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2"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9900"/>
        <w:gridCol w:w="222"/>
      </w:tblGrid>
      <w:tr w:rsidR="00155CF2" w14:paraId="50DBC831" w14:textId="77777777" w:rsidTr="00155CF2">
        <w:trPr>
          <w:gridAfter w:val="1"/>
          <w:wAfter w:w="222" w:type="dxa"/>
        </w:trPr>
        <w:tc>
          <w:tcPr>
            <w:tcW w:w="9900" w:type="dxa"/>
            <w:tcBorders>
              <w:top w:val="nil"/>
              <w:left w:val="nil"/>
              <w:bottom w:val="nil"/>
              <w:right w:val="nil"/>
            </w:tcBorders>
            <w:shd w:val="clear" w:color="auto" w:fill="FFFFFF"/>
            <w:tcMar>
              <w:top w:w="50" w:type="dxa"/>
              <w:left w:w="50" w:type="dxa"/>
              <w:bottom w:w="50" w:type="dxa"/>
              <w:right w:w="50" w:type="dxa"/>
            </w:tcMar>
            <w:vAlign w:val="center"/>
          </w:tcPr>
          <w:p w14:paraId="58D7260E" w14:textId="77777777" w:rsidR="00155CF2" w:rsidRDefault="00155CF2" w:rsidP="00155CF2">
            <w:pPr>
              <w:jc w:val="left"/>
              <w:rPr>
                <w:sz w:val="20"/>
                <w:szCs w:val="20"/>
              </w:rPr>
            </w:pPr>
            <w:r>
              <w:rPr>
                <w:sz w:val="20"/>
                <w:szCs w:val="20"/>
              </w:rPr>
              <w:t xml:space="preserve">Report No: </w:t>
            </w:r>
            <w:bookmarkStart w:id="0" w:name="_GoBack"/>
            <w:r>
              <w:rPr>
                <w:sz w:val="20"/>
                <w:szCs w:val="20"/>
              </w:rPr>
              <w:t>ACS21924</w:t>
            </w:r>
            <w:bookmarkEnd w:id="0"/>
          </w:p>
        </w:tc>
      </w:tr>
      <w:tr w:rsidR="00155CF2" w14:paraId="6A4F1F59" w14:textId="77777777" w:rsidTr="00155CF2">
        <w:tc>
          <w:tcPr>
            <w:tcW w:w="10122" w:type="dxa"/>
            <w:gridSpan w:val="2"/>
            <w:tcBorders>
              <w:top w:val="nil"/>
              <w:left w:val="nil"/>
              <w:bottom w:val="nil"/>
              <w:right w:val="nil"/>
            </w:tcBorders>
            <w:shd w:val="clear" w:color="auto" w:fill="FFFFFF"/>
            <w:tcMar>
              <w:top w:w="50" w:type="dxa"/>
              <w:left w:w="50" w:type="dxa"/>
              <w:bottom w:w="50" w:type="dxa"/>
              <w:right w:w="50" w:type="dxa"/>
            </w:tcMar>
            <w:vAlign w:val="center"/>
          </w:tcPr>
          <w:p w14:paraId="1A9BE93A" w14:textId="77777777" w:rsidR="00155CF2" w:rsidRDefault="00155CF2" w:rsidP="00155CF2">
            <w:pPr>
              <w:jc w:val="left"/>
              <w:rPr>
                <w:rFonts w:ascii="Times" w:hAnsi="Times" w:cs="Times"/>
                <w:color w:val="FFFFFF"/>
                <w:sz w:val="10"/>
                <w:szCs w:val="10"/>
              </w:rPr>
            </w:pPr>
            <w:r>
              <w:rPr>
                <w:rFonts w:ascii="Times" w:hAnsi="Times" w:cs="Times"/>
                <w:color w:val="FFFFFF"/>
                <w:sz w:val="10"/>
                <w:szCs w:val="10"/>
              </w:rPr>
              <w:t>.</w:t>
            </w:r>
          </w:p>
        </w:tc>
      </w:tr>
      <w:tr w:rsidR="00155CF2" w14:paraId="5D6DC5FA" w14:textId="77777777" w:rsidTr="00155CF2">
        <w:trPr>
          <w:gridAfter w:val="1"/>
          <w:wAfter w:w="222" w:type="dxa"/>
        </w:trPr>
        <w:tc>
          <w:tcPr>
            <w:tcW w:w="9900" w:type="dxa"/>
            <w:tcBorders>
              <w:top w:val="nil"/>
              <w:left w:val="nil"/>
              <w:bottom w:val="nil"/>
              <w:right w:val="nil"/>
            </w:tcBorders>
            <w:shd w:val="clear" w:color="auto" w:fill="FFFFFF"/>
            <w:tcMar>
              <w:top w:w="50" w:type="dxa"/>
              <w:left w:w="50" w:type="dxa"/>
              <w:bottom w:w="50" w:type="dxa"/>
              <w:right w:w="50" w:type="dxa"/>
            </w:tcMar>
            <w:vAlign w:val="center"/>
          </w:tcPr>
          <w:p w14:paraId="78728BE5" w14:textId="77777777" w:rsidR="00155CF2" w:rsidRDefault="00155CF2" w:rsidP="00155CF2">
            <w:pPr>
              <w:jc w:val="left"/>
              <w:rPr>
                <w:sz w:val="48"/>
                <w:szCs w:val="48"/>
              </w:rPr>
            </w:pPr>
            <w:r>
              <w:rPr>
                <w:sz w:val="48"/>
                <w:szCs w:val="48"/>
              </w:rPr>
              <w:t>Republic of Armenia</w:t>
            </w:r>
          </w:p>
        </w:tc>
      </w:tr>
      <w:tr w:rsidR="00155CF2" w14:paraId="58073E5F" w14:textId="77777777" w:rsidTr="00155CF2">
        <w:trPr>
          <w:gridAfter w:val="1"/>
          <w:wAfter w:w="222" w:type="dxa"/>
        </w:trPr>
        <w:tc>
          <w:tcPr>
            <w:tcW w:w="9900" w:type="dxa"/>
            <w:tcBorders>
              <w:top w:val="nil"/>
              <w:left w:val="nil"/>
              <w:bottom w:val="nil"/>
              <w:right w:val="nil"/>
            </w:tcBorders>
            <w:shd w:val="clear" w:color="auto" w:fill="FFFFFF"/>
            <w:tcMar>
              <w:top w:w="50" w:type="dxa"/>
              <w:left w:w="50" w:type="dxa"/>
              <w:bottom w:w="50" w:type="dxa"/>
              <w:right w:w="50" w:type="dxa"/>
            </w:tcMar>
            <w:vAlign w:val="center"/>
          </w:tcPr>
          <w:p w14:paraId="5750F657" w14:textId="77777777" w:rsidR="00155CF2" w:rsidRDefault="00155CF2" w:rsidP="00155CF2">
            <w:pPr>
              <w:jc w:val="left"/>
              <w:rPr>
                <w:sz w:val="48"/>
                <w:szCs w:val="48"/>
              </w:rPr>
            </w:pPr>
            <w:r w:rsidRPr="008B0EB7">
              <w:rPr>
                <w:rFonts w:ascii="Arial" w:hAnsi="Arial" w:cs="Arial"/>
                <w:color w:val="000000"/>
                <w:sz w:val="48"/>
                <w:szCs w:val="48"/>
              </w:rPr>
              <w:t>Leveling the STEM Playing Field for Women</w:t>
            </w:r>
          </w:p>
        </w:tc>
      </w:tr>
      <w:tr w:rsidR="00155CF2" w14:paraId="339F23DE" w14:textId="77777777" w:rsidTr="00155CF2">
        <w:trPr>
          <w:gridAfter w:val="1"/>
          <w:wAfter w:w="222" w:type="dxa"/>
        </w:trPr>
        <w:tc>
          <w:tcPr>
            <w:tcW w:w="9900" w:type="dxa"/>
            <w:tcBorders>
              <w:top w:val="nil"/>
              <w:left w:val="nil"/>
              <w:bottom w:val="nil"/>
              <w:right w:val="nil"/>
            </w:tcBorders>
            <w:shd w:val="clear" w:color="auto" w:fill="FFFFFF"/>
            <w:tcMar>
              <w:top w:w="50" w:type="dxa"/>
              <w:left w:w="50" w:type="dxa"/>
              <w:bottom w:w="50" w:type="dxa"/>
              <w:right w:w="50" w:type="dxa"/>
            </w:tcMar>
            <w:vAlign w:val="center"/>
          </w:tcPr>
          <w:p w14:paraId="28F0A964" w14:textId="77777777" w:rsidR="00155CF2" w:rsidRDefault="00155CF2" w:rsidP="00155CF2">
            <w:pPr>
              <w:jc w:val="left"/>
              <w:rPr>
                <w:sz w:val="34"/>
                <w:szCs w:val="34"/>
              </w:rPr>
            </w:pPr>
            <w:r w:rsidRPr="008B0EB7">
              <w:rPr>
                <w:sz w:val="34"/>
                <w:szCs w:val="34"/>
              </w:rPr>
              <w:t>Differences in Opportunity and Outcomes in Fields of Study and the Labor Market</w:t>
            </w:r>
          </w:p>
        </w:tc>
      </w:tr>
      <w:tr w:rsidR="00155CF2" w14:paraId="71131CA3" w14:textId="77777777" w:rsidTr="00155CF2">
        <w:tc>
          <w:tcPr>
            <w:tcW w:w="10122" w:type="dxa"/>
            <w:gridSpan w:val="2"/>
            <w:tcBorders>
              <w:top w:val="nil"/>
              <w:left w:val="nil"/>
              <w:bottom w:val="nil"/>
              <w:right w:val="nil"/>
            </w:tcBorders>
            <w:shd w:val="clear" w:color="auto" w:fill="FFFFFF"/>
            <w:tcMar>
              <w:top w:w="50" w:type="dxa"/>
              <w:left w:w="50" w:type="dxa"/>
              <w:bottom w:w="50" w:type="dxa"/>
              <w:right w:w="50" w:type="dxa"/>
            </w:tcMar>
            <w:vAlign w:val="center"/>
          </w:tcPr>
          <w:p w14:paraId="7B2FBA83" w14:textId="77777777" w:rsidR="00155CF2" w:rsidRDefault="00155CF2" w:rsidP="00155CF2">
            <w:pPr>
              <w:jc w:val="left"/>
              <w:rPr>
                <w:rFonts w:ascii="Times" w:hAnsi="Times" w:cs="Times"/>
                <w:color w:val="FFFFFF"/>
                <w:sz w:val="60"/>
                <w:szCs w:val="60"/>
              </w:rPr>
            </w:pPr>
            <w:r>
              <w:rPr>
                <w:rFonts w:ascii="Times" w:hAnsi="Times" w:cs="Times"/>
                <w:color w:val="FFFFFF"/>
                <w:sz w:val="60"/>
                <w:szCs w:val="60"/>
              </w:rPr>
              <w:t>.</w:t>
            </w:r>
          </w:p>
        </w:tc>
      </w:tr>
      <w:tr w:rsidR="00155CF2" w14:paraId="4BA205DD" w14:textId="77777777" w:rsidTr="00155CF2">
        <w:trPr>
          <w:gridAfter w:val="1"/>
          <w:wAfter w:w="222" w:type="dxa"/>
        </w:trPr>
        <w:tc>
          <w:tcPr>
            <w:tcW w:w="9900" w:type="dxa"/>
            <w:tcBorders>
              <w:top w:val="nil"/>
              <w:left w:val="nil"/>
              <w:bottom w:val="nil"/>
              <w:right w:val="nil"/>
            </w:tcBorders>
            <w:shd w:val="clear" w:color="auto" w:fill="FFFFFF"/>
            <w:tcMar>
              <w:top w:w="50" w:type="dxa"/>
              <w:left w:w="50" w:type="dxa"/>
              <w:bottom w:w="50" w:type="dxa"/>
              <w:right w:w="50" w:type="dxa"/>
            </w:tcMar>
            <w:vAlign w:val="center"/>
          </w:tcPr>
          <w:p w14:paraId="053E8C89" w14:textId="77777777" w:rsidR="00155CF2" w:rsidRDefault="00155CF2" w:rsidP="00155CF2">
            <w:pPr>
              <w:jc w:val="left"/>
              <w:rPr>
                <w:sz w:val="20"/>
                <w:szCs w:val="20"/>
              </w:rPr>
            </w:pPr>
            <w:r>
              <w:rPr>
                <w:sz w:val="20"/>
                <w:szCs w:val="20"/>
              </w:rPr>
              <w:t>May 2017</w:t>
            </w:r>
          </w:p>
        </w:tc>
      </w:tr>
      <w:tr w:rsidR="00155CF2" w14:paraId="067359B5" w14:textId="77777777" w:rsidTr="00155CF2">
        <w:tc>
          <w:tcPr>
            <w:tcW w:w="10122" w:type="dxa"/>
            <w:gridSpan w:val="2"/>
            <w:tcBorders>
              <w:top w:val="nil"/>
              <w:left w:val="nil"/>
              <w:bottom w:val="nil"/>
              <w:right w:val="nil"/>
            </w:tcBorders>
            <w:shd w:val="clear" w:color="auto" w:fill="FFFFFF"/>
            <w:tcMar>
              <w:top w:w="50" w:type="dxa"/>
              <w:left w:w="50" w:type="dxa"/>
              <w:bottom w:w="50" w:type="dxa"/>
              <w:right w:w="50" w:type="dxa"/>
            </w:tcMar>
            <w:vAlign w:val="center"/>
          </w:tcPr>
          <w:p w14:paraId="21C7BB90" w14:textId="77777777" w:rsidR="00155CF2" w:rsidRDefault="00155CF2" w:rsidP="00155CF2">
            <w:pPr>
              <w:jc w:val="left"/>
              <w:rPr>
                <w:rFonts w:ascii="Times" w:hAnsi="Times" w:cs="Times"/>
                <w:color w:val="FFFFFF"/>
                <w:sz w:val="60"/>
                <w:szCs w:val="60"/>
              </w:rPr>
            </w:pPr>
            <w:r>
              <w:rPr>
                <w:rFonts w:ascii="Times" w:hAnsi="Times" w:cs="Times"/>
                <w:color w:val="FFFFFF"/>
                <w:sz w:val="60"/>
                <w:szCs w:val="60"/>
              </w:rPr>
              <w:t>.</w:t>
            </w:r>
          </w:p>
        </w:tc>
      </w:tr>
      <w:tr w:rsidR="00155CF2" w14:paraId="04A07487" w14:textId="77777777" w:rsidTr="00155CF2">
        <w:trPr>
          <w:gridAfter w:val="1"/>
          <w:wAfter w:w="222" w:type="dxa"/>
        </w:trPr>
        <w:tc>
          <w:tcPr>
            <w:tcW w:w="9900" w:type="dxa"/>
            <w:tcBorders>
              <w:top w:val="nil"/>
              <w:left w:val="nil"/>
              <w:bottom w:val="nil"/>
              <w:right w:val="nil"/>
            </w:tcBorders>
            <w:shd w:val="clear" w:color="auto" w:fill="FFFFFF"/>
            <w:tcMar>
              <w:top w:w="50" w:type="dxa"/>
              <w:left w:w="50" w:type="dxa"/>
              <w:bottom w:w="50" w:type="dxa"/>
              <w:right w:w="50" w:type="dxa"/>
            </w:tcMar>
            <w:vAlign w:val="center"/>
          </w:tcPr>
          <w:p w14:paraId="124538CB" w14:textId="77777777" w:rsidR="00155CF2" w:rsidRDefault="00155CF2" w:rsidP="00155CF2">
            <w:pPr>
              <w:jc w:val="left"/>
              <w:rPr>
                <w:sz w:val="20"/>
                <w:szCs w:val="20"/>
              </w:rPr>
            </w:pPr>
            <w:r>
              <w:rPr>
                <w:sz w:val="20"/>
                <w:szCs w:val="20"/>
              </w:rPr>
              <w:t>GED03</w:t>
            </w:r>
          </w:p>
        </w:tc>
      </w:tr>
      <w:tr w:rsidR="00155CF2" w14:paraId="7E77598F" w14:textId="77777777" w:rsidTr="00155CF2">
        <w:trPr>
          <w:gridAfter w:val="1"/>
          <w:wAfter w:w="222" w:type="dxa"/>
        </w:trPr>
        <w:tc>
          <w:tcPr>
            <w:tcW w:w="9900" w:type="dxa"/>
            <w:tcBorders>
              <w:top w:val="nil"/>
              <w:left w:val="nil"/>
              <w:bottom w:val="nil"/>
              <w:right w:val="nil"/>
            </w:tcBorders>
            <w:shd w:val="clear" w:color="auto" w:fill="FFFFFF"/>
            <w:tcMar>
              <w:top w:w="50" w:type="dxa"/>
              <w:left w:w="50" w:type="dxa"/>
              <w:bottom w:w="50" w:type="dxa"/>
              <w:right w:w="50" w:type="dxa"/>
            </w:tcMar>
            <w:vAlign w:val="center"/>
          </w:tcPr>
          <w:p w14:paraId="1AA31C0A" w14:textId="77777777" w:rsidR="00155CF2" w:rsidRDefault="00155CF2" w:rsidP="00155CF2">
            <w:pPr>
              <w:jc w:val="left"/>
              <w:rPr>
                <w:sz w:val="20"/>
                <w:szCs w:val="20"/>
              </w:rPr>
            </w:pPr>
            <w:r>
              <w:rPr>
                <w:sz w:val="20"/>
                <w:szCs w:val="20"/>
              </w:rPr>
              <w:t>EUROPE AND CENTRAL ASIA</w:t>
            </w:r>
          </w:p>
        </w:tc>
      </w:tr>
      <w:tr w:rsidR="00155CF2" w14:paraId="644F49F2" w14:textId="77777777" w:rsidTr="00155CF2">
        <w:tc>
          <w:tcPr>
            <w:tcW w:w="10122" w:type="dxa"/>
            <w:gridSpan w:val="2"/>
            <w:tcBorders>
              <w:top w:val="nil"/>
              <w:left w:val="nil"/>
              <w:bottom w:val="nil"/>
              <w:right w:val="nil"/>
            </w:tcBorders>
            <w:shd w:val="clear" w:color="auto" w:fill="FFFFFF"/>
            <w:tcMar>
              <w:top w:w="50" w:type="dxa"/>
              <w:left w:w="50" w:type="dxa"/>
              <w:bottom w:w="50" w:type="dxa"/>
              <w:right w:w="50" w:type="dxa"/>
            </w:tcMar>
            <w:vAlign w:val="center"/>
          </w:tcPr>
          <w:p w14:paraId="43B3D06A" w14:textId="77777777" w:rsidR="00155CF2" w:rsidRDefault="00155CF2" w:rsidP="00155CF2">
            <w:pPr>
              <w:jc w:val="left"/>
              <w:rPr>
                <w:rFonts w:ascii="Times" w:hAnsi="Times" w:cs="Times"/>
                <w:color w:val="FFFFFF"/>
                <w:sz w:val="20"/>
                <w:szCs w:val="20"/>
              </w:rPr>
            </w:pPr>
            <w:r>
              <w:rPr>
                <w:rFonts w:ascii="Times" w:hAnsi="Times" w:cs="Times"/>
                <w:color w:val="FFFFFF"/>
                <w:sz w:val="20"/>
                <w:szCs w:val="20"/>
              </w:rPr>
              <w:t>.</w:t>
            </w:r>
          </w:p>
        </w:tc>
      </w:tr>
      <w:tr w:rsidR="00155CF2" w14:paraId="0E0EF741" w14:textId="77777777" w:rsidTr="00155CF2">
        <w:trPr>
          <w:gridAfter w:val="1"/>
          <w:wAfter w:w="222" w:type="dxa"/>
        </w:trPr>
        <w:tc>
          <w:tcPr>
            <w:tcW w:w="9900" w:type="dxa"/>
            <w:tcBorders>
              <w:top w:val="nil"/>
              <w:left w:val="nil"/>
              <w:bottom w:val="nil"/>
              <w:right w:val="nil"/>
            </w:tcBorders>
            <w:shd w:val="clear" w:color="auto" w:fill="FFFFFF"/>
            <w:tcMar>
              <w:top w:w="50" w:type="dxa"/>
              <w:left w:w="50" w:type="dxa"/>
              <w:bottom w:w="50" w:type="dxa"/>
              <w:right w:w="50" w:type="dxa"/>
            </w:tcMar>
            <w:vAlign w:val="center"/>
          </w:tcPr>
          <w:p w14:paraId="50D4C824" w14:textId="06D1B410" w:rsidR="00155CF2" w:rsidRDefault="00155CF2" w:rsidP="00155CF2">
            <w:pPr>
              <w:spacing w:line="320" w:lineRule="atLeast"/>
              <w:jc w:val="left"/>
              <w:rPr>
                <w:rFonts w:ascii="Times New Roman" w:hAnsi="Times New Roman" w:cs="Times New Roman"/>
                <w:color w:val="auto"/>
              </w:rPr>
            </w:pPr>
            <w:r>
              <w:rPr>
                <w:rFonts w:ascii="Times New Roman" w:hAnsi="Times New Roman" w:cs="Times New Roman"/>
                <w:noProof/>
                <w:color w:val="auto"/>
              </w:rPr>
              <w:drawing>
                <wp:inline distT="0" distB="0" distL="0" distR="0" wp14:anchorId="637D4BF0" wp14:editId="1941A7DE">
                  <wp:extent cx="628650" cy="62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r>
    </w:tbl>
    <w:p w14:paraId="1B66ECB1" w14:textId="77777777" w:rsidR="00155CF2" w:rsidRDefault="00155CF2" w:rsidP="00155CF2">
      <w:pPr>
        <w:pStyle w:val="Subtitle"/>
        <w:jc w:val="left"/>
        <w:rPr>
          <w:rFonts w:asciiTheme="majorHAnsi" w:eastAsiaTheme="majorEastAsia" w:hAnsiTheme="majorHAnsi" w:cstheme="majorBidi"/>
          <w:b/>
          <w:bCs/>
          <w:color w:val="5590CC" w:themeColor="accent1"/>
          <w:kern w:val="48"/>
          <w:sz w:val="48"/>
          <w:szCs w:val="60"/>
        </w:rPr>
        <w:sectPr w:rsidR="00155CF2" w:rsidSect="00590DF2">
          <w:headerReference w:type="default" r:id="rId12"/>
          <w:footerReference w:type="default" r:id="rId13"/>
          <w:headerReference w:type="first" r:id="rId14"/>
          <w:pgSz w:w="12240" w:h="15840" w:code="1"/>
          <w:pgMar w:top="1440" w:right="1440" w:bottom="1440" w:left="1440" w:header="720" w:footer="720" w:gutter="0"/>
          <w:pgNumType w:fmt="lowerRoman"/>
          <w:cols w:space="720"/>
          <w:titlePg/>
          <w:docGrid w:linePitch="360"/>
        </w:sectPr>
      </w:pPr>
    </w:p>
    <w:p w14:paraId="57AC322D" w14:textId="77777777" w:rsidR="00155CF2" w:rsidRDefault="00155CF2" w:rsidP="00155CF2"/>
    <w:p w14:paraId="040DD6A5" w14:textId="77777777" w:rsidR="00155CF2" w:rsidRDefault="00155CF2" w:rsidP="00155CF2"/>
    <w:p w14:paraId="21F039CE" w14:textId="77777777" w:rsidR="00155CF2" w:rsidRDefault="00155CF2" w:rsidP="00155CF2"/>
    <w:p w14:paraId="17E660B7" w14:textId="77777777" w:rsidR="00155CF2" w:rsidRDefault="00155CF2" w:rsidP="00155CF2"/>
    <w:p w14:paraId="7C190DE4" w14:textId="77777777" w:rsidR="00155CF2" w:rsidRDefault="00155CF2" w:rsidP="00155CF2"/>
    <w:p w14:paraId="6836D39E" w14:textId="77777777" w:rsidR="00155CF2" w:rsidRDefault="00155CF2" w:rsidP="00155CF2"/>
    <w:tbl>
      <w:tblPr>
        <w:tblW w:w="9900"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331"/>
        <w:gridCol w:w="9569"/>
      </w:tblGrid>
      <w:tr w:rsidR="00155CF2" w14:paraId="644B736B" w14:textId="77777777" w:rsidTr="00155CF2">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2302E91A" w14:textId="77777777" w:rsidR="00155CF2" w:rsidRDefault="00155CF2" w:rsidP="006571DB">
            <w:pPr>
              <w:rPr>
                <w:rFonts w:ascii="Times New Roman" w:hAnsi="Times New Roman" w:cs="Times New Roman"/>
                <w:color w:val="auto"/>
              </w:rPr>
            </w:pPr>
          </w:p>
        </w:tc>
        <w:tc>
          <w:tcPr>
            <w:tcW w:w="9569" w:type="dxa"/>
            <w:tcBorders>
              <w:top w:val="nil"/>
              <w:left w:val="nil"/>
              <w:bottom w:val="nil"/>
              <w:right w:val="nil"/>
            </w:tcBorders>
            <w:shd w:val="clear" w:color="auto" w:fill="FFFFFF"/>
            <w:tcMar>
              <w:top w:w="50" w:type="dxa"/>
              <w:left w:w="50" w:type="dxa"/>
              <w:bottom w:w="50" w:type="dxa"/>
              <w:right w:w="50" w:type="dxa"/>
            </w:tcMar>
            <w:vAlign w:val="center"/>
          </w:tcPr>
          <w:p w14:paraId="41B5535A" w14:textId="77777777" w:rsidR="00155CF2" w:rsidRDefault="00155CF2" w:rsidP="006571DB">
            <w:pPr>
              <w:rPr>
                <w:color w:val="245086"/>
                <w:sz w:val="18"/>
                <w:szCs w:val="18"/>
              </w:rPr>
            </w:pPr>
            <w:r>
              <w:rPr>
                <w:b/>
                <w:bCs/>
                <w:color w:val="245086"/>
                <w:sz w:val="18"/>
                <w:szCs w:val="18"/>
              </w:rPr>
              <w:t>Standard Disclaimer:</w:t>
            </w:r>
          </w:p>
        </w:tc>
      </w:tr>
      <w:tr w:rsidR="00155CF2" w14:paraId="7FDD6B32" w14:textId="77777777" w:rsidTr="00155CF2">
        <w:tc>
          <w:tcPr>
            <w:tcW w:w="9900" w:type="dxa"/>
            <w:gridSpan w:val="2"/>
            <w:tcBorders>
              <w:top w:val="nil"/>
              <w:left w:val="nil"/>
              <w:bottom w:val="nil"/>
              <w:right w:val="nil"/>
            </w:tcBorders>
            <w:shd w:val="clear" w:color="auto" w:fill="FFFFFF"/>
            <w:tcMar>
              <w:top w:w="50" w:type="dxa"/>
              <w:left w:w="50" w:type="dxa"/>
              <w:bottom w:w="50" w:type="dxa"/>
              <w:right w:w="50" w:type="dxa"/>
            </w:tcMar>
            <w:vAlign w:val="center"/>
          </w:tcPr>
          <w:p w14:paraId="3D97B3E7" w14:textId="77777777" w:rsidR="00155CF2" w:rsidRDefault="00155CF2" w:rsidP="006571DB">
            <w:pPr>
              <w:rPr>
                <w:rFonts w:ascii="Times" w:hAnsi="Times" w:cs="Times"/>
                <w:color w:val="FFFFFF"/>
                <w:sz w:val="20"/>
                <w:szCs w:val="20"/>
              </w:rPr>
            </w:pPr>
            <w:r>
              <w:rPr>
                <w:rFonts w:ascii="Times" w:hAnsi="Times" w:cs="Times"/>
                <w:color w:val="FFFFFF"/>
                <w:sz w:val="20"/>
                <w:szCs w:val="20"/>
              </w:rPr>
              <w:t>.</w:t>
            </w:r>
          </w:p>
        </w:tc>
      </w:tr>
      <w:tr w:rsidR="00155CF2" w14:paraId="15A3606A" w14:textId="77777777" w:rsidTr="00155CF2">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6C666BE6" w14:textId="77777777" w:rsidR="00155CF2" w:rsidRDefault="00155CF2" w:rsidP="006571DB">
            <w:pPr>
              <w:rPr>
                <w:rFonts w:ascii="Times New Roman" w:hAnsi="Times New Roman" w:cs="Times New Roman"/>
                <w:color w:val="auto"/>
              </w:rPr>
            </w:pPr>
          </w:p>
        </w:tc>
        <w:tc>
          <w:tcPr>
            <w:tcW w:w="9569" w:type="dxa"/>
            <w:tcBorders>
              <w:top w:val="nil"/>
              <w:left w:val="nil"/>
              <w:bottom w:val="nil"/>
              <w:right w:val="nil"/>
            </w:tcBorders>
            <w:shd w:val="clear" w:color="auto" w:fill="FFFFFF"/>
            <w:tcMar>
              <w:top w:w="50" w:type="dxa"/>
              <w:left w:w="50" w:type="dxa"/>
              <w:bottom w:w="50" w:type="dxa"/>
              <w:right w:w="50" w:type="dxa"/>
            </w:tcMar>
            <w:vAlign w:val="center"/>
          </w:tcPr>
          <w:p w14:paraId="304657CF" w14:textId="77777777" w:rsidR="00155CF2" w:rsidRDefault="00155CF2" w:rsidP="006571DB">
            <w:pPr>
              <w:rPr>
                <w:sz w:val="18"/>
                <w:szCs w:val="18"/>
              </w:rPr>
            </w:pPr>
            <w:r>
              <w:rPr>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155CF2" w14:paraId="71AD4A1E" w14:textId="77777777" w:rsidTr="00155CF2">
        <w:tc>
          <w:tcPr>
            <w:tcW w:w="9900" w:type="dxa"/>
            <w:gridSpan w:val="2"/>
            <w:tcBorders>
              <w:top w:val="nil"/>
              <w:left w:val="nil"/>
              <w:bottom w:val="nil"/>
              <w:right w:val="nil"/>
            </w:tcBorders>
            <w:shd w:val="clear" w:color="auto" w:fill="FFFFFF"/>
            <w:tcMar>
              <w:top w:w="50" w:type="dxa"/>
              <w:left w:w="50" w:type="dxa"/>
              <w:bottom w:w="50" w:type="dxa"/>
              <w:right w:w="50" w:type="dxa"/>
            </w:tcMar>
            <w:vAlign w:val="center"/>
          </w:tcPr>
          <w:p w14:paraId="37B68F89" w14:textId="77777777" w:rsidR="00155CF2" w:rsidRDefault="00155CF2" w:rsidP="006571DB">
            <w:pPr>
              <w:rPr>
                <w:rFonts w:ascii="Times" w:hAnsi="Times" w:cs="Times"/>
                <w:color w:val="FFFFFF"/>
                <w:sz w:val="20"/>
                <w:szCs w:val="20"/>
              </w:rPr>
            </w:pPr>
            <w:r>
              <w:rPr>
                <w:rFonts w:ascii="Times" w:hAnsi="Times" w:cs="Times"/>
                <w:color w:val="FFFFFF"/>
                <w:sz w:val="20"/>
                <w:szCs w:val="20"/>
              </w:rPr>
              <w:t>.</w:t>
            </w:r>
          </w:p>
        </w:tc>
      </w:tr>
      <w:tr w:rsidR="00155CF2" w14:paraId="3787A600" w14:textId="77777777" w:rsidTr="00155CF2">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20014874" w14:textId="77777777" w:rsidR="00155CF2" w:rsidRDefault="00155CF2" w:rsidP="006571DB">
            <w:pPr>
              <w:rPr>
                <w:rFonts w:ascii="Times New Roman" w:hAnsi="Times New Roman" w:cs="Times New Roman"/>
                <w:color w:val="auto"/>
              </w:rPr>
            </w:pPr>
          </w:p>
        </w:tc>
        <w:tc>
          <w:tcPr>
            <w:tcW w:w="9569" w:type="dxa"/>
            <w:tcBorders>
              <w:top w:val="nil"/>
              <w:left w:val="nil"/>
              <w:bottom w:val="nil"/>
              <w:right w:val="nil"/>
            </w:tcBorders>
            <w:shd w:val="clear" w:color="auto" w:fill="FFFFFF"/>
            <w:tcMar>
              <w:top w:w="50" w:type="dxa"/>
              <w:left w:w="50" w:type="dxa"/>
              <w:bottom w:w="50" w:type="dxa"/>
              <w:right w:w="50" w:type="dxa"/>
            </w:tcMar>
            <w:vAlign w:val="center"/>
          </w:tcPr>
          <w:p w14:paraId="6C453ED0" w14:textId="77777777" w:rsidR="00155CF2" w:rsidRDefault="00155CF2" w:rsidP="006571DB">
            <w:pPr>
              <w:rPr>
                <w:color w:val="245086"/>
                <w:sz w:val="18"/>
                <w:szCs w:val="18"/>
              </w:rPr>
            </w:pPr>
            <w:r>
              <w:rPr>
                <w:b/>
                <w:bCs/>
                <w:color w:val="245086"/>
                <w:sz w:val="18"/>
                <w:szCs w:val="18"/>
              </w:rPr>
              <w:t>Copyright Statement:</w:t>
            </w:r>
          </w:p>
        </w:tc>
      </w:tr>
      <w:tr w:rsidR="00155CF2" w14:paraId="71AFA2AB" w14:textId="77777777" w:rsidTr="00155CF2">
        <w:tc>
          <w:tcPr>
            <w:tcW w:w="9900" w:type="dxa"/>
            <w:gridSpan w:val="2"/>
            <w:tcBorders>
              <w:top w:val="nil"/>
              <w:left w:val="nil"/>
              <w:bottom w:val="nil"/>
              <w:right w:val="nil"/>
            </w:tcBorders>
            <w:shd w:val="clear" w:color="auto" w:fill="FFFFFF"/>
            <w:tcMar>
              <w:top w:w="50" w:type="dxa"/>
              <w:left w:w="50" w:type="dxa"/>
              <w:bottom w:w="50" w:type="dxa"/>
              <w:right w:w="50" w:type="dxa"/>
            </w:tcMar>
            <w:vAlign w:val="center"/>
          </w:tcPr>
          <w:p w14:paraId="69F83254" w14:textId="77777777" w:rsidR="00155CF2" w:rsidRDefault="00155CF2" w:rsidP="006571DB">
            <w:pPr>
              <w:rPr>
                <w:rFonts w:ascii="Times" w:hAnsi="Times" w:cs="Times"/>
                <w:color w:val="FFFFFF"/>
                <w:sz w:val="20"/>
                <w:szCs w:val="20"/>
              </w:rPr>
            </w:pPr>
            <w:r>
              <w:rPr>
                <w:rFonts w:ascii="Times" w:hAnsi="Times" w:cs="Times"/>
                <w:color w:val="FFFFFF"/>
                <w:sz w:val="20"/>
                <w:szCs w:val="20"/>
              </w:rPr>
              <w:t>.</w:t>
            </w:r>
          </w:p>
        </w:tc>
      </w:tr>
      <w:tr w:rsidR="00155CF2" w14:paraId="20C0FD97" w14:textId="77777777" w:rsidTr="00155CF2">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7A00785F" w14:textId="77777777" w:rsidR="00155CF2" w:rsidRDefault="00155CF2" w:rsidP="006571DB">
            <w:pPr>
              <w:rPr>
                <w:rFonts w:ascii="Times New Roman" w:hAnsi="Times New Roman" w:cs="Times New Roman"/>
                <w:color w:val="auto"/>
              </w:rPr>
            </w:pPr>
          </w:p>
        </w:tc>
        <w:tc>
          <w:tcPr>
            <w:tcW w:w="9569" w:type="dxa"/>
            <w:tcBorders>
              <w:top w:val="nil"/>
              <w:left w:val="nil"/>
              <w:bottom w:val="nil"/>
              <w:right w:val="nil"/>
            </w:tcBorders>
            <w:shd w:val="clear" w:color="auto" w:fill="FFFFFF"/>
            <w:tcMar>
              <w:top w:w="50" w:type="dxa"/>
              <w:left w:w="50" w:type="dxa"/>
              <w:bottom w:w="50" w:type="dxa"/>
              <w:right w:w="50" w:type="dxa"/>
            </w:tcMar>
            <w:vAlign w:val="center"/>
          </w:tcPr>
          <w:p w14:paraId="7F16D742" w14:textId="77777777" w:rsidR="00155CF2" w:rsidRDefault="00155CF2" w:rsidP="006571DB">
            <w:pPr>
              <w:spacing w:line="240" w:lineRule="atLeast"/>
              <w:rPr>
                <w:rFonts w:ascii="Times New Roman" w:hAnsi="Times New Roman" w:cs="Times New Roman"/>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2A4CFDD5" w14:textId="77777777" w:rsidR="00155CF2" w:rsidRDefault="00155CF2" w:rsidP="006571DB">
            <w:pPr>
              <w:spacing w:line="240" w:lineRule="atLeast"/>
              <w:rPr>
                <w:rFonts w:ascii="Times New Roman" w:hAnsi="Times New Roman" w:cs="Times New Roman"/>
                <w:sz w:val="18"/>
                <w:szCs w:val="18"/>
              </w:rPr>
            </w:pPr>
          </w:p>
          <w:p w14:paraId="66B29BC9" w14:textId="77777777" w:rsidR="00155CF2" w:rsidRDefault="00155CF2" w:rsidP="006571DB">
            <w:pPr>
              <w:spacing w:line="240" w:lineRule="atLeast"/>
              <w:rPr>
                <w:rFonts w:ascii="Times New Roman" w:hAnsi="Times New Roman" w:cs="Times New Roman"/>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5" w:history="1">
              <w:r>
                <w:rPr>
                  <w:color w:val="000099"/>
                  <w:sz w:val="18"/>
                  <w:szCs w:val="18"/>
                  <w:u w:val="single"/>
                </w:rPr>
                <w:t>http://www.copyright.com/.</w:t>
              </w:r>
            </w:hyperlink>
          </w:p>
          <w:p w14:paraId="6D0F4BD4" w14:textId="77777777" w:rsidR="00155CF2" w:rsidRDefault="00155CF2" w:rsidP="006571DB">
            <w:pPr>
              <w:spacing w:line="240" w:lineRule="atLeast"/>
              <w:rPr>
                <w:rFonts w:ascii="Times New Roman" w:hAnsi="Times New Roman" w:cs="Times New Roman"/>
                <w:sz w:val="18"/>
                <w:szCs w:val="18"/>
              </w:rPr>
            </w:pPr>
          </w:p>
          <w:p w14:paraId="7EDCEDBC" w14:textId="77777777" w:rsidR="00155CF2" w:rsidRDefault="00155CF2" w:rsidP="006571DB">
            <w:pPr>
              <w:spacing w:line="240" w:lineRule="atLeast"/>
              <w:rPr>
                <w:rFonts w:ascii="Times New Roman" w:hAnsi="Times New Roman" w:cs="Times New Roman"/>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e-mail </w:t>
            </w:r>
            <w:hyperlink r:id="rId16" w:history="1">
              <w:r>
                <w:rPr>
                  <w:color w:val="000099"/>
                  <w:sz w:val="18"/>
                  <w:szCs w:val="18"/>
                  <w:u w:val="single"/>
                </w:rPr>
                <w:t>pubrights@worldbank.org.</w:t>
              </w:r>
            </w:hyperlink>
          </w:p>
          <w:p w14:paraId="7C9950E3" w14:textId="77777777" w:rsidR="00155CF2" w:rsidRDefault="00155CF2" w:rsidP="006571DB">
            <w:pPr>
              <w:spacing w:line="240" w:lineRule="atLeast"/>
              <w:rPr>
                <w:rFonts w:ascii="Times New Roman" w:hAnsi="Times New Roman" w:cs="Times New Roman"/>
                <w:sz w:val="18"/>
                <w:szCs w:val="18"/>
              </w:rPr>
            </w:pPr>
          </w:p>
        </w:tc>
      </w:tr>
    </w:tbl>
    <w:p w14:paraId="1B5AE26A" w14:textId="77777777" w:rsidR="00590DF2" w:rsidRDefault="00590DF2" w:rsidP="0092226B">
      <w:pPr>
        <w:pStyle w:val="Subtitle"/>
        <w:rPr>
          <w:rFonts w:asciiTheme="majorHAnsi" w:eastAsiaTheme="majorEastAsia" w:hAnsiTheme="majorHAnsi" w:cstheme="majorBidi"/>
          <w:b/>
          <w:bCs/>
          <w:color w:val="5590CC" w:themeColor="accent1"/>
          <w:kern w:val="48"/>
          <w:sz w:val="48"/>
          <w:szCs w:val="60"/>
        </w:rPr>
      </w:pPr>
    </w:p>
    <w:p w14:paraId="5CF34F9E" w14:textId="77777777" w:rsidR="00155CF2" w:rsidRDefault="00155CF2" w:rsidP="000750A3">
      <w:pPr>
        <w:rPr>
          <w:b/>
          <w:color w:val="5590CC" w:themeColor="accent1"/>
          <w:sz w:val="28"/>
          <w:szCs w:val="28"/>
        </w:rPr>
        <w:sectPr w:rsidR="00155CF2" w:rsidSect="00590DF2">
          <w:pgSz w:w="12240" w:h="15840" w:code="1"/>
          <w:pgMar w:top="1440" w:right="1440" w:bottom="1440" w:left="1440" w:header="720" w:footer="720" w:gutter="0"/>
          <w:pgNumType w:fmt="lowerRoman"/>
          <w:cols w:space="720"/>
          <w:titlePg/>
          <w:docGrid w:linePitch="360"/>
        </w:sectPr>
      </w:pPr>
    </w:p>
    <w:p w14:paraId="39E5632D" w14:textId="2A10AE16" w:rsidR="00E87596" w:rsidRPr="008F4D1E" w:rsidRDefault="00AA6A92" w:rsidP="000750A3">
      <w:pPr>
        <w:rPr>
          <w:b/>
          <w:color w:val="5590CC" w:themeColor="accent1"/>
          <w:sz w:val="28"/>
          <w:szCs w:val="28"/>
        </w:rPr>
      </w:pPr>
      <w:r w:rsidRPr="00FA568E">
        <w:rPr>
          <w:b/>
          <w:color w:val="5590CC" w:themeColor="accent1"/>
          <w:sz w:val="28"/>
          <w:szCs w:val="28"/>
        </w:rPr>
        <w:lastRenderedPageBreak/>
        <w:t>Contents</w:t>
      </w:r>
      <w:r w:rsidR="00E87596" w:rsidRPr="008F4D1E">
        <w:rPr>
          <w:b/>
          <w:color w:val="5590CC" w:themeColor="accent1"/>
          <w:sz w:val="28"/>
          <w:szCs w:val="28"/>
        </w:rPr>
        <w:t xml:space="preserve"> </w:t>
      </w:r>
    </w:p>
    <w:p w14:paraId="2604CF39" w14:textId="77777777" w:rsidR="00155CF2" w:rsidRDefault="00597F99">
      <w:pPr>
        <w:pStyle w:val="TOC1"/>
        <w:tabs>
          <w:tab w:val="right" w:leader="dot" w:pos="9350"/>
        </w:tabs>
        <w:rPr>
          <w:noProof/>
          <w:color w:val="auto"/>
          <w:sz w:val="22"/>
          <w:szCs w:val="22"/>
          <w:lang w:eastAsia="ja-JP"/>
        </w:rPr>
      </w:pPr>
      <w:r>
        <w:rPr>
          <w:color w:val="5590CC" w:themeColor="accent1"/>
        </w:rPr>
        <w:fldChar w:fldCharType="begin"/>
      </w:r>
      <w:r>
        <w:rPr>
          <w:color w:val="5590CC" w:themeColor="accent1"/>
        </w:rPr>
        <w:instrText xml:space="preserve"> TOC \o "1-4" \h \z \u </w:instrText>
      </w:r>
      <w:r>
        <w:rPr>
          <w:color w:val="5590CC" w:themeColor="accent1"/>
        </w:rPr>
        <w:fldChar w:fldCharType="separate"/>
      </w:r>
      <w:hyperlink w:anchor="_Toc481697978" w:history="1">
        <w:r w:rsidR="00155CF2" w:rsidRPr="00FB4493">
          <w:rPr>
            <w:rStyle w:val="Hyperlink"/>
            <w:noProof/>
          </w:rPr>
          <w:t>Acknowledgments</w:t>
        </w:r>
        <w:r w:rsidR="00155CF2">
          <w:rPr>
            <w:noProof/>
            <w:webHidden/>
          </w:rPr>
          <w:tab/>
        </w:r>
        <w:r w:rsidR="00155CF2">
          <w:rPr>
            <w:noProof/>
            <w:webHidden/>
          </w:rPr>
          <w:fldChar w:fldCharType="begin"/>
        </w:r>
        <w:r w:rsidR="00155CF2">
          <w:rPr>
            <w:noProof/>
            <w:webHidden/>
          </w:rPr>
          <w:instrText xml:space="preserve"> PAGEREF _Toc481697978 \h </w:instrText>
        </w:r>
        <w:r w:rsidR="00155CF2">
          <w:rPr>
            <w:noProof/>
            <w:webHidden/>
          </w:rPr>
        </w:r>
        <w:r w:rsidR="00155CF2">
          <w:rPr>
            <w:noProof/>
            <w:webHidden/>
          </w:rPr>
          <w:fldChar w:fldCharType="separate"/>
        </w:r>
        <w:r w:rsidR="00155CF2">
          <w:rPr>
            <w:noProof/>
            <w:webHidden/>
          </w:rPr>
          <w:t>vii</w:t>
        </w:r>
        <w:r w:rsidR="00155CF2">
          <w:rPr>
            <w:noProof/>
            <w:webHidden/>
          </w:rPr>
          <w:fldChar w:fldCharType="end"/>
        </w:r>
      </w:hyperlink>
    </w:p>
    <w:p w14:paraId="218E80D8" w14:textId="77777777" w:rsidR="00155CF2" w:rsidRDefault="006C2404">
      <w:pPr>
        <w:pStyle w:val="TOC1"/>
        <w:tabs>
          <w:tab w:val="right" w:leader="dot" w:pos="9350"/>
        </w:tabs>
        <w:rPr>
          <w:noProof/>
          <w:color w:val="auto"/>
          <w:sz w:val="22"/>
          <w:szCs w:val="22"/>
          <w:lang w:eastAsia="ja-JP"/>
        </w:rPr>
      </w:pPr>
      <w:hyperlink w:anchor="_Toc481697979" w:history="1">
        <w:r w:rsidR="00155CF2" w:rsidRPr="00FB4493">
          <w:rPr>
            <w:rStyle w:val="Hyperlink"/>
            <w:noProof/>
          </w:rPr>
          <w:t>List of Acronyms</w:t>
        </w:r>
        <w:r w:rsidR="00155CF2">
          <w:rPr>
            <w:noProof/>
            <w:webHidden/>
          </w:rPr>
          <w:tab/>
        </w:r>
        <w:r w:rsidR="00155CF2">
          <w:rPr>
            <w:noProof/>
            <w:webHidden/>
          </w:rPr>
          <w:fldChar w:fldCharType="begin"/>
        </w:r>
        <w:r w:rsidR="00155CF2">
          <w:rPr>
            <w:noProof/>
            <w:webHidden/>
          </w:rPr>
          <w:instrText xml:space="preserve"> PAGEREF _Toc481697979 \h </w:instrText>
        </w:r>
        <w:r w:rsidR="00155CF2">
          <w:rPr>
            <w:noProof/>
            <w:webHidden/>
          </w:rPr>
        </w:r>
        <w:r w:rsidR="00155CF2">
          <w:rPr>
            <w:noProof/>
            <w:webHidden/>
          </w:rPr>
          <w:fldChar w:fldCharType="separate"/>
        </w:r>
        <w:r w:rsidR="00155CF2">
          <w:rPr>
            <w:noProof/>
            <w:webHidden/>
          </w:rPr>
          <w:t>viii</w:t>
        </w:r>
        <w:r w:rsidR="00155CF2">
          <w:rPr>
            <w:noProof/>
            <w:webHidden/>
          </w:rPr>
          <w:fldChar w:fldCharType="end"/>
        </w:r>
      </w:hyperlink>
    </w:p>
    <w:p w14:paraId="72F1AEB7" w14:textId="77777777" w:rsidR="00155CF2" w:rsidRDefault="006C2404">
      <w:pPr>
        <w:pStyle w:val="TOC1"/>
        <w:tabs>
          <w:tab w:val="right" w:leader="dot" w:pos="9350"/>
        </w:tabs>
        <w:rPr>
          <w:noProof/>
          <w:color w:val="auto"/>
          <w:sz w:val="22"/>
          <w:szCs w:val="22"/>
          <w:lang w:eastAsia="ja-JP"/>
        </w:rPr>
      </w:pPr>
      <w:hyperlink w:anchor="_Toc481697980" w:history="1">
        <w:r w:rsidR="00155CF2" w:rsidRPr="00FB4493">
          <w:rPr>
            <w:rStyle w:val="Hyperlink"/>
            <w:noProof/>
          </w:rPr>
          <w:t>Executive Summary</w:t>
        </w:r>
        <w:r w:rsidR="00155CF2">
          <w:rPr>
            <w:noProof/>
            <w:webHidden/>
          </w:rPr>
          <w:tab/>
        </w:r>
        <w:r w:rsidR="00155CF2">
          <w:rPr>
            <w:noProof/>
            <w:webHidden/>
          </w:rPr>
          <w:fldChar w:fldCharType="begin"/>
        </w:r>
        <w:r w:rsidR="00155CF2">
          <w:rPr>
            <w:noProof/>
            <w:webHidden/>
          </w:rPr>
          <w:instrText xml:space="preserve"> PAGEREF _Toc481697980 \h </w:instrText>
        </w:r>
        <w:r w:rsidR="00155CF2">
          <w:rPr>
            <w:noProof/>
            <w:webHidden/>
          </w:rPr>
        </w:r>
        <w:r w:rsidR="00155CF2">
          <w:rPr>
            <w:noProof/>
            <w:webHidden/>
          </w:rPr>
          <w:fldChar w:fldCharType="separate"/>
        </w:r>
        <w:r w:rsidR="00155CF2">
          <w:rPr>
            <w:noProof/>
            <w:webHidden/>
          </w:rPr>
          <w:t>ix</w:t>
        </w:r>
        <w:r w:rsidR="00155CF2">
          <w:rPr>
            <w:noProof/>
            <w:webHidden/>
          </w:rPr>
          <w:fldChar w:fldCharType="end"/>
        </w:r>
      </w:hyperlink>
    </w:p>
    <w:p w14:paraId="3CC890ED" w14:textId="77777777" w:rsidR="00155CF2" w:rsidRDefault="006C2404">
      <w:pPr>
        <w:pStyle w:val="TOC1"/>
        <w:tabs>
          <w:tab w:val="left" w:pos="480"/>
          <w:tab w:val="right" w:leader="dot" w:pos="9350"/>
        </w:tabs>
        <w:rPr>
          <w:noProof/>
          <w:color w:val="auto"/>
          <w:sz w:val="22"/>
          <w:szCs w:val="22"/>
          <w:lang w:eastAsia="ja-JP"/>
        </w:rPr>
      </w:pPr>
      <w:hyperlink w:anchor="_Toc481697981" w:history="1">
        <w:r w:rsidR="00155CF2" w:rsidRPr="00FB4493">
          <w:rPr>
            <w:rStyle w:val="Hyperlink"/>
            <w:noProof/>
          </w:rPr>
          <w:t>I.</w:t>
        </w:r>
        <w:r w:rsidR="00155CF2">
          <w:rPr>
            <w:noProof/>
            <w:color w:val="auto"/>
            <w:sz w:val="22"/>
            <w:szCs w:val="22"/>
            <w:lang w:eastAsia="ja-JP"/>
          </w:rPr>
          <w:tab/>
        </w:r>
        <w:r w:rsidR="00155CF2" w:rsidRPr="00FB4493">
          <w:rPr>
            <w:rStyle w:val="Hyperlink"/>
            <w:noProof/>
          </w:rPr>
          <w:t>Women and Work: Europe and Central Asia</w:t>
        </w:r>
        <w:r w:rsidR="00155CF2">
          <w:rPr>
            <w:noProof/>
            <w:webHidden/>
          </w:rPr>
          <w:tab/>
        </w:r>
        <w:r w:rsidR="00155CF2">
          <w:rPr>
            <w:noProof/>
            <w:webHidden/>
          </w:rPr>
          <w:fldChar w:fldCharType="begin"/>
        </w:r>
        <w:r w:rsidR="00155CF2">
          <w:rPr>
            <w:noProof/>
            <w:webHidden/>
          </w:rPr>
          <w:instrText xml:space="preserve"> PAGEREF _Toc481697981 \h </w:instrText>
        </w:r>
        <w:r w:rsidR="00155CF2">
          <w:rPr>
            <w:noProof/>
            <w:webHidden/>
          </w:rPr>
        </w:r>
        <w:r w:rsidR="00155CF2">
          <w:rPr>
            <w:noProof/>
            <w:webHidden/>
          </w:rPr>
          <w:fldChar w:fldCharType="separate"/>
        </w:r>
        <w:r w:rsidR="00155CF2">
          <w:rPr>
            <w:noProof/>
            <w:webHidden/>
          </w:rPr>
          <w:t>1</w:t>
        </w:r>
        <w:r w:rsidR="00155CF2">
          <w:rPr>
            <w:noProof/>
            <w:webHidden/>
          </w:rPr>
          <w:fldChar w:fldCharType="end"/>
        </w:r>
      </w:hyperlink>
    </w:p>
    <w:p w14:paraId="756CA40B" w14:textId="77777777" w:rsidR="00155CF2" w:rsidRDefault="006C2404">
      <w:pPr>
        <w:pStyle w:val="TOC1"/>
        <w:tabs>
          <w:tab w:val="left" w:pos="480"/>
          <w:tab w:val="right" w:leader="dot" w:pos="9350"/>
        </w:tabs>
        <w:rPr>
          <w:noProof/>
          <w:color w:val="auto"/>
          <w:sz w:val="22"/>
          <w:szCs w:val="22"/>
          <w:lang w:eastAsia="ja-JP"/>
        </w:rPr>
      </w:pPr>
      <w:hyperlink w:anchor="_Toc481697982" w:history="1">
        <w:r w:rsidR="00155CF2" w:rsidRPr="00FB4493">
          <w:rPr>
            <w:rStyle w:val="Hyperlink"/>
            <w:noProof/>
          </w:rPr>
          <w:t>II.</w:t>
        </w:r>
        <w:r w:rsidR="00155CF2">
          <w:rPr>
            <w:noProof/>
            <w:color w:val="auto"/>
            <w:sz w:val="22"/>
            <w:szCs w:val="22"/>
            <w:lang w:eastAsia="ja-JP"/>
          </w:rPr>
          <w:tab/>
        </w:r>
        <w:r w:rsidR="00155CF2" w:rsidRPr="00FB4493">
          <w:rPr>
            <w:rStyle w:val="Hyperlink"/>
            <w:noProof/>
          </w:rPr>
          <w:t>Women in Armenia: Overview of Trends</w:t>
        </w:r>
        <w:r w:rsidR="00155CF2">
          <w:rPr>
            <w:noProof/>
            <w:webHidden/>
          </w:rPr>
          <w:tab/>
        </w:r>
        <w:r w:rsidR="00155CF2">
          <w:rPr>
            <w:noProof/>
            <w:webHidden/>
          </w:rPr>
          <w:fldChar w:fldCharType="begin"/>
        </w:r>
        <w:r w:rsidR="00155CF2">
          <w:rPr>
            <w:noProof/>
            <w:webHidden/>
          </w:rPr>
          <w:instrText xml:space="preserve"> PAGEREF _Toc481697982 \h </w:instrText>
        </w:r>
        <w:r w:rsidR="00155CF2">
          <w:rPr>
            <w:noProof/>
            <w:webHidden/>
          </w:rPr>
        </w:r>
        <w:r w:rsidR="00155CF2">
          <w:rPr>
            <w:noProof/>
            <w:webHidden/>
          </w:rPr>
          <w:fldChar w:fldCharType="separate"/>
        </w:r>
        <w:r w:rsidR="00155CF2">
          <w:rPr>
            <w:noProof/>
            <w:webHidden/>
          </w:rPr>
          <w:t>4</w:t>
        </w:r>
        <w:r w:rsidR="00155CF2">
          <w:rPr>
            <w:noProof/>
            <w:webHidden/>
          </w:rPr>
          <w:fldChar w:fldCharType="end"/>
        </w:r>
      </w:hyperlink>
    </w:p>
    <w:p w14:paraId="63DE32EE" w14:textId="77777777" w:rsidR="00155CF2" w:rsidRDefault="006C2404">
      <w:pPr>
        <w:pStyle w:val="TOC2"/>
        <w:tabs>
          <w:tab w:val="left" w:pos="880"/>
          <w:tab w:val="right" w:leader="dot" w:pos="9350"/>
        </w:tabs>
        <w:rPr>
          <w:noProof/>
          <w:color w:val="auto"/>
          <w:sz w:val="22"/>
          <w:szCs w:val="22"/>
          <w:lang w:eastAsia="ja-JP"/>
        </w:rPr>
      </w:pPr>
      <w:hyperlink w:anchor="_Toc481697983" w:history="1">
        <w:r w:rsidR="00155CF2" w:rsidRPr="00FB4493">
          <w:rPr>
            <w:rStyle w:val="Hyperlink"/>
            <w:noProof/>
          </w:rPr>
          <w:t>II.1</w:t>
        </w:r>
        <w:r w:rsidR="00155CF2">
          <w:rPr>
            <w:noProof/>
            <w:color w:val="auto"/>
            <w:sz w:val="22"/>
            <w:szCs w:val="22"/>
            <w:lang w:eastAsia="ja-JP"/>
          </w:rPr>
          <w:tab/>
        </w:r>
        <w:r w:rsidR="00155CF2" w:rsidRPr="00FB4493">
          <w:rPr>
            <w:rStyle w:val="Hyperlink"/>
            <w:noProof/>
          </w:rPr>
          <w:t>Armenia’s Global Gender Gap score</w:t>
        </w:r>
        <w:r w:rsidR="00155CF2">
          <w:rPr>
            <w:noProof/>
            <w:webHidden/>
          </w:rPr>
          <w:tab/>
        </w:r>
        <w:r w:rsidR="00155CF2">
          <w:rPr>
            <w:noProof/>
            <w:webHidden/>
          </w:rPr>
          <w:fldChar w:fldCharType="begin"/>
        </w:r>
        <w:r w:rsidR="00155CF2">
          <w:rPr>
            <w:noProof/>
            <w:webHidden/>
          </w:rPr>
          <w:instrText xml:space="preserve"> PAGEREF _Toc481697983 \h </w:instrText>
        </w:r>
        <w:r w:rsidR="00155CF2">
          <w:rPr>
            <w:noProof/>
            <w:webHidden/>
          </w:rPr>
        </w:r>
        <w:r w:rsidR="00155CF2">
          <w:rPr>
            <w:noProof/>
            <w:webHidden/>
          </w:rPr>
          <w:fldChar w:fldCharType="separate"/>
        </w:r>
        <w:r w:rsidR="00155CF2">
          <w:rPr>
            <w:noProof/>
            <w:webHidden/>
          </w:rPr>
          <w:t>4</w:t>
        </w:r>
        <w:r w:rsidR="00155CF2">
          <w:rPr>
            <w:noProof/>
            <w:webHidden/>
          </w:rPr>
          <w:fldChar w:fldCharType="end"/>
        </w:r>
      </w:hyperlink>
    </w:p>
    <w:p w14:paraId="5E54B4E4" w14:textId="77777777" w:rsidR="00155CF2" w:rsidRDefault="006C2404">
      <w:pPr>
        <w:pStyle w:val="TOC2"/>
        <w:tabs>
          <w:tab w:val="left" w:pos="880"/>
          <w:tab w:val="right" w:leader="dot" w:pos="9350"/>
        </w:tabs>
        <w:rPr>
          <w:noProof/>
          <w:color w:val="auto"/>
          <w:sz w:val="22"/>
          <w:szCs w:val="22"/>
          <w:lang w:eastAsia="ja-JP"/>
        </w:rPr>
      </w:pPr>
      <w:hyperlink w:anchor="_Toc481697984" w:history="1">
        <w:r w:rsidR="00155CF2" w:rsidRPr="00FB4493">
          <w:rPr>
            <w:rStyle w:val="Hyperlink"/>
            <w:noProof/>
          </w:rPr>
          <w:t>II.2</w:t>
        </w:r>
        <w:r w:rsidR="00155CF2">
          <w:rPr>
            <w:noProof/>
            <w:color w:val="auto"/>
            <w:sz w:val="22"/>
            <w:szCs w:val="22"/>
            <w:lang w:eastAsia="ja-JP"/>
          </w:rPr>
          <w:tab/>
        </w:r>
        <w:r w:rsidR="00155CF2" w:rsidRPr="00FB4493">
          <w:rPr>
            <w:rStyle w:val="Hyperlink"/>
            <w:noProof/>
          </w:rPr>
          <w:t>Armenia’s Legal Framework for Gender Policy</w:t>
        </w:r>
        <w:r w:rsidR="00155CF2">
          <w:rPr>
            <w:noProof/>
            <w:webHidden/>
          </w:rPr>
          <w:tab/>
        </w:r>
        <w:r w:rsidR="00155CF2">
          <w:rPr>
            <w:noProof/>
            <w:webHidden/>
          </w:rPr>
          <w:fldChar w:fldCharType="begin"/>
        </w:r>
        <w:r w:rsidR="00155CF2">
          <w:rPr>
            <w:noProof/>
            <w:webHidden/>
          </w:rPr>
          <w:instrText xml:space="preserve"> PAGEREF _Toc481697984 \h </w:instrText>
        </w:r>
        <w:r w:rsidR="00155CF2">
          <w:rPr>
            <w:noProof/>
            <w:webHidden/>
          </w:rPr>
        </w:r>
        <w:r w:rsidR="00155CF2">
          <w:rPr>
            <w:noProof/>
            <w:webHidden/>
          </w:rPr>
          <w:fldChar w:fldCharType="separate"/>
        </w:r>
        <w:r w:rsidR="00155CF2">
          <w:rPr>
            <w:noProof/>
            <w:webHidden/>
          </w:rPr>
          <w:t>6</w:t>
        </w:r>
        <w:r w:rsidR="00155CF2">
          <w:rPr>
            <w:noProof/>
            <w:webHidden/>
          </w:rPr>
          <w:fldChar w:fldCharType="end"/>
        </w:r>
      </w:hyperlink>
    </w:p>
    <w:p w14:paraId="72AC8643" w14:textId="77777777" w:rsidR="00155CF2" w:rsidRDefault="006C2404">
      <w:pPr>
        <w:pStyle w:val="TOC2"/>
        <w:tabs>
          <w:tab w:val="left" w:pos="880"/>
          <w:tab w:val="right" w:leader="dot" w:pos="9350"/>
        </w:tabs>
        <w:rPr>
          <w:noProof/>
          <w:color w:val="auto"/>
          <w:sz w:val="22"/>
          <w:szCs w:val="22"/>
          <w:lang w:eastAsia="ja-JP"/>
        </w:rPr>
      </w:pPr>
      <w:hyperlink w:anchor="_Toc481697985" w:history="1">
        <w:r w:rsidR="00155CF2" w:rsidRPr="00FB4493">
          <w:rPr>
            <w:rStyle w:val="Hyperlink"/>
            <w:noProof/>
          </w:rPr>
          <w:t>II.3</w:t>
        </w:r>
        <w:r w:rsidR="00155CF2">
          <w:rPr>
            <w:noProof/>
            <w:color w:val="auto"/>
            <w:sz w:val="22"/>
            <w:szCs w:val="22"/>
            <w:lang w:eastAsia="ja-JP"/>
          </w:rPr>
          <w:tab/>
        </w:r>
        <w:r w:rsidR="00155CF2" w:rsidRPr="00FB4493">
          <w:rPr>
            <w:rStyle w:val="Hyperlink"/>
            <w:noProof/>
          </w:rPr>
          <w:t>Imbalanced Sex Ratios in Armenia</w:t>
        </w:r>
        <w:r w:rsidR="00155CF2">
          <w:rPr>
            <w:noProof/>
            <w:webHidden/>
          </w:rPr>
          <w:tab/>
        </w:r>
        <w:r w:rsidR="00155CF2">
          <w:rPr>
            <w:noProof/>
            <w:webHidden/>
          </w:rPr>
          <w:fldChar w:fldCharType="begin"/>
        </w:r>
        <w:r w:rsidR="00155CF2">
          <w:rPr>
            <w:noProof/>
            <w:webHidden/>
          </w:rPr>
          <w:instrText xml:space="preserve"> PAGEREF _Toc481697985 \h </w:instrText>
        </w:r>
        <w:r w:rsidR="00155CF2">
          <w:rPr>
            <w:noProof/>
            <w:webHidden/>
          </w:rPr>
        </w:r>
        <w:r w:rsidR="00155CF2">
          <w:rPr>
            <w:noProof/>
            <w:webHidden/>
          </w:rPr>
          <w:fldChar w:fldCharType="separate"/>
        </w:r>
        <w:r w:rsidR="00155CF2">
          <w:rPr>
            <w:noProof/>
            <w:webHidden/>
          </w:rPr>
          <w:t>8</w:t>
        </w:r>
        <w:r w:rsidR="00155CF2">
          <w:rPr>
            <w:noProof/>
            <w:webHidden/>
          </w:rPr>
          <w:fldChar w:fldCharType="end"/>
        </w:r>
      </w:hyperlink>
    </w:p>
    <w:p w14:paraId="5FA7A6B5" w14:textId="77777777" w:rsidR="00155CF2" w:rsidRDefault="006C2404">
      <w:pPr>
        <w:pStyle w:val="TOC2"/>
        <w:tabs>
          <w:tab w:val="left" w:pos="880"/>
          <w:tab w:val="right" w:leader="dot" w:pos="9350"/>
        </w:tabs>
        <w:rPr>
          <w:noProof/>
          <w:color w:val="auto"/>
          <w:sz w:val="22"/>
          <w:szCs w:val="22"/>
          <w:lang w:eastAsia="ja-JP"/>
        </w:rPr>
      </w:pPr>
      <w:hyperlink w:anchor="_Toc481697986" w:history="1">
        <w:r w:rsidR="00155CF2" w:rsidRPr="00FB4493">
          <w:rPr>
            <w:rStyle w:val="Hyperlink"/>
            <w:noProof/>
          </w:rPr>
          <w:t>II.4</w:t>
        </w:r>
        <w:r w:rsidR="00155CF2">
          <w:rPr>
            <w:noProof/>
            <w:color w:val="auto"/>
            <w:sz w:val="22"/>
            <w:szCs w:val="22"/>
            <w:lang w:eastAsia="ja-JP"/>
          </w:rPr>
          <w:tab/>
        </w:r>
        <w:r w:rsidR="00155CF2" w:rsidRPr="00FB4493">
          <w:rPr>
            <w:rStyle w:val="Hyperlink"/>
            <w:noProof/>
          </w:rPr>
          <w:t>Armenian Women’s Access to Land and Finance</w:t>
        </w:r>
        <w:r w:rsidR="00155CF2">
          <w:rPr>
            <w:noProof/>
            <w:webHidden/>
          </w:rPr>
          <w:tab/>
        </w:r>
        <w:r w:rsidR="00155CF2">
          <w:rPr>
            <w:noProof/>
            <w:webHidden/>
          </w:rPr>
          <w:fldChar w:fldCharType="begin"/>
        </w:r>
        <w:r w:rsidR="00155CF2">
          <w:rPr>
            <w:noProof/>
            <w:webHidden/>
          </w:rPr>
          <w:instrText xml:space="preserve"> PAGEREF _Toc481697986 \h </w:instrText>
        </w:r>
        <w:r w:rsidR="00155CF2">
          <w:rPr>
            <w:noProof/>
            <w:webHidden/>
          </w:rPr>
        </w:r>
        <w:r w:rsidR="00155CF2">
          <w:rPr>
            <w:noProof/>
            <w:webHidden/>
          </w:rPr>
          <w:fldChar w:fldCharType="separate"/>
        </w:r>
        <w:r w:rsidR="00155CF2">
          <w:rPr>
            <w:noProof/>
            <w:webHidden/>
          </w:rPr>
          <w:t>8</w:t>
        </w:r>
        <w:r w:rsidR="00155CF2">
          <w:rPr>
            <w:noProof/>
            <w:webHidden/>
          </w:rPr>
          <w:fldChar w:fldCharType="end"/>
        </w:r>
      </w:hyperlink>
    </w:p>
    <w:p w14:paraId="3DB35D06" w14:textId="77777777" w:rsidR="00155CF2" w:rsidRDefault="006C2404">
      <w:pPr>
        <w:pStyle w:val="TOC1"/>
        <w:tabs>
          <w:tab w:val="left" w:pos="480"/>
          <w:tab w:val="right" w:leader="dot" w:pos="9350"/>
        </w:tabs>
        <w:rPr>
          <w:noProof/>
          <w:color w:val="auto"/>
          <w:sz w:val="22"/>
          <w:szCs w:val="22"/>
          <w:lang w:eastAsia="ja-JP"/>
        </w:rPr>
      </w:pPr>
      <w:hyperlink w:anchor="_Toc481697987" w:history="1">
        <w:r w:rsidR="00155CF2" w:rsidRPr="00FB4493">
          <w:rPr>
            <w:rStyle w:val="Hyperlink"/>
            <w:noProof/>
          </w:rPr>
          <w:t>III.</w:t>
        </w:r>
        <w:r w:rsidR="00155CF2">
          <w:rPr>
            <w:noProof/>
            <w:color w:val="auto"/>
            <w:sz w:val="22"/>
            <w:szCs w:val="22"/>
            <w:lang w:eastAsia="ja-JP"/>
          </w:rPr>
          <w:tab/>
        </w:r>
        <w:r w:rsidR="00155CF2" w:rsidRPr="00FB4493">
          <w:rPr>
            <w:rStyle w:val="Hyperlink"/>
            <w:noProof/>
          </w:rPr>
          <w:t>Why STEM is Important for Women in Armenia</w:t>
        </w:r>
        <w:r w:rsidR="00155CF2">
          <w:rPr>
            <w:noProof/>
            <w:webHidden/>
          </w:rPr>
          <w:tab/>
        </w:r>
        <w:r w:rsidR="00155CF2">
          <w:rPr>
            <w:noProof/>
            <w:webHidden/>
          </w:rPr>
          <w:fldChar w:fldCharType="begin"/>
        </w:r>
        <w:r w:rsidR="00155CF2">
          <w:rPr>
            <w:noProof/>
            <w:webHidden/>
          </w:rPr>
          <w:instrText xml:space="preserve"> PAGEREF _Toc481697987 \h </w:instrText>
        </w:r>
        <w:r w:rsidR="00155CF2">
          <w:rPr>
            <w:noProof/>
            <w:webHidden/>
          </w:rPr>
        </w:r>
        <w:r w:rsidR="00155CF2">
          <w:rPr>
            <w:noProof/>
            <w:webHidden/>
          </w:rPr>
          <w:fldChar w:fldCharType="separate"/>
        </w:r>
        <w:r w:rsidR="00155CF2">
          <w:rPr>
            <w:noProof/>
            <w:webHidden/>
          </w:rPr>
          <w:t>10</w:t>
        </w:r>
        <w:r w:rsidR="00155CF2">
          <w:rPr>
            <w:noProof/>
            <w:webHidden/>
          </w:rPr>
          <w:fldChar w:fldCharType="end"/>
        </w:r>
      </w:hyperlink>
    </w:p>
    <w:p w14:paraId="25047EE8" w14:textId="77777777" w:rsidR="00155CF2" w:rsidRDefault="006C2404">
      <w:pPr>
        <w:pStyle w:val="TOC1"/>
        <w:tabs>
          <w:tab w:val="left" w:pos="480"/>
          <w:tab w:val="right" w:leader="dot" w:pos="9350"/>
        </w:tabs>
        <w:rPr>
          <w:noProof/>
          <w:color w:val="auto"/>
          <w:sz w:val="22"/>
          <w:szCs w:val="22"/>
          <w:lang w:eastAsia="ja-JP"/>
        </w:rPr>
      </w:pPr>
      <w:hyperlink w:anchor="_Toc481697988" w:history="1">
        <w:r w:rsidR="00155CF2" w:rsidRPr="00FB4493">
          <w:rPr>
            <w:rStyle w:val="Hyperlink"/>
            <w:noProof/>
          </w:rPr>
          <w:t>IV.</w:t>
        </w:r>
        <w:r w:rsidR="00155CF2">
          <w:rPr>
            <w:noProof/>
            <w:color w:val="auto"/>
            <w:sz w:val="22"/>
            <w:szCs w:val="22"/>
            <w:lang w:eastAsia="ja-JP"/>
          </w:rPr>
          <w:tab/>
        </w:r>
        <w:r w:rsidR="00155CF2" w:rsidRPr="00FB4493">
          <w:rPr>
            <w:rStyle w:val="Hyperlink"/>
            <w:noProof/>
          </w:rPr>
          <w:t>Barriers to Translating Academic Success into Labor Market Participation</w:t>
        </w:r>
        <w:r w:rsidR="00155CF2">
          <w:rPr>
            <w:noProof/>
            <w:webHidden/>
          </w:rPr>
          <w:tab/>
        </w:r>
        <w:r w:rsidR="00155CF2">
          <w:rPr>
            <w:noProof/>
            <w:webHidden/>
          </w:rPr>
          <w:fldChar w:fldCharType="begin"/>
        </w:r>
        <w:r w:rsidR="00155CF2">
          <w:rPr>
            <w:noProof/>
            <w:webHidden/>
          </w:rPr>
          <w:instrText xml:space="preserve"> PAGEREF _Toc481697988 \h </w:instrText>
        </w:r>
        <w:r w:rsidR="00155CF2">
          <w:rPr>
            <w:noProof/>
            <w:webHidden/>
          </w:rPr>
        </w:r>
        <w:r w:rsidR="00155CF2">
          <w:rPr>
            <w:noProof/>
            <w:webHidden/>
          </w:rPr>
          <w:fldChar w:fldCharType="separate"/>
        </w:r>
        <w:r w:rsidR="00155CF2">
          <w:rPr>
            <w:noProof/>
            <w:webHidden/>
          </w:rPr>
          <w:t>12</w:t>
        </w:r>
        <w:r w:rsidR="00155CF2">
          <w:rPr>
            <w:noProof/>
            <w:webHidden/>
          </w:rPr>
          <w:fldChar w:fldCharType="end"/>
        </w:r>
      </w:hyperlink>
    </w:p>
    <w:p w14:paraId="388547F3" w14:textId="77777777" w:rsidR="00155CF2" w:rsidRDefault="006C2404">
      <w:pPr>
        <w:pStyle w:val="TOC1"/>
        <w:tabs>
          <w:tab w:val="left" w:pos="480"/>
          <w:tab w:val="right" w:leader="dot" w:pos="9350"/>
        </w:tabs>
        <w:rPr>
          <w:noProof/>
          <w:color w:val="auto"/>
          <w:sz w:val="22"/>
          <w:szCs w:val="22"/>
          <w:lang w:eastAsia="ja-JP"/>
        </w:rPr>
      </w:pPr>
      <w:hyperlink w:anchor="_Toc481697989" w:history="1">
        <w:r w:rsidR="00155CF2" w:rsidRPr="00FB4493">
          <w:rPr>
            <w:rStyle w:val="Hyperlink"/>
            <w:noProof/>
          </w:rPr>
          <w:t>V.</w:t>
        </w:r>
        <w:r w:rsidR="00155CF2">
          <w:rPr>
            <w:noProof/>
            <w:color w:val="auto"/>
            <w:sz w:val="22"/>
            <w:szCs w:val="22"/>
            <w:lang w:eastAsia="ja-JP"/>
          </w:rPr>
          <w:tab/>
        </w:r>
        <w:r w:rsidR="00155CF2" w:rsidRPr="00FB4493">
          <w:rPr>
            <w:rStyle w:val="Hyperlink"/>
            <w:noProof/>
          </w:rPr>
          <w:t>Women and Education in Armenia</w:t>
        </w:r>
        <w:r w:rsidR="00155CF2">
          <w:rPr>
            <w:noProof/>
            <w:webHidden/>
          </w:rPr>
          <w:tab/>
        </w:r>
        <w:r w:rsidR="00155CF2">
          <w:rPr>
            <w:noProof/>
            <w:webHidden/>
          </w:rPr>
          <w:fldChar w:fldCharType="begin"/>
        </w:r>
        <w:r w:rsidR="00155CF2">
          <w:rPr>
            <w:noProof/>
            <w:webHidden/>
          </w:rPr>
          <w:instrText xml:space="preserve"> PAGEREF _Toc481697989 \h </w:instrText>
        </w:r>
        <w:r w:rsidR="00155CF2">
          <w:rPr>
            <w:noProof/>
            <w:webHidden/>
          </w:rPr>
        </w:r>
        <w:r w:rsidR="00155CF2">
          <w:rPr>
            <w:noProof/>
            <w:webHidden/>
          </w:rPr>
          <w:fldChar w:fldCharType="separate"/>
        </w:r>
        <w:r w:rsidR="00155CF2">
          <w:rPr>
            <w:noProof/>
            <w:webHidden/>
          </w:rPr>
          <w:t>14</w:t>
        </w:r>
        <w:r w:rsidR="00155CF2">
          <w:rPr>
            <w:noProof/>
            <w:webHidden/>
          </w:rPr>
          <w:fldChar w:fldCharType="end"/>
        </w:r>
      </w:hyperlink>
    </w:p>
    <w:p w14:paraId="6C25FB8F" w14:textId="77777777" w:rsidR="00155CF2" w:rsidRDefault="006C2404">
      <w:pPr>
        <w:pStyle w:val="TOC2"/>
        <w:tabs>
          <w:tab w:val="left" w:pos="880"/>
          <w:tab w:val="right" w:leader="dot" w:pos="9350"/>
        </w:tabs>
        <w:rPr>
          <w:noProof/>
          <w:color w:val="auto"/>
          <w:sz w:val="22"/>
          <w:szCs w:val="22"/>
          <w:lang w:eastAsia="ja-JP"/>
        </w:rPr>
      </w:pPr>
      <w:hyperlink w:anchor="_Toc481697990" w:history="1">
        <w:r w:rsidR="00155CF2" w:rsidRPr="00FB4493">
          <w:rPr>
            <w:rStyle w:val="Hyperlink"/>
            <w:noProof/>
          </w:rPr>
          <w:t>V.1</w:t>
        </w:r>
        <w:r w:rsidR="00155CF2">
          <w:rPr>
            <w:noProof/>
            <w:color w:val="auto"/>
            <w:sz w:val="22"/>
            <w:szCs w:val="22"/>
            <w:lang w:eastAsia="ja-JP"/>
          </w:rPr>
          <w:tab/>
        </w:r>
        <w:r w:rsidR="00155CF2" w:rsidRPr="00FB4493">
          <w:rPr>
            <w:rStyle w:val="Hyperlink"/>
            <w:noProof/>
          </w:rPr>
          <w:t>Overview of Armenia’s Educational Structure</w:t>
        </w:r>
        <w:r w:rsidR="00155CF2">
          <w:rPr>
            <w:noProof/>
            <w:webHidden/>
          </w:rPr>
          <w:tab/>
        </w:r>
        <w:r w:rsidR="00155CF2">
          <w:rPr>
            <w:noProof/>
            <w:webHidden/>
          </w:rPr>
          <w:fldChar w:fldCharType="begin"/>
        </w:r>
        <w:r w:rsidR="00155CF2">
          <w:rPr>
            <w:noProof/>
            <w:webHidden/>
          </w:rPr>
          <w:instrText xml:space="preserve"> PAGEREF _Toc481697990 \h </w:instrText>
        </w:r>
        <w:r w:rsidR="00155CF2">
          <w:rPr>
            <w:noProof/>
            <w:webHidden/>
          </w:rPr>
        </w:r>
        <w:r w:rsidR="00155CF2">
          <w:rPr>
            <w:noProof/>
            <w:webHidden/>
          </w:rPr>
          <w:fldChar w:fldCharType="separate"/>
        </w:r>
        <w:r w:rsidR="00155CF2">
          <w:rPr>
            <w:noProof/>
            <w:webHidden/>
          </w:rPr>
          <w:t>14</w:t>
        </w:r>
        <w:r w:rsidR="00155CF2">
          <w:rPr>
            <w:noProof/>
            <w:webHidden/>
          </w:rPr>
          <w:fldChar w:fldCharType="end"/>
        </w:r>
      </w:hyperlink>
    </w:p>
    <w:p w14:paraId="08308554" w14:textId="77777777" w:rsidR="00155CF2" w:rsidRDefault="006C2404">
      <w:pPr>
        <w:pStyle w:val="TOC2"/>
        <w:tabs>
          <w:tab w:val="left" w:pos="880"/>
          <w:tab w:val="right" w:leader="dot" w:pos="9350"/>
        </w:tabs>
        <w:rPr>
          <w:noProof/>
          <w:color w:val="auto"/>
          <w:sz w:val="22"/>
          <w:szCs w:val="22"/>
          <w:lang w:eastAsia="ja-JP"/>
        </w:rPr>
      </w:pPr>
      <w:hyperlink w:anchor="_Toc481697991" w:history="1">
        <w:r w:rsidR="00155CF2" w:rsidRPr="00FB4493">
          <w:rPr>
            <w:rStyle w:val="Hyperlink"/>
            <w:noProof/>
          </w:rPr>
          <w:t>V.2</w:t>
        </w:r>
        <w:r w:rsidR="00155CF2">
          <w:rPr>
            <w:noProof/>
            <w:color w:val="auto"/>
            <w:sz w:val="22"/>
            <w:szCs w:val="22"/>
            <w:lang w:eastAsia="ja-JP"/>
          </w:rPr>
          <w:tab/>
        </w:r>
        <w:r w:rsidR="00155CF2" w:rsidRPr="00FB4493">
          <w:rPr>
            <w:rStyle w:val="Hyperlink"/>
            <w:noProof/>
          </w:rPr>
          <w:t>Overview of STEM Education in Armenia</w:t>
        </w:r>
        <w:r w:rsidR="00155CF2">
          <w:rPr>
            <w:noProof/>
            <w:webHidden/>
          </w:rPr>
          <w:tab/>
        </w:r>
        <w:r w:rsidR="00155CF2">
          <w:rPr>
            <w:noProof/>
            <w:webHidden/>
          </w:rPr>
          <w:fldChar w:fldCharType="begin"/>
        </w:r>
        <w:r w:rsidR="00155CF2">
          <w:rPr>
            <w:noProof/>
            <w:webHidden/>
          </w:rPr>
          <w:instrText xml:space="preserve"> PAGEREF _Toc481697991 \h </w:instrText>
        </w:r>
        <w:r w:rsidR="00155CF2">
          <w:rPr>
            <w:noProof/>
            <w:webHidden/>
          </w:rPr>
        </w:r>
        <w:r w:rsidR="00155CF2">
          <w:rPr>
            <w:noProof/>
            <w:webHidden/>
          </w:rPr>
          <w:fldChar w:fldCharType="separate"/>
        </w:r>
        <w:r w:rsidR="00155CF2">
          <w:rPr>
            <w:noProof/>
            <w:webHidden/>
          </w:rPr>
          <w:t>18</w:t>
        </w:r>
        <w:r w:rsidR="00155CF2">
          <w:rPr>
            <w:noProof/>
            <w:webHidden/>
          </w:rPr>
          <w:fldChar w:fldCharType="end"/>
        </w:r>
      </w:hyperlink>
    </w:p>
    <w:p w14:paraId="48779C0A" w14:textId="77777777" w:rsidR="00155CF2" w:rsidRDefault="006C2404">
      <w:pPr>
        <w:pStyle w:val="TOC2"/>
        <w:tabs>
          <w:tab w:val="left" w:pos="880"/>
          <w:tab w:val="right" w:leader="dot" w:pos="9350"/>
        </w:tabs>
        <w:rPr>
          <w:noProof/>
          <w:color w:val="auto"/>
          <w:sz w:val="22"/>
          <w:szCs w:val="22"/>
          <w:lang w:eastAsia="ja-JP"/>
        </w:rPr>
      </w:pPr>
      <w:hyperlink w:anchor="_Toc481697992" w:history="1">
        <w:r w:rsidR="00155CF2" w:rsidRPr="00FB4493">
          <w:rPr>
            <w:rStyle w:val="Hyperlink"/>
            <w:noProof/>
          </w:rPr>
          <w:t>V.3</w:t>
        </w:r>
        <w:r w:rsidR="00155CF2">
          <w:rPr>
            <w:noProof/>
            <w:color w:val="auto"/>
            <w:sz w:val="22"/>
            <w:szCs w:val="22"/>
            <w:lang w:eastAsia="ja-JP"/>
          </w:rPr>
          <w:tab/>
        </w:r>
        <w:r w:rsidR="00155CF2" w:rsidRPr="00FB4493">
          <w:rPr>
            <w:rStyle w:val="Hyperlink"/>
            <w:noProof/>
          </w:rPr>
          <w:t>TUMO Center for Creative Technologies</w:t>
        </w:r>
        <w:r w:rsidR="00155CF2">
          <w:rPr>
            <w:noProof/>
            <w:webHidden/>
          </w:rPr>
          <w:tab/>
        </w:r>
        <w:r w:rsidR="00155CF2">
          <w:rPr>
            <w:noProof/>
            <w:webHidden/>
          </w:rPr>
          <w:fldChar w:fldCharType="begin"/>
        </w:r>
        <w:r w:rsidR="00155CF2">
          <w:rPr>
            <w:noProof/>
            <w:webHidden/>
          </w:rPr>
          <w:instrText xml:space="preserve"> PAGEREF _Toc481697992 \h </w:instrText>
        </w:r>
        <w:r w:rsidR="00155CF2">
          <w:rPr>
            <w:noProof/>
            <w:webHidden/>
          </w:rPr>
        </w:r>
        <w:r w:rsidR="00155CF2">
          <w:rPr>
            <w:noProof/>
            <w:webHidden/>
          </w:rPr>
          <w:fldChar w:fldCharType="separate"/>
        </w:r>
        <w:r w:rsidR="00155CF2">
          <w:rPr>
            <w:noProof/>
            <w:webHidden/>
          </w:rPr>
          <w:t>20</w:t>
        </w:r>
        <w:r w:rsidR="00155CF2">
          <w:rPr>
            <w:noProof/>
            <w:webHidden/>
          </w:rPr>
          <w:fldChar w:fldCharType="end"/>
        </w:r>
      </w:hyperlink>
    </w:p>
    <w:p w14:paraId="2FAA1223" w14:textId="77777777" w:rsidR="00155CF2" w:rsidRDefault="006C2404">
      <w:pPr>
        <w:pStyle w:val="TOC2"/>
        <w:tabs>
          <w:tab w:val="left" w:pos="880"/>
          <w:tab w:val="right" w:leader="dot" w:pos="9350"/>
        </w:tabs>
        <w:rPr>
          <w:noProof/>
          <w:color w:val="auto"/>
          <w:sz w:val="22"/>
          <w:szCs w:val="22"/>
          <w:lang w:eastAsia="ja-JP"/>
        </w:rPr>
      </w:pPr>
      <w:hyperlink w:anchor="_Toc481697993" w:history="1">
        <w:r w:rsidR="00155CF2" w:rsidRPr="00FB4493">
          <w:rPr>
            <w:rStyle w:val="Hyperlink"/>
            <w:noProof/>
          </w:rPr>
          <w:t>V.4</w:t>
        </w:r>
        <w:r w:rsidR="00155CF2">
          <w:rPr>
            <w:noProof/>
            <w:color w:val="auto"/>
            <w:sz w:val="22"/>
            <w:szCs w:val="22"/>
            <w:lang w:eastAsia="ja-JP"/>
          </w:rPr>
          <w:tab/>
        </w:r>
        <w:r w:rsidR="00155CF2" w:rsidRPr="00FB4493">
          <w:rPr>
            <w:rStyle w:val="Hyperlink"/>
            <w:noProof/>
          </w:rPr>
          <w:t>Barriers to Women’s Education in Armenia</w:t>
        </w:r>
        <w:r w:rsidR="00155CF2">
          <w:rPr>
            <w:noProof/>
            <w:webHidden/>
          </w:rPr>
          <w:tab/>
        </w:r>
        <w:r w:rsidR="00155CF2">
          <w:rPr>
            <w:noProof/>
            <w:webHidden/>
          </w:rPr>
          <w:fldChar w:fldCharType="begin"/>
        </w:r>
        <w:r w:rsidR="00155CF2">
          <w:rPr>
            <w:noProof/>
            <w:webHidden/>
          </w:rPr>
          <w:instrText xml:space="preserve"> PAGEREF _Toc481697993 \h </w:instrText>
        </w:r>
        <w:r w:rsidR="00155CF2">
          <w:rPr>
            <w:noProof/>
            <w:webHidden/>
          </w:rPr>
        </w:r>
        <w:r w:rsidR="00155CF2">
          <w:rPr>
            <w:noProof/>
            <w:webHidden/>
          </w:rPr>
          <w:fldChar w:fldCharType="separate"/>
        </w:r>
        <w:r w:rsidR="00155CF2">
          <w:rPr>
            <w:noProof/>
            <w:webHidden/>
          </w:rPr>
          <w:t>22</w:t>
        </w:r>
        <w:r w:rsidR="00155CF2">
          <w:rPr>
            <w:noProof/>
            <w:webHidden/>
          </w:rPr>
          <w:fldChar w:fldCharType="end"/>
        </w:r>
      </w:hyperlink>
    </w:p>
    <w:p w14:paraId="2A868EC6" w14:textId="77777777" w:rsidR="00155CF2" w:rsidRDefault="006C2404">
      <w:pPr>
        <w:pStyle w:val="TOC3"/>
        <w:tabs>
          <w:tab w:val="left" w:pos="1320"/>
          <w:tab w:val="right" w:leader="dot" w:pos="9350"/>
        </w:tabs>
        <w:rPr>
          <w:noProof/>
          <w:color w:val="auto"/>
          <w:sz w:val="22"/>
          <w:szCs w:val="22"/>
          <w:lang w:eastAsia="ja-JP"/>
        </w:rPr>
      </w:pPr>
      <w:hyperlink w:anchor="_Toc481697994" w:history="1">
        <w:r w:rsidR="00155CF2" w:rsidRPr="00FB4493">
          <w:rPr>
            <w:rStyle w:val="Hyperlink"/>
            <w:noProof/>
          </w:rPr>
          <w:t>V.4.1</w:t>
        </w:r>
        <w:r w:rsidR="00155CF2">
          <w:rPr>
            <w:noProof/>
            <w:color w:val="auto"/>
            <w:sz w:val="22"/>
            <w:szCs w:val="22"/>
            <w:lang w:eastAsia="ja-JP"/>
          </w:rPr>
          <w:tab/>
        </w:r>
        <w:r w:rsidR="00155CF2" w:rsidRPr="00FB4493">
          <w:rPr>
            <w:rStyle w:val="Hyperlink"/>
            <w:noProof/>
          </w:rPr>
          <w:t>Access</w:t>
        </w:r>
        <w:r w:rsidR="00155CF2">
          <w:rPr>
            <w:noProof/>
            <w:webHidden/>
          </w:rPr>
          <w:tab/>
        </w:r>
        <w:r w:rsidR="00155CF2">
          <w:rPr>
            <w:noProof/>
            <w:webHidden/>
          </w:rPr>
          <w:fldChar w:fldCharType="begin"/>
        </w:r>
        <w:r w:rsidR="00155CF2">
          <w:rPr>
            <w:noProof/>
            <w:webHidden/>
          </w:rPr>
          <w:instrText xml:space="preserve"> PAGEREF _Toc481697994 \h </w:instrText>
        </w:r>
        <w:r w:rsidR="00155CF2">
          <w:rPr>
            <w:noProof/>
            <w:webHidden/>
          </w:rPr>
        </w:r>
        <w:r w:rsidR="00155CF2">
          <w:rPr>
            <w:noProof/>
            <w:webHidden/>
          </w:rPr>
          <w:fldChar w:fldCharType="separate"/>
        </w:r>
        <w:r w:rsidR="00155CF2">
          <w:rPr>
            <w:noProof/>
            <w:webHidden/>
          </w:rPr>
          <w:t>22</w:t>
        </w:r>
        <w:r w:rsidR="00155CF2">
          <w:rPr>
            <w:noProof/>
            <w:webHidden/>
          </w:rPr>
          <w:fldChar w:fldCharType="end"/>
        </w:r>
      </w:hyperlink>
    </w:p>
    <w:p w14:paraId="07201567" w14:textId="77777777" w:rsidR="00155CF2" w:rsidRDefault="006C2404">
      <w:pPr>
        <w:pStyle w:val="TOC3"/>
        <w:tabs>
          <w:tab w:val="left" w:pos="1320"/>
          <w:tab w:val="right" w:leader="dot" w:pos="9350"/>
        </w:tabs>
        <w:rPr>
          <w:noProof/>
          <w:color w:val="auto"/>
          <w:sz w:val="22"/>
          <w:szCs w:val="22"/>
          <w:lang w:eastAsia="ja-JP"/>
        </w:rPr>
      </w:pPr>
      <w:hyperlink w:anchor="_Toc481697995" w:history="1">
        <w:r w:rsidR="00155CF2" w:rsidRPr="00FB4493">
          <w:rPr>
            <w:rStyle w:val="Hyperlink"/>
            <w:noProof/>
          </w:rPr>
          <w:t>V.4.2</w:t>
        </w:r>
        <w:r w:rsidR="00155CF2">
          <w:rPr>
            <w:noProof/>
            <w:color w:val="auto"/>
            <w:sz w:val="22"/>
            <w:szCs w:val="22"/>
            <w:lang w:eastAsia="ja-JP"/>
          </w:rPr>
          <w:tab/>
        </w:r>
        <w:r w:rsidR="00155CF2" w:rsidRPr="00FB4493">
          <w:rPr>
            <w:rStyle w:val="Hyperlink"/>
            <w:noProof/>
          </w:rPr>
          <w:t>Information asymmetries</w:t>
        </w:r>
        <w:r w:rsidR="00155CF2">
          <w:rPr>
            <w:noProof/>
            <w:webHidden/>
          </w:rPr>
          <w:tab/>
        </w:r>
        <w:r w:rsidR="00155CF2">
          <w:rPr>
            <w:noProof/>
            <w:webHidden/>
          </w:rPr>
          <w:fldChar w:fldCharType="begin"/>
        </w:r>
        <w:r w:rsidR="00155CF2">
          <w:rPr>
            <w:noProof/>
            <w:webHidden/>
          </w:rPr>
          <w:instrText xml:space="preserve"> PAGEREF _Toc481697995 \h </w:instrText>
        </w:r>
        <w:r w:rsidR="00155CF2">
          <w:rPr>
            <w:noProof/>
            <w:webHidden/>
          </w:rPr>
        </w:r>
        <w:r w:rsidR="00155CF2">
          <w:rPr>
            <w:noProof/>
            <w:webHidden/>
          </w:rPr>
          <w:fldChar w:fldCharType="separate"/>
        </w:r>
        <w:r w:rsidR="00155CF2">
          <w:rPr>
            <w:noProof/>
            <w:webHidden/>
          </w:rPr>
          <w:t>22</w:t>
        </w:r>
        <w:r w:rsidR="00155CF2">
          <w:rPr>
            <w:noProof/>
            <w:webHidden/>
          </w:rPr>
          <w:fldChar w:fldCharType="end"/>
        </w:r>
      </w:hyperlink>
    </w:p>
    <w:p w14:paraId="74E1D13A" w14:textId="77777777" w:rsidR="00155CF2" w:rsidRDefault="006C2404">
      <w:pPr>
        <w:pStyle w:val="TOC3"/>
        <w:tabs>
          <w:tab w:val="left" w:pos="1320"/>
          <w:tab w:val="right" w:leader="dot" w:pos="9350"/>
        </w:tabs>
        <w:rPr>
          <w:noProof/>
          <w:color w:val="auto"/>
          <w:sz w:val="22"/>
          <w:szCs w:val="22"/>
          <w:lang w:eastAsia="ja-JP"/>
        </w:rPr>
      </w:pPr>
      <w:hyperlink w:anchor="_Toc481697996" w:history="1">
        <w:r w:rsidR="00155CF2" w:rsidRPr="00FB4493">
          <w:rPr>
            <w:rStyle w:val="Hyperlink"/>
            <w:noProof/>
          </w:rPr>
          <w:t>V.4.3</w:t>
        </w:r>
        <w:r w:rsidR="00155CF2">
          <w:rPr>
            <w:noProof/>
            <w:color w:val="auto"/>
            <w:sz w:val="22"/>
            <w:szCs w:val="22"/>
            <w:lang w:eastAsia="ja-JP"/>
          </w:rPr>
          <w:tab/>
        </w:r>
        <w:r w:rsidR="00155CF2" w:rsidRPr="00FB4493">
          <w:rPr>
            <w:rStyle w:val="Hyperlink"/>
            <w:noProof/>
          </w:rPr>
          <w:t>Institutional failures in implementation</w:t>
        </w:r>
        <w:r w:rsidR="00155CF2">
          <w:rPr>
            <w:noProof/>
            <w:webHidden/>
          </w:rPr>
          <w:tab/>
        </w:r>
        <w:r w:rsidR="00155CF2">
          <w:rPr>
            <w:noProof/>
            <w:webHidden/>
          </w:rPr>
          <w:fldChar w:fldCharType="begin"/>
        </w:r>
        <w:r w:rsidR="00155CF2">
          <w:rPr>
            <w:noProof/>
            <w:webHidden/>
          </w:rPr>
          <w:instrText xml:space="preserve"> PAGEREF _Toc481697996 \h </w:instrText>
        </w:r>
        <w:r w:rsidR="00155CF2">
          <w:rPr>
            <w:noProof/>
            <w:webHidden/>
          </w:rPr>
        </w:r>
        <w:r w:rsidR="00155CF2">
          <w:rPr>
            <w:noProof/>
            <w:webHidden/>
          </w:rPr>
          <w:fldChar w:fldCharType="separate"/>
        </w:r>
        <w:r w:rsidR="00155CF2">
          <w:rPr>
            <w:noProof/>
            <w:webHidden/>
          </w:rPr>
          <w:t>22</w:t>
        </w:r>
        <w:r w:rsidR="00155CF2">
          <w:rPr>
            <w:noProof/>
            <w:webHidden/>
          </w:rPr>
          <w:fldChar w:fldCharType="end"/>
        </w:r>
      </w:hyperlink>
    </w:p>
    <w:p w14:paraId="1624A2D9" w14:textId="77777777" w:rsidR="00155CF2" w:rsidRDefault="006C2404">
      <w:pPr>
        <w:pStyle w:val="TOC4"/>
        <w:tabs>
          <w:tab w:val="right" w:leader="dot" w:pos="9350"/>
        </w:tabs>
        <w:rPr>
          <w:noProof/>
          <w:color w:val="auto"/>
          <w:sz w:val="22"/>
          <w:szCs w:val="22"/>
          <w:lang w:eastAsia="ja-JP"/>
        </w:rPr>
      </w:pPr>
      <w:hyperlink w:anchor="_Toc481697997" w:history="1">
        <w:r w:rsidR="00155CF2" w:rsidRPr="00FB4493">
          <w:rPr>
            <w:rStyle w:val="Hyperlink"/>
            <w:noProof/>
          </w:rPr>
          <w:t>V.4.3.1 Mainstreaming action on equality between women and men</w:t>
        </w:r>
        <w:r w:rsidR="00155CF2">
          <w:rPr>
            <w:noProof/>
            <w:webHidden/>
          </w:rPr>
          <w:tab/>
        </w:r>
        <w:r w:rsidR="00155CF2">
          <w:rPr>
            <w:noProof/>
            <w:webHidden/>
          </w:rPr>
          <w:fldChar w:fldCharType="begin"/>
        </w:r>
        <w:r w:rsidR="00155CF2">
          <w:rPr>
            <w:noProof/>
            <w:webHidden/>
          </w:rPr>
          <w:instrText xml:space="preserve"> PAGEREF _Toc481697997 \h </w:instrText>
        </w:r>
        <w:r w:rsidR="00155CF2">
          <w:rPr>
            <w:noProof/>
            <w:webHidden/>
          </w:rPr>
        </w:r>
        <w:r w:rsidR="00155CF2">
          <w:rPr>
            <w:noProof/>
            <w:webHidden/>
          </w:rPr>
          <w:fldChar w:fldCharType="separate"/>
        </w:r>
        <w:r w:rsidR="00155CF2">
          <w:rPr>
            <w:noProof/>
            <w:webHidden/>
          </w:rPr>
          <w:t>22</w:t>
        </w:r>
        <w:r w:rsidR="00155CF2">
          <w:rPr>
            <w:noProof/>
            <w:webHidden/>
          </w:rPr>
          <w:fldChar w:fldCharType="end"/>
        </w:r>
      </w:hyperlink>
    </w:p>
    <w:p w14:paraId="16880D37" w14:textId="77777777" w:rsidR="00155CF2" w:rsidRDefault="006C2404">
      <w:pPr>
        <w:pStyle w:val="TOC4"/>
        <w:tabs>
          <w:tab w:val="right" w:leader="dot" w:pos="9350"/>
        </w:tabs>
        <w:rPr>
          <w:noProof/>
          <w:color w:val="auto"/>
          <w:sz w:val="22"/>
          <w:szCs w:val="22"/>
          <w:lang w:eastAsia="ja-JP"/>
        </w:rPr>
      </w:pPr>
      <w:hyperlink w:anchor="_Toc481697998" w:history="1">
        <w:r w:rsidR="00155CF2" w:rsidRPr="00FB4493">
          <w:rPr>
            <w:rStyle w:val="Hyperlink"/>
            <w:noProof/>
          </w:rPr>
          <w:t>V.4.3.2 Textbooks</w:t>
        </w:r>
        <w:r w:rsidR="00155CF2">
          <w:rPr>
            <w:noProof/>
            <w:webHidden/>
          </w:rPr>
          <w:tab/>
        </w:r>
        <w:r w:rsidR="00155CF2">
          <w:rPr>
            <w:noProof/>
            <w:webHidden/>
          </w:rPr>
          <w:fldChar w:fldCharType="begin"/>
        </w:r>
        <w:r w:rsidR="00155CF2">
          <w:rPr>
            <w:noProof/>
            <w:webHidden/>
          </w:rPr>
          <w:instrText xml:space="preserve"> PAGEREF _Toc481697998 \h </w:instrText>
        </w:r>
        <w:r w:rsidR="00155CF2">
          <w:rPr>
            <w:noProof/>
            <w:webHidden/>
          </w:rPr>
        </w:r>
        <w:r w:rsidR="00155CF2">
          <w:rPr>
            <w:noProof/>
            <w:webHidden/>
          </w:rPr>
          <w:fldChar w:fldCharType="separate"/>
        </w:r>
        <w:r w:rsidR="00155CF2">
          <w:rPr>
            <w:noProof/>
            <w:webHidden/>
          </w:rPr>
          <w:t>23</w:t>
        </w:r>
        <w:r w:rsidR="00155CF2">
          <w:rPr>
            <w:noProof/>
            <w:webHidden/>
          </w:rPr>
          <w:fldChar w:fldCharType="end"/>
        </w:r>
      </w:hyperlink>
    </w:p>
    <w:p w14:paraId="7C6FBB29" w14:textId="77777777" w:rsidR="00155CF2" w:rsidRDefault="006C2404">
      <w:pPr>
        <w:pStyle w:val="TOC4"/>
        <w:tabs>
          <w:tab w:val="right" w:leader="dot" w:pos="9350"/>
        </w:tabs>
        <w:rPr>
          <w:noProof/>
          <w:color w:val="auto"/>
          <w:sz w:val="22"/>
          <w:szCs w:val="22"/>
          <w:lang w:eastAsia="ja-JP"/>
        </w:rPr>
      </w:pPr>
      <w:hyperlink w:anchor="_Toc481697999" w:history="1">
        <w:r w:rsidR="00155CF2" w:rsidRPr="00FB4493">
          <w:rPr>
            <w:rStyle w:val="Hyperlink"/>
            <w:noProof/>
          </w:rPr>
          <w:t>V.4.3.3 Teaching staff</w:t>
        </w:r>
        <w:r w:rsidR="00155CF2">
          <w:rPr>
            <w:noProof/>
            <w:webHidden/>
          </w:rPr>
          <w:tab/>
        </w:r>
        <w:r w:rsidR="00155CF2">
          <w:rPr>
            <w:noProof/>
            <w:webHidden/>
          </w:rPr>
          <w:fldChar w:fldCharType="begin"/>
        </w:r>
        <w:r w:rsidR="00155CF2">
          <w:rPr>
            <w:noProof/>
            <w:webHidden/>
          </w:rPr>
          <w:instrText xml:space="preserve"> PAGEREF _Toc481697999 \h </w:instrText>
        </w:r>
        <w:r w:rsidR="00155CF2">
          <w:rPr>
            <w:noProof/>
            <w:webHidden/>
          </w:rPr>
        </w:r>
        <w:r w:rsidR="00155CF2">
          <w:rPr>
            <w:noProof/>
            <w:webHidden/>
          </w:rPr>
          <w:fldChar w:fldCharType="separate"/>
        </w:r>
        <w:r w:rsidR="00155CF2">
          <w:rPr>
            <w:noProof/>
            <w:webHidden/>
          </w:rPr>
          <w:t>25</w:t>
        </w:r>
        <w:r w:rsidR="00155CF2">
          <w:rPr>
            <w:noProof/>
            <w:webHidden/>
          </w:rPr>
          <w:fldChar w:fldCharType="end"/>
        </w:r>
      </w:hyperlink>
    </w:p>
    <w:p w14:paraId="656C1F56" w14:textId="77777777" w:rsidR="00155CF2" w:rsidRDefault="006C2404">
      <w:pPr>
        <w:pStyle w:val="TOC4"/>
        <w:tabs>
          <w:tab w:val="right" w:leader="dot" w:pos="9350"/>
        </w:tabs>
        <w:rPr>
          <w:noProof/>
          <w:color w:val="auto"/>
          <w:sz w:val="22"/>
          <w:szCs w:val="22"/>
          <w:lang w:eastAsia="ja-JP"/>
        </w:rPr>
      </w:pPr>
      <w:hyperlink w:anchor="_Toc481698000" w:history="1">
        <w:r w:rsidR="00155CF2" w:rsidRPr="00FB4493">
          <w:rPr>
            <w:rStyle w:val="Hyperlink"/>
            <w:noProof/>
          </w:rPr>
          <w:t>V.4.3.4 Response to incentives for men</w:t>
        </w:r>
        <w:r w:rsidR="00155CF2">
          <w:rPr>
            <w:noProof/>
            <w:webHidden/>
          </w:rPr>
          <w:tab/>
        </w:r>
        <w:r w:rsidR="00155CF2">
          <w:rPr>
            <w:noProof/>
            <w:webHidden/>
          </w:rPr>
          <w:fldChar w:fldCharType="begin"/>
        </w:r>
        <w:r w:rsidR="00155CF2">
          <w:rPr>
            <w:noProof/>
            <w:webHidden/>
          </w:rPr>
          <w:instrText xml:space="preserve"> PAGEREF _Toc481698000 \h </w:instrText>
        </w:r>
        <w:r w:rsidR="00155CF2">
          <w:rPr>
            <w:noProof/>
            <w:webHidden/>
          </w:rPr>
        </w:r>
        <w:r w:rsidR="00155CF2">
          <w:rPr>
            <w:noProof/>
            <w:webHidden/>
          </w:rPr>
          <w:fldChar w:fldCharType="separate"/>
        </w:r>
        <w:r w:rsidR="00155CF2">
          <w:rPr>
            <w:noProof/>
            <w:webHidden/>
          </w:rPr>
          <w:t>25</w:t>
        </w:r>
        <w:r w:rsidR="00155CF2">
          <w:rPr>
            <w:noProof/>
            <w:webHidden/>
          </w:rPr>
          <w:fldChar w:fldCharType="end"/>
        </w:r>
      </w:hyperlink>
    </w:p>
    <w:p w14:paraId="7FFB016D" w14:textId="77777777" w:rsidR="00155CF2" w:rsidRDefault="006C2404">
      <w:pPr>
        <w:pStyle w:val="TOC3"/>
        <w:tabs>
          <w:tab w:val="left" w:pos="1320"/>
          <w:tab w:val="right" w:leader="dot" w:pos="9350"/>
        </w:tabs>
        <w:rPr>
          <w:noProof/>
          <w:color w:val="auto"/>
          <w:sz w:val="22"/>
          <w:szCs w:val="22"/>
          <w:lang w:eastAsia="ja-JP"/>
        </w:rPr>
      </w:pPr>
      <w:hyperlink w:anchor="_Toc481698001" w:history="1">
        <w:r w:rsidR="00155CF2" w:rsidRPr="00FB4493">
          <w:rPr>
            <w:rStyle w:val="Hyperlink"/>
            <w:noProof/>
          </w:rPr>
          <w:t>V.4.4</w:t>
        </w:r>
        <w:r w:rsidR="00155CF2">
          <w:rPr>
            <w:noProof/>
            <w:color w:val="auto"/>
            <w:sz w:val="22"/>
            <w:szCs w:val="22"/>
            <w:lang w:eastAsia="ja-JP"/>
          </w:rPr>
          <w:tab/>
        </w:r>
        <w:r w:rsidR="00155CF2" w:rsidRPr="00FB4493">
          <w:rPr>
            <w:rStyle w:val="Hyperlink"/>
            <w:noProof/>
          </w:rPr>
          <w:t>Stereotypes</w:t>
        </w:r>
        <w:r w:rsidR="00155CF2">
          <w:rPr>
            <w:noProof/>
            <w:webHidden/>
          </w:rPr>
          <w:tab/>
        </w:r>
        <w:r w:rsidR="00155CF2">
          <w:rPr>
            <w:noProof/>
            <w:webHidden/>
          </w:rPr>
          <w:fldChar w:fldCharType="begin"/>
        </w:r>
        <w:r w:rsidR="00155CF2">
          <w:rPr>
            <w:noProof/>
            <w:webHidden/>
          </w:rPr>
          <w:instrText xml:space="preserve"> PAGEREF _Toc481698001 \h </w:instrText>
        </w:r>
        <w:r w:rsidR="00155CF2">
          <w:rPr>
            <w:noProof/>
            <w:webHidden/>
          </w:rPr>
        </w:r>
        <w:r w:rsidR="00155CF2">
          <w:rPr>
            <w:noProof/>
            <w:webHidden/>
          </w:rPr>
          <w:fldChar w:fldCharType="separate"/>
        </w:r>
        <w:r w:rsidR="00155CF2">
          <w:rPr>
            <w:noProof/>
            <w:webHidden/>
          </w:rPr>
          <w:t>26</w:t>
        </w:r>
        <w:r w:rsidR="00155CF2">
          <w:rPr>
            <w:noProof/>
            <w:webHidden/>
          </w:rPr>
          <w:fldChar w:fldCharType="end"/>
        </w:r>
      </w:hyperlink>
    </w:p>
    <w:p w14:paraId="5B72B4F9" w14:textId="77777777" w:rsidR="00155CF2" w:rsidRDefault="006C2404">
      <w:pPr>
        <w:pStyle w:val="TOC4"/>
        <w:tabs>
          <w:tab w:val="right" w:leader="dot" w:pos="9350"/>
        </w:tabs>
        <w:rPr>
          <w:noProof/>
          <w:color w:val="auto"/>
          <w:sz w:val="22"/>
          <w:szCs w:val="22"/>
          <w:lang w:eastAsia="ja-JP"/>
        </w:rPr>
      </w:pPr>
      <w:hyperlink w:anchor="_Toc481698002" w:history="1">
        <w:r w:rsidR="00155CF2" w:rsidRPr="00FB4493">
          <w:rPr>
            <w:rStyle w:val="Hyperlink"/>
            <w:noProof/>
          </w:rPr>
          <w:t>V.4.4.1 Gender bias</w:t>
        </w:r>
        <w:r w:rsidR="00155CF2">
          <w:rPr>
            <w:noProof/>
            <w:webHidden/>
          </w:rPr>
          <w:tab/>
        </w:r>
        <w:r w:rsidR="00155CF2">
          <w:rPr>
            <w:noProof/>
            <w:webHidden/>
          </w:rPr>
          <w:fldChar w:fldCharType="begin"/>
        </w:r>
        <w:r w:rsidR="00155CF2">
          <w:rPr>
            <w:noProof/>
            <w:webHidden/>
          </w:rPr>
          <w:instrText xml:space="preserve"> PAGEREF _Toc481698002 \h </w:instrText>
        </w:r>
        <w:r w:rsidR="00155CF2">
          <w:rPr>
            <w:noProof/>
            <w:webHidden/>
          </w:rPr>
        </w:r>
        <w:r w:rsidR="00155CF2">
          <w:rPr>
            <w:noProof/>
            <w:webHidden/>
          </w:rPr>
          <w:fldChar w:fldCharType="separate"/>
        </w:r>
        <w:r w:rsidR="00155CF2">
          <w:rPr>
            <w:noProof/>
            <w:webHidden/>
          </w:rPr>
          <w:t>26</w:t>
        </w:r>
        <w:r w:rsidR="00155CF2">
          <w:rPr>
            <w:noProof/>
            <w:webHidden/>
          </w:rPr>
          <w:fldChar w:fldCharType="end"/>
        </w:r>
      </w:hyperlink>
    </w:p>
    <w:p w14:paraId="5A959065" w14:textId="77777777" w:rsidR="00155CF2" w:rsidRDefault="006C2404">
      <w:pPr>
        <w:pStyle w:val="TOC4"/>
        <w:tabs>
          <w:tab w:val="right" w:leader="dot" w:pos="9350"/>
        </w:tabs>
        <w:rPr>
          <w:noProof/>
          <w:color w:val="auto"/>
          <w:sz w:val="22"/>
          <w:szCs w:val="22"/>
          <w:lang w:eastAsia="ja-JP"/>
        </w:rPr>
      </w:pPr>
      <w:hyperlink w:anchor="_Toc481698003" w:history="1">
        <w:r w:rsidR="00155CF2" w:rsidRPr="00FB4493">
          <w:rPr>
            <w:rStyle w:val="Hyperlink"/>
            <w:noProof/>
          </w:rPr>
          <w:t>V.4.4.2 STEM stereotypes</w:t>
        </w:r>
        <w:r w:rsidR="00155CF2">
          <w:rPr>
            <w:noProof/>
            <w:webHidden/>
          </w:rPr>
          <w:tab/>
        </w:r>
        <w:r w:rsidR="00155CF2">
          <w:rPr>
            <w:noProof/>
            <w:webHidden/>
          </w:rPr>
          <w:fldChar w:fldCharType="begin"/>
        </w:r>
        <w:r w:rsidR="00155CF2">
          <w:rPr>
            <w:noProof/>
            <w:webHidden/>
          </w:rPr>
          <w:instrText xml:space="preserve"> PAGEREF _Toc481698003 \h </w:instrText>
        </w:r>
        <w:r w:rsidR="00155CF2">
          <w:rPr>
            <w:noProof/>
            <w:webHidden/>
          </w:rPr>
        </w:r>
        <w:r w:rsidR="00155CF2">
          <w:rPr>
            <w:noProof/>
            <w:webHidden/>
          </w:rPr>
          <w:fldChar w:fldCharType="separate"/>
        </w:r>
        <w:r w:rsidR="00155CF2">
          <w:rPr>
            <w:noProof/>
            <w:webHidden/>
          </w:rPr>
          <w:t>27</w:t>
        </w:r>
        <w:r w:rsidR="00155CF2">
          <w:rPr>
            <w:noProof/>
            <w:webHidden/>
          </w:rPr>
          <w:fldChar w:fldCharType="end"/>
        </w:r>
      </w:hyperlink>
    </w:p>
    <w:p w14:paraId="36D147A9" w14:textId="77777777" w:rsidR="00155CF2" w:rsidRDefault="006C2404">
      <w:pPr>
        <w:pStyle w:val="TOC1"/>
        <w:tabs>
          <w:tab w:val="left" w:pos="480"/>
          <w:tab w:val="right" w:leader="dot" w:pos="9350"/>
        </w:tabs>
        <w:rPr>
          <w:noProof/>
          <w:color w:val="auto"/>
          <w:sz w:val="22"/>
          <w:szCs w:val="22"/>
          <w:lang w:eastAsia="ja-JP"/>
        </w:rPr>
      </w:pPr>
      <w:hyperlink w:anchor="_Toc481698004" w:history="1">
        <w:r w:rsidR="00155CF2" w:rsidRPr="00FB4493">
          <w:rPr>
            <w:rStyle w:val="Hyperlink"/>
            <w:noProof/>
          </w:rPr>
          <w:t>VI.</w:t>
        </w:r>
        <w:r w:rsidR="00155CF2">
          <w:rPr>
            <w:noProof/>
            <w:color w:val="auto"/>
            <w:sz w:val="22"/>
            <w:szCs w:val="22"/>
            <w:lang w:eastAsia="ja-JP"/>
          </w:rPr>
          <w:tab/>
        </w:r>
        <w:r w:rsidR="00155CF2" w:rsidRPr="00FB4493">
          <w:rPr>
            <w:rStyle w:val="Hyperlink"/>
            <w:noProof/>
          </w:rPr>
          <w:t>Women and Work in Armenia</w:t>
        </w:r>
        <w:r w:rsidR="00155CF2">
          <w:rPr>
            <w:noProof/>
            <w:webHidden/>
          </w:rPr>
          <w:tab/>
        </w:r>
        <w:r w:rsidR="00155CF2">
          <w:rPr>
            <w:noProof/>
            <w:webHidden/>
          </w:rPr>
          <w:fldChar w:fldCharType="begin"/>
        </w:r>
        <w:r w:rsidR="00155CF2">
          <w:rPr>
            <w:noProof/>
            <w:webHidden/>
          </w:rPr>
          <w:instrText xml:space="preserve"> PAGEREF _Toc481698004 \h </w:instrText>
        </w:r>
        <w:r w:rsidR="00155CF2">
          <w:rPr>
            <w:noProof/>
            <w:webHidden/>
          </w:rPr>
        </w:r>
        <w:r w:rsidR="00155CF2">
          <w:rPr>
            <w:noProof/>
            <w:webHidden/>
          </w:rPr>
          <w:fldChar w:fldCharType="separate"/>
        </w:r>
        <w:r w:rsidR="00155CF2">
          <w:rPr>
            <w:noProof/>
            <w:webHidden/>
          </w:rPr>
          <w:t>30</w:t>
        </w:r>
        <w:r w:rsidR="00155CF2">
          <w:rPr>
            <w:noProof/>
            <w:webHidden/>
          </w:rPr>
          <w:fldChar w:fldCharType="end"/>
        </w:r>
      </w:hyperlink>
    </w:p>
    <w:p w14:paraId="15B6F77D" w14:textId="77777777" w:rsidR="00155CF2" w:rsidRDefault="006C2404">
      <w:pPr>
        <w:pStyle w:val="TOC2"/>
        <w:tabs>
          <w:tab w:val="left" w:pos="880"/>
          <w:tab w:val="right" w:leader="dot" w:pos="9350"/>
        </w:tabs>
        <w:rPr>
          <w:noProof/>
          <w:color w:val="auto"/>
          <w:sz w:val="22"/>
          <w:szCs w:val="22"/>
          <w:lang w:eastAsia="ja-JP"/>
        </w:rPr>
      </w:pPr>
      <w:hyperlink w:anchor="_Toc481698005" w:history="1">
        <w:r w:rsidR="00155CF2" w:rsidRPr="00FB4493">
          <w:rPr>
            <w:rStyle w:val="Hyperlink"/>
            <w:noProof/>
          </w:rPr>
          <w:t>VI.1</w:t>
        </w:r>
        <w:r w:rsidR="00155CF2">
          <w:rPr>
            <w:noProof/>
            <w:color w:val="auto"/>
            <w:sz w:val="22"/>
            <w:szCs w:val="22"/>
            <w:lang w:eastAsia="ja-JP"/>
          </w:rPr>
          <w:tab/>
        </w:r>
        <w:r w:rsidR="00155CF2" w:rsidRPr="00FB4493">
          <w:rPr>
            <w:rStyle w:val="Hyperlink"/>
            <w:noProof/>
          </w:rPr>
          <w:t>Overview of Women’s Employment in Armenia</w:t>
        </w:r>
        <w:r w:rsidR="00155CF2">
          <w:rPr>
            <w:noProof/>
            <w:webHidden/>
          </w:rPr>
          <w:tab/>
        </w:r>
        <w:r w:rsidR="00155CF2">
          <w:rPr>
            <w:noProof/>
            <w:webHidden/>
          </w:rPr>
          <w:fldChar w:fldCharType="begin"/>
        </w:r>
        <w:r w:rsidR="00155CF2">
          <w:rPr>
            <w:noProof/>
            <w:webHidden/>
          </w:rPr>
          <w:instrText xml:space="preserve"> PAGEREF _Toc481698005 \h </w:instrText>
        </w:r>
        <w:r w:rsidR="00155CF2">
          <w:rPr>
            <w:noProof/>
            <w:webHidden/>
          </w:rPr>
        </w:r>
        <w:r w:rsidR="00155CF2">
          <w:rPr>
            <w:noProof/>
            <w:webHidden/>
          </w:rPr>
          <w:fldChar w:fldCharType="separate"/>
        </w:r>
        <w:r w:rsidR="00155CF2">
          <w:rPr>
            <w:noProof/>
            <w:webHidden/>
          </w:rPr>
          <w:t>30</w:t>
        </w:r>
        <w:r w:rsidR="00155CF2">
          <w:rPr>
            <w:noProof/>
            <w:webHidden/>
          </w:rPr>
          <w:fldChar w:fldCharType="end"/>
        </w:r>
      </w:hyperlink>
    </w:p>
    <w:p w14:paraId="274128C4" w14:textId="77777777" w:rsidR="00155CF2" w:rsidRDefault="006C2404">
      <w:pPr>
        <w:pStyle w:val="TOC2"/>
        <w:tabs>
          <w:tab w:val="left" w:pos="880"/>
          <w:tab w:val="right" w:leader="dot" w:pos="9350"/>
        </w:tabs>
        <w:rPr>
          <w:noProof/>
          <w:color w:val="auto"/>
          <w:sz w:val="22"/>
          <w:szCs w:val="22"/>
          <w:lang w:eastAsia="ja-JP"/>
        </w:rPr>
      </w:pPr>
      <w:hyperlink w:anchor="_Toc481698006" w:history="1">
        <w:r w:rsidR="00155CF2" w:rsidRPr="00FB4493">
          <w:rPr>
            <w:rStyle w:val="Hyperlink"/>
            <w:noProof/>
          </w:rPr>
          <w:t>VI.2</w:t>
        </w:r>
        <w:r w:rsidR="00155CF2">
          <w:rPr>
            <w:noProof/>
            <w:color w:val="auto"/>
            <w:sz w:val="22"/>
            <w:szCs w:val="22"/>
            <w:lang w:eastAsia="ja-JP"/>
          </w:rPr>
          <w:tab/>
        </w:r>
        <w:r w:rsidR="00155CF2" w:rsidRPr="00FB4493">
          <w:rPr>
            <w:rStyle w:val="Hyperlink"/>
            <w:noProof/>
          </w:rPr>
          <w:t>STEM Jobs by Sector</w:t>
        </w:r>
        <w:r w:rsidR="00155CF2">
          <w:rPr>
            <w:noProof/>
            <w:webHidden/>
          </w:rPr>
          <w:tab/>
        </w:r>
        <w:r w:rsidR="00155CF2">
          <w:rPr>
            <w:noProof/>
            <w:webHidden/>
          </w:rPr>
          <w:fldChar w:fldCharType="begin"/>
        </w:r>
        <w:r w:rsidR="00155CF2">
          <w:rPr>
            <w:noProof/>
            <w:webHidden/>
          </w:rPr>
          <w:instrText xml:space="preserve"> PAGEREF _Toc481698006 \h </w:instrText>
        </w:r>
        <w:r w:rsidR="00155CF2">
          <w:rPr>
            <w:noProof/>
            <w:webHidden/>
          </w:rPr>
        </w:r>
        <w:r w:rsidR="00155CF2">
          <w:rPr>
            <w:noProof/>
            <w:webHidden/>
          </w:rPr>
          <w:fldChar w:fldCharType="separate"/>
        </w:r>
        <w:r w:rsidR="00155CF2">
          <w:rPr>
            <w:noProof/>
            <w:webHidden/>
          </w:rPr>
          <w:t>32</w:t>
        </w:r>
        <w:r w:rsidR="00155CF2">
          <w:rPr>
            <w:noProof/>
            <w:webHidden/>
          </w:rPr>
          <w:fldChar w:fldCharType="end"/>
        </w:r>
      </w:hyperlink>
    </w:p>
    <w:p w14:paraId="09C59D15" w14:textId="77777777" w:rsidR="00155CF2" w:rsidRDefault="006C2404">
      <w:pPr>
        <w:pStyle w:val="TOC3"/>
        <w:tabs>
          <w:tab w:val="left" w:pos="1320"/>
          <w:tab w:val="right" w:leader="dot" w:pos="9350"/>
        </w:tabs>
        <w:rPr>
          <w:noProof/>
          <w:color w:val="auto"/>
          <w:sz w:val="22"/>
          <w:szCs w:val="22"/>
          <w:lang w:eastAsia="ja-JP"/>
        </w:rPr>
      </w:pPr>
      <w:hyperlink w:anchor="_Toc481698007" w:history="1">
        <w:r w:rsidR="00155CF2" w:rsidRPr="00FB4493">
          <w:rPr>
            <w:rStyle w:val="Hyperlink"/>
            <w:noProof/>
          </w:rPr>
          <w:t>VI.2.1</w:t>
        </w:r>
        <w:r w:rsidR="00155CF2">
          <w:rPr>
            <w:noProof/>
            <w:color w:val="auto"/>
            <w:sz w:val="22"/>
            <w:szCs w:val="22"/>
            <w:lang w:eastAsia="ja-JP"/>
          </w:rPr>
          <w:tab/>
        </w:r>
        <w:r w:rsidR="00155CF2" w:rsidRPr="00FB4493">
          <w:rPr>
            <w:rStyle w:val="Hyperlink"/>
            <w:noProof/>
          </w:rPr>
          <w:t>Information and communication technology</w:t>
        </w:r>
        <w:r w:rsidR="00155CF2">
          <w:rPr>
            <w:noProof/>
            <w:webHidden/>
          </w:rPr>
          <w:tab/>
        </w:r>
        <w:r w:rsidR="00155CF2">
          <w:rPr>
            <w:noProof/>
            <w:webHidden/>
          </w:rPr>
          <w:fldChar w:fldCharType="begin"/>
        </w:r>
        <w:r w:rsidR="00155CF2">
          <w:rPr>
            <w:noProof/>
            <w:webHidden/>
          </w:rPr>
          <w:instrText xml:space="preserve"> PAGEREF _Toc481698007 \h </w:instrText>
        </w:r>
        <w:r w:rsidR="00155CF2">
          <w:rPr>
            <w:noProof/>
            <w:webHidden/>
          </w:rPr>
        </w:r>
        <w:r w:rsidR="00155CF2">
          <w:rPr>
            <w:noProof/>
            <w:webHidden/>
          </w:rPr>
          <w:fldChar w:fldCharType="separate"/>
        </w:r>
        <w:r w:rsidR="00155CF2">
          <w:rPr>
            <w:noProof/>
            <w:webHidden/>
          </w:rPr>
          <w:t>37</w:t>
        </w:r>
        <w:r w:rsidR="00155CF2">
          <w:rPr>
            <w:noProof/>
            <w:webHidden/>
          </w:rPr>
          <w:fldChar w:fldCharType="end"/>
        </w:r>
      </w:hyperlink>
    </w:p>
    <w:p w14:paraId="7D27D2BE" w14:textId="77777777" w:rsidR="00155CF2" w:rsidRDefault="006C2404">
      <w:pPr>
        <w:pStyle w:val="TOC3"/>
        <w:tabs>
          <w:tab w:val="left" w:pos="1320"/>
          <w:tab w:val="right" w:leader="dot" w:pos="9350"/>
        </w:tabs>
        <w:rPr>
          <w:noProof/>
          <w:color w:val="auto"/>
          <w:sz w:val="22"/>
          <w:szCs w:val="22"/>
          <w:lang w:eastAsia="ja-JP"/>
        </w:rPr>
      </w:pPr>
      <w:hyperlink w:anchor="_Toc481698008" w:history="1">
        <w:r w:rsidR="00155CF2" w:rsidRPr="00FB4493">
          <w:rPr>
            <w:rStyle w:val="Hyperlink"/>
            <w:noProof/>
          </w:rPr>
          <w:t>VI.2.2</w:t>
        </w:r>
        <w:r w:rsidR="00155CF2">
          <w:rPr>
            <w:noProof/>
            <w:color w:val="auto"/>
            <w:sz w:val="22"/>
            <w:szCs w:val="22"/>
            <w:lang w:eastAsia="ja-JP"/>
          </w:rPr>
          <w:tab/>
        </w:r>
        <w:r w:rsidR="00155CF2" w:rsidRPr="00FB4493">
          <w:rPr>
            <w:rStyle w:val="Hyperlink"/>
            <w:noProof/>
          </w:rPr>
          <w:t>Construction</w:t>
        </w:r>
        <w:r w:rsidR="00155CF2">
          <w:rPr>
            <w:noProof/>
            <w:webHidden/>
          </w:rPr>
          <w:tab/>
        </w:r>
        <w:r w:rsidR="00155CF2">
          <w:rPr>
            <w:noProof/>
            <w:webHidden/>
          </w:rPr>
          <w:fldChar w:fldCharType="begin"/>
        </w:r>
        <w:r w:rsidR="00155CF2">
          <w:rPr>
            <w:noProof/>
            <w:webHidden/>
          </w:rPr>
          <w:instrText xml:space="preserve"> PAGEREF _Toc481698008 \h </w:instrText>
        </w:r>
        <w:r w:rsidR="00155CF2">
          <w:rPr>
            <w:noProof/>
            <w:webHidden/>
          </w:rPr>
        </w:r>
        <w:r w:rsidR="00155CF2">
          <w:rPr>
            <w:noProof/>
            <w:webHidden/>
          </w:rPr>
          <w:fldChar w:fldCharType="separate"/>
        </w:r>
        <w:r w:rsidR="00155CF2">
          <w:rPr>
            <w:noProof/>
            <w:webHidden/>
          </w:rPr>
          <w:t>38</w:t>
        </w:r>
        <w:r w:rsidR="00155CF2">
          <w:rPr>
            <w:noProof/>
            <w:webHidden/>
          </w:rPr>
          <w:fldChar w:fldCharType="end"/>
        </w:r>
      </w:hyperlink>
    </w:p>
    <w:p w14:paraId="7BCCB1FD" w14:textId="77777777" w:rsidR="00155CF2" w:rsidRDefault="006C2404">
      <w:pPr>
        <w:pStyle w:val="TOC3"/>
        <w:tabs>
          <w:tab w:val="left" w:pos="1320"/>
          <w:tab w:val="right" w:leader="dot" w:pos="9350"/>
        </w:tabs>
        <w:rPr>
          <w:noProof/>
          <w:color w:val="auto"/>
          <w:sz w:val="22"/>
          <w:szCs w:val="22"/>
          <w:lang w:eastAsia="ja-JP"/>
        </w:rPr>
      </w:pPr>
      <w:hyperlink w:anchor="_Toc481698009" w:history="1">
        <w:r w:rsidR="00155CF2" w:rsidRPr="00FB4493">
          <w:rPr>
            <w:rStyle w:val="Hyperlink"/>
            <w:noProof/>
          </w:rPr>
          <w:t>VI.2.3</w:t>
        </w:r>
        <w:r w:rsidR="00155CF2">
          <w:rPr>
            <w:noProof/>
            <w:color w:val="auto"/>
            <w:sz w:val="22"/>
            <w:szCs w:val="22"/>
            <w:lang w:eastAsia="ja-JP"/>
          </w:rPr>
          <w:tab/>
        </w:r>
        <w:r w:rsidR="00155CF2" w:rsidRPr="00FB4493">
          <w:rPr>
            <w:rStyle w:val="Hyperlink"/>
            <w:noProof/>
          </w:rPr>
          <w:t>Mining</w:t>
        </w:r>
        <w:r w:rsidR="00155CF2">
          <w:rPr>
            <w:noProof/>
            <w:webHidden/>
          </w:rPr>
          <w:tab/>
        </w:r>
        <w:r w:rsidR="00155CF2">
          <w:rPr>
            <w:noProof/>
            <w:webHidden/>
          </w:rPr>
          <w:fldChar w:fldCharType="begin"/>
        </w:r>
        <w:r w:rsidR="00155CF2">
          <w:rPr>
            <w:noProof/>
            <w:webHidden/>
          </w:rPr>
          <w:instrText xml:space="preserve"> PAGEREF _Toc481698009 \h </w:instrText>
        </w:r>
        <w:r w:rsidR="00155CF2">
          <w:rPr>
            <w:noProof/>
            <w:webHidden/>
          </w:rPr>
        </w:r>
        <w:r w:rsidR="00155CF2">
          <w:rPr>
            <w:noProof/>
            <w:webHidden/>
          </w:rPr>
          <w:fldChar w:fldCharType="separate"/>
        </w:r>
        <w:r w:rsidR="00155CF2">
          <w:rPr>
            <w:noProof/>
            <w:webHidden/>
          </w:rPr>
          <w:t>38</w:t>
        </w:r>
        <w:r w:rsidR="00155CF2">
          <w:rPr>
            <w:noProof/>
            <w:webHidden/>
          </w:rPr>
          <w:fldChar w:fldCharType="end"/>
        </w:r>
      </w:hyperlink>
    </w:p>
    <w:p w14:paraId="76D5378F" w14:textId="77777777" w:rsidR="00155CF2" w:rsidRDefault="006C2404">
      <w:pPr>
        <w:pStyle w:val="TOC3"/>
        <w:tabs>
          <w:tab w:val="left" w:pos="1320"/>
          <w:tab w:val="right" w:leader="dot" w:pos="9350"/>
        </w:tabs>
        <w:rPr>
          <w:noProof/>
          <w:color w:val="auto"/>
          <w:sz w:val="22"/>
          <w:szCs w:val="22"/>
          <w:lang w:eastAsia="ja-JP"/>
        </w:rPr>
      </w:pPr>
      <w:hyperlink w:anchor="_Toc481698010" w:history="1">
        <w:r w:rsidR="00155CF2" w:rsidRPr="00FB4493">
          <w:rPr>
            <w:rStyle w:val="Hyperlink"/>
            <w:noProof/>
          </w:rPr>
          <w:t>VI.2.4</w:t>
        </w:r>
        <w:r w:rsidR="00155CF2">
          <w:rPr>
            <w:noProof/>
            <w:color w:val="auto"/>
            <w:sz w:val="22"/>
            <w:szCs w:val="22"/>
            <w:lang w:eastAsia="ja-JP"/>
          </w:rPr>
          <w:tab/>
        </w:r>
        <w:r w:rsidR="00155CF2" w:rsidRPr="00FB4493">
          <w:rPr>
            <w:rStyle w:val="Hyperlink"/>
            <w:noProof/>
          </w:rPr>
          <w:t>Scientific institutions</w:t>
        </w:r>
        <w:r w:rsidR="00155CF2">
          <w:rPr>
            <w:noProof/>
            <w:webHidden/>
          </w:rPr>
          <w:tab/>
        </w:r>
        <w:r w:rsidR="00155CF2">
          <w:rPr>
            <w:noProof/>
            <w:webHidden/>
          </w:rPr>
          <w:fldChar w:fldCharType="begin"/>
        </w:r>
        <w:r w:rsidR="00155CF2">
          <w:rPr>
            <w:noProof/>
            <w:webHidden/>
          </w:rPr>
          <w:instrText xml:space="preserve"> PAGEREF _Toc481698010 \h </w:instrText>
        </w:r>
        <w:r w:rsidR="00155CF2">
          <w:rPr>
            <w:noProof/>
            <w:webHidden/>
          </w:rPr>
        </w:r>
        <w:r w:rsidR="00155CF2">
          <w:rPr>
            <w:noProof/>
            <w:webHidden/>
          </w:rPr>
          <w:fldChar w:fldCharType="separate"/>
        </w:r>
        <w:r w:rsidR="00155CF2">
          <w:rPr>
            <w:noProof/>
            <w:webHidden/>
          </w:rPr>
          <w:t>38</w:t>
        </w:r>
        <w:r w:rsidR="00155CF2">
          <w:rPr>
            <w:noProof/>
            <w:webHidden/>
          </w:rPr>
          <w:fldChar w:fldCharType="end"/>
        </w:r>
      </w:hyperlink>
    </w:p>
    <w:p w14:paraId="6CC16481" w14:textId="77777777" w:rsidR="00155CF2" w:rsidRDefault="006C2404">
      <w:pPr>
        <w:pStyle w:val="TOC3"/>
        <w:tabs>
          <w:tab w:val="left" w:pos="1320"/>
          <w:tab w:val="right" w:leader="dot" w:pos="9350"/>
        </w:tabs>
        <w:rPr>
          <w:noProof/>
          <w:color w:val="auto"/>
          <w:sz w:val="22"/>
          <w:szCs w:val="22"/>
          <w:lang w:eastAsia="ja-JP"/>
        </w:rPr>
      </w:pPr>
      <w:hyperlink w:anchor="_Toc481698011" w:history="1">
        <w:r w:rsidR="00155CF2" w:rsidRPr="00FB4493">
          <w:rPr>
            <w:rStyle w:val="Hyperlink"/>
            <w:noProof/>
          </w:rPr>
          <w:t>VI.2.5</w:t>
        </w:r>
        <w:r w:rsidR="00155CF2">
          <w:rPr>
            <w:noProof/>
            <w:color w:val="auto"/>
            <w:sz w:val="22"/>
            <w:szCs w:val="22"/>
            <w:lang w:eastAsia="ja-JP"/>
          </w:rPr>
          <w:tab/>
        </w:r>
        <w:r w:rsidR="00155CF2" w:rsidRPr="00FB4493">
          <w:rPr>
            <w:rStyle w:val="Hyperlink"/>
            <w:noProof/>
          </w:rPr>
          <w:t>Electricity</w:t>
        </w:r>
        <w:r w:rsidR="00155CF2">
          <w:rPr>
            <w:noProof/>
            <w:webHidden/>
          </w:rPr>
          <w:tab/>
        </w:r>
        <w:r w:rsidR="00155CF2">
          <w:rPr>
            <w:noProof/>
            <w:webHidden/>
          </w:rPr>
          <w:fldChar w:fldCharType="begin"/>
        </w:r>
        <w:r w:rsidR="00155CF2">
          <w:rPr>
            <w:noProof/>
            <w:webHidden/>
          </w:rPr>
          <w:instrText xml:space="preserve"> PAGEREF _Toc481698011 \h </w:instrText>
        </w:r>
        <w:r w:rsidR="00155CF2">
          <w:rPr>
            <w:noProof/>
            <w:webHidden/>
          </w:rPr>
        </w:r>
        <w:r w:rsidR="00155CF2">
          <w:rPr>
            <w:noProof/>
            <w:webHidden/>
          </w:rPr>
          <w:fldChar w:fldCharType="separate"/>
        </w:r>
        <w:r w:rsidR="00155CF2">
          <w:rPr>
            <w:noProof/>
            <w:webHidden/>
          </w:rPr>
          <w:t>39</w:t>
        </w:r>
        <w:r w:rsidR="00155CF2">
          <w:rPr>
            <w:noProof/>
            <w:webHidden/>
          </w:rPr>
          <w:fldChar w:fldCharType="end"/>
        </w:r>
      </w:hyperlink>
    </w:p>
    <w:p w14:paraId="523996EF" w14:textId="77777777" w:rsidR="00155CF2" w:rsidRDefault="006C2404">
      <w:pPr>
        <w:pStyle w:val="TOC2"/>
        <w:tabs>
          <w:tab w:val="left" w:pos="880"/>
          <w:tab w:val="right" w:leader="dot" w:pos="9350"/>
        </w:tabs>
        <w:rPr>
          <w:noProof/>
          <w:color w:val="auto"/>
          <w:sz w:val="22"/>
          <w:szCs w:val="22"/>
          <w:lang w:eastAsia="ja-JP"/>
        </w:rPr>
      </w:pPr>
      <w:hyperlink w:anchor="_Toc481698012" w:history="1">
        <w:r w:rsidR="00155CF2" w:rsidRPr="00FB4493">
          <w:rPr>
            <w:rStyle w:val="Hyperlink"/>
            <w:noProof/>
          </w:rPr>
          <w:t>VI.3</w:t>
        </w:r>
        <w:r w:rsidR="00155CF2">
          <w:rPr>
            <w:noProof/>
            <w:color w:val="auto"/>
            <w:sz w:val="22"/>
            <w:szCs w:val="22"/>
            <w:lang w:eastAsia="ja-JP"/>
          </w:rPr>
          <w:tab/>
        </w:r>
        <w:r w:rsidR="00155CF2" w:rsidRPr="00FB4493">
          <w:rPr>
            <w:rStyle w:val="Hyperlink"/>
            <w:noProof/>
          </w:rPr>
          <w:t>Barriers to Women’s Employment in Armenia</w:t>
        </w:r>
        <w:r w:rsidR="00155CF2">
          <w:rPr>
            <w:noProof/>
            <w:webHidden/>
          </w:rPr>
          <w:tab/>
        </w:r>
        <w:r w:rsidR="00155CF2">
          <w:rPr>
            <w:noProof/>
            <w:webHidden/>
          </w:rPr>
          <w:fldChar w:fldCharType="begin"/>
        </w:r>
        <w:r w:rsidR="00155CF2">
          <w:rPr>
            <w:noProof/>
            <w:webHidden/>
          </w:rPr>
          <w:instrText xml:space="preserve"> PAGEREF _Toc481698012 \h </w:instrText>
        </w:r>
        <w:r w:rsidR="00155CF2">
          <w:rPr>
            <w:noProof/>
            <w:webHidden/>
          </w:rPr>
        </w:r>
        <w:r w:rsidR="00155CF2">
          <w:rPr>
            <w:noProof/>
            <w:webHidden/>
          </w:rPr>
          <w:fldChar w:fldCharType="separate"/>
        </w:r>
        <w:r w:rsidR="00155CF2">
          <w:rPr>
            <w:noProof/>
            <w:webHidden/>
          </w:rPr>
          <w:t>39</w:t>
        </w:r>
        <w:r w:rsidR="00155CF2">
          <w:rPr>
            <w:noProof/>
            <w:webHidden/>
          </w:rPr>
          <w:fldChar w:fldCharType="end"/>
        </w:r>
      </w:hyperlink>
    </w:p>
    <w:p w14:paraId="06602239" w14:textId="77777777" w:rsidR="00155CF2" w:rsidRDefault="006C2404">
      <w:pPr>
        <w:pStyle w:val="TOC3"/>
        <w:tabs>
          <w:tab w:val="left" w:pos="1320"/>
          <w:tab w:val="right" w:leader="dot" w:pos="9350"/>
        </w:tabs>
        <w:rPr>
          <w:noProof/>
          <w:color w:val="auto"/>
          <w:sz w:val="22"/>
          <w:szCs w:val="22"/>
          <w:lang w:eastAsia="ja-JP"/>
        </w:rPr>
      </w:pPr>
      <w:hyperlink w:anchor="_Toc481698013" w:history="1">
        <w:r w:rsidR="00155CF2" w:rsidRPr="00FB4493">
          <w:rPr>
            <w:rStyle w:val="Hyperlink"/>
            <w:noProof/>
          </w:rPr>
          <w:t>VI.3.1</w:t>
        </w:r>
        <w:r w:rsidR="00155CF2">
          <w:rPr>
            <w:noProof/>
            <w:color w:val="auto"/>
            <w:sz w:val="22"/>
            <w:szCs w:val="22"/>
            <w:lang w:eastAsia="ja-JP"/>
          </w:rPr>
          <w:tab/>
        </w:r>
        <w:r w:rsidR="00155CF2" w:rsidRPr="00FB4493">
          <w:rPr>
            <w:rStyle w:val="Hyperlink"/>
            <w:noProof/>
          </w:rPr>
          <w:t>Time constraints</w:t>
        </w:r>
        <w:r w:rsidR="00155CF2">
          <w:rPr>
            <w:noProof/>
            <w:webHidden/>
          </w:rPr>
          <w:tab/>
        </w:r>
        <w:r w:rsidR="00155CF2">
          <w:rPr>
            <w:noProof/>
            <w:webHidden/>
          </w:rPr>
          <w:fldChar w:fldCharType="begin"/>
        </w:r>
        <w:r w:rsidR="00155CF2">
          <w:rPr>
            <w:noProof/>
            <w:webHidden/>
          </w:rPr>
          <w:instrText xml:space="preserve"> PAGEREF _Toc481698013 \h </w:instrText>
        </w:r>
        <w:r w:rsidR="00155CF2">
          <w:rPr>
            <w:noProof/>
            <w:webHidden/>
          </w:rPr>
        </w:r>
        <w:r w:rsidR="00155CF2">
          <w:rPr>
            <w:noProof/>
            <w:webHidden/>
          </w:rPr>
          <w:fldChar w:fldCharType="separate"/>
        </w:r>
        <w:r w:rsidR="00155CF2">
          <w:rPr>
            <w:noProof/>
            <w:webHidden/>
          </w:rPr>
          <w:t>39</w:t>
        </w:r>
        <w:r w:rsidR="00155CF2">
          <w:rPr>
            <w:noProof/>
            <w:webHidden/>
          </w:rPr>
          <w:fldChar w:fldCharType="end"/>
        </w:r>
      </w:hyperlink>
    </w:p>
    <w:p w14:paraId="310D9E8E" w14:textId="77777777" w:rsidR="00155CF2" w:rsidRDefault="006C2404">
      <w:pPr>
        <w:pStyle w:val="TOC3"/>
        <w:tabs>
          <w:tab w:val="left" w:pos="1320"/>
          <w:tab w:val="right" w:leader="dot" w:pos="9350"/>
        </w:tabs>
        <w:rPr>
          <w:noProof/>
          <w:color w:val="auto"/>
          <w:sz w:val="22"/>
          <w:szCs w:val="22"/>
          <w:lang w:eastAsia="ja-JP"/>
        </w:rPr>
      </w:pPr>
      <w:hyperlink w:anchor="_Toc481698014" w:history="1">
        <w:r w:rsidR="00155CF2" w:rsidRPr="00FB4493">
          <w:rPr>
            <w:rStyle w:val="Hyperlink"/>
            <w:noProof/>
          </w:rPr>
          <w:t>VI.3.2</w:t>
        </w:r>
        <w:r w:rsidR="00155CF2">
          <w:rPr>
            <w:noProof/>
            <w:color w:val="auto"/>
            <w:sz w:val="22"/>
            <w:szCs w:val="22"/>
            <w:lang w:eastAsia="ja-JP"/>
          </w:rPr>
          <w:tab/>
        </w:r>
        <w:r w:rsidR="00155CF2" w:rsidRPr="00FB4493">
          <w:rPr>
            <w:rStyle w:val="Hyperlink"/>
            <w:noProof/>
          </w:rPr>
          <w:t>Systems failure</w:t>
        </w:r>
        <w:r w:rsidR="00155CF2">
          <w:rPr>
            <w:noProof/>
            <w:webHidden/>
          </w:rPr>
          <w:tab/>
        </w:r>
        <w:r w:rsidR="00155CF2">
          <w:rPr>
            <w:noProof/>
            <w:webHidden/>
          </w:rPr>
          <w:fldChar w:fldCharType="begin"/>
        </w:r>
        <w:r w:rsidR="00155CF2">
          <w:rPr>
            <w:noProof/>
            <w:webHidden/>
          </w:rPr>
          <w:instrText xml:space="preserve"> PAGEREF _Toc481698014 \h </w:instrText>
        </w:r>
        <w:r w:rsidR="00155CF2">
          <w:rPr>
            <w:noProof/>
            <w:webHidden/>
          </w:rPr>
        </w:r>
        <w:r w:rsidR="00155CF2">
          <w:rPr>
            <w:noProof/>
            <w:webHidden/>
          </w:rPr>
          <w:fldChar w:fldCharType="separate"/>
        </w:r>
        <w:r w:rsidR="00155CF2">
          <w:rPr>
            <w:noProof/>
            <w:webHidden/>
          </w:rPr>
          <w:t>41</w:t>
        </w:r>
        <w:r w:rsidR="00155CF2">
          <w:rPr>
            <w:noProof/>
            <w:webHidden/>
          </w:rPr>
          <w:fldChar w:fldCharType="end"/>
        </w:r>
      </w:hyperlink>
    </w:p>
    <w:p w14:paraId="728869C0" w14:textId="77777777" w:rsidR="00155CF2" w:rsidRDefault="006C2404">
      <w:pPr>
        <w:pStyle w:val="TOC4"/>
        <w:tabs>
          <w:tab w:val="left" w:pos="1760"/>
          <w:tab w:val="right" w:leader="dot" w:pos="9350"/>
        </w:tabs>
        <w:rPr>
          <w:noProof/>
          <w:color w:val="auto"/>
          <w:sz w:val="22"/>
          <w:szCs w:val="22"/>
          <w:lang w:eastAsia="ja-JP"/>
        </w:rPr>
      </w:pPr>
      <w:hyperlink w:anchor="_Toc481698015" w:history="1">
        <w:r w:rsidR="00155CF2" w:rsidRPr="00FB4493">
          <w:rPr>
            <w:rStyle w:val="Hyperlink"/>
            <w:noProof/>
          </w:rPr>
          <w:t>VI.3.2.1</w:t>
        </w:r>
        <w:r w:rsidR="00155CF2">
          <w:rPr>
            <w:noProof/>
            <w:color w:val="auto"/>
            <w:sz w:val="22"/>
            <w:szCs w:val="22"/>
            <w:lang w:eastAsia="ja-JP"/>
          </w:rPr>
          <w:tab/>
        </w:r>
        <w:r w:rsidR="00155CF2" w:rsidRPr="00FB4493">
          <w:rPr>
            <w:rStyle w:val="Hyperlink"/>
            <w:noProof/>
          </w:rPr>
          <w:t xml:space="preserve"> Stereotype threat: What is women’s work?</w:t>
        </w:r>
        <w:r w:rsidR="00155CF2">
          <w:rPr>
            <w:noProof/>
            <w:webHidden/>
          </w:rPr>
          <w:tab/>
        </w:r>
        <w:r w:rsidR="00155CF2">
          <w:rPr>
            <w:noProof/>
            <w:webHidden/>
          </w:rPr>
          <w:fldChar w:fldCharType="begin"/>
        </w:r>
        <w:r w:rsidR="00155CF2">
          <w:rPr>
            <w:noProof/>
            <w:webHidden/>
          </w:rPr>
          <w:instrText xml:space="preserve"> PAGEREF _Toc481698015 \h </w:instrText>
        </w:r>
        <w:r w:rsidR="00155CF2">
          <w:rPr>
            <w:noProof/>
            <w:webHidden/>
          </w:rPr>
        </w:r>
        <w:r w:rsidR="00155CF2">
          <w:rPr>
            <w:noProof/>
            <w:webHidden/>
          </w:rPr>
          <w:fldChar w:fldCharType="separate"/>
        </w:r>
        <w:r w:rsidR="00155CF2">
          <w:rPr>
            <w:noProof/>
            <w:webHidden/>
          </w:rPr>
          <w:t>41</w:t>
        </w:r>
        <w:r w:rsidR="00155CF2">
          <w:rPr>
            <w:noProof/>
            <w:webHidden/>
          </w:rPr>
          <w:fldChar w:fldCharType="end"/>
        </w:r>
      </w:hyperlink>
    </w:p>
    <w:p w14:paraId="764DE57B" w14:textId="77777777" w:rsidR="00155CF2" w:rsidRDefault="006C2404">
      <w:pPr>
        <w:pStyle w:val="TOC4"/>
        <w:tabs>
          <w:tab w:val="right" w:leader="dot" w:pos="9350"/>
        </w:tabs>
        <w:rPr>
          <w:noProof/>
          <w:color w:val="auto"/>
          <w:sz w:val="22"/>
          <w:szCs w:val="22"/>
          <w:lang w:eastAsia="ja-JP"/>
        </w:rPr>
      </w:pPr>
      <w:hyperlink w:anchor="_Toc481698016" w:history="1">
        <w:r w:rsidR="00155CF2" w:rsidRPr="00FB4493">
          <w:rPr>
            <w:rStyle w:val="Hyperlink"/>
            <w:noProof/>
          </w:rPr>
          <w:t>VI.3.2.2  STEM fields and the “hungry engineer”</w:t>
        </w:r>
        <w:r w:rsidR="00155CF2">
          <w:rPr>
            <w:noProof/>
            <w:webHidden/>
          </w:rPr>
          <w:tab/>
        </w:r>
        <w:r w:rsidR="00155CF2">
          <w:rPr>
            <w:noProof/>
            <w:webHidden/>
          </w:rPr>
          <w:fldChar w:fldCharType="begin"/>
        </w:r>
        <w:r w:rsidR="00155CF2">
          <w:rPr>
            <w:noProof/>
            <w:webHidden/>
          </w:rPr>
          <w:instrText xml:space="preserve"> PAGEREF _Toc481698016 \h </w:instrText>
        </w:r>
        <w:r w:rsidR="00155CF2">
          <w:rPr>
            <w:noProof/>
            <w:webHidden/>
          </w:rPr>
        </w:r>
        <w:r w:rsidR="00155CF2">
          <w:rPr>
            <w:noProof/>
            <w:webHidden/>
          </w:rPr>
          <w:fldChar w:fldCharType="separate"/>
        </w:r>
        <w:r w:rsidR="00155CF2">
          <w:rPr>
            <w:noProof/>
            <w:webHidden/>
          </w:rPr>
          <w:t>42</w:t>
        </w:r>
        <w:r w:rsidR="00155CF2">
          <w:rPr>
            <w:noProof/>
            <w:webHidden/>
          </w:rPr>
          <w:fldChar w:fldCharType="end"/>
        </w:r>
      </w:hyperlink>
    </w:p>
    <w:p w14:paraId="25698DE8" w14:textId="77777777" w:rsidR="00155CF2" w:rsidRDefault="006C2404">
      <w:pPr>
        <w:pStyle w:val="TOC4"/>
        <w:tabs>
          <w:tab w:val="right" w:leader="dot" w:pos="9350"/>
        </w:tabs>
        <w:rPr>
          <w:noProof/>
          <w:color w:val="auto"/>
          <w:sz w:val="22"/>
          <w:szCs w:val="22"/>
          <w:lang w:eastAsia="ja-JP"/>
        </w:rPr>
      </w:pPr>
      <w:hyperlink w:anchor="_Toc481698017" w:history="1">
        <w:r w:rsidR="00155CF2" w:rsidRPr="00FB4493">
          <w:rPr>
            <w:rStyle w:val="Hyperlink"/>
            <w:noProof/>
          </w:rPr>
          <w:t>VI.3.2.3  Workplace practices</w:t>
        </w:r>
        <w:r w:rsidR="00155CF2">
          <w:rPr>
            <w:noProof/>
            <w:webHidden/>
          </w:rPr>
          <w:tab/>
        </w:r>
        <w:r w:rsidR="00155CF2">
          <w:rPr>
            <w:noProof/>
            <w:webHidden/>
          </w:rPr>
          <w:fldChar w:fldCharType="begin"/>
        </w:r>
        <w:r w:rsidR="00155CF2">
          <w:rPr>
            <w:noProof/>
            <w:webHidden/>
          </w:rPr>
          <w:instrText xml:space="preserve"> PAGEREF _Toc481698017 \h </w:instrText>
        </w:r>
        <w:r w:rsidR="00155CF2">
          <w:rPr>
            <w:noProof/>
            <w:webHidden/>
          </w:rPr>
        </w:r>
        <w:r w:rsidR="00155CF2">
          <w:rPr>
            <w:noProof/>
            <w:webHidden/>
          </w:rPr>
          <w:fldChar w:fldCharType="separate"/>
        </w:r>
        <w:r w:rsidR="00155CF2">
          <w:rPr>
            <w:noProof/>
            <w:webHidden/>
          </w:rPr>
          <w:t>44</w:t>
        </w:r>
        <w:r w:rsidR="00155CF2">
          <w:rPr>
            <w:noProof/>
            <w:webHidden/>
          </w:rPr>
          <w:fldChar w:fldCharType="end"/>
        </w:r>
      </w:hyperlink>
    </w:p>
    <w:p w14:paraId="5D75B840" w14:textId="77777777" w:rsidR="00155CF2" w:rsidRDefault="006C2404">
      <w:pPr>
        <w:pStyle w:val="TOC4"/>
        <w:tabs>
          <w:tab w:val="right" w:leader="dot" w:pos="9350"/>
        </w:tabs>
        <w:rPr>
          <w:noProof/>
          <w:color w:val="auto"/>
          <w:sz w:val="22"/>
          <w:szCs w:val="22"/>
          <w:lang w:eastAsia="ja-JP"/>
        </w:rPr>
      </w:pPr>
      <w:hyperlink w:anchor="_Toc481698018" w:history="1">
        <w:r w:rsidR="00155CF2" w:rsidRPr="00FB4493">
          <w:rPr>
            <w:rStyle w:val="Hyperlink"/>
            <w:noProof/>
          </w:rPr>
          <w:t>VI.3.2.4  The glass ceiling</w:t>
        </w:r>
        <w:r w:rsidR="00155CF2">
          <w:rPr>
            <w:noProof/>
            <w:webHidden/>
          </w:rPr>
          <w:tab/>
        </w:r>
        <w:r w:rsidR="00155CF2">
          <w:rPr>
            <w:noProof/>
            <w:webHidden/>
          </w:rPr>
          <w:fldChar w:fldCharType="begin"/>
        </w:r>
        <w:r w:rsidR="00155CF2">
          <w:rPr>
            <w:noProof/>
            <w:webHidden/>
          </w:rPr>
          <w:instrText xml:space="preserve"> PAGEREF _Toc481698018 \h </w:instrText>
        </w:r>
        <w:r w:rsidR="00155CF2">
          <w:rPr>
            <w:noProof/>
            <w:webHidden/>
          </w:rPr>
        </w:r>
        <w:r w:rsidR="00155CF2">
          <w:rPr>
            <w:noProof/>
            <w:webHidden/>
          </w:rPr>
          <w:fldChar w:fldCharType="separate"/>
        </w:r>
        <w:r w:rsidR="00155CF2">
          <w:rPr>
            <w:noProof/>
            <w:webHidden/>
          </w:rPr>
          <w:t>44</w:t>
        </w:r>
        <w:r w:rsidR="00155CF2">
          <w:rPr>
            <w:noProof/>
            <w:webHidden/>
          </w:rPr>
          <w:fldChar w:fldCharType="end"/>
        </w:r>
      </w:hyperlink>
    </w:p>
    <w:p w14:paraId="082A4738" w14:textId="77777777" w:rsidR="00155CF2" w:rsidRDefault="006C2404">
      <w:pPr>
        <w:pStyle w:val="TOC1"/>
        <w:tabs>
          <w:tab w:val="left" w:pos="720"/>
          <w:tab w:val="right" w:leader="dot" w:pos="9350"/>
        </w:tabs>
        <w:rPr>
          <w:noProof/>
          <w:color w:val="auto"/>
          <w:sz w:val="22"/>
          <w:szCs w:val="22"/>
          <w:lang w:eastAsia="ja-JP"/>
        </w:rPr>
      </w:pPr>
      <w:hyperlink w:anchor="_Toc481698019" w:history="1">
        <w:r w:rsidR="00155CF2" w:rsidRPr="00FB4493">
          <w:rPr>
            <w:rStyle w:val="Hyperlink"/>
            <w:noProof/>
          </w:rPr>
          <w:t>VII.</w:t>
        </w:r>
        <w:r w:rsidR="00155CF2">
          <w:rPr>
            <w:noProof/>
            <w:color w:val="auto"/>
            <w:sz w:val="22"/>
            <w:szCs w:val="22"/>
            <w:lang w:eastAsia="ja-JP"/>
          </w:rPr>
          <w:tab/>
        </w:r>
        <w:r w:rsidR="00155CF2" w:rsidRPr="00FB4493">
          <w:rPr>
            <w:rStyle w:val="Hyperlink"/>
            <w:noProof/>
          </w:rPr>
          <w:t>Conclusions: What Can Be Done to Improve Equality of Opportunity and Outcomes in STEM?</w:t>
        </w:r>
        <w:r w:rsidR="00155CF2">
          <w:rPr>
            <w:noProof/>
            <w:webHidden/>
          </w:rPr>
          <w:tab/>
        </w:r>
        <w:r w:rsidR="00155CF2">
          <w:rPr>
            <w:noProof/>
            <w:webHidden/>
          </w:rPr>
          <w:fldChar w:fldCharType="begin"/>
        </w:r>
        <w:r w:rsidR="00155CF2">
          <w:rPr>
            <w:noProof/>
            <w:webHidden/>
          </w:rPr>
          <w:instrText xml:space="preserve"> PAGEREF _Toc481698019 \h </w:instrText>
        </w:r>
        <w:r w:rsidR="00155CF2">
          <w:rPr>
            <w:noProof/>
            <w:webHidden/>
          </w:rPr>
        </w:r>
        <w:r w:rsidR="00155CF2">
          <w:rPr>
            <w:noProof/>
            <w:webHidden/>
          </w:rPr>
          <w:fldChar w:fldCharType="separate"/>
        </w:r>
        <w:r w:rsidR="00155CF2">
          <w:rPr>
            <w:noProof/>
            <w:webHidden/>
          </w:rPr>
          <w:t>46</w:t>
        </w:r>
        <w:r w:rsidR="00155CF2">
          <w:rPr>
            <w:noProof/>
            <w:webHidden/>
          </w:rPr>
          <w:fldChar w:fldCharType="end"/>
        </w:r>
      </w:hyperlink>
    </w:p>
    <w:p w14:paraId="58FAEC42" w14:textId="77777777" w:rsidR="00155CF2" w:rsidRDefault="006C2404">
      <w:pPr>
        <w:pStyle w:val="TOC1"/>
        <w:tabs>
          <w:tab w:val="right" w:leader="dot" w:pos="9350"/>
        </w:tabs>
        <w:rPr>
          <w:noProof/>
          <w:color w:val="auto"/>
          <w:sz w:val="22"/>
          <w:szCs w:val="22"/>
          <w:lang w:eastAsia="ja-JP"/>
        </w:rPr>
      </w:pPr>
      <w:hyperlink w:anchor="_Toc481698020" w:history="1">
        <w:r w:rsidR="00155CF2" w:rsidRPr="00FB4493">
          <w:rPr>
            <w:rStyle w:val="Hyperlink"/>
            <w:noProof/>
          </w:rPr>
          <w:t>ANNEX 1: Explaining Inequality between Men and Women in Education and at Work</w:t>
        </w:r>
        <w:r w:rsidR="00155CF2">
          <w:rPr>
            <w:noProof/>
            <w:webHidden/>
          </w:rPr>
          <w:tab/>
        </w:r>
        <w:r w:rsidR="00155CF2">
          <w:rPr>
            <w:noProof/>
            <w:webHidden/>
          </w:rPr>
          <w:fldChar w:fldCharType="begin"/>
        </w:r>
        <w:r w:rsidR="00155CF2">
          <w:rPr>
            <w:noProof/>
            <w:webHidden/>
          </w:rPr>
          <w:instrText xml:space="preserve"> PAGEREF _Toc481698020 \h </w:instrText>
        </w:r>
        <w:r w:rsidR="00155CF2">
          <w:rPr>
            <w:noProof/>
            <w:webHidden/>
          </w:rPr>
        </w:r>
        <w:r w:rsidR="00155CF2">
          <w:rPr>
            <w:noProof/>
            <w:webHidden/>
          </w:rPr>
          <w:fldChar w:fldCharType="separate"/>
        </w:r>
        <w:r w:rsidR="00155CF2">
          <w:rPr>
            <w:noProof/>
            <w:webHidden/>
          </w:rPr>
          <w:t>50</w:t>
        </w:r>
        <w:r w:rsidR="00155CF2">
          <w:rPr>
            <w:noProof/>
            <w:webHidden/>
          </w:rPr>
          <w:fldChar w:fldCharType="end"/>
        </w:r>
      </w:hyperlink>
    </w:p>
    <w:p w14:paraId="2D4693AB" w14:textId="77777777" w:rsidR="00155CF2" w:rsidRDefault="006C2404">
      <w:pPr>
        <w:pStyle w:val="TOC2"/>
        <w:tabs>
          <w:tab w:val="right" w:leader="dot" w:pos="9350"/>
        </w:tabs>
        <w:rPr>
          <w:noProof/>
          <w:color w:val="auto"/>
          <w:sz w:val="22"/>
          <w:szCs w:val="22"/>
          <w:lang w:eastAsia="ja-JP"/>
        </w:rPr>
      </w:pPr>
      <w:hyperlink w:anchor="_Toc481698021" w:history="1">
        <w:r w:rsidR="00155CF2" w:rsidRPr="00FB4493">
          <w:rPr>
            <w:rStyle w:val="Hyperlink"/>
            <w:noProof/>
          </w:rPr>
          <w:t>Explaining Inequality in Education</w:t>
        </w:r>
        <w:r w:rsidR="00155CF2">
          <w:rPr>
            <w:noProof/>
            <w:webHidden/>
          </w:rPr>
          <w:tab/>
        </w:r>
        <w:r w:rsidR="00155CF2">
          <w:rPr>
            <w:noProof/>
            <w:webHidden/>
          </w:rPr>
          <w:fldChar w:fldCharType="begin"/>
        </w:r>
        <w:r w:rsidR="00155CF2">
          <w:rPr>
            <w:noProof/>
            <w:webHidden/>
          </w:rPr>
          <w:instrText xml:space="preserve"> PAGEREF _Toc481698021 \h </w:instrText>
        </w:r>
        <w:r w:rsidR="00155CF2">
          <w:rPr>
            <w:noProof/>
            <w:webHidden/>
          </w:rPr>
        </w:r>
        <w:r w:rsidR="00155CF2">
          <w:rPr>
            <w:noProof/>
            <w:webHidden/>
          </w:rPr>
          <w:fldChar w:fldCharType="separate"/>
        </w:r>
        <w:r w:rsidR="00155CF2">
          <w:rPr>
            <w:noProof/>
            <w:webHidden/>
          </w:rPr>
          <w:t>50</w:t>
        </w:r>
        <w:r w:rsidR="00155CF2">
          <w:rPr>
            <w:noProof/>
            <w:webHidden/>
          </w:rPr>
          <w:fldChar w:fldCharType="end"/>
        </w:r>
      </w:hyperlink>
    </w:p>
    <w:p w14:paraId="079BCBFC" w14:textId="77777777" w:rsidR="00155CF2" w:rsidRDefault="006C2404">
      <w:pPr>
        <w:pStyle w:val="TOC3"/>
        <w:tabs>
          <w:tab w:val="right" w:leader="dot" w:pos="9350"/>
        </w:tabs>
        <w:rPr>
          <w:noProof/>
          <w:color w:val="auto"/>
          <w:sz w:val="22"/>
          <w:szCs w:val="22"/>
          <w:lang w:eastAsia="ja-JP"/>
        </w:rPr>
      </w:pPr>
      <w:hyperlink w:anchor="_Toc481698022" w:history="1">
        <w:r w:rsidR="00155CF2" w:rsidRPr="00FB4493">
          <w:rPr>
            <w:rStyle w:val="Hyperlink"/>
            <w:noProof/>
          </w:rPr>
          <w:t>Access</w:t>
        </w:r>
        <w:r w:rsidR="00155CF2">
          <w:rPr>
            <w:noProof/>
            <w:webHidden/>
          </w:rPr>
          <w:tab/>
        </w:r>
        <w:r w:rsidR="00155CF2">
          <w:rPr>
            <w:noProof/>
            <w:webHidden/>
          </w:rPr>
          <w:fldChar w:fldCharType="begin"/>
        </w:r>
        <w:r w:rsidR="00155CF2">
          <w:rPr>
            <w:noProof/>
            <w:webHidden/>
          </w:rPr>
          <w:instrText xml:space="preserve"> PAGEREF _Toc481698022 \h </w:instrText>
        </w:r>
        <w:r w:rsidR="00155CF2">
          <w:rPr>
            <w:noProof/>
            <w:webHidden/>
          </w:rPr>
        </w:r>
        <w:r w:rsidR="00155CF2">
          <w:rPr>
            <w:noProof/>
            <w:webHidden/>
          </w:rPr>
          <w:fldChar w:fldCharType="separate"/>
        </w:r>
        <w:r w:rsidR="00155CF2">
          <w:rPr>
            <w:noProof/>
            <w:webHidden/>
          </w:rPr>
          <w:t>50</w:t>
        </w:r>
        <w:r w:rsidR="00155CF2">
          <w:rPr>
            <w:noProof/>
            <w:webHidden/>
          </w:rPr>
          <w:fldChar w:fldCharType="end"/>
        </w:r>
      </w:hyperlink>
    </w:p>
    <w:p w14:paraId="7EED333F" w14:textId="77777777" w:rsidR="00155CF2" w:rsidRDefault="006C2404">
      <w:pPr>
        <w:pStyle w:val="TOC3"/>
        <w:tabs>
          <w:tab w:val="right" w:leader="dot" w:pos="9350"/>
        </w:tabs>
        <w:rPr>
          <w:noProof/>
          <w:color w:val="auto"/>
          <w:sz w:val="22"/>
          <w:szCs w:val="22"/>
          <w:lang w:eastAsia="ja-JP"/>
        </w:rPr>
      </w:pPr>
      <w:hyperlink w:anchor="_Toc481698023" w:history="1">
        <w:r w:rsidR="00155CF2" w:rsidRPr="00FB4493">
          <w:rPr>
            <w:rStyle w:val="Hyperlink"/>
            <w:noProof/>
          </w:rPr>
          <w:t>Information factors</w:t>
        </w:r>
        <w:r w:rsidR="00155CF2">
          <w:rPr>
            <w:noProof/>
            <w:webHidden/>
          </w:rPr>
          <w:tab/>
        </w:r>
        <w:r w:rsidR="00155CF2">
          <w:rPr>
            <w:noProof/>
            <w:webHidden/>
          </w:rPr>
          <w:fldChar w:fldCharType="begin"/>
        </w:r>
        <w:r w:rsidR="00155CF2">
          <w:rPr>
            <w:noProof/>
            <w:webHidden/>
          </w:rPr>
          <w:instrText xml:space="preserve"> PAGEREF _Toc481698023 \h </w:instrText>
        </w:r>
        <w:r w:rsidR="00155CF2">
          <w:rPr>
            <w:noProof/>
            <w:webHidden/>
          </w:rPr>
        </w:r>
        <w:r w:rsidR="00155CF2">
          <w:rPr>
            <w:noProof/>
            <w:webHidden/>
          </w:rPr>
          <w:fldChar w:fldCharType="separate"/>
        </w:r>
        <w:r w:rsidR="00155CF2">
          <w:rPr>
            <w:noProof/>
            <w:webHidden/>
          </w:rPr>
          <w:t>50</w:t>
        </w:r>
        <w:r w:rsidR="00155CF2">
          <w:rPr>
            <w:noProof/>
            <w:webHidden/>
          </w:rPr>
          <w:fldChar w:fldCharType="end"/>
        </w:r>
      </w:hyperlink>
    </w:p>
    <w:p w14:paraId="6CD3FAA2" w14:textId="77777777" w:rsidR="00155CF2" w:rsidRDefault="006C2404">
      <w:pPr>
        <w:pStyle w:val="TOC3"/>
        <w:tabs>
          <w:tab w:val="right" w:leader="dot" w:pos="9350"/>
        </w:tabs>
        <w:rPr>
          <w:noProof/>
          <w:color w:val="auto"/>
          <w:sz w:val="22"/>
          <w:szCs w:val="22"/>
          <w:lang w:eastAsia="ja-JP"/>
        </w:rPr>
      </w:pPr>
      <w:hyperlink w:anchor="_Toc481698024" w:history="1">
        <w:r w:rsidR="00155CF2" w:rsidRPr="00FB4493">
          <w:rPr>
            <w:rStyle w:val="Hyperlink"/>
            <w:noProof/>
          </w:rPr>
          <w:t>Educational failure: Systems</w:t>
        </w:r>
        <w:r w:rsidR="00155CF2">
          <w:rPr>
            <w:noProof/>
            <w:webHidden/>
          </w:rPr>
          <w:tab/>
        </w:r>
        <w:r w:rsidR="00155CF2">
          <w:rPr>
            <w:noProof/>
            <w:webHidden/>
          </w:rPr>
          <w:fldChar w:fldCharType="begin"/>
        </w:r>
        <w:r w:rsidR="00155CF2">
          <w:rPr>
            <w:noProof/>
            <w:webHidden/>
          </w:rPr>
          <w:instrText xml:space="preserve"> PAGEREF _Toc481698024 \h </w:instrText>
        </w:r>
        <w:r w:rsidR="00155CF2">
          <w:rPr>
            <w:noProof/>
            <w:webHidden/>
          </w:rPr>
        </w:r>
        <w:r w:rsidR="00155CF2">
          <w:rPr>
            <w:noProof/>
            <w:webHidden/>
          </w:rPr>
          <w:fldChar w:fldCharType="separate"/>
        </w:r>
        <w:r w:rsidR="00155CF2">
          <w:rPr>
            <w:noProof/>
            <w:webHidden/>
          </w:rPr>
          <w:t>51</w:t>
        </w:r>
        <w:r w:rsidR="00155CF2">
          <w:rPr>
            <w:noProof/>
            <w:webHidden/>
          </w:rPr>
          <w:fldChar w:fldCharType="end"/>
        </w:r>
      </w:hyperlink>
    </w:p>
    <w:p w14:paraId="1B4317B5" w14:textId="77777777" w:rsidR="00155CF2" w:rsidRDefault="006C2404">
      <w:pPr>
        <w:pStyle w:val="TOC3"/>
        <w:tabs>
          <w:tab w:val="right" w:leader="dot" w:pos="9350"/>
        </w:tabs>
        <w:rPr>
          <w:noProof/>
          <w:color w:val="auto"/>
          <w:sz w:val="22"/>
          <w:szCs w:val="22"/>
          <w:lang w:eastAsia="ja-JP"/>
        </w:rPr>
      </w:pPr>
      <w:hyperlink w:anchor="_Toc481698025" w:history="1">
        <w:r w:rsidR="00155CF2" w:rsidRPr="00FB4493">
          <w:rPr>
            <w:rStyle w:val="Hyperlink"/>
            <w:noProof/>
          </w:rPr>
          <w:t>Stereotype threat</w:t>
        </w:r>
        <w:r w:rsidR="00155CF2">
          <w:rPr>
            <w:noProof/>
            <w:webHidden/>
          </w:rPr>
          <w:tab/>
        </w:r>
        <w:r w:rsidR="00155CF2">
          <w:rPr>
            <w:noProof/>
            <w:webHidden/>
          </w:rPr>
          <w:fldChar w:fldCharType="begin"/>
        </w:r>
        <w:r w:rsidR="00155CF2">
          <w:rPr>
            <w:noProof/>
            <w:webHidden/>
          </w:rPr>
          <w:instrText xml:space="preserve"> PAGEREF _Toc481698025 \h </w:instrText>
        </w:r>
        <w:r w:rsidR="00155CF2">
          <w:rPr>
            <w:noProof/>
            <w:webHidden/>
          </w:rPr>
        </w:r>
        <w:r w:rsidR="00155CF2">
          <w:rPr>
            <w:noProof/>
            <w:webHidden/>
          </w:rPr>
          <w:fldChar w:fldCharType="separate"/>
        </w:r>
        <w:r w:rsidR="00155CF2">
          <w:rPr>
            <w:noProof/>
            <w:webHidden/>
          </w:rPr>
          <w:t>51</w:t>
        </w:r>
        <w:r w:rsidR="00155CF2">
          <w:rPr>
            <w:noProof/>
            <w:webHidden/>
          </w:rPr>
          <w:fldChar w:fldCharType="end"/>
        </w:r>
      </w:hyperlink>
    </w:p>
    <w:p w14:paraId="77F14228" w14:textId="77777777" w:rsidR="00155CF2" w:rsidRDefault="006C2404">
      <w:pPr>
        <w:pStyle w:val="TOC2"/>
        <w:tabs>
          <w:tab w:val="right" w:leader="dot" w:pos="9350"/>
        </w:tabs>
        <w:rPr>
          <w:noProof/>
          <w:color w:val="auto"/>
          <w:sz w:val="22"/>
          <w:szCs w:val="22"/>
          <w:lang w:eastAsia="ja-JP"/>
        </w:rPr>
      </w:pPr>
      <w:hyperlink w:anchor="_Toc481698026" w:history="1">
        <w:r w:rsidR="00155CF2" w:rsidRPr="00FB4493">
          <w:rPr>
            <w:rStyle w:val="Hyperlink"/>
            <w:noProof/>
          </w:rPr>
          <w:t>Explaining Inequality at Work</w:t>
        </w:r>
        <w:r w:rsidR="00155CF2">
          <w:rPr>
            <w:noProof/>
            <w:webHidden/>
          </w:rPr>
          <w:tab/>
        </w:r>
        <w:r w:rsidR="00155CF2">
          <w:rPr>
            <w:noProof/>
            <w:webHidden/>
          </w:rPr>
          <w:fldChar w:fldCharType="begin"/>
        </w:r>
        <w:r w:rsidR="00155CF2">
          <w:rPr>
            <w:noProof/>
            <w:webHidden/>
          </w:rPr>
          <w:instrText xml:space="preserve"> PAGEREF _Toc481698026 \h </w:instrText>
        </w:r>
        <w:r w:rsidR="00155CF2">
          <w:rPr>
            <w:noProof/>
            <w:webHidden/>
          </w:rPr>
        </w:r>
        <w:r w:rsidR="00155CF2">
          <w:rPr>
            <w:noProof/>
            <w:webHidden/>
          </w:rPr>
          <w:fldChar w:fldCharType="separate"/>
        </w:r>
        <w:r w:rsidR="00155CF2">
          <w:rPr>
            <w:noProof/>
            <w:webHidden/>
          </w:rPr>
          <w:t>52</w:t>
        </w:r>
        <w:r w:rsidR="00155CF2">
          <w:rPr>
            <w:noProof/>
            <w:webHidden/>
          </w:rPr>
          <w:fldChar w:fldCharType="end"/>
        </w:r>
      </w:hyperlink>
    </w:p>
    <w:p w14:paraId="7D83FCB4" w14:textId="77777777" w:rsidR="00155CF2" w:rsidRDefault="006C2404">
      <w:pPr>
        <w:pStyle w:val="TOC3"/>
        <w:tabs>
          <w:tab w:val="right" w:leader="dot" w:pos="9350"/>
        </w:tabs>
        <w:rPr>
          <w:noProof/>
          <w:color w:val="auto"/>
          <w:sz w:val="22"/>
          <w:szCs w:val="22"/>
          <w:lang w:eastAsia="ja-JP"/>
        </w:rPr>
      </w:pPr>
      <w:hyperlink w:anchor="_Toc481698027" w:history="1">
        <w:r w:rsidR="00155CF2" w:rsidRPr="00FB4493">
          <w:rPr>
            <w:rStyle w:val="Hyperlink"/>
            <w:noProof/>
          </w:rPr>
          <w:t>Time</w:t>
        </w:r>
        <w:r w:rsidR="00155CF2">
          <w:rPr>
            <w:noProof/>
            <w:webHidden/>
          </w:rPr>
          <w:tab/>
        </w:r>
        <w:r w:rsidR="00155CF2">
          <w:rPr>
            <w:noProof/>
            <w:webHidden/>
          </w:rPr>
          <w:fldChar w:fldCharType="begin"/>
        </w:r>
        <w:r w:rsidR="00155CF2">
          <w:rPr>
            <w:noProof/>
            <w:webHidden/>
          </w:rPr>
          <w:instrText xml:space="preserve"> PAGEREF _Toc481698027 \h </w:instrText>
        </w:r>
        <w:r w:rsidR="00155CF2">
          <w:rPr>
            <w:noProof/>
            <w:webHidden/>
          </w:rPr>
        </w:r>
        <w:r w:rsidR="00155CF2">
          <w:rPr>
            <w:noProof/>
            <w:webHidden/>
          </w:rPr>
          <w:fldChar w:fldCharType="separate"/>
        </w:r>
        <w:r w:rsidR="00155CF2">
          <w:rPr>
            <w:noProof/>
            <w:webHidden/>
          </w:rPr>
          <w:t>52</w:t>
        </w:r>
        <w:r w:rsidR="00155CF2">
          <w:rPr>
            <w:noProof/>
            <w:webHidden/>
          </w:rPr>
          <w:fldChar w:fldCharType="end"/>
        </w:r>
      </w:hyperlink>
    </w:p>
    <w:p w14:paraId="4B826F1D" w14:textId="77777777" w:rsidR="00155CF2" w:rsidRDefault="006C2404">
      <w:pPr>
        <w:pStyle w:val="TOC3"/>
        <w:tabs>
          <w:tab w:val="right" w:leader="dot" w:pos="9350"/>
        </w:tabs>
        <w:rPr>
          <w:noProof/>
          <w:color w:val="auto"/>
          <w:sz w:val="22"/>
          <w:szCs w:val="22"/>
          <w:lang w:eastAsia="ja-JP"/>
        </w:rPr>
      </w:pPr>
      <w:hyperlink w:anchor="_Toc481698028" w:history="1">
        <w:r w:rsidR="00155CF2" w:rsidRPr="00FB4493">
          <w:rPr>
            <w:rStyle w:val="Hyperlink"/>
            <w:noProof/>
          </w:rPr>
          <w:t>Access</w:t>
        </w:r>
        <w:r w:rsidR="00155CF2">
          <w:rPr>
            <w:noProof/>
            <w:webHidden/>
          </w:rPr>
          <w:tab/>
        </w:r>
        <w:r w:rsidR="00155CF2">
          <w:rPr>
            <w:noProof/>
            <w:webHidden/>
          </w:rPr>
          <w:fldChar w:fldCharType="begin"/>
        </w:r>
        <w:r w:rsidR="00155CF2">
          <w:rPr>
            <w:noProof/>
            <w:webHidden/>
          </w:rPr>
          <w:instrText xml:space="preserve"> PAGEREF _Toc481698028 \h </w:instrText>
        </w:r>
        <w:r w:rsidR="00155CF2">
          <w:rPr>
            <w:noProof/>
            <w:webHidden/>
          </w:rPr>
        </w:r>
        <w:r w:rsidR="00155CF2">
          <w:rPr>
            <w:noProof/>
            <w:webHidden/>
          </w:rPr>
          <w:fldChar w:fldCharType="separate"/>
        </w:r>
        <w:r w:rsidR="00155CF2">
          <w:rPr>
            <w:noProof/>
            <w:webHidden/>
          </w:rPr>
          <w:t>54</w:t>
        </w:r>
        <w:r w:rsidR="00155CF2">
          <w:rPr>
            <w:noProof/>
            <w:webHidden/>
          </w:rPr>
          <w:fldChar w:fldCharType="end"/>
        </w:r>
      </w:hyperlink>
    </w:p>
    <w:p w14:paraId="65ED90C3" w14:textId="77777777" w:rsidR="00155CF2" w:rsidRDefault="006C2404">
      <w:pPr>
        <w:pStyle w:val="TOC4"/>
        <w:tabs>
          <w:tab w:val="right" w:leader="dot" w:pos="9350"/>
        </w:tabs>
        <w:rPr>
          <w:noProof/>
          <w:color w:val="auto"/>
          <w:sz w:val="22"/>
          <w:szCs w:val="22"/>
          <w:lang w:eastAsia="ja-JP"/>
        </w:rPr>
      </w:pPr>
      <w:hyperlink w:anchor="_Toc481698029" w:history="1">
        <w:r w:rsidR="00155CF2" w:rsidRPr="00FB4493">
          <w:rPr>
            <w:rStyle w:val="Hyperlink"/>
            <w:noProof/>
          </w:rPr>
          <w:t>Access to land</w:t>
        </w:r>
        <w:r w:rsidR="00155CF2">
          <w:rPr>
            <w:noProof/>
            <w:webHidden/>
          </w:rPr>
          <w:tab/>
        </w:r>
        <w:r w:rsidR="00155CF2">
          <w:rPr>
            <w:noProof/>
            <w:webHidden/>
          </w:rPr>
          <w:fldChar w:fldCharType="begin"/>
        </w:r>
        <w:r w:rsidR="00155CF2">
          <w:rPr>
            <w:noProof/>
            <w:webHidden/>
          </w:rPr>
          <w:instrText xml:space="preserve"> PAGEREF _Toc481698029 \h </w:instrText>
        </w:r>
        <w:r w:rsidR="00155CF2">
          <w:rPr>
            <w:noProof/>
            <w:webHidden/>
          </w:rPr>
        </w:r>
        <w:r w:rsidR="00155CF2">
          <w:rPr>
            <w:noProof/>
            <w:webHidden/>
          </w:rPr>
          <w:fldChar w:fldCharType="separate"/>
        </w:r>
        <w:r w:rsidR="00155CF2">
          <w:rPr>
            <w:noProof/>
            <w:webHidden/>
          </w:rPr>
          <w:t>54</w:t>
        </w:r>
        <w:r w:rsidR="00155CF2">
          <w:rPr>
            <w:noProof/>
            <w:webHidden/>
          </w:rPr>
          <w:fldChar w:fldCharType="end"/>
        </w:r>
      </w:hyperlink>
    </w:p>
    <w:p w14:paraId="65D771E3" w14:textId="77777777" w:rsidR="00155CF2" w:rsidRDefault="006C2404">
      <w:pPr>
        <w:pStyle w:val="TOC4"/>
        <w:tabs>
          <w:tab w:val="right" w:leader="dot" w:pos="9350"/>
        </w:tabs>
        <w:rPr>
          <w:noProof/>
          <w:color w:val="auto"/>
          <w:sz w:val="22"/>
          <w:szCs w:val="22"/>
          <w:lang w:eastAsia="ja-JP"/>
        </w:rPr>
      </w:pPr>
      <w:hyperlink w:anchor="_Toc481698030" w:history="1">
        <w:r w:rsidR="00155CF2" w:rsidRPr="00FB4493">
          <w:rPr>
            <w:rStyle w:val="Hyperlink"/>
            <w:noProof/>
          </w:rPr>
          <w:t>Access to finance</w:t>
        </w:r>
        <w:r w:rsidR="00155CF2">
          <w:rPr>
            <w:noProof/>
            <w:webHidden/>
          </w:rPr>
          <w:tab/>
        </w:r>
        <w:r w:rsidR="00155CF2">
          <w:rPr>
            <w:noProof/>
            <w:webHidden/>
          </w:rPr>
          <w:fldChar w:fldCharType="begin"/>
        </w:r>
        <w:r w:rsidR="00155CF2">
          <w:rPr>
            <w:noProof/>
            <w:webHidden/>
          </w:rPr>
          <w:instrText xml:space="preserve"> PAGEREF _Toc481698030 \h </w:instrText>
        </w:r>
        <w:r w:rsidR="00155CF2">
          <w:rPr>
            <w:noProof/>
            <w:webHidden/>
          </w:rPr>
        </w:r>
        <w:r w:rsidR="00155CF2">
          <w:rPr>
            <w:noProof/>
            <w:webHidden/>
          </w:rPr>
          <w:fldChar w:fldCharType="separate"/>
        </w:r>
        <w:r w:rsidR="00155CF2">
          <w:rPr>
            <w:noProof/>
            <w:webHidden/>
          </w:rPr>
          <w:t>55</w:t>
        </w:r>
        <w:r w:rsidR="00155CF2">
          <w:rPr>
            <w:noProof/>
            <w:webHidden/>
          </w:rPr>
          <w:fldChar w:fldCharType="end"/>
        </w:r>
      </w:hyperlink>
    </w:p>
    <w:p w14:paraId="153904A2" w14:textId="77777777" w:rsidR="00155CF2" w:rsidRDefault="006C2404">
      <w:pPr>
        <w:pStyle w:val="TOC3"/>
        <w:tabs>
          <w:tab w:val="right" w:leader="dot" w:pos="9350"/>
        </w:tabs>
        <w:rPr>
          <w:noProof/>
          <w:color w:val="auto"/>
          <w:sz w:val="22"/>
          <w:szCs w:val="22"/>
          <w:lang w:eastAsia="ja-JP"/>
        </w:rPr>
      </w:pPr>
      <w:hyperlink w:anchor="_Toc481698031" w:history="1">
        <w:r w:rsidR="00155CF2" w:rsidRPr="00FB4493">
          <w:rPr>
            <w:rStyle w:val="Hyperlink"/>
            <w:noProof/>
          </w:rPr>
          <w:t>Institutional and market failures</w:t>
        </w:r>
        <w:r w:rsidR="00155CF2">
          <w:rPr>
            <w:noProof/>
            <w:webHidden/>
          </w:rPr>
          <w:tab/>
        </w:r>
        <w:r w:rsidR="00155CF2">
          <w:rPr>
            <w:noProof/>
            <w:webHidden/>
          </w:rPr>
          <w:fldChar w:fldCharType="begin"/>
        </w:r>
        <w:r w:rsidR="00155CF2">
          <w:rPr>
            <w:noProof/>
            <w:webHidden/>
          </w:rPr>
          <w:instrText xml:space="preserve"> PAGEREF _Toc481698031 \h </w:instrText>
        </w:r>
        <w:r w:rsidR="00155CF2">
          <w:rPr>
            <w:noProof/>
            <w:webHidden/>
          </w:rPr>
        </w:r>
        <w:r w:rsidR="00155CF2">
          <w:rPr>
            <w:noProof/>
            <w:webHidden/>
          </w:rPr>
          <w:fldChar w:fldCharType="separate"/>
        </w:r>
        <w:r w:rsidR="00155CF2">
          <w:rPr>
            <w:noProof/>
            <w:webHidden/>
          </w:rPr>
          <w:t>55</w:t>
        </w:r>
        <w:r w:rsidR="00155CF2">
          <w:rPr>
            <w:noProof/>
            <w:webHidden/>
          </w:rPr>
          <w:fldChar w:fldCharType="end"/>
        </w:r>
      </w:hyperlink>
    </w:p>
    <w:p w14:paraId="4773754C" w14:textId="77777777" w:rsidR="00155CF2" w:rsidRDefault="006C2404">
      <w:pPr>
        <w:pStyle w:val="TOC4"/>
        <w:tabs>
          <w:tab w:val="right" w:leader="dot" w:pos="9350"/>
        </w:tabs>
        <w:rPr>
          <w:noProof/>
          <w:color w:val="auto"/>
          <w:sz w:val="22"/>
          <w:szCs w:val="22"/>
          <w:lang w:eastAsia="ja-JP"/>
        </w:rPr>
      </w:pPr>
      <w:hyperlink w:anchor="_Toc481698032" w:history="1">
        <w:r w:rsidR="00155CF2" w:rsidRPr="00FB4493">
          <w:rPr>
            <w:rStyle w:val="Hyperlink"/>
            <w:noProof/>
          </w:rPr>
          <w:t>Information gaps</w:t>
        </w:r>
        <w:r w:rsidR="00155CF2">
          <w:rPr>
            <w:noProof/>
            <w:webHidden/>
          </w:rPr>
          <w:tab/>
        </w:r>
        <w:r w:rsidR="00155CF2">
          <w:rPr>
            <w:noProof/>
            <w:webHidden/>
          </w:rPr>
          <w:fldChar w:fldCharType="begin"/>
        </w:r>
        <w:r w:rsidR="00155CF2">
          <w:rPr>
            <w:noProof/>
            <w:webHidden/>
          </w:rPr>
          <w:instrText xml:space="preserve"> PAGEREF _Toc481698032 \h </w:instrText>
        </w:r>
        <w:r w:rsidR="00155CF2">
          <w:rPr>
            <w:noProof/>
            <w:webHidden/>
          </w:rPr>
        </w:r>
        <w:r w:rsidR="00155CF2">
          <w:rPr>
            <w:noProof/>
            <w:webHidden/>
          </w:rPr>
          <w:fldChar w:fldCharType="separate"/>
        </w:r>
        <w:r w:rsidR="00155CF2">
          <w:rPr>
            <w:noProof/>
            <w:webHidden/>
          </w:rPr>
          <w:t>55</w:t>
        </w:r>
        <w:r w:rsidR="00155CF2">
          <w:rPr>
            <w:noProof/>
            <w:webHidden/>
          </w:rPr>
          <w:fldChar w:fldCharType="end"/>
        </w:r>
      </w:hyperlink>
    </w:p>
    <w:p w14:paraId="3367B229" w14:textId="77777777" w:rsidR="00155CF2" w:rsidRDefault="006C2404">
      <w:pPr>
        <w:pStyle w:val="TOC4"/>
        <w:tabs>
          <w:tab w:val="right" w:leader="dot" w:pos="9350"/>
        </w:tabs>
        <w:rPr>
          <w:noProof/>
          <w:color w:val="auto"/>
          <w:sz w:val="22"/>
          <w:szCs w:val="22"/>
          <w:lang w:eastAsia="ja-JP"/>
        </w:rPr>
      </w:pPr>
      <w:hyperlink w:anchor="_Toc481698033" w:history="1">
        <w:r w:rsidR="00155CF2" w:rsidRPr="00FB4493">
          <w:rPr>
            <w:rStyle w:val="Hyperlink"/>
            <w:noProof/>
          </w:rPr>
          <w:t>Structures</w:t>
        </w:r>
        <w:r w:rsidR="00155CF2">
          <w:rPr>
            <w:noProof/>
            <w:webHidden/>
          </w:rPr>
          <w:tab/>
        </w:r>
        <w:r w:rsidR="00155CF2">
          <w:rPr>
            <w:noProof/>
            <w:webHidden/>
          </w:rPr>
          <w:fldChar w:fldCharType="begin"/>
        </w:r>
        <w:r w:rsidR="00155CF2">
          <w:rPr>
            <w:noProof/>
            <w:webHidden/>
          </w:rPr>
          <w:instrText xml:space="preserve"> PAGEREF _Toc481698033 \h </w:instrText>
        </w:r>
        <w:r w:rsidR="00155CF2">
          <w:rPr>
            <w:noProof/>
            <w:webHidden/>
          </w:rPr>
        </w:r>
        <w:r w:rsidR="00155CF2">
          <w:rPr>
            <w:noProof/>
            <w:webHidden/>
          </w:rPr>
          <w:fldChar w:fldCharType="separate"/>
        </w:r>
        <w:r w:rsidR="00155CF2">
          <w:rPr>
            <w:noProof/>
            <w:webHidden/>
          </w:rPr>
          <w:t>56</w:t>
        </w:r>
        <w:r w:rsidR="00155CF2">
          <w:rPr>
            <w:noProof/>
            <w:webHidden/>
          </w:rPr>
          <w:fldChar w:fldCharType="end"/>
        </w:r>
      </w:hyperlink>
    </w:p>
    <w:p w14:paraId="2C2AA8A9" w14:textId="77777777" w:rsidR="00155CF2" w:rsidRDefault="006C2404">
      <w:pPr>
        <w:pStyle w:val="TOC4"/>
        <w:tabs>
          <w:tab w:val="right" w:leader="dot" w:pos="9350"/>
        </w:tabs>
        <w:rPr>
          <w:noProof/>
          <w:color w:val="auto"/>
          <w:sz w:val="22"/>
          <w:szCs w:val="22"/>
          <w:lang w:eastAsia="ja-JP"/>
        </w:rPr>
      </w:pPr>
      <w:hyperlink w:anchor="_Toc481698034" w:history="1">
        <w:r w:rsidR="00155CF2" w:rsidRPr="00FB4493">
          <w:rPr>
            <w:rStyle w:val="Hyperlink"/>
            <w:noProof/>
          </w:rPr>
          <w:t>Bias</w:t>
        </w:r>
        <w:r w:rsidR="00155CF2">
          <w:rPr>
            <w:noProof/>
            <w:webHidden/>
          </w:rPr>
          <w:tab/>
        </w:r>
        <w:r w:rsidR="00155CF2">
          <w:rPr>
            <w:noProof/>
            <w:webHidden/>
          </w:rPr>
          <w:fldChar w:fldCharType="begin"/>
        </w:r>
        <w:r w:rsidR="00155CF2">
          <w:rPr>
            <w:noProof/>
            <w:webHidden/>
          </w:rPr>
          <w:instrText xml:space="preserve"> PAGEREF _Toc481698034 \h </w:instrText>
        </w:r>
        <w:r w:rsidR="00155CF2">
          <w:rPr>
            <w:noProof/>
            <w:webHidden/>
          </w:rPr>
        </w:r>
        <w:r w:rsidR="00155CF2">
          <w:rPr>
            <w:noProof/>
            <w:webHidden/>
          </w:rPr>
          <w:fldChar w:fldCharType="separate"/>
        </w:r>
        <w:r w:rsidR="00155CF2">
          <w:rPr>
            <w:noProof/>
            <w:webHidden/>
          </w:rPr>
          <w:t>56</w:t>
        </w:r>
        <w:r w:rsidR="00155CF2">
          <w:rPr>
            <w:noProof/>
            <w:webHidden/>
          </w:rPr>
          <w:fldChar w:fldCharType="end"/>
        </w:r>
      </w:hyperlink>
    </w:p>
    <w:p w14:paraId="7B952618" w14:textId="77777777" w:rsidR="00155CF2" w:rsidRDefault="006C2404">
      <w:pPr>
        <w:pStyle w:val="TOC4"/>
        <w:tabs>
          <w:tab w:val="left" w:pos="1100"/>
          <w:tab w:val="right" w:leader="dot" w:pos="9350"/>
        </w:tabs>
        <w:rPr>
          <w:noProof/>
          <w:color w:val="auto"/>
          <w:sz w:val="22"/>
          <w:szCs w:val="22"/>
          <w:lang w:eastAsia="ja-JP"/>
        </w:rPr>
      </w:pPr>
      <w:hyperlink w:anchor="_Toc481698035" w:history="1">
        <w:r w:rsidR="00155CF2" w:rsidRPr="00FB4493">
          <w:rPr>
            <w:rStyle w:val="Hyperlink"/>
            <w:rFonts w:ascii="Symbol" w:hAnsi="Symbol"/>
            <w:noProof/>
          </w:rPr>
          <w:t></w:t>
        </w:r>
        <w:r w:rsidR="00155CF2">
          <w:rPr>
            <w:noProof/>
            <w:color w:val="auto"/>
            <w:sz w:val="22"/>
            <w:szCs w:val="22"/>
            <w:lang w:eastAsia="ja-JP"/>
          </w:rPr>
          <w:tab/>
        </w:r>
        <w:r w:rsidR="00155CF2" w:rsidRPr="00FB4493">
          <w:rPr>
            <w:rStyle w:val="Hyperlink"/>
            <w:noProof/>
          </w:rPr>
          <w:t>At home…</w:t>
        </w:r>
        <w:r w:rsidR="00155CF2">
          <w:rPr>
            <w:noProof/>
            <w:webHidden/>
          </w:rPr>
          <w:tab/>
        </w:r>
        <w:r w:rsidR="00155CF2">
          <w:rPr>
            <w:noProof/>
            <w:webHidden/>
          </w:rPr>
          <w:fldChar w:fldCharType="begin"/>
        </w:r>
        <w:r w:rsidR="00155CF2">
          <w:rPr>
            <w:noProof/>
            <w:webHidden/>
          </w:rPr>
          <w:instrText xml:space="preserve"> PAGEREF _Toc481698035 \h </w:instrText>
        </w:r>
        <w:r w:rsidR="00155CF2">
          <w:rPr>
            <w:noProof/>
            <w:webHidden/>
          </w:rPr>
        </w:r>
        <w:r w:rsidR="00155CF2">
          <w:rPr>
            <w:noProof/>
            <w:webHidden/>
          </w:rPr>
          <w:fldChar w:fldCharType="separate"/>
        </w:r>
        <w:r w:rsidR="00155CF2">
          <w:rPr>
            <w:noProof/>
            <w:webHidden/>
          </w:rPr>
          <w:t>56</w:t>
        </w:r>
        <w:r w:rsidR="00155CF2">
          <w:rPr>
            <w:noProof/>
            <w:webHidden/>
          </w:rPr>
          <w:fldChar w:fldCharType="end"/>
        </w:r>
      </w:hyperlink>
    </w:p>
    <w:p w14:paraId="23E36A98" w14:textId="77777777" w:rsidR="00155CF2" w:rsidRDefault="006C2404">
      <w:pPr>
        <w:pStyle w:val="TOC4"/>
        <w:tabs>
          <w:tab w:val="left" w:pos="1100"/>
          <w:tab w:val="right" w:leader="dot" w:pos="9350"/>
        </w:tabs>
        <w:rPr>
          <w:noProof/>
          <w:color w:val="auto"/>
          <w:sz w:val="22"/>
          <w:szCs w:val="22"/>
          <w:lang w:eastAsia="ja-JP"/>
        </w:rPr>
      </w:pPr>
      <w:hyperlink w:anchor="_Toc481698036" w:history="1">
        <w:r w:rsidR="00155CF2" w:rsidRPr="00FB4493">
          <w:rPr>
            <w:rStyle w:val="Hyperlink"/>
            <w:rFonts w:ascii="Symbol" w:hAnsi="Symbol"/>
            <w:noProof/>
          </w:rPr>
          <w:t></w:t>
        </w:r>
        <w:r w:rsidR="00155CF2">
          <w:rPr>
            <w:noProof/>
            <w:color w:val="auto"/>
            <w:sz w:val="22"/>
            <w:szCs w:val="22"/>
            <w:lang w:eastAsia="ja-JP"/>
          </w:rPr>
          <w:tab/>
        </w:r>
        <w:r w:rsidR="00155CF2" w:rsidRPr="00FB4493">
          <w:rPr>
            <w:rStyle w:val="Hyperlink"/>
            <w:noProof/>
          </w:rPr>
          <w:t>At work…</w:t>
        </w:r>
        <w:r w:rsidR="00155CF2">
          <w:rPr>
            <w:noProof/>
            <w:webHidden/>
          </w:rPr>
          <w:tab/>
        </w:r>
        <w:r w:rsidR="00155CF2">
          <w:rPr>
            <w:noProof/>
            <w:webHidden/>
          </w:rPr>
          <w:fldChar w:fldCharType="begin"/>
        </w:r>
        <w:r w:rsidR="00155CF2">
          <w:rPr>
            <w:noProof/>
            <w:webHidden/>
          </w:rPr>
          <w:instrText xml:space="preserve"> PAGEREF _Toc481698036 \h </w:instrText>
        </w:r>
        <w:r w:rsidR="00155CF2">
          <w:rPr>
            <w:noProof/>
            <w:webHidden/>
          </w:rPr>
        </w:r>
        <w:r w:rsidR="00155CF2">
          <w:rPr>
            <w:noProof/>
            <w:webHidden/>
          </w:rPr>
          <w:fldChar w:fldCharType="separate"/>
        </w:r>
        <w:r w:rsidR="00155CF2">
          <w:rPr>
            <w:noProof/>
            <w:webHidden/>
          </w:rPr>
          <w:t>57</w:t>
        </w:r>
        <w:r w:rsidR="00155CF2">
          <w:rPr>
            <w:noProof/>
            <w:webHidden/>
          </w:rPr>
          <w:fldChar w:fldCharType="end"/>
        </w:r>
      </w:hyperlink>
    </w:p>
    <w:p w14:paraId="667D1711" w14:textId="77777777" w:rsidR="00155CF2" w:rsidRDefault="006C2404">
      <w:pPr>
        <w:pStyle w:val="TOC2"/>
        <w:tabs>
          <w:tab w:val="right" w:leader="dot" w:pos="9350"/>
        </w:tabs>
        <w:rPr>
          <w:noProof/>
          <w:color w:val="auto"/>
          <w:sz w:val="22"/>
          <w:szCs w:val="22"/>
          <w:lang w:eastAsia="ja-JP"/>
        </w:rPr>
      </w:pPr>
      <w:hyperlink w:anchor="_Toc481698037" w:history="1">
        <w:r w:rsidR="00155CF2" w:rsidRPr="00FB4493">
          <w:rPr>
            <w:rStyle w:val="Hyperlink"/>
            <w:noProof/>
          </w:rPr>
          <w:t>Summarizing the Relative Importance of These Factors in Combination</w:t>
        </w:r>
        <w:r w:rsidR="00155CF2">
          <w:rPr>
            <w:noProof/>
            <w:webHidden/>
          </w:rPr>
          <w:tab/>
        </w:r>
        <w:r w:rsidR="00155CF2">
          <w:rPr>
            <w:noProof/>
            <w:webHidden/>
          </w:rPr>
          <w:fldChar w:fldCharType="begin"/>
        </w:r>
        <w:r w:rsidR="00155CF2">
          <w:rPr>
            <w:noProof/>
            <w:webHidden/>
          </w:rPr>
          <w:instrText xml:space="preserve"> PAGEREF _Toc481698037 \h </w:instrText>
        </w:r>
        <w:r w:rsidR="00155CF2">
          <w:rPr>
            <w:noProof/>
            <w:webHidden/>
          </w:rPr>
        </w:r>
        <w:r w:rsidR="00155CF2">
          <w:rPr>
            <w:noProof/>
            <w:webHidden/>
          </w:rPr>
          <w:fldChar w:fldCharType="separate"/>
        </w:r>
        <w:r w:rsidR="00155CF2">
          <w:rPr>
            <w:noProof/>
            <w:webHidden/>
          </w:rPr>
          <w:t>58</w:t>
        </w:r>
        <w:r w:rsidR="00155CF2">
          <w:rPr>
            <w:noProof/>
            <w:webHidden/>
          </w:rPr>
          <w:fldChar w:fldCharType="end"/>
        </w:r>
      </w:hyperlink>
    </w:p>
    <w:p w14:paraId="67EADCD0" w14:textId="77777777" w:rsidR="00155CF2" w:rsidRDefault="006C2404">
      <w:pPr>
        <w:pStyle w:val="TOC1"/>
        <w:tabs>
          <w:tab w:val="right" w:leader="dot" w:pos="9350"/>
        </w:tabs>
        <w:rPr>
          <w:noProof/>
          <w:color w:val="auto"/>
          <w:sz w:val="22"/>
          <w:szCs w:val="22"/>
          <w:lang w:eastAsia="ja-JP"/>
        </w:rPr>
      </w:pPr>
      <w:hyperlink w:anchor="_Toc481698038" w:history="1">
        <w:r w:rsidR="00155CF2" w:rsidRPr="00FB4493">
          <w:rPr>
            <w:rStyle w:val="Hyperlink"/>
            <w:noProof/>
          </w:rPr>
          <w:t>ANNEX 2: Overview of Qualitative Research Methods</w:t>
        </w:r>
        <w:r w:rsidR="00155CF2">
          <w:rPr>
            <w:noProof/>
            <w:webHidden/>
          </w:rPr>
          <w:tab/>
        </w:r>
        <w:r w:rsidR="00155CF2">
          <w:rPr>
            <w:noProof/>
            <w:webHidden/>
          </w:rPr>
          <w:fldChar w:fldCharType="begin"/>
        </w:r>
        <w:r w:rsidR="00155CF2">
          <w:rPr>
            <w:noProof/>
            <w:webHidden/>
          </w:rPr>
          <w:instrText xml:space="preserve"> PAGEREF _Toc481698038 \h </w:instrText>
        </w:r>
        <w:r w:rsidR="00155CF2">
          <w:rPr>
            <w:noProof/>
            <w:webHidden/>
          </w:rPr>
        </w:r>
        <w:r w:rsidR="00155CF2">
          <w:rPr>
            <w:noProof/>
            <w:webHidden/>
          </w:rPr>
          <w:fldChar w:fldCharType="separate"/>
        </w:r>
        <w:r w:rsidR="00155CF2">
          <w:rPr>
            <w:noProof/>
            <w:webHidden/>
          </w:rPr>
          <w:t>60</w:t>
        </w:r>
        <w:r w:rsidR="00155CF2">
          <w:rPr>
            <w:noProof/>
            <w:webHidden/>
          </w:rPr>
          <w:fldChar w:fldCharType="end"/>
        </w:r>
      </w:hyperlink>
    </w:p>
    <w:p w14:paraId="3825F825" w14:textId="77777777" w:rsidR="00155CF2" w:rsidRDefault="006C2404">
      <w:pPr>
        <w:pStyle w:val="TOC2"/>
        <w:tabs>
          <w:tab w:val="right" w:leader="dot" w:pos="9350"/>
        </w:tabs>
        <w:rPr>
          <w:noProof/>
          <w:color w:val="auto"/>
          <w:sz w:val="22"/>
          <w:szCs w:val="22"/>
          <w:lang w:eastAsia="ja-JP"/>
        </w:rPr>
      </w:pPr>
      <w:hyperlink w:anchor="_Toc481698039" w:history="1">
        <w:r w:rsidR="00155CF2" w:rsidRPr="00FB4493">
          <w:rPr>
            <w:rStyle w:val="Hyperlink"/>
            <w:noProof/>
          </w:rPr>
          <w:t>Methodological Approach</w:t>
        </w:r>
        <w:r w:rsidR="00155CF2">
          <w:rPr>
            <w:noProof/>
            <w:webHidden/>
          </w:rPr>
          <w:tab/>
        </w:r>
        <w:r w:rsidR="00155CF2">
          <w:rPr>
            <w:noProof/>
            <w:webHidden/>
          </w:rPr>
          <w:fldChar w:fldCharType="begin"/>
        </w:r>
        <w:r w:rsidR="00155CF2">
          <w:rPr>
            <w:noProof/>
            <w:webHidden/>
          </w:rPr>
          <w:instrText xml:space="preserve"> PAGEREF _Toc481698039 \h </w:instrText>
        </w:r>
        <w:r w:rsidR="00155CF2">
          <w:rPr>
            <w:noProof/>
            <w:webHidden/>
          </w:rPr>
        </w:r>
        <w:r w:rsidR="00155CF2">
          <w:rPr>
            <w:noProof/>
            <w:webHidden/>
          </w:rPr>
          <w:fldChar w:fldCharType="separate"/>
        </w:r>
        <w:r w:rsidR="00155CF2">
          <w:rPr>
            <w:noProof/>
            <w:webHidden/>
          </w:rPr>
          <w:t>60</w:t>
        </w:r>
        <w:r w:rsidR="00155CF2">
          <w:rPr>
            <w:noProof/>
            <w:webHidden/>
          </w:rPr>
          <w:fldChar w:fldCharType="end"/>
        </w:r>
      </w:hyperlink>
    </w:p>
    <w:p w14:paraId="23AD8274" w14:textId="77777777" w:rsidR="00155CF2" w:rsidRDefault="006C2404">
      <w:pPr>
        <w:pStyle w:val="TOC2"/>
        <w:tabs>
          <w:tab w:val="right" w:leader="dot" w:pos="9350"/>
        </w:tabs>
        <w:rPr>
          <w:noProof/>
          <w:color w:val="auto"/>
          <w:sz w:val="22"/>
          <w:szCs w:val="22"/>
          <w:lang w:eastAsia="ja-JP"/>
        </w:rPr>
      </w:pPr>
      <w:hyperlink w:anchor="_Toc481698040" w:history="1">
        <w:r w:rsidR="00155CF2" w:rsidRPr="00FB4493">
          <w:rPr>
            <w:rStyle w:val="Hyperlink"/>
            <w:noProof/>
          </w:rPr>
          <w:t>Research Participants</w:t>
        </w:r>
        <w:r w:rsidR="00155CF2">
          <w:rPr>
            <w:noProof/>
            <w:webHidden/>
          </w:rPr>
          <w:tab/>
        </w:r>
        <w:r w:rsidR="00155CF2">
          <w:rPr>
            <w:noProof/>
            <w:webHidden/>
          </w:rPr>
          <w:fldChar w:fldCharType="begin"/>
        </w:r>
        <w:r w:rsidR="00155CF2">
          <w:rPr>
            <w:noProof/>
            <w:webHidden/>
          </w:rPr>
          <w:instrText xml:space="preserve"> PAGEREF _Toc481698040 \h </w:instrText>
        </w:r>
        <w:r w:rsidR="00155CF2">
          <w:rPr>
            <w:noProof/>
            <w:webHidden/>
          </w:rPr>
        </w:r>
        <w:r w:rsidR="00155CF2">
          <w:rPr>
            <w:noProof/>
            <w:webHidden/>
          </w:rPr>
          <w:fldChar w:fldCharType="separate"/>
        </w:r>
        <w:r w:rsidR="00155CF2">
          <w:rPr>
            <w:noProof/>
            <w:webHidden/>
          </w:rPr>
          <w:t>61</w:t>
        </w:r>
        <w:r w:rsidR="00155CF2">
          <w:rPr>
            <w:noProof/>
            <w:webHidden/>
          </w:rPr>
          <w:fldChar w:fldCharType="end"/>
        </w:r>
      </w:hyperlink>
    </w:p>
    <w:p w14:paraId="52725BE7" w14:textId="77777777" w:rsidR="00155CF2" w:rsidRDefault="006C2404">
      <w:pPr>
        <w:pStyle w:val="TOC2"/>
        <w:tabs>
          <w:tab w:val="right" w:leader="dot" w:pos="9350"/>
        </w:tabs>
        <w:rPr>
          <w:noProof/>
          <w:color w:val="auto"/>
          <w:sz w:val="22"/>
          <w:szCs w:val="22"/>
          <w:lang w:eastAsia="ja-JP"/>
        </w:rPr>
      </w:pPr>
      <w:hyperlink w:anchor="_Toc481698041" w:history="1">
        <w:r w:rsidR="00155CF2" w:rsidRPr="00FB4493">
          <w:rPr>
            <w:rStyle w:val="Hyperlink"/>
            <w:noProof/>
          </w:rPr>
          <w:t>Key Informant Interviews</w:t>
        </w:r>
        <w:r w:rsidR="00155CF2">
          <w:rPr>
            <w:noProof/>
            <w:webHidden/>
          </w:rPr>
          <w:tab/>
        </w:r>
        <w:r w:rsidR="00155CF2">
          <w:rPr>
            <w:noProof/>
            <w:webHidden/>
          </w:rPr>
          <w:fldChar w:fldCharType="begin"/>
        </w:r>
        <w:r w:rsidR="00155CF2">
          <w:rPr>
            <w:noProof/>
            <w:webHidden/>
          </w:rPr>
          <w:instrText xml:space="preserve"> PAGEREF _Toc481698041 \h </w:instrText>
        </w:r>
        <w:r w:rsidR="00155CF2">
          <w:rPr>
            <w:noProof/>
            <w:webHidden/>
          </w:rPr>
        </w:r>
        <w:r w:rsidR="00155CF2">
          <w:rPr>
            <w:noProof/>
            <w:webHidden/>
          </w:rPr>
          <w:fldChar w:fldCharType="separate"/>
        </w:r>
        <w:r w:rsidR="00155CF2">
          <w:rPr>
            <w:noProof/>
            <w:webHidden/>
          </w:rPr>
          <w:t>62</w:t>
        </w:r>
        <w:r w:rsidR="00155CF2">
          <w:rPr>
            <w:noProof/>
            <w:webHidden/>
          </w:rPr>
          <w:fldChar w:fldCharType="end"/>
        </w:r>
      </w:hyperlink>
    </w:p>
    <w:p w14:paraId="083C9CDD" w14:textId="77777777" w:rsidR="00155CF2" w:rsidRDefault="006C2404">
      <w:pPr>
        <w:pStyle w:val="TOC2"/>
        <w:tabs>
          <w:tab w:val="right" w:leader="dot" w:pos="9350"/>
        </w:tabs>
        <w:rPr>
          <w:noProof/>
          <w:color w:val="auto"/>
          <w:sz w:val="22"/>
          <w:szCs w:val="22"/>
          <w:lang w:eastAsia="ja-JP"/>
        </w:rPr>
      </w:pPr>
      <w:hyperlink w:anchor="_Toc481698042" w:history="1">
        <w:r w:rsidR="00155CF2" w:rsidRPr="00FB4493">
          <w:rPr>
            <w:rStyle w:val="Hyperlink"/>
            <w:noProof/>
          </w:rPr>
          <w:t>In-depth Interviews with Employees</w:t>
        </w:r>
        <w:r w:rsidR="00155CF2">
          <w:rPr>
            <w:noProof/>
            <w:webHidden/>
          </w:rPr>
          <w:tab/>
        </w:r>
        <w:r w:rsidR="00155CF2">
          <w:rPr>
            <w:noProof/>
            <w:webHidden/>
          </w:rPr>
          <w:fldChar w:fldCharType="begin"/>
        </w:r>
        <w:r w:rsidR="00155CF2">
          <w:rPr>
            <w:noProof/>
            <w:webHidden/>
          </w:rPr>
          <w:instrText xml:space="preserve"> PAGEREF _Toc481698042 \h </w:instrText>
        </w:r>
        <w:r w:rsidR="00155CF2">
          <w:rPr>
            <w:noProof/>
            <w:webHidden/>
          </w:rPr>
        </w:r>
        <w:r w:rsidR="00155CF2">
          <w:rPr>
            <w:noProof/>
            <w:webHidden/>
          </w:rPr>
          <w:fldChar w:fldCharType="separate"/>
        </w:r>
        <w:r w:rsidR="00155CF2">
          <w:rPr>
            <w:noProof/>
            <w:webHidden/>
          </w:rPr>
          <w:t>62</w:t>
        </w:r>
        <w:r w:rsidR="00155CF2">
          <w:rPr>
            <w:noProof/>
            <w:webHidden/>
          </w:rPr>
          <w:fldChar w:fldCharType="end"/>
        </w:r>
      </w:hyperlink>
    </w:p>
    <w:p w14:paraId="185A8C00" w14:textId="77777777" w:rsidR="00155CF2" w:rsidRDefault="006C2404">
      <w:pPr>
        <w:pStyle w:val="TOC2"/>
        <w:tabs>
          <w:tab w:val="right" w:leader="dot" w:pos="9350"/>
        </w:tabs>
        <w:rPr>
          <w:noProof/>
          <w:color w:val="auto"/>
          <w:sz w:val="22"/>
          <w:szCs w:val="22"/>
          <w:lang w:eastAsia="ja-JP"/>
        </w:rPr>
      </w:pPr>
      <w:hyperlink w:anchor="_Toc481698043" w:history="1">
        <w:r w:rsidR="00155CF2" w:rsidRPr="00FB4493">
          <w:rPr>
            <w:rStyle w:val="Hyperlink"/>
            <w:noProof/>
          </w:rPr>
          <w:t>Focus Groups</w:t>
        </w:r>
        <w:r w:rsidR="00155CF2">
          <w:rPr>
            <w:noProof/>
            <w:webHidden/>
          </w:rPr>
          <w:tab/>
        </w:r>
        <w:r w:rsidR="00155CF2">
          <w:rPr>
            <w:noProof/>
            <w:webHidden/>
          </w:rPr>
          <w:fldChar w:fldCharType="begin"/>
        </w:r>
        <w:r w:rsidR="00155CF2">
          <w:rPr>
            <w:noProof/>
            <w:webHidden/>
          </w:rPr>
          <w:instrText xml:space="preserve"> PAGEREF _Toc481698043 \h </w:instrText>
        </w:r>
        <w:r w:rsidR="00155CF2">
          <w:rPr>
            <w:noProof/>
            <w:webHidden/>
          </w:rPr>
        </w:r>
        <w:r w:rsidR="00155CF2">
          <w:rPr>
            <w:noProof/>
            <w:webHidden/>
          </w:rPr>
          <w:fldChar w:fldCharType="separate"/>
        </w:r>
        <w:r w:rsidR="00155CF2">
          <w:rPr>
            <w:noProof/>
            <w:webHidden/>
          </w:rPr>
          <w:t>62</w:t>
        </w:r>
        <w:r w:rsidR="00155CF2">
          <w:rPr>
            <w:noProof/>
            <w:webHidden/>
          </w:rPr>
          <w:fldChar w:fldCharType="end"/>
        </w:r>
      </w:hyperlink>
    </w:p>
    <w:p w14:paraId="64B99AF0" w14:textId="77777777" w:rsidR="00155CF2" w:rsidRDefault="006C2404">
      <w:pPr>
        <w:pStyle w:val="TOC1"/>
        <w:tabs>
          <w:tab w:val="right" w:leader="dot" w:pos="9350"/>
        </w:tabs>
        <w:rPr>
          <w:noProof/>
          <w:color w:val="auto"/>
          <w:sz w:val="22"/>
          <w:szCs w:val="22"/>
          <w:lang w:eastAsia="ja-JP"/>
        </w:rPr>
      </w:pPr>
      <w:hyperlink w:anchor="_Toc481698044" w:history="1">
        <w:r w:rsidR="00155CF2" w:rsidRPr="00FB4493">
          <w:rPr>
            <w:rStyle w:val="Hyperlink"/>
            <w:noProof/>
          </w:rPr>
          <w:t>ANNEX 3: Equity in Education and at Work: Global Best Practice</w:t>
        </w:r>
        <w:r w:rsidR="00155CF2">
          <w:rPr>
            <w:noProof/>
            <w:webHidden/>
          </w:rPr>
          <w:tab/>
        </w:r>
        <w:r w:rsidR="00155CF2">
          <w:rPr>
            <w:noProof/>
            <w:webHidden/>
          </w:rPr>
          <w:fldChar w:fldCharType="begin"/>
        </w:r>
        <w:r w:rsidR="00155CF2">
          <w:rPr>
            <w:noProof/>
            <w:webHidden/>
          </w:rPr>
          <w:instrText xml:space="preserve"> PAGEREF _Toc481698044 \h </w:instrText>
        </w:r>
        <w:r w:rsidR="00155CF2">
          <w:rPr>
            <w:noProof/>
            <w:webHidden/>
          </w:rPr>
        </w:r>
        <w:r w:rsidR="00155CF2">
          <w:rPr>
            <w:noProof/>
            <w:webHidden/>
          </w:rPr>
          <w:fldChar w:fldCharType="separate"/>
        </w:r>
        <w:r w:rsidR="00155CF2">
          <w:rPr>
            <w:noProof/>
            <w:webHidden/>
          </w:rPr>
          <w:t>64</w:t>
        </w:r>
        <w:r w:rsidR="00155CF2">
          <w:rPr>
            <w:noProof/>
            <w:webHidden/>
          </w:rPr>
          <w:fldChar w:fldCharType="end"/>
        </w:r>
      </w:hyperlink>
    </w:p>
    <w:p w14:paraId="3F79D935" w14:textId="77777777" w:rsidR="00155CF2" w:rsidRDefault="006C2404">
      <w:pPr>
        <w:pStyle w:val="TOC2"/>
        <w:tabs>
          <w:tab w:val="right" w:leader="dot" w:pos="9350"/>
        </w:tabs>
        <w:rPr>
          <w:noProof/>
          <w:color w:val="auto"/>
          <w:sz w:val="22"/>
          <w:szCs w:val="22"/>
          <w:lang w:eastAsia="ja-JP"/>
        </w:rPr>
      </w:pPr>
      <w:hyperlink w:anchor="_Toc481698045" w:history="1">
        <w:r w:rsidR="00155CF2" w:rsidRPr="00FB4493">
          <w:rPr>
            <w:rStyle w:val="Hyperlink"/>
            <w:noProof/>
          </w:rPr>
          <w:t>EQUALITY FOR MEN AND WOMEN AT SCHOOL</w:t>
        </w:r>
        <w:r w:rsidR="00155CF2">
          <w:rPr>
            <w:noProof/>
            <w:webHidden/>
          </w:rPr>
          <w:tab/>
        </w:r>
        <w:r w:rsidR="00155CF2">
          <w:rPr>
            <w:noProof/>
            <w:webHidden/>
          </w:rPr>
          <w:fldChar w:fldCharType="begin"/>
        </w:r>
        <w:r w:rsidR="00155CF2">
          <w:rPr>
            <w:noProof/>
            <w:webHidden/>
          </w:rPr>
          <w:instrText xml:space="preserve"> PAGEREF _Toc481698045 \h </w:instrText>
        </w:r>
        <w:r w:rsidR="00155CF2">
          <w:rPr>
            <w:noProof/>
            <w:webHidden/>
          </w:rPr>
        </w:r>
        <w:r w:rsidR="00155CF2">
          <w:rPr>
            <w:noProof/>
            <w:webHidden/>
          </w:rPr>
          <w:fldChar w:fldCharType="separate"/>
        </w:r>
        <w:r w:rsidR="00155CF2">
          <w:rPr>
            <w:noProof/>
            <w:webHidden/>
          </w:rPr>
          <w:t>65</w:t>
        </w:r>
        <w:r w:rsidR="00155CF2">
          <w:rPr>
            <w:noProof/>
            <w:webHidden/>
          </w:rPr>
          <w:fldChar w:fldCharType="end"/>
        </w:r>
      </w:hyperlink>
    </w:p>
    <w:p w14:paraId="408E8EEF" w14:textId="77777777" w:rsidR="00155CF2" w:rsidRDefault="006C2404">
      <w:pPr>
        <w:pStyle w:val="TOC2"/>
        <w:tabs>
          <w:tab w:val="left" w:pos="720"/>
          <w:tab w:val="right" w:leader="dot" w:pos="9350"/>
        </w:tabs>
        <w:rPr>
          <w:noProof/>
          <w:color w:val="auto"/>
          <w:sz w:val="22"/>
          <w:szCs w:val="22"/>
          <w:lang w:eastAsia="ja-JP"/>
        </w:rPr>
      </w:pPr>
      <w:hyperlink w:anchor="_Toc481698046" w:history="1">
        <w:r w:rsidR="00155CF2" w:rsidRPr="00FB4493">
          <w:rPr>
            <w:rStyle w:val="Hyperlink"/>
            <w:rFonts w:ascii="Courier New" w:hAnsi="Courier New" w:cs="Courier New"/>
            <w:noProof/>
          </w:rPr>
          <w:t>o</w:t>
        </w:r>
        <w:r w:rsidR="00155CF2">
          <w:rPr>
            <w:noProof/>
            <w:color w:val="auto"/>
            <w:sz w:val="22"/>
            <w:szCs w:val="22"/>
            <w:lang w:eastAsia="ja-JP"/>
          </w:rPr>
          <w:tab/>
        </w:r>
        <w:r w:rsidR="00155CF2" w:rsidRPr="00FB4493">
          <w:rPr>
            <w:rStyle w:val="Hyperlink"/>
            <w:noProof/>
          </w:rPr>
          <w:t>Changing Systems</w:t>
        </w:r>
        <w:r w:rsidR="00155CF2">
          <w:rPr>
            <w:noProof/>
            <w:webHidden/>
          </w:rPr>
          <w:tab/>
        </w:r>
        <w:r w:rsidR="00155CF2">
          <w:rPr>
            <w:noProof/>
            <w:webHidden/>
          </w:rPr>
          <w:fldChar w:fldCharType="begin"/>
        </w:r>
        <w:r w:rsidR="00155CF2">
          <w:rPr>
            <w:noProof/>
            <w:webHidden/>
          </w:rPr>
          <w:instrText xml:space="preserve"> PAGEREF _Toc481698046 \h </w:instrText>
        </w:r>
        <w:r w:rsidR="00155CF2">
          <w:rPr>
            <w:noProof/>
            <w:webHidden/>
          </w:rPr>
        </w:r>
        <w:r w:rsidR="00155CF2">
          <w:rPr>
            <w:noProof/>
            <w:webHidden/>
          </w:rPr>
          <w:fldChar w:fldCharType="separate"/>
        </w:r>
        <w:r w:rsidR="00155CF2">
          <w:rPr>
            <w:noProof/>
            <w:webHidden/>
          </w:rPr>
          <w:t>65</w:t>
        </w:r>
        <w:r w:rsidR="00155CF2">
          <w:rPr>
            <w:noProof/>
            <w:webHidden/>
          </w:rPr>
          <w:fldChar w:fldCharType="end"/>
        </w:r>
      </w:hyperlink>
    </w:p>
    <w:p w14:paraId="380E4802" w14:textId="77777777" w:rsidR="00155CF2" w:rsidRDefault="006C2404">
      <w:pPr>
        <w:pStyle w:val="TOC2"/>
        <w:tabs>
          <w:tab w:val="left" w:pos="720"/>
          <w:tab w:val="right" w:leader="dot" w:pos="9350"/>
        </w:tabs>
        <w:rPr>
          <w:noProof/>
          <w:color w:val="auto"/>
          <w:sz w:val="22"/>
          <w:szCs w:val="22"/>
          <w:lang w:eastAsia="ja-JP"/>
        </w:rPr>
      </w:pPr>
      <w:hyperlink w:anchor="_Toc481698047" w:history="1">
        <w:r w:rsidR="00155CF2" w:rsidRPr="00FB4493">
          <w:rPr>
            <w:rStyle w:val="Hyperlink"/>
            <w:rFonts w:ascii="Courier New" w:hAnsi="Courier New" w:cs="Courier New"/>
            <w:noProof/>
          </w:rPr>
          <w:t>o</w:t>
        </w:r>
        <w:r w:rsidR="00155CF2">
          <w:rPr>
            <w:noProof/>
            <w:color w:val="auto"/>
            <w:sz w:val="22"/>
            <w:szCs w:val="22"/>
            <w:lang w:eastAsia="ja-JP"/>
          </w:rPr>
          <w:tab/>
        </w:r>
        <w:r w:rsidR="00155CF2" w:rsidRPr="00FB4493">
          <w:rPr>
            <w:rStyle w:val="Hyperlink"/>
            <w:noProof/>
          </w:rPr>
          <w:t>Overcoming Stereotype Threat</w:t>
        </w:r>
        <w:r w:rsidR="00155CF2">
          <w:rPr>
            <w:noProof/>
            <w:webHidden/>
          </w:rPr>
          <w:tab/>
        </w:r>
        <w:r w:rsidR="00155CF2">
          <w:rPr>
            <w:noProof/>
            <w:webHidden/>
          </w:rPr>
          <w:fldChar w:fldCharType="begin"/>
        </w:r>
        <w:r w:rsidR="00155CF2">
          <w:rPr>
            <w:noProof/>
            <w:webHidden/>
          </w:rPr>
          <w:instrText xml:space="preserve"> PAGEREF _Toc481698047 \h </w:instrText>
        </w:r>
        <w:r w:rsidR="00155CF2">
          <w:rPr>
            <w:noProof/>
            <w:webHidden/>
          </w:rPr>
        </w:r>
        <w:r w:rsidR="00155CF2">
          <w:rPr>
            <w:noProof/>
            <w:webHidden/>
          </w:rPr>
          <w:fldChar w:fldCharType="separate"/>
        </w:r>
        <w:r w:rsidR="00155CF2">
          <w:rPr>
            <w:noProof/>
            <w:webHidden/>
          </w:rPr>
          <w:t>67</w:t>
        </w:r>
        <w:r w:rsidR="00155CF2">
          <w:rPr>
            <w:noProof/>
            <w:webHidden/>
          </w:rPr>
          <w:fldChar w:fldCharType="end"/>
        </w:r>
      </w:hyperlink>
    </w:p>
    <w:p w14:paraId="16ED3EC2" w14:textId="77777777" w:rsidR="00155CF2" w:rsidRDefault="006C2404">
      <w:pPr>
        <w:pStyle w:val="TOC3"/>
        <w:tabs>
          <w:tab w:val="left" w:pos="880"/>
          <w:tab w:val="right" w:leader="dot" w:pos="9350"/>
        </w:tabs>
        <w:rPr>
          <w:noProof/>
          <w:color w:val="auto"/>
          <w:sz w:val="22"/>
          <w:szCs w:val="22"/>
          <w:lang w:eastAsia="ja-JP"/>
        </w:rPr>
      </w:pPr>
      <w:hyperlink w:anchor="_Toc481698048" w:history="1">
        <w:r w:rsidR="00155CF2" w:rsidRPr="00FB4493">
          <w:rPr>
            <w:rStyle w:val="Hyperlink"/>
            <w:rFonts w:ascii="Courier New" w:hAnsi="Courier New" w:cs="Courier New"/>
            <w:noProof/>
          </w:rPr>
          <w:t>o</w:t>
        </w:r>
        <w:r w:rsidR="00155CF2">
          <w:rPr>
            <w:noProof/>
            <w:color w:val="auto"/>
            <w:sz w:val="22"/>
            <w:szCs w:val="22"/>
            <w:lang w:eastAsia="ja-JP"/>
          </w:rPr>
          <w:tab/>
        </w:r>
        <w:r w:rsidR="00155CF2" w:rsidRPr="00FB4493">
          <w:rPr>
            <w:rStyle w:val="Hyperlink"/>
            <w:noProof/>
          </w:rPr>
          <w:t>STEM-Specific Policies</w:t>
        </w:r>
        <w:r w:rsidR="00155CF2">
          <w:rPr>
            <w:noProof/>
            <w:webHidden/>
          </w:rPr>
          <w:tab/>
        </w:r>
        <w:r w:rsidR="00155CF2">
          <w:rPr>
            <w:noProof/>
            <w:webHidden/>
          </w:rPr>
          <w:fldChar w:fldCharType="begin"/>
        </w:r>
        <w:r w:rsidR="00155CF2">
          <w:rPr>
            <w:noProof/>
            <w:webHidden/>
          </w:rPr>
          <w:instrText xml:space="preserve"> PAGEREF _Toc481698048 \h </w:instrText>
        </w:r>
        <w:r w:rsidR="00155CF2">
          <w:rPr>
            <w:noProof/>
            <w:webHidden/>
          </w:rPr>
        </w:r>
        <w:r w:rsidR="00155CF2">
          <w:rPr>
            <w:noProof/>
            <w:webHidden/>
          </w:rPr>
          <w:fldChar w:fldCharType="separate"/>
        </w:r>
        <w:r w:rsidR="00155CF2">
          <w:rPr>
            <w:noProof/>
            <w:webHidden/>
          </w:rPr>
          <w:t>68</w:t>
        </w:r>
        <w:r w:rsidR="00155CF2">
          <w:rPr>
            <w:noProof/>
            <w:webHidden/>
          </w:rPr>
          <w:fldChar w:fldCharType="end"/>
        </w:r>
      </w:hyperlink>
    </w:p>
    <w:p w14:paraId="268D5DA3" w14:textId="77777777" w:rsidR="00155CF2" w:rsidRDefault="006C2404">
      <w:pPr>
        <w:pStyle w:val="TOC2"/>
        <w:tabs>
          <w:tab w:val="right" w:leader="dot" w:pos="9350"/>
        </w:tabs>
        <w:rPr>
          <w:noProof/>
          <w:color w:val="auto"/>
          <w:sz w:val="22"/>
          <w:szCs w:val="22"/>
          <w:lang w:eastAsia="ja-JP"/>
        </w:rPr>
      </w:pPr>
      <w:hyperlink w:anchor="_Toc481698049" w:history="1">
        <w:r w:rsidR="00155CF2" w:rsidRPr="00FB4493">
          <w:rPr>
            <w:rStyle w:val="Hyperlink"/>
            <w:noProof/>
          </w:rPr>
          <w:t>EQUALITY FOR MEN AND WOMEN AT WORK</w:t>
        </w:r>
        <w:r w:rsidR="00155CF2">
          <w:rPr>
            <w:noProof/>
            <w:webHidden/>
          </w:rPr>
          <w:tab/>
        </w:r>
        <w:r w:rsidR="00155CF2">
          <w:rPr>
            <w:noProof/>
            <w:webHidden/>
          </w:rPr>
          <w:fldChar w:fldCharType="begin"/>
        </w:r>
        <w:r w:rsidR="00155CF2">
          <w:rPr>
            <w:noProof/>
            <w:webHidden/>
          </w:rPr>
          <w:instrText xml:space="preserve"> PAGEREF _Toc481698049 \h </w:instrText>
        </w:r>
        <w:r w:rsidR="00155CF2">
          <w:rPr>
            <w:noProof/>
            <w:webHidden/>
          </w:rPr>
        </w:r>
        <w:r w:rsidR="00155CF2">
          <w:rPr>
            <w:noProof/>
            <w:webHidden/>
          </w:rPr>
          <w:fldChar w:fldCharType="separate"/>
        </w:r>
        <w:r w:rsidR="00155CF2">
          <w:rPr>
            <w:noProof/>
            <w:webHidden/>
          </w:rPr>
          <w:t>72</w:t>
        </w:r>
        <w:r w:rsidR="00155CF2">
          <w:rPr>
            <w:noProof/>
            <w:webHidden/>
          </w:rPr>
          <w:fldChar w:fldCharType="end"/>
        </w:r>
      </w:hyperlink>
    </w:p>
    <w:p w14:paraId="184E02CB" w14:textId="77777777" w:rsidR="00155CF2" w:rsidRDefault="006C2404">
      <w:pPr>
        <w:pStyle w:val="TOC3"/>
        <w:tabs>
          <w:tab w:val="left" w:pos="880"/>
          <w:tab w:val="right" w:leader="dot" w:pos="9350"/>
        </w:tabs>
        <w:rPr>
          <w:noProof/>
          <w:color w:val="auto"/>
          <w:sz w:val="22"/>
          <w:szCs w:val="22"/>
          <w:lang w:eastAsia="ja-JP"/>
        </w:rPr>
      </w:pPr>
      <w:hyperlink w:anchor="_Toc481698050" w:history="1">
        <w:r w:rsidR="00155CF2" w:rsidRPr="00FB4493">
          <w:rPr>
            <w:rStyle w:val="Hyperlink"/>
            <w:rFonts w:ascii="Courier New" w:hAnsi="Courier New" w:cs="Courier New"/>
            <w:noProof/>
          </w:rPr>
          <w:t>o</w:t>
        </w:r>
        <w:r w:rsidR="00155CF2">
          <w:rPr>
            <w:noProof/>
            <w:color w:val="auto"/>
            <w:sz w:val="22"/>
            <w:szCs w:val="22"/>
            <w:lang w:eastAsia="ja-JP"/>
          </w:rPr>
          <w:tab/>
        </w:r>
        <w:r w:rsidR="00155CF2" w:rsidRPr="00FB4493">
          <w:rPr>
            <w:rStyle w:val="Hyperlink"/>
            <w:noProof/>
          </w:rPr>
          <w:t>Mainstreaming gender</w:t>
        </w:r>
        <w:r w:rsidR="00155CF2">
          <w:rPr>
            <w:noProof/>
            <w:webHidden/>
          </w:rPr>
          <w:tab/>
        </w:r>
        <w:r w:rsidR="00155CF2">
          <w:rPr>
            <w:noProof/>
            <w:webHidden/>
          </w:rPr>
          <w:fldChar w:fldCharType="begin"/>
        </w:r>
        <w:r w:rsidR="00155CF2">
          <w:rPr>
            <w:noProof/>
            <w:webHidden/>
          </w:rPr>
          <w:instrText xml:space="preserve"> PAGEREF _Toc481698050 \h </w:instrText>
        </w:r>
        <w:r w:rsidR="00155CF2">
          <w:rPr>
            <w:noProof/>
            <w:webHidden/>
          </w:rPr>
        </w:r>
        <w:r w:rsidR="00155CF2">
          <w:rPr>
            <w:noProof/>
            <w:webHidden/>
          </w:rPr>
          <w:fldChar w:fldCharType="separate"/>
        </w:r>
        <w:r w:rsidR="00155CF2">
          <w:rPr>
            <w:noProof/>
            <w:webHidden/>
          </w:rPr>
          <w:t>72</w:t>
        </w:r>
        <w:r w:rsidR="00155CF2">
          <w:rPr>
            <w:noProof/>
            <w:webHidden/>
          </w:rPr>
          <w:fldChar w:fldCharType="end"/>
        </w:r>
      </w:hyperlink>
    </w:p>
    <w:p w14:paraId="03CDF1A7" w14:textId="77777777" w:rsidR="00155CF2" w:rsidRDefault="006C2404">
      <w:pPr>
        <w:pStyle w:val="TOC3"/>
        <w:tabs>
          <w:tab w:val="left" w:pos="880"/>
          <w:tab w:val="right" w:leader="dot" w:pos="9350"/>
        </w:tabs>
        <w:rPr>
          <w:noProof/>
          <w:color w:val="auto"/>
          <w:sz w:val="22"/>
          <w:szCs w:val="22"/>
          <w:lang w:eastAsia="ja-JP"/>
        </w:rPr>
      </w:pPr>
      <w:hyperlink w:anchor="_Toc481698051" w:history="1">
        <w:r w:rsidR="00155CF2" w:rsidRPr="00FB4493">
          <w:rPr>
            <w:rStyle w:val="Hyperlink"/>
            <w:rFonts w:ascii="Courier New" w:hAnsi="Courier New" w:cs="Courier New"/>
            <w:noProof/>
          </w:rPr>
          <w:t>o</w:t>
        </w:r>
        <w:r w:rsidR="00155CF2">
          <w:rPr>
            <w:noProof/>
            <w:color w:val="auto"/>
            <w:sz w:val="22"/>
            <w:szCs w:val="22"/>
            <w:lang w:eastAsia="ja-JP"/>
          </w:rPr>
          <w:tab/>
        </w:r>
        <w:r w:rsidR="00155CF2" w:rsidRPr="00FB4493">
          <w:rPr>
            <w:rStyle w:val="Hyperlink"/>
            <w:noProof/>
          </w:rPr>
          <w:t>Time</w:t>
        </w:r>
        <w:r w:rsidR="00155CF2">
          <w:rPr>
            <w:noProof/>
            <w:webHidden/>
          </w:rPr>
          <w:tab/>
        </w:r>
        <w:r w:rsidR="00155CF2">
          <w:rPr>
            <w:noProof/>
            <w:webHidden/>
          </w:rPr>
          <w:fldChar w:fldCharType="begin"/>
        </w:r>
        <w:r w:rsidR="00155CF2">
          <w:rPr>
            <w:noProof/>
            <w:webHidden/>
          </w:rPr>
          <w:instrText xml:space="preserve"> PAGEREF _Toc481698051 \h </w:instrText>
        </w:r>
        <w:r w:rsidR="00155CF2">
          <w:rPr>
            <w:noProof/>
            <w:webHidden/>
          </w:rPr>
        </w:r>
        <w:r w:rsidR="00155CF2">
          <w:rPr>
            <w:noProof/>
            <w:webHidden/>
          </w:rPr>
          <w:fldChar w:fldCharType="separate"/>
        </w:r>
        <w:r w:rsidR="00155CF2">
          <w:rPr>
            <w:noProof/>
            <w:webHidden/>
          </w:rPr>
          <w:t>72</w:t>
        </w:r>
        <w:r w:rsidR="00155CF2">
          <w:rPr>
            <w:noProof/>
            <w:webHidden/>
          </w:rPr>
          <w:fldChar w:fldCharType="end"/>
        </w:r>
      </w:hyperlink>
    </w:p>
    <w:p w14:paraId="0EBC4739" w14:textId="77777777" w:rsidR="00155CF2" w:rsidRDefault="006C2404">
      <w:pPr>
        <w:pStyle w:val="TOC3"/>
        <w:tabs>
          <w:tab w:val="left" w:pos="880"/>
          <w:tab w:val="right" w:leader="dot" w:pos="9350"/>
        </w:tabs>
        <w:rPr>
          <w:noProof/>
          <w:color w:val="auto"/>
          <w:sz w:val="22"/>
          <w:szCs w:val="22"/>
          <w:lang w:eastAsia="ja-JP"/>
        </w:rPr>
      </w:pPr>
      <w:hyperlink w:anchor="_Toc481698052" w:history="1">
        <w:r w:rsidR="00155CF2" w:rsidRPr="00FB4493">
          <w:rPr>
            <w:rStyle w:val="Hyperlink"/>
            <w:rFonts w:ascii="Courier New" w:hAnsi="Courier New" w:cs="Courier New"/>
            <w:noProof/>
          </w:rPr>
          <w:t>o</w:t>
        </w:r>
        <w:r w:rsidR="00155CF2">
          <w:rPr>
            <w:noProof/>
            <w:color w:val="auto"/>
            <w:sz w:val="22"/>
            <w:szCs w:val="22"/>
            <w:lang w:eastAsia="ja-JP"/>
          </w:rPr>
          <w:tab/>
        </w:r>
        <w:r w:rsidR="00155CF2" w:rsidRPr="00FB4493">
          <w:rPr>
            <w:rStyle w:val="Hyperlink"/>
            <w:noProof/>
          </w:rPr>
          <w:t>Access</w:t>
        </w:r>
        <w:r w:rsidR="00155CF2">
          <w:rPr>
            <w:noProof/>
            <w:webHidden/>
          </w:rPr>
          <w:tab/>
        </w:r>
        <w:r w:rsidR="00155CF2">
          <w:rPr>
            <w:noProof/>
            <w:webHidden/>
          </w:rPr>
          <w:fldChar w:fldCharType="begin"/>
        </w:r>
        <w:r w:rsidR="00155CF2">
          <w:rPr>
            <w:noProof/>
            <w:webHidden/>
          </w:rPr>
          <w:instrText xml:space="preserve"> PAGEREF _Toc481698052 \h </w:instrText>
        </w:r>
        <w:r w:rsidR="00155CF2">
          <w:rPr>
            <w:noProof/>
            <w:webHidden/>
          </w:rPr>
        </w:r>
        <w:r w:rsidR="00155CF2">
          <w:rPr>
            <w:noProof/>
            <w:webHidden/>
          </w:rPr>
          <w:fldChar w:fldCharType="separate"/>
        </w:r>
        <w:r w:rsidR="00155CF2">
          <w:rPr>
            <w:noProof/>
            <w:webHidden/>
          </w:rPr>
          <w:t>73</w:t>
        </w:r>
        <w:r w:rsidR="00155CF2">
          <w:rPr>
            <w:noProof/>
            <w:webHidden/>
          </w:rPr>
          <w:fldChar w:fldCharType="end"/>
        </w:r>
      </w:hyperlink>
    </w:p>
    <w:p w14:paraId="680507FB" w14:textId="77777777" w:rsidR="00155CF2" w:rsidRDefault="006C2404">
      <w:pPr>
        <w:pStyle w:val="TOC2"/>
        <w:tabs>
          <w:tab w:val="left" w:pos="720"/>
          <w:tab w:val="right" w:leader="dot" w:pos="9350"/>
        </w:tabs>
        <w:rPr>
          <w:noProof/>
          <w:color w:val="auto"/>
          <w:sz w:val="22"/>
          <w:szCs w:val="22"/>
          <w:lang w:eastAsia="ja-JP"/>
        </w:rPr>
      </w:pPr>
      <w:hyperlink w:anchor="_Toc481698053" w:history="1">
        <w:r w:rsidR="00155CF2" w:rsidRPr="00FB4493">
          <w:rPr>
            <w:rStyle w:val="Hyperlink"/>
            <w:rFonts w:ascii="Courier New" w:hAnsi="Courier New" w:cs="Courier New"/>
            <w:noProof/>
          </w:rPr>
          <w:t>o</w:t>
        </w:r>
        <w:r w:rsidR="00155CF2">
          <w:rPr>
            <w:noProof/>
            <w:color w:val="auto"/>
            <w:sz w:val="22"/>
            <w:szCs w:val="22"/>
            <w:lang w:eastAsia="ja-JP"/>
          </w:rPr>
          <w:tab/>
        </w:r>
        <w:r w:rsidR="00155CF2" w:rsidRPr="00FB4493">
          <w:rPr>
            <w:rStyle w:val="Hyperlink"/>
            <w:noProof/>
          </w:rPr>
          <w:t>Overcoming Market and Institutional Bias</w:t>
        </w:r>
        <w:r w:rsidR="00155CF2">
          <w:rPr>
            <w:noProof/>
            <w:webHidden/>
          </w:rPr>
          <w:tab/>
        </w:r>
        <w:r w:rsidR="00155CF2">
          <w:rPr>
            <w:noProof/>
            <w:webHidden/>
          </w:rPr>
          <w:fldChar w:fldCharType="begin"/>
        </w:r>
        <w:r w:rsidR="00155CF2">
          <w:rPr>
            <w:noProof/>
            <w:webHidden/>
          </w:rPr>
          <w:instrText xml:space="preserve"> PAGEREF _Toc481698053 \h </w:instrText>
        </w:r>
        <w:r w:rsidR="00155CF2">
          <w:rPr>
            <w:noProof/>
            <w:webHidden/>
          </w:rPr>
        </w:r>
        <w:r w:rsidR="00155CF2">
          <w:rPr>
            <w:noProof/>
            <w:webHidden/>
          </w:rPr>
          <w:fldChar w:fldCharType="separate"/>
        </w:r>
        <w:r w:rsidR="00155CF2">
          <w:rPr>
            <w:noProof/>
            <w:webHidden/>
          </w:rPr>
          <w:t>74</w:t>
        </w:r>
        <w:r w:rsidR="00155CF2">
          <w:rPr>
            <w:noProof/>
            <w:webHidden/>
          </w:rPr>
          <w:fldChar w:fldCharType="end"/>
        </w:r>
      </w:hyperlink>
    </w:p>
    <w:p w14:paraId="241023D1" w14:textId="77777777" w:rsidR="00155CF2" w:rsidRDefault="006C2404">
      <w:pPr>
        <w:pStyle w:val="TOC3"/>
        <w:tabs>
          <w:tab w:val="right" w:leader="dot" w:pos="9350"/>
        </w:tabs>
        <w:rPr>
          <w:noProof/>
          <w:color w:val="auto"/>
          <w:sz w:val="22"/>
          <w:szCs w:val="22"/>
          <w:lang w:eastAsia="ja-JP"/>
        </w:rPr>
      </w:pPr>
      <w:hyperlink w:anchor="_Toc481698054" w:history="1">
        <w:r w:rsidR="00155CF2" w:rsidRPr="00FB4493">
          <w:rPr>
            <w:rStyle w:val="Hyperlink"/>
            <w:noProof/>
          </w:rPr>
          <w:t>The promise of behavioral design</w:t>
        </w:r>
        <w:r w:rsidR="00155CF2">
          <w:rPr>
            <w:noProof/>
            <w:webHidden/>
          </w:rPr>
          <w:tab/>
        </w:r>
        <w:r w:rsidR="00155CF2">
          <w:rPr>
            <w:noProof/>
            <w:webHidden/>
          </w:rPr>
          <w:fldChar w:fldCharType="begin"/>
        </w:r>
        <w:r w:rsidR="00155CF2">
          <w:rPr>
            <w:noProof/>
            <w:webHidden/>
          </w:rPr>
          <w:instrText xml:space="preserve"> PAGEREF _Toc481698054 \h </w:instrText>
        </w:r>
        <w:r w:rsidR="00155CF2">
          <w:rPr>
            <w:noProof/>
            <w:webHidden/>
          </w:rPr>
        </w:r>
        <w:r w:rsidR="00155CF2">
          <w:rPr>
            <w:noProof/>
            <w:webHidden/>
          </w:rPr>
          <w:fldChar w:fldCharType="separate"/>
        </w:r>
        <w:r w:rsidR="00155CF2">
          <w:rPr>
            <w:noProof/>
            <w:webHidden/>
          </w:rPr>
          <w:t>74</w:t>
        </w:r>
        <w:r w:rsidR="00155CF2">
          <w:rPr>
            <w:noProof/>
            <w:webHidden/>
          </w:rPr>
          <w:fldChar w:fldCharType="end"/>
        </w:r>
      </w:hyperlink>
    </w:p>
    <w:p w14:paraId="1A3AD787" w14:textId="77777777" w:rsidR="00155CF2" w:rsidRDefault="006C2404">
      <w:pPr>
        <w:pStyle w:val="TOC2"/>
        <w:tabs>
          <w:tab w:val="right" w:leader="dot" w:pos="9350"/>
        </w:tabs>
        <w:rPr>
          <w:noProof/>
          <w:color w:val="auto"/>
          <w:sz w:val="22"/>
          <w:szCs w:val="22"/>
          <w:lang w:eastAsia="ja-JP"/>
        </w:rPr>
      </w:pPr>
      <w:hyperlink w:anchor="_Toc481698055" w:history="1">
        <w:r w:rsidR="00155CF2" w:rsidRPr="00FB4493">
          <w:rPr>
            <w:rStyle w:val="Hyperlink"/>
            <w:noProof/>
          </w:rPr>
          <w:t>STEM-Specific Policies</w:t>
        </w:r>
        <w:r w:rsidR="00155CF2">
          <w:rPr>
            <w:noProof/>
            <w:webHidden/>
          </w:rPr>
          <w:tab/>
        </w:r>
        <w:r w:rsidR="00155CF2">
          <w:rPr>
            <w:noProof/>
            <w:webHidden/>
          </w:rPr>
          <w:fldChar w:fldCharType="begin"/>
        </w:r>
        <w:r w:rsidR="00155CF2">
          <w:rPr>
            <w:noProof/>
            <w:webHidden/>
          </w:rPr>
          <w:instrText xml:space="preserve"> PAGEREF _Toc481698055 \h </w:instrText>
        </w:r>
        <w:r w:rsidR="00155CF2">
          <w:rPr>
            <w:noProof/>
            <w:webHidden/>
          </w:rPr>
        </w:r>
        <w:r w:rsidR="00155CF2">
          <w:rPr>
            <w:noProof/>
            <w:webHidden/>
          </w:rPr>
          <w:fldChar w:fldCharType="separate"/>
        </w:r>
        <w:r w:rsidR="00155CF2">
          <w:rPr>
            <w:noProof/>
            <w:webHidden/>
          </w:rPr>
          <w:t>75</w:t>
        </w:r>
        <w:r w:rsidR="00155CF2">
          <w:rPr>
            <w:noProof/>
            <w:webHidden/>
          </w:rPr>
          <w:fldChar w:fldCharType="end"/>
        </w:r>
      </w:hyperlink>
    </w:p>
    <w:p w14:paraId="5E6B1E46" w14:textId="77777777" w:rsidR="00155CF2" w:rsidRDefault="006C2404">
      <w:pPr>
        <w:pStyle w:val="TOC1"/>
        <w:tabs>
          <w:tab w:val="right" w:leader="dot" w:pos="9350"/>
        </w:tabs>
        <w:rPr>
          <w:noProof/>
          <w:color w:val="auto"/>
          <w:sz w:val="22"/>
          <w:szCs w:val="22"/>
          <w:lang w:eastAsia="ja-JP"/>
        </w:rPr>
      </w:pPr>
      <w:hyperlink w:anchor="_Toc481698056" w:history="1">
        <w:r w:rsidR="00155CF2" w:rsidRPr="00FB4493">
          <w:rPr>
            <w:rStyle w:val="Hyperlink"/>
            <w:noProof/>
          </w:rPr>
          <w:t>REFERENCES</w:t>
        </w:r>
        <w:r w:rsidR="00155CF2">
          <w:rPr>
            <w:noProof/>
            <w:webHidden/>
          </w:rPr>
          <w:tab/>
        </w:r>
        <w:r w:rsidR="00155CF2">
          <w:rPr>
            <w:noProof/>
            <w:webHidden/>
          </w:rPr>
          <w:fldChar w:fldCharType="begin"/>
        </w:r>
        <w:r w:rsidR="00155CF2">
          <w:rPr>
            <w:noProof/>
            <w:webHidden/>
          </w:rPr>
          <w:instrText xml:space="preserve"> PAGEREF _Toc481698056 \h </w:instrText>
        </w:r>
        <w:r w:rsidR="00155CF2">
          <w:rPr>
            <w:noProof/>
            <w:webHidden/>
          </w:rPr>
        </w:r>
        <w:r w:rsidR="00155CF2">
          <w:rPr>
            <w:noProof/>
            <w:webHidden/>
          </w:rPr>
          <w:fldChar w:fldCharType="separate"/>
        </w:r>
        <w:r w:rsidR="00155CF2">
          <w:rPr>
            <w:noProof/>
            <w:webHidden/>
          </w:rPr>
          <w:t>77</w:t>
        </w:r>
        <w:r w:rsidR="00155CF2">
          <w:rPr>
            <w:noProof/>
            <w:webHidden/>
          </w:rPr>
          <w:fldChar w:fldCharType="end"/>
        </w:r>
      </w:hyperlink>
    </w:p>
    <w:p w14:paraId="0A0EE7D6" w14:textId="30CF6422" w:rsidR="000750A3" w:rsidRPr="008F4D1E" w:rsidRDefault="00597F99" w:rsidP="008F4D1E">
      <w:r>
        <w:rPr>
          <w:color w:val="5590CC" w:themeColor="accent1"/>
        </w:rPr>
        <w:fldChar w:fldCharType="end"/>
      </w:r>
    </w:p>
    <w:p w14:paraId="7B70A259" w14:textId="3115BA76" w:rsidR="00AA6A92" w:rsidRPr="008F4D1E" w:rsidRDefault="008F4D1E" w:rsidP="008F4D1E">
      <w:pPr>
        <w:rPr>
          <w:b/>
          <w:color w:val="5590CC" w:themeColor="accent1"/>
          <w:sz w:val="28"/>
          <w:szCs w:val="28"/>
        </w:rPr>
      </w:pPr>
      <w:r w:rsidRPr="008F4D1E">
        <w:rPr>
          <w:b/>
          <w:color w:val="5590CC" w:themeColor="accent1"/>
          <w:sz w:val="28"/>
          <w:szCs w:val="28"/>
        </w:rPr>
        <w:t>Figures</w:t>
      </w:r>
      <w:r w:rsidR="00FD6CC0">
        <w:rPr>
          <w:b/>
          <w:color w:val="5590CC" w:themeColor="accent1"/>
          <w:sz w:val="28"/>
          <w:szCs w:val="28"/>
        </w:rPr>
        <w:t xml:space="preserve"> </w:t>
      </w:r>
    </w:p>
    <w:p w14:paraId="0942CB51" w14:textId="77777777" w:rsidR="00155CF2" w:rsidRDefault="008F4D1E">
      <w:pPr>
        <w:pStyle w:val="TableofFigures"/>
        <w:tabs>
          <w:tab w:val="right" w:leader="dot" w:pos="9350"/>
        </w:tabs>
        <w:rPr>
          <w:noProof/>
          <w:color w:val="auto"/>
          <w:sz w:val="22"/>
          <w:szCs w:val="22"/>
          <w:lang w:eastAsia="ja-JP"/>
        </w:rPr>
      </w:pPr>
      <w:r>
        <w:fldChar w:fldCharType="begin"/>
      </w:r>
      <w:r>
        <w:instrText xml:space="preserve"> TOC \h \z \c "Figure" </w:instrText>
      </w:r>
      <w:r>
        <w:fldChar w:fldCharType="separate"/>
      </w:r>
      <w:hyperlink w:anchor="_Toc481697908" w:history="1">
        <w:r w:rsidR="00155CF2" w:rsidRPr="00662D1A">
          <w:rPr>
            <w:rStyle w:val="Hyperlink"/>
            <w:noProof/>
          </w:rPr>
          <w:t>Figure 1: Labor force participation rate: % of female population age 15+</w:t>
        </w:r>
        <w:r w:rsidR="00155CF2">
          <w:rPr>
            <w:noProof/>
            <w:webHidden/>
          </w:rPr>
          <w:tab/>
        </w:r>
        <w:r w:rsidR="00155CF2">
          <w:rPr>
            <w:noProof/>
            <w:webHidden/>
          </w:rPr>
          <w:fldChar w:fldCharType="begin"/>
        </w:r>
        <w:r w:rsidR="00155CF2">
          <w:rPr>
            <w:noProof/>
            <w:webHidden/>
          </w:rPr>
          <w:instrText xml:space="preserve"> PAGEREF _Toc481697908 \h </w:instrText>
        </w:r>
        <w:r w:rsidR="00155CF2">
          <w:rPr>
            <w:noProof/>
            <w:webHidden/>
          </w:rPr>
        </w:r>
        <w:r w:rsidR="00155CF2">
          <w:rPr>
            <w:noProof/>
            <w:webHidden/>
          </w:rPr>
          <w:fldChar w:fldCharType="separate"/>
        </w:r>
        <w:r w:rsidR="00155CF2">
          <w:rPr>
            <w:noProof/>
            <w:webHidden/>
          </w:rPr>
          <w:t>1</w:t>
        </w:r>
        <w:r w:rsidR="00155CF2">
          <w:rPr>
            <w:noProof/>
            <w:webHidden/>
          </w:rPr>
          <w:fldChar w:fldCharType="end"/>
        </w:r>
      </w:hyperlink>
    </w:p>
    <w:p w14:paraId="627EAAF4" w14:textId="77777777" w:rsidR="00155CF2" w:rsidRDefault="006C2404">
      <w:pPr>
        <w:pStyle w:val="TableofFigures"/>
        <w:tabs>
          <w:tab w:val="right" w:leader="dot" w:pos="9350"/>
        </w:tabs>
        <w:rPr>
          <w:noProof/>
          <w:color w:val="auto"/>
          <w:sz w:val="22"/>
          <w:szCs w:val="22"/>
          <w:lang w:eastAsia="ja-JP"/>
        </w:rPr>
      </w:pPr>
      <w:hyperlink w:anchor="_Toc481697909" w:history="1">
        <w:r w:rsidR="00155CF2" w:rsidRPr="00662D1A">
          <w:rPr>
            <w:rStyle w:val="Hyperlink"/>
            <w:noProof/>
          </w:rPr>
          <w:t>Figure 2: The Global Gender Gap</w:t>
        </w:r>
        <w:r w:rsidR="00155CF2">
          <w:rPr>
            <w:noProof/>
            <w:webHidden/>
          </w:rPr>
          <w:tab/>
        </w:r>
        <w:r w:rsidR="00155CF2">
          <w:rPr>
            <w:noProof/>
            <w:webHidden/>
          </w:rPr>
          <w:fldChar w:fldCharType="begin"/>
        </w:r>
        <w:r w:rsidR="00155CF2">
          <w:rPr>
            <w:noProof/>
            <w:webHidden/>
          </w:rPr>
          <w:instrText xml:space="preserve"> PAGEREF _Toc481697909 \h </w:instrText>
        </w:r>
        <w:r w:rsidR="00155CF2">
          <w:rPr>
            <w:noProof/>
            <w:webHidden/>
          </w:rPr>
        </w:r>
        <w:r w:rsidR="00155CF2">
          <w:rPr>
            <w:noProof/>
            <w:webHidden/>
          </w:rPr>
          <w:fldChar w:fldCharType="separate"/>
        </w:r>
        <w:r w:rsidR="00155CF2">
          <w:rPr>
            <w:noProof/>
            <w:webHidden/>
          </w:rPr>
          <w:t>2</w:t>
        </w:r>
        <w:r w:rsidR="00155CF2">
          <w:rPr>
            <w:noProof/>
            <w:webHidden/>
          </w:rPr>
          <w:fldChar w:fldCharType="end"/>
        </w:r>
      </w:hyperlink>
    </w:p>
    <w:p w14:paraId="30714C40" w14:textId="77777777" w:rsidR="00155CF2" w:rsidRDefault="006C2404">
      <w:pPr>
        <w:pStyle w:val="TableofFigures"/>
        <w:tabs>
          <w:tab w:val="right" w:leader="dot" w:pos="9350"/>
        </w:tabs>
        <w:rPr>
          <w:noProof/>
          <w:color w:val="auto"/>
          <w:sz w:val="22"/>
          <w:szCs w:val="22"/>
          <w:lang w:eastAsia="ja-JP"/>
        </w:rPr>
      </w:pPr>
      <w:hyperlink w:anchor="_Toc481697910" w:history="1">
        <w:r w:rsidR="00155CF2" w:rsidRPr="00662D1A">
          <w:rPr>
            <w:rStyle w:val="Hyperlink"/>
            <w:noProof/>
          </w:rPr>
          <w:t>Figure 3: World Economic Forum Global Gender Gap scores in ECA, 2016</w:t>
        </w:r>
        <w:r w:rsidR="00155CF2">
          <w:rPr>
            <w:noProof/>
            <w:webHidden/>
          </w:rPr>
          <w:tab/>
        </w:r>
        <w:r w:rsidR="00155CF2">
          <w:rPr>
            <w:noProof/>
            <w:webHidden/>
          </w:rPr>
          <w:fldChar w:fldCharType="begin"/>
        </w:r>
        <w:r w:rsidR="00155CF2">
          <w:rPr>
            <w:noProof/>
            <w:webHidden/>
          </w:rPr>
          <w:instrText xml:space="preserve"> PAGEREF _Toc481697910 \h </w:instrText>
        </w:r>
        <w:r w:rsidR="00155CF2">
          <w:rPr>
            <w:noProof/>
            <w:webHidden/>
          </w:rPr>
        </w:r>
        <w:r w:rsidR="00155CF2">
          <w:rPr>
            <w:noProof/>
            <w:webHidden/>
          </w:rPr>
          <w:fldChar w:fldCharType="separate"/>
        </w:r>
        <w:r w:rsidR="00155CF2">
          <w:rPr>
            <w:noProof/>
            <w:webHidden/>
          </w:rPr>
          <w:t>4</w:t>
        </w:r>
        <w:r w:rsidR="00155CF2">
          <w:rPr>
            <w:noProof/>
            <w:webHidden/>
          </w:rPr>
          <w:fldChar w:fldCharType="end"/>
        </w:r>
      </w:hyperlink>
    </w:p>
    <w:p w14:paraId="05870586" w14:textId="77777777" w:rsidR="00155CF2" w:rsidRDefault="006C2404">
      <w:pPr>
        <w:pStyle w:val="TableofFigures"/>
        <w:tabs>
          <w:tab w:val="right" w:leader="dot" w:pos="9350"/>
        </w:tabs>
        <w:rPr>
          <w:noProof/>
          <w:color w:val="auto"/>
          <w:sz w:val="22"/>
          <w:szCs w:val="22"/>
          <w:lang w:eastAsia="ja-JP"/>
        </w:rPr>
      </w:pPr>
      <w:hyperlink r:id="rId17" w:anchor="_Toc481697911" w:history="1">
        <w:r w:rsidR="00155CF2" w:rsidRPr="00662D1A">
          <w:rPr>
            <w:rStyle w:val="Hyperlink"/>
            <w:noProof/>
          </w:rPr>
          <w:t>Figure 4: Armenia’s Global Gender gap score indicators</w:t>
        </w:r>
        <w:r w:rsidR="00155CF2">
          <w:rPr>
            <w:noProof/>
            <w:webHidden/>
          </w:rPr>
          <w:tab/>
        </w:r>
        <w:r w:rsidR="00155CF2">
          <w:rPr>
            <w:noProof/>
            <w:webHidden/>
          </w:rPr>
          <w:fldChar w:fldCharType="begin"/>
        </w:r>
        <w:r w:rsidR="00155CF2">
          <w:rPr>
            <w:noProof/>
            <w:webHidden/>
          </w:rPr>
          <w:instrText xml:space="preserve"> PAGEREF _Toc481697911 \h </w:instrText>
        </w:r>
        <w:r w:rsidR="00155CF2">
          <w:rPr>
            <w:noProof/>
            <w:webHidden/>
          </w:rPr>
        </w:r>
        <w:r w:rsidR="00155CF2">
          <w:rPr>
            <w:noProof/>
            <w:webHidden/>
          </w:rPr>
          <w:fldChar w:fldCharType="separate"/>
        </w:r>
        <w:r w:rsidR="00155CF2">
          <w:rPr>
            <w:noProof/>
            <w:webHidden/>
          </w:rPr>
          <w:t>5</w:t>
        </w:r>
        <w:r w:rsidR="00155CF2">
          <w:rPr>
            <w:noProof/>
            <w:webHidden/>
          </w:rPr>
          <w:fldChar w:fldCharType="end"/>
        </w:r>
      </w:hyperlink>
    </w:p>
    <w:p w14:paraId="27EBAA17" w14:textId="77777777" w:rsidR="00155CF2" w:rsidRDefault="006C2404">
      <w:pPr>
        <w:pStyle w:val="TableofFigures"/>
        <w:tabs>
          <w:tab w:val="right" w:leader="dot" w:pos="9350"/>
        </w:tabs>
        <w:rPr>
          <w:noProof/>
          <w:color w:val="auto"/>
          <w:sz w:val="22"/>
          <w:szCs w:val="22"/>
          <w:lang w:eastAsia="ja-JP"/>
        </w:rPr>
      </w:pPr>
      <w:hyperlink w:anchor="_Toc481697912" w:history="1">
        <w:r w:rsidR="00155CF2" w:rsidRPr="00662D1A">
          <w:rPr>
            <w:rStyle w:val="Hyperlink"/>
            <w:noProof/>
          </w:rPr>
          <w:t>Figure 5: Armenia country score card</w:t>
        </w:r>
        <w:r w:rsidR="00155CF2">
          <w:rPr>
            <w:noProof/>
            <w:webHidden/>
          </w:rPr>
          <w:tab/>
        </w:r>
        <w:r w:rsidR="00155CF2">
          <w:rPr>
            <w:noProof/>
            <w:webHidden/>
          </w:rPr>
          <w:fldChar w:fldCharType="begin"/>
        </w:r>
        <w:r w:rsidR="00155CF2">
          <w:rPr>
            <w:noProof/>
            <w:webHidden/>
          </w:rPr>
          <w:instrText xml:space="preserve"> PAGEREF _Toc481697912 \h </w:instrText>
        </w:r>
        <w:r w:rsidR="00155CF2">
          <w:rPr>
            <w:noProof/>
            <w:webHidden/>
          </w:rPr>
        </w:r>
        <w:r w:rsidR="00155CF2">
          <w:rPr>
            <w:noProof/>
            <w:webHidden/>
          </w:rPr>
          <w:fldChar w:fldCharType="separate"/>
        </w:r>
        <w:r w:rsidR="00155CF2">
          <w:rPr>
            <w:noProof/>
            <w:webHidden/>
          </w:rPr>
          <w:t>6</w:t>
        </w:r>
        <w:r w:rsidR="00155CF2">
          <w:rPr>
            <w:noProof/>
            <w:webHidden/>
          </w:rPr>
          <w:fldChar w:fldCharType="end"/>
        </w:r>
      </w:hyperlink>
    </w:p>
    <w:p w14:paraId="16E907FA" w14:textId="77777777" w:rsidR="00155CF2" w:rsidRDefault="006C2404">
      <w:pPr>
        <w:pStyle w:val="TableofFigures"/>
        <w:tabs>
          <w:tab w:val="right" w:leader="dot" w:pos="9350"/>
        </w:tabs>
        <w:rPr>
          <w:noProof/>
          <w:color w:val="auto"/>
          <w:sz w:val="22"/>
          <w:szCs w:val="22"/>
          <w:lang w:eastAsia="ja-JP"/>
        </w:rPr>
      </w:pPr>
      <w:hyperlink w:anchor="_Toc481697913" w:history="1">
        <w:r w:rsidR="00155CF2" w:rsidRPr="00662D1A">
          <w:rPr>
            <w:rStyle w:val="Hyperlink"/>
            <w:noProof/>
          </w:rPr>
          <w:t>Figure 6: Sex ratios at birth in developing Asian economies: male births per female births</w:t>
        </w:r>
        <w:r w:rsidR="00155CF2">
          <w:rPr>
            <w:noProof/>
            <w:webHidden/>
          </w:rPr>
          <w:tab/>
        </w:r>
        <w:r w:rsidR="00155CF2">
          <w:rPr>
            <w:noProof/>
            <w:webHidden/>
          </w:rPr>
          <w:fldChar w:fldCharType="begin"/>
        </w:r>
        <w:r w:rsidR="00155CF2">
          <w:rPr>
            <w:noProof/>
            <w:webHidden/>
          </w:rPr>
          <w:instrText xml:space="preserve"> PAGEREF _Toc481697913 \h </w:instrText>
        </w:r>
        <w:r w:rsidR="00155CF2">
          <w:rPr>
            <w:noProof/>
            <w:webHidden/>
          </w:rPr>
        </w:r>
        <w:r w:rsidR="00155CF2">
          <w:rPr>
            <w:noProof/>
            <w:webHidden/>
          </w:rPr>
          <w:fldChar w:fldCharType="separate"/>
        </w:r>
        <w:r w:rsidR="00155CF2">
          <w:rPr>
            <w:noProof/>
            <w:webHidden/>
          </w:rPr>
          <w:t>8</w:t>
        </w:r>
        <w:r w:rsidR="00155CF2">
          <w:rPr>
            <w:noProof/>
            <w:webHidden/>
          </w:rPr>
          <w:fldChar w:fldCharType="end"/>
        </w:r>
      </w:hyperlink>
    </w:p>
    <w:p w14:paraId="04E3D093" w14:textId="77777777" w:rsidR="00155CF2" w:rsidRDefault="006C2404">
      <w:pPr>
        <w:pStyle w:val="TableofFigures"/>
        <w:tabs>
          <w:tab w:val="right" w:leader="dot" w:pos="9350"/>
        </w:tabs>
        <w:rPr>
          <w:noProof/>
          <w:color w:val="auto"/>
          <w:sz w:val="22"/>
          <w:szCs w:val="22"/>
          <w:lang w:eastAsia="ja-JP"/>
        </w:rPr>
      </w:pPr>
      <w:hyperlink r:id="rId18" w:anchor="_Toc481697914" w:history="1">
        <w:r w:rsidR="00155CF2" w:rsidRPr="00662D1A">
          <w:rPr>
            <w:rStyle w:val="Hyperlink"/>
            <w:noProof/>
          </w:rPr>
          <w:t>Figure 7: Share of private versus state schools in Armenia</w:t>
        </w:r>
        <w:r w:rsidR="00155CF2">
          <w:rPr>
            <w:noProof/>
            <w:webHidden/>
          </w:rPr>
          <w:tab/>
        </w:r>
        <w:r w:rsidR="00155CF2">
          <w:rPr>
            <w:noProof/>
            <w:webHidden/>
          </w:rPr>
          <w:fldChar w:fldCharType="begin"/>
        </w:r>
        <w:r w:rsidR="00155CF2">
          <w:rPr>
            <w:noProof/>
            <w:webHidden/>
          </w:rPr>
          <w:instrText xml:space="preserve"> PAGEREF _Toc481697914 \h </w:instrText>
        </w:r>
        <w:r w:rsidR="00155CF2">
          <w:rPr>
            <w:noProof/>
            <w:webHidden/>
          </w:rPr>
        </w:r>
        <w:r w:rsidR="00155CF2">
          <w:rPr>
            <w:noProof/>
            <w:webHidden/>
          </w:rPr>
          <w:fldChar w:fldCharType="separate"/>
        </w:r>
        <w:r w:rsidR="00155CF2">
          <w:rPr>
            <w:noProof/>
            <w:webHidden/>
          </w:rPr>
          <w:t>14</w:t>
        </w:r>
        <w:r w:rsidR="00155CF2">
          <w:rPr>
            <w:noProof/>
            <w:webHidden/>
          </w:rPr>
          <w:fldChar w:fldCharType="end"/>
        </w:r>
      </w:hyperlink>
    </w:p>
    <w:p w14:paraId="32C54735" w14:textId="77777777" w:rsidR="00155CF2" w:rsidRDefault="006C2404">
      <w:pPr>
        <w:pStyle w:val="TableofFigures"/>
        <w:tabs>
          <w:tab w:val="right" w:leader="dot" w:pos="9350"/>
        </w:tabs>
        <w:rPr>
          <w:noProof/>
          <w:color w:val="auto"/>
          <w:sz w:val="22"/>
          <w:szCs w:val="22"/>
          <w:lang w:eastAsia="ja-JP"/>
        </w:rPr>
      </w:pPr>
      <w:hyperlink w:anchor="_Toc481697915" w:history="1">
        <w:r w:rsidR="00155CF2" w:rsidRPr="00662D1A">
          <w:rPr>
            <w:rStyle w:val="Hyperlink"/>
            <w:noProof/>
          </w:rPr>
          <w:t>Figure 8: Structure of Armenia’s education system</w:t>
        </w:r>
        <w:r w:rsidR="00155CF2">
          <w:rPr>
            <w:noProof/>
            <w:webHidden/>
          </w:rPr>
          <w:tab/>
        </w:r>
        <w:r w:rsidR="00155CF2">
          <w:rPr>
            <w:noProof/>
            <w:webHidden/>
          </w:rPr>
          <w:fldChar w:fldCharType="begin"/>
        </w:r>
        <w:r w:rsidR="00155CF2">
          <w:rPr>
            <w:noProof/>
            <w:webHidden/>
          </w:rPr>
          <w:instrText xml:space="preserve"> PAGEREF _Toc481697915 \h </w:instrText>
        </w:r>
        <w:r w:rsidR="00155CF2">
          <w:rPr>
            <w:noProof/>
            <w:webHidden/>
          </w:rPr>
        </w:r>
        <w:r w:rsidR="00155CF2">
          <w:rPr>
            <w:noProof/>
            <w:webHidden/>
          </w:rPr>
          <w:fldChar w:fldCharType="separate"/>
        </w:r>
        <w:r w:rsidR="00155CF2">
          <w:rPr>
            <w:noProof/>
            <w:webHidden/>
          </w:rPr>
          <w:t>15</w:t>
        </w:r>
        <w:r w:rsidR="00155CF2">
          <w:rPr>
            <w:noProof/>
            <w:webHidden/>
          </w:rPr>
          <w:fldChar w:fldCharType="end"/>
        </w:r>
      </w:hyperlink>
    </w:p>
    <w:p w14:paraId="554991BF" w14:textId="77777777" w:rsidR="00155CF2" w:rsidRDefault="006C2404">
      <w:pPr>
        <w:pStyle w:val="TableofFigures"/>
        <w:tabs>
          <w:tab w:val="right" w:leader="dot" w:pos="9350"/>
        </w:tabs>
        <w:rPr>
          <w:noProof/>
          <w:color w:val="auto"/>
          <w:sz w:val="22"/>
          <w:szCs w:val="22"/>
          <w:lang w:eastAsia="ja-JP"/>
        </w:rPr>
      </w:pPr>
      <w:hyperlink w:anchor="_Toc481697916" w:history="1">
        <w:r w:rsidR="00155CF2" w:rsidRPr="00662D1A">
          <w:rPr>
            <w:rStyle w:val="Hyperlink"/>
            <w:noProof/>
          </w:rPr>
          <w:t>Figure 9: Female and male students in preliminary vocational education by specialization, academic year 2015</w:t>
        </w:r>
        <w:r w:rsidR="00155CF2">
          <w:rPr>
            <w:noProof/>
            <w:webHidden/>
          </w:rPr>
          <w:tab/>
        </w:r>
        <w:r w:rsidR="00155CF2">
          <w:rPr>
            <w:noProof/>
            <w:webHidden/>
          </w:rPr>
          <w:fldChar w:fldCharType="begin"/>
        </w:r>
        <w:r w:rsidR="00155CF2">
          <w:rPr>
            <w:noProof/>
            <w:webHidden/>
          </w:rPr>
          <w:instrText xml:space="preserve"> PAGEREF _Toc481697916 \h </w:instrText>
        </w:r>
        <w:r w:rsidR="00155CF2">
          <w:rPr>
            <w:noProof/>
            <w:webHidden/>
          </w:rPr>
        </w:r>
        <w:r w:rsidR="00155CF2">
          <w:rPr>
            <w:noProof/>
            <w:webHidden/>
          </w:rPr>
          <w:fldChar w:fldCharType="separate"/>
        </w:r>
        <w:r w:rsidR="00155CF2">
          <w:rPr>
            <w:noProof/>
            <w:webHidden/>
          </w:rPr>
          <w:t>16</w:t>
        </w:r>
        <w:r w:rsidR="00155CF2">
          <w:rPr>
            <w:noProof/>
            <w:webHidden/>
          </w:rPr>
          <w:fldChar w:fldCharType="end"/>
        </w:r>
      </w:hyperlink>
    </w:p>
    <w:p w14:paraId="02692FE5" w14:textId="77777777" w:rsidR="00155CF2" w:rsidRDefault="006C2404">
      <w:pPr>
        <w:pStyle w:val="TableofFigures"/>
        <w:tabs>
          <w:tab w:val="right" w:leader="dot" w:pos="9350"/>
        </w:tabs>
        <w:rPr>
          <w:noProof/>
          <w:color w:val="auto"/>
          <w:sz w:val="22"/>
          <w:szCs w:val="22"/>
          <w:lang w:eastAsia="ja-JP"/>
        </w:rPr>
      </w:pPr>
      <w:hyperlink w:anchor="_Toc481697917" w:history="1">
        <w:r w:rsidR="00155CF2" w:rsidRPr="00662D1A">
          <w:rPr>
            <w:rStyle w:val="Hyperlink"/>
            <w:noProof/>
          </w:rPr>
          <w:t>Figure 10: Female and male students at BA graduation by specialization, academic year 2015</w:t>
        </w:r>
        <w:r w:rsidR="00155CF2">
          <w:rPr>
            <w:noProof/>
            <w:webHidden/>
          </w:rPr>
          <w:tab/>
        </w:r>
        <w:r w:rsidR="00155CF2">
          <w:rPr>
            <w:noProof/>
            <w:webHidden/>
          </w:rPr>
          <w:fldChar w:fldCharType="begin"/>
        </w:r>
        <w:r w:rsidR="00155CF2">
          <w:rPr>
            <w:noProof/>
            <w:webHidden/>
          </w:rPr>
          <w:instrText xml:space="preserve"> PAGEREF _Toc481697917 \h </w:instrText>
        </w:r>
        <w:r w:rsidR="00155CF2">
          <w:rPr>
            <w:noProof/>
            <w:webHidden/>
          </w:rPr>
        </w:r>
        <w:r w:rsidR="00155CF2">
          <w:rPr>
            <w:noProof/>
            <w:webHidden/>
          </w:rPr>
          <w:fldChar w:fldCharType="separate"/>
        </w:r>
        <w:r w:rsidR="00155CF2">
          <w:rPr>
            <w:noProof/>
            <w:webHidden/>
          </w:rPr>
          <w:t>17</w:t>
        </w:r>
        <w:r w:rsidR="00155CF2">
          <w:rPr>
            <w:noProof/>
            <w:webHidden/>
          </w:rPr>
          <w:fldChar w:fldCharType="end"/>
        </w:r>
      </w:hyperlink>
    </w:p>
    <w:p w14:paraId="185F2010" w14:textId="77777777" w:rsidR="00155CF2" w:rsidRDefault="006C2404">
      <w:pPr>
        <w:pStyle w:val="TableofFigures"/>
        <w:tabs>
          <w:tab w:val="right" w:leader="dot" w:pos="9350"/>
        </w:tabs>
        <w:rPr>
          <w:noProof/>
          <w:color w:val="auto"/>
          <w:sz w:val="22"/>
          <w:szCs w:val="22"/>
          <w:lang w:eastAsia="ja-JP"/>
        </w:rPr>
      </w:pPr>
      <w:hyperlink w:anchor="_Toc481697918" w:history="1">
        <w:r w:rsidR="00155CF2" w:rsidRPr="00662D1A">
          <w:rPr>
            <w:rStyle w:val="Hyperlink"/>
            <w:noProof/>
          </w:rPr>
          <w:t>Figure 11: Graduation from MA programs by gender and specialization, academic year 2010</w:t>
        </w:r>
        <w:r w:rsidR="00155CF2">
          <w:rPr>
            <w:noProof/>
            <w:webHidden/>
          </w:rPr>
          <w:tab/>
        </w:r>
        <w:r w:rsidR="00155CF2">
          <w:rPr>
            <w:noProof/>
            <w:webHidden/>
          </w:rPr>
          <w:fldChar w:fldCharType="begin"/>
        </w:r>
        <w:r w:rsidR="00155CF2">
          <w:rPr>
            <w:noProof/>
            <w:webHidden/>
          </w:rPr>
          <w:instrText xml:space="preserve"> PAGEREF _Toc481697918 \h </w:instrText>
        </w:r>
        <w:r w:rsidR="00155CF2">
          <w:rPr>
            <w:noProof/>
            <w:webHidden/>
          </w:rPr>
        </w:r>
        <w:r w:rsidR="00155CF2">
          <w:rPr>
            <w:noProof/>
            <w:webHidden/>
          </w:rPr>
          <w:fldChar w:fldCharType="separate"/>
        </w:r>
        <w:r w:rsidR="00155CF2">
          <w:rPr>
            <w:noProof/>
            <w:webHidden/>
          </w:rPr>
          <w:t>18</w:t>
        </w:r>
        <w:r w:rsidR="00155CF2">
          <w:rPr>
            <w:noProof/>
            <w:webHidden/>
          </w:rPr>
          <w:fldChar w:fldCharType="end"/>
        </w:r>
      </w:hyperlink>
    </w:p>
    <w:p w14:paraId="145DBE50" w14:textId="77777777" w:rsidR="00155CF2" w:rsidRDefault="006C2404">
      <w:pPr>
        <w:pStyle w:val="TableofFigures"/>
        <w:tabs>
          <w:tab w:val="right" w:leader="dot" w:pos="9350"/>
        </w:tabs>
        <w:rPr>
          <w:noProof/>
          <w:color w:val="auto"/>
          <w:sz w:val="22"/>
          <w:szCs w:val="22"/>
          <w:lang w:eastAsia="ja-JP"/>
        </w:rPr>
      </w:pPr>
      <w:hyperlink w:anchor="_Toc481697919" w:history="1">
        <w:r w:rsidR="00155CF2" w:rsidRPr="00662D1A">
          <w:rPr>
            <w:rStyle w:val="Hyperlink"/>
            <w:noProof/>
          </w:rPr>
          <w:t>Figure 12: Share of male and female employees by nonagricultural economic activity, 2012</w:t>
        </w:r>
        <w:r w:rsidR="00155CF2">
          <w:rPr>
            <w:noProof/>
            <w:webHidden/>
          </w:rPr>
          <w:tab/>
        </w:r>
        <w:r w:rsidR="00155CF2">
          <w:rPr>
            <w:noProof/>
            <w:webHidden/>
          </w:rPr>
          <w:fldChar w:fldCharType="begin"/>
        </w:r>
        <w:r w:rsidR="00155CF2">
          <w:rPr>
            <w:noProof/>
            <w:webHidden/>
          </w:rPr>
          <w:instrText xml:space="preserve"> PAGEREF _Toc481697919 \h </w:instrText>
        </w:r>
        <w:r w:rsidR="00155CF2">
          <w:rPr>
            <w:noProof/>
            <w:webHidden/>
          </w:rPr>
        </w:r>
        <w:r w:rsidR="00155CF2">
          <w:rPr>
            <w:noProof/>
            <w:webHidden/>
          </w:rPr>
          <w:fldChar w:fldCharType="separate"/>
        </w:r>
        <w:r w:rsidR="00155CF2">
          <w:rPr>
            <w:noProof/>
            <w:webHidden/>
          </w:rPr>
          <w:t>31</w:t>
        </w:r>
        <w:r w:rsidR="00155CF2">
          <w:rPr>
            <w:noProof/>
            <w:webHidden/>
          </w:rPr>
          <w:fldChar w:fldCharType="end"/>
        </w:r>
      </w:hyperlink>
    </w:p>
    <w:p w14:paraId="6B5ACBE4" w14:textId="77777777" w:rsidR="00155CF2" w:rsidRDefault="006C2404">
      <w:pPr>
        <w:pStyle w:val="TableofFigures"/>
        <w:tabs>
          <w:tab w:val="right" w:leader="dot" w:pos="9350"/>
        </w:tabs>
        <w:rPr>
          <w:noProof/>
          <w:color w:val="auto"/>
          <w:sz w:val="22"/>
          <w:szCs w:val="22"/>
          <w:lang w:eastAsia="ja-JP"/>
        </w:rPr>
      </w:pPr>
      <w:hyperlink w:anchor="_Toc481697920" w:history="1">
        <w:r w:rsidR="00155CF2" w:rsidRPr="00662D1A">
          <w:rPr>
            <w:rStyle w:val="Hyperlink"/>
            <w:noProof/>
          </w:rPr>
          <w:t>Figure 13: Share of men and women within economic activity, 2015</w:t>
        </w:r>
        <w:r w:rsidR="00155CF2">
          <w:rPr>
            <w:noProof/>
            <w:webHidden/>
          </w:rPr>
          <w:tab/>
        </w:r>
        <w:r w:rsidR="00155CF2">
          <w:rPr>
            <w:noProof/>
            <w:webHidden/>
          </w:rPr>
          <w:fldChar w:fldCharType="begin"/>
        </w:r>
        <w:r w:rsidR="00155CF2">
          <w:rPr>
            <w:noProof/>
            <w:webHidden/>
          </w:rPr>
          <w:instrText xml:space="preserve"> PAGEREF _Toc481697920 \h </w:instrText>
        </w:r>
        <w:r w:rsidR="00155CF2">
          <w:rPr>
            <w:noProof/>
            <w:webHidden/>
          </w:rPr>
        </w:r>
        <w:r w:rsidR="00155CF2">
          <w:rPr>
            <w:noProof/>
            <w:webHidden/>
          </w:rPr>
          <w:fldChar w:fldCharType="separate"/>
        </w:r>
        <w:r w:rsidR="00155CF2">
          <w:rPr>
            <w:noProof/>
            <w:webHidden/>
          </w:rPr>
          <w:t>32</w:t>
        </w:r>
        <w:r w:rsidR="00155CF2">
          <w:rPr>
            <w:noProof/>
            <w:webHidden/>
          </w:rPr>
          <w:fldChar w:fldCharType="end"/>
        </w:r>
      </w:hyperlink>
    </w:p>
    <w:p w14:paraId="154CD8F3" w14:textId="77777777" w:rsidR="00155CF2" w:rsidRDefault="006C2404">
      <w:pPr>
        <w:pStyle w:val="TableofFigures"/>
        <w:tabs>
          <w:tab w:val="right" w:leader="dot" w:pos="9350"/>
        </w:tabs>
        <w:rPr>
          <w:noProof/>
          <w:color w:val="auto"/>
          <w:sz w:val="22"/>
          <w:szCs w:val="22"/>
          <w:lang w:eastAsia="ja-JP"/>
        </w:rPr>
      </w:pPr>
      <w:hyperlink w:anchor="_Toc481697921" w:history="1">
        <w:r w:rsidR="00155CF2" w:rsidRPr="00662D1A">
          <w:rPr>
            <w:rStyle w:val="Hyperlink"/>
            <w:noProof/>
          </w:rPr>
          <w:t xml:space="preserve">Figure 14: </w:t>
        </w:r>
        <w:r w:rsidR="00155CF2" w:rsidRPr="00662D1A">
          <w:rPr>
            <w:rStyle w:val="Hyperlink"/>
            <w:iCs/>
            <w:noProof/>
          </w:rPr>
          <w:t>Employed persons by type of economic activity, 2010</w:t>
        </w:r>
        <w:r w:rsidR="00155CF2" w:rsidRPr="00662D1A">
          <w:rPr>
            <w:rStyle w:val="Hyperlink"/>
            <w:rFonts w:cstheme="minorHAnsi"/>
            <w:iCs/>
            <w:noProof/>
          </w:rPr>
          <w:t>–</w:t>
        </w:r>
        <w:r w:rsidR="00155CF2" w:rsidRPr="00662D1A">
          <w:rPr>
            <w:rStyle w:val="Hyperlink"/>
            <w:iCs/>
            <w:noProof/>
          </w:rPr>
          <w:t>2015</w:t>
        </w:r>
        <w:r w:rsidR="00155CF2">
          <w:rPr>
            <w:noProof/>
            <w:webHidden/>
          </w:rPr>
          <w:tab/>
        </w:r>
        <w:r w:rsidR="00155CF2">
          <w:rPr>
            <w:noProof/>
            <w:webHidden/>
          </w:rPr>
          <w:fldChar w:fldCharType="begin"/>
        </w:r>
        <w:r w:rsidR="00155CF2">
          <w:rPr>
            <w:noProof/>
            <w:webHidden/>
          </w:rPr>
          <w:instrText xml:space="preserve"> PAGEREF _Toc481697921 \h </w:instrText>
        </w:r>
        <w:r w:rsidR="00155CF2">
          <w:rPr>
            <w:noProof/>
            <w:webHidden/>
          </w:rPr>
        </w:r>
        <w:r w:rsidR="00155CF2">
          <w:rPr>
            <w:noProof/>
            <w:webHidden/>
          </w:rPr>
          <w:fldChar w:fldCharType="separate"/>
        </w:r>
        <w:r w:rsidR="00155CF2">
          <w:rPr>
            <w:noProof/>
            <w:webHidden/>
          </w:rPr>
          <w:t>33</w:t>
        </w:r>
        <w:r w:rsidR="00155CF2">
          <w:rPr>
            <w:noProof/>
            <w:webHidden/>
          </w:rPr>
          <w:fldChar w:fldCharType="end"/>
        </w:r>
      </w:hyperlink>
    </w:p>
    <w:p w14:paraId="402BA424" w14:textId="77777777" w:rsidR="00155CF2" w:rsidRDefault="006C2404">
      <w:pPr>
        <w:pStyle w:val="TableofFigures"/>
        <w:tabs>
          <w:tab w:val="right" w:leader="dot" w:pos="9350"/>
        </w:tabs>
        <w:rPr>
          <w:noProof/>
          <w:color w:val="auto"/>
          <w:sz w:val="22"/>
          <w:szCs w:val="22"/>
          <w:lang w:eastAsia="ja-JP"/>
        </w:rPr>
      </w:pPr>
      <w:hyperlink w:anchor="_Toc481697922" w:history="1">
        <w:r w:rsidR="00155CF2" w:rsidRPr="00662D1A">
          <w:rPr>
            <w:rStyle w:val="Hyperlink"/>
            <w:noProof/>
          </w:rPr>
          <w:t>Figure 15: Average monthly wage level in 2015 and real growth between 2013 and 2015 by economic activity</w:t>
        </w:r>
        <w:r w:rsidR="00155CF2">
          <w:rPr>
            <w:noProof/>
            <w:webHidden/>
          </w:rPr>
          <w:tab/>
        </w:r>
        <w:r w:rsidR="00155CF2">
          <w:rPr>
            <w:noProof/>
            <w:webHidden/>
          </w:rPr>
          <w:fldChar w:fldCharType="begin"/>
        </w:r>
        <w:r w:rsidR="00155CF2">
          <w:rPr>
            <w:noProof/>
            <w:webHidden/>
          </w:rPr>
          <w:instrText xml:space="preserve"> PAGEREF _Toc481697922 \h </w:instrText>
        </w:r>
        <w:r w:rsidR="00155CF2">
          <w:rPr>
            <w:noProof/>
            <w:webHidden/>
          </w:rPr>
        </w:r>
        <w:r w:rsidR="00155CF2">
          <w:rPr>
            <w:noProof/>
            <w:webHidden/>
          </w:rPr>
          <w:fldChar w:fldCharType="separate"/>
        </w:r>
        <w:r w:rsidR="00155CF2">
          <w:rPr>
            <w:noProof/>
            <w:webHidden/>
          </w:rPr>
          <w:t>34</w:t>
        </w:r>
        <w:r w:rsidR="00155CF2">
          <w:rPr>
            <w:noProof/>
            <w:webHidden/>
          </w:rPr>
          <w:fldChar w:fldCharType="end"/>
        </w:r>
      </w:hyperlink>
    </w:p>
    <w:p w14:paraId="6544C5F4" w14:textId="77777777" w:rsidR="00155CF2" w:rsidRDefault="006C2404">
      <w:pPr>
        <w:pStyle w:val="TableofFigures"/>
        <w:tabs>
          <w:tab w:val="right" w:leader="dot" w:pos="9350"/>
        </w:tabs>
        <w:rPr>
          <w:noProof/>
          <w:color w:val="auto"/>
          <w:sz w:val="22"/>
          <w:szCs w:val="22"/>
          <w:lang w:eastAsia="ja-JP"/>
        </w:rPr>
      </w:pPr>
      <w:hyperlink w:anchor="_Toc481697923" w:history="1">
        <w:r w:rsidR="00155CF2" w:rsidRPr="00662D1A">
          <w:rPr>
            <w:rStyle w:val="Hyperlink"/>
            <w:noProof/>
          </w:rPr>
          <w:t>Figure 16: Hourly wage for men and women and share of women among total employed by economic activity, 2015</w:t>
        </w:r>
        <w:r w:rsidR="00155CF2">
          <w:rPr>
            <w:noProof/>
            <w:webHidden/>
          </w:rPr>
          <w:tab/>
        </w:r>
        <w:r w:rsidR="00155CF2">
          <w:rPr>
            <w:noProof/>
            <w:webHidden/>
          </w:rPr>
          <w:fldChar w:fldCharType="begin"/>
        </w:r>
        <w:r w:rsidR="00155CF2">
          <w:rPr>
            <w:noProof/>
            <w:webHidden/>
          </w:rPr>
          <w:instrText xml:space="preserve"> PAGEREF _Toc481697923 \h </w:instrText>
        </w:r>
        <w:r w:rsidR="00155CF2">
          <w:rPr>
            <w:noProof/>
            <w:webHidden/>
          </w:rPr>
        </w:r>
        <w:r w:rsidR="00155CF2">
          <w:rPr>
            <w:noProof/>
            <w:webHidden/>
          </w:rPr>
          <w:fldChar w:fldCharType="separate"/>
        </w:r>
        <w:r w:rsidR="00155CF2">
          <w:rPr>
            <w:noProof/>
            <w:webHidden/>
          </w:rPr>
          <w:t>35</w:t>
        </w:r>
        <w:r w:rsidR="00155CF2">
          <w:rPr>
            <w:noProof/>
            <w:webHidden/>
          </w:rPr>
          <w:fldChar w:fldCharType="end"/>
        </w:r>
      </w:hyperlink>
    </w:p>
    <w:p w14:paraId="1A6B096B" w14:textId="77777777" w:rsidR="00155CF2" w:rsidRDefault="006C2404">
      <w:pPr>
        <w:pStyle w:val="TableofFigures"/>
        <w:tabs>
          <w:tab w:val="right" w:leader="dot" w:pos="9350"/>
        </w:tabs>
        <w:rPr>
          <w:noProof/>
          <w:color w:val="auto"/>
          <w:sz w:val="22"/>
          <w:szCs w:val="22"/>
          <w:lang w:eastAsia="ja-JP"/>
        </w:rPr>
      </w:pPr>
      <w:hyperlink w:anchor="_Toc481697924" w:history="1">
        <w:r w:rsidR="00155CF2" w:rsidRPr="00662D1A">
          <w:rPr>
            <w:rStyle w:val="Hyperlink"/>
            <w:noProof/>
          </w:rPr>
          <w:t>Figure 17: Wages by gender for defined STEM- and non-STEM-related jobs, 2015</w:t>
        </w:r>
        <w:r w:rsidR="00155CF2">
          <w:rPr>
            <w:noProof/>
            <w:webHidden/>
          </w:rPr>
          <w:tab/>
        </w:r>
        <w:r w:rsidR="00155CF2">
          <w:rPr>
            <w:noProof/>
            <w:webHidden/>
          </w:rPr>
          <w:fldChar w:fldCharType="begin"/>
        </w:r>
        <w:r w:rsidR="00155CF2">
          <w:rPr>
            <w:noProof/>
            <w:webHidden/>
          </w:rPr>
          <w:instrText xml:space="preserve"> PAGEREF _Toc481697924 \h </w:instrText>
        </w:r>
        <w:r w:rsidR="00155CF2">
          <w:rPr>
            <w:noProof/>
            <w:webHidden/>
          </w:rPr>
        </w:r>
        <w:r w:rsidR="00155CF2">
          <w:rPr>
            <w:noProof/>
            <w:webHidden/>
          </w:rPr>
          <w:fldChar w:fldCharType="separate"/>
        </w:r>
        <w:r w:rsidR="00155CF2">
          <w:rPr>
            <w:noProof/>
            <w:webHidden/>
          </w:rPr>
          <w:t>36</w:t>
        </w:r>
        <w:r w:rsidR="00155CF2">
          <w:rPr>
            <w:noProof/>
            <w:webHidden/>
          </w:rPr>
          <w:fldChar w:fldCharType="end"/>
        </w:r>
      </w:hyperlink>
    </w:p>
    <w:p w14:paraId="1755174E" w14:textId="77777777" w:rsidR="00155CF2" w:rsidRDefault="006C2404">
      <w:pPr>
        <w:pStyle w:val="TableofFigures"/>
        <w:tabs>
          <w:tab w:val="right" w:leader="dot" w:pos="9350"/>
        </w:tabs>
        <w:rPr>
          <w:noProof/>
          <w:color w:val="auto"/>
          <w:sz w:val="22"/>
          <w:szCs w:val="22"/>
          <w:lang w:eastAsia="ja-JP"/>
        </w:rPr>
      </w:pPr>
      <w:hyperlink w:anchor="_Toc481697925" w:history="1">
        <w:r w:rsidR="00155CF2" w:rsidRPr="00662D1A">
          <w:rPr>
            <w:rStyle w:val="Hyperlink"/>
            <w:noProof/>
          </w:rPr>
          <w:t>Figure 18: Employment benefits by gender for defined STEM- and non-STEM-related jobs, 2015</w:t>
        </w:r>
        <w:r w:rsidR="00155CF2">
          <w:rPr>
            <w:noProof/>
            <w:webHidden/>
          </w:rPr>
          <w:tab/>
        </w:r>
        <w:r w:rsidR="00155CF2">
          <w:rPr>
            <w:noProof/>
            <w:webHidden/>
          </w:rPr>
          <w:fldChar w:fldCharType="begin"/>
        </w:r>
        <w:r w:rsidR="00155CF2">
          <w:rPr>
            <w:noProof/>
            <w:webHidden/>
          </w:rPr>
          <w:instrText xml:space="preserve"> PAGEREF _Toc481697925 \h </w:instrText>
        </w:r>
        <w:r w:rsidR="00155CF2">
          <w:rPr>
            <w:noProof/>
            <w:webHidden/>
          </w:rPr>
        </w:r>
        <w:r w:rsidR="00155CF2">
          <w:rPr>
            <w:noProof/>
            <w:webHidden/>
          </w:rPr>
          <w:fldChar w:fldCharType="separate"/>
        </w:r>
        <w:r w:rsidR="00155CF2">
          <w:rPr>
            <w:noProof/>
            <w:webHidden/>
          </w:rPr>
          <w:t>36</w:t>
        </w:r>
        <w:r w:rsidR="00155CF2">
          <w:rPr>
            <w:noProof/>
            <w:webHidden/>
          </w:rPr>
          <w:fldChar w:fldCharType="end"/>
        </w:r>
      </w:hyperlink>
    </w:p>
    <w:p w14:paraId="366BBF1D" w14:textId="77777777" w:rsidR="00155CF2" w:rsidRDefault="006C2404">
      <w:pPr>
        <w:pStyle w:val="TableofFigures"/>
        <w:tabs>
          <w:tab w:val="right" w:leader="dot" w:pos="9350"/>
        </w:tabs>
        <w:rPr>
          <w:noProof/>
          <w:color w:val="auto"/>
          <w:sz w:val="22"/>
          <w:szCs w:val="22"/>
          <w:lang w:eastAsia="ja-JP"/>
        </w:rPr>
      </w:pPr>
      <w:hyperlink w:anchor="_Toc481697926" w:history="1">
        <w:r w:rsidR="00155CF2" w:rsidRPr="00662D1A">
          <w:rPr>
            <w:rStyle w:val="Hyperlink"/>
            <w:noProof/>
          </w:rPr>
          <w:t>Figure 19: Perceptions of how useful education has been in finding a job for defined STEM- and non-STEM-related jobs, 2015</w:t>
        </w:r>
        <w:r w:rsidR="00155CF2">
          <w:rPr>
            <w:noProof/>
            <w:webHidden/>
          </w:rPr>
          <w:tab/>
        </w:r>
        <w:r w:rsidR="00155CF2">
          <w:rPr>
            <w:noProof/>
            <w:webHidden/>
          </w:rPr>
          <w:fldChar w:fldCharType="begin"/>
        </w:r>
        <w:r w:rsidR="00155CF2">
          <w:rPr>
            <w:noProof/>
            <w:webHidden/>
          </w:rPr>
          <w:instrText xml:space="preserve"> PAGEREF _Toc481697926 \h </w:instrText>
        </w:r>
        <w:r w:rsidR="00155CF2">
          <w:rPr>
            <w:noProof/>
            <w:webHidden/>
          </w:rPr>
        </w:r>
        <w:r w:rsidR="00155CF2">
          <w:rPr>
            <w:noProof/>
            <w:webHidden/>
          </w:rPr>
          <w:fldChar w:fldCharType="separate"/>
        </w:r>
        <w:r w:rsidR="00155CF2">
          <w:rPr>
            <w:noProof/>
            <w:webHidden/>
          </w:rPr>
          <w:t>37</w:t>
        </w:r>
        <w:r w:rsidR="00155CF2">
          <w:rPr>
            <w:noProof/>
            <w:webHidden/>
          </w:rPr>
          <w:fldChar w:fldCharType="end"/>
        </w:r>
      </w:hyperlink>
    </w:p>
    <w:p w14:paraId="004F9B21" w14:textId="77777777" w:rsidR="008F4D1E" w:rsidRPr="008F4D1E" w:rsidRDefault="008F4D1E" w:rsidP="008F4D1E">
      <w:r>
        <w:fldChar w:fldCharType="end"/>
      </w:r>
    </w:p>
    <w:p w14:paraId="369C5A6C" w14:textId="299F196F" w:rsidR="008F4D1E" w:rsidRDefault="008F4D1E" w:rsidP="008F4D1E">
      <w:pPr>
        <w:rPr>
          <w:b/>
          <w:color w:val="5590CC" w:themeColor="accent1"/>
          <w:sz w:val="28"/>
          <w:szCs w:val="28"/>
        </w:rPr>
      </w:pPr>
      <w:r w:rsidRPr="008F4D1E">
        <w:rPr>
          <w:b/>
          <w:color w:val="5590CC" w:themeColor="accent1"/>
          <w:sz w:val="28"/>
          <w:szCs w:val="28"/>
        </w:rPr>
        <w:t>Tables</w:t>
      </w:r>
      <w:r w:rsidR="00FD6CC0">
        <w:rPr>
          <w:b/>
          <w:color w:val="5590CC" w:themeColor="accent1"/>
          <w:sz w:val="28"/>
          <w:szCs w:val="28"/>
        </w:rPr>
        <w:t xml:space="preserve"> </w:t>
      </w:r>
    </w:p>
    <w:p w14:paraId="18D66FF1" w14:textId="77777777" w:rsidR="00EE01D6" w:rsidRDefault="008F4D1E">
      <w:pPr>
        <w:pStyle w:val="TableofFigures"/>
        <w:tabs>
          <w:tab w:val="right" w:leader="dot" w:pos="9350"/>
        </w:tabs>
        <w:rPr>
          <w:noProof/>
          <w:color w:val="auto"/>
          <w:sz w:val="22"/>
          <w:szCs w:val="22"/>
          <w:lang w:eastAsia="ja-JP"/>
        </w:rPr>
      </w:pPr>
      <w:r>
        <w:fldChar w:fldCharType="begin"/>
      </w:r>
      <w:r>
        <w:instrText xml:space="preserve"> TOC \h \z \c "Table" </w:instrText>
      </w:r>
      <w:r>
        <w:fldChar w:fldCharType="separate"/>
      </w:r>
      <w:hyperlink w:anchor="_Toc479694091" w:history="1">
        <w:r w:rsidR="00EE01D6" w:rsidRPr="00700BD8">
          <w:rPr>
            <w:rStyle w:val="Hyperlink"/>
            <w:noProof/>
          </w:rPr>
          <w:t>Table 1: Summary of barriers to equality of opportunity and outcomes in STEM in Armenia</w:t>
        </w:r>
        <w:r w:rsidR="00EE01D6">
          <w:rPr>
            <w:noProof/>
            <w:webHidden/>
          </w:rPr>
          <w:tab/>
        </w:r>
        <w:r w:rsidR="00EE01D6">
          <w:rPr>
            <w:noProof/>
            <w:webHidden/>
          </w:rPr>
          <w:fldChar w:fldCharType="begin"/>
        </w:r>
        <w:r w:rsidR="00EE01D6">
          <w:rPr>
            <w:noProof/>
            <w:webHidden/>
          </w:rPr>
          <w:instrText xml:space="preserve"> PAGEREF _Toc479694091 \h </w:instrText>
        </w:r>
        <w:r w:rsidR="00EE01D6">
          <w:rPr>
            <w:noProof/>
            <w:webHidden/>
          </w:rPr>
        </w:r>
        <w:r w:rsidR="00EE01D6">
          <w:rPr>
            <w:noProof/>
            <w:webHidden/>
          </w:rPr>
          <w:fldChar w:fldCharType="separate"/>
        </w:r>
        <w:r w:rsidR="00EE01D6">
          <w:rPr>
            <w:noProof/>
            <w:webHidden/>
          </w:rPr>
          <w:t>13</w:t>
        </w:r>
        <w:r w:rsidR="00EE01D6">
          <w:rPr>
            <w:noProof/>
            <w:webHidden/>
          </w:rPr>
          <w:fldChar w:fldCharType="end"/>
        </w:r>
      </w:hyperlink>
    </w:p>
    <w:p w14:paraId="759124B3" w14:textId="77777777" w:rsidR="00EE01D6" w:rsidRDefault="006C2404">
      <w:pPr>
        <w:pStyle w:val="TableofFigures"/>
        <w:tabs>
          <w:tab w:val="right" w:leader="dot" w:pos="9350"/>
        </w:tabs>
        <w:rPr>
          <w:noProof/>
          <w:color w:val="auto"/>
          <w:sz w:val="22"/>
          <w:szCs w:val="22"/>
          <w:lang w:eastAsia="ja-JP"/>
        </w:rPr>
      </w:pPr>
      <w:hyperlink w:anchor="_Toc479694092" w:history="1">
        <w:r w:rsidR="00EE01D6" w:rsidRPr="00700BD8">
          <w:rPr>
            <w:rStyle w:val="Hyperlink"/>
            <w:noProof/>
          </w:rPr>
          <w:t xml:space="preserve">Table 2: Frequency of representation of female and male personalities and characters in textbooks </w:t>
        </w:r>
        <w:r w:rsidR="00EE01D6" w:rsidRPr="00700BD8">
          <w:rPr>
            <w:rStyle w:val="Hyperlink"/>
            <w:rFonts w:eastAsia="Times New Roman" w:cs="Times New Roman"/>
            <w:noProof/>
          </w:rPr>
          <w:t>(text and graphics, 2015)</w:t>
        </w:r>
        <w:r w:rsidR="00EE01D6">
          <w:rPr>
            <w:noProof/>
            <w:webHidden/>
          </w:rPr>
          <w:tab/>
        </w:r>
        <w:r w:rsidR="00EE01D6">
          <w:rPr>
            <w:noProof/>
            <w:webHidden/>
          </w:rPr>
          <w:fldChar w:fldCharType="begin"/>
        </w:r>
        <w:r w:rsidR="00EE01D6">
          <w:rPr>
            <w:noProof/>
            <w:webHidden/>
          </w:rPr>
          <w:instrText xml:space="preserve"> PAGEREF _Toc479694092 \h </w:instrText>
        </w:r>
        <w:r w:rsidR="00EE01D6">
          <w:rPr>
            <w:noProof/>
            <w:webHidden/>
          </w:rPr>
        </w:r>
        <w:r w:rsidR="00EE01D6">
          <w:rPr>
            <w:noProof/>
            <w:webHidden/>
          </w:rPr>
          <w:fldChar w:fldCharType="separate"/>
        </w:r>
        <w:r w:rsidR="00EE01D6">
          <w:rPr>
            <w:noProof/>
            <w:webHidden/>
          </w:rPr>
          <w:t>24</w:t>
        </w:r>
        <w:r w:rsidR="00EE01D6">
          <w:rPr>
            <w:noProof/>
            <w:webHidden/>
          </w:rPr>
          <w:fldChar w:fldCharType="end"/>
        </w:r>
      </w:hyperlink>
    </w:p>
    <w:p w14:paraId="5C39D10D" w14:textId="77777777" w:rsidR="00EE01D6" w:rsidRDefault="006C2404">
      <w:pPr>
        <w:pStyle w:val="TableofFigures"/>
        <w:tabs>
          <w:tab w:val="right" w:leader="dot" w:pos="9350"/>
        </w:tabs>
        <w:rPr>
          <w:noProof/>
          <w:color w:val="auto"/>
          <w:sz w:val="22"/>
          <w:szCs w:val="22"/>
          <w:lang w:eastAsia="ja-JP"/>
        </w:rPr>
      </w:pPr>
      <w:hyperlink w:anchor="_Toc479694093" w:history="1">
        <w:r w:rsidR="00EE01D6" w:rsidRPr="00700BD8">
          <w:rPr>
            <w:rStyle w:val="Hyperlink"/>
            <w:noProof/>
          </w:rPr>
          <w:t>Table 3: Policy options to improve equality of opportunity and outcomes in STEM in Armenia</w:t>
        </w:r>
        <w:r w:rsidR="00EE01D6">
          <w:rPr>
            <w:noProof/>
            <w:webHidden/>
          </w:rPr>
          <w:tab/>
        </w:r>
        <w:r w:rsidR="00EE01D6">
          <w:rPr>
            <w:noProof/>
            <w:webHidden/>
          </w:rPr>
          <w:fldChar w:fldCharType="begin"/>
        </w:r>
        <w:r w:rsidR="00EE01D6">
          <w:rPr>
            <w:noProof/>
            <w:webHidden/>
          </w:rPr>
          <w:instrText xml:space="preserve"> PAGEREF _Toc479694093 \h </w:instrText>
        </w:r>
        <w:r w:rsidR="00EE01D6">
          <w:rPr>
            <w:noProof/>
            <w:webHidden/>
          </w:rPr>
        </w:r>
        <w:r w:rsidR="00EE01D6">
          <w:rPr>
            <w:noProof/>
            <w:webHidden/>
          </w:rPr>
          <w:fldChar w:fldCharType="separate"/>
        </w:r>
        <w:r w:rsidR="00EE01D6">
          <w:rPr>
            <w:noProof/>
            <w:webHidden/>
          </w:rPr>
          <w:t>47</w:t>
        </w:r>
        <w:r w:rsidR="00EE01D6">
          <w:rPr>
            <w:noProof/>
            <w:webHidden/>
          </w:rPr>
          <w:fldChar w:fldCharType="end"/>
        </w:r>
      </w:hyperlink>
    </w:p>
    <w:p w14:paraId="5E32A30E" w14:textId="77777777" w:rsidR="008F4D1E" w:rsidRPr="008F4D1E" w:rsidRDefault="008F4D1E" w:rsidP="008F4D1E">
      <w:r>
        <w:fldChar w:fldCharType="end"/>
      </w:r>
    </w:p>
    <w:p w14:paraId="18EDFA20" w14:textId="7B91C8BC" w:rsidR="00E87596" w:rsidRPr="000D6849" w:rsidRDefault="00E87596" w:rsidP="00590DF2">
      <w:pPr>
        <w:pStyle w:val="Heading1"/>
      </w:pPr>
      <w:bookmarkStart w:id="1" w:name="_Toc481697978"/>
      <w:r w:rsidRPr="000D6849">
        <w:lastRenderedPageBreak/>
        <w:t>A</w:t>
      </w:r>
      <w:r w:rsidR="00AA6A92" w:rsidRPr="000D6849">
        <w:t>cknowledgments</w:t>
      </w:r>
      <w:bookmarkEnd w:id="1"/>
    </w:p>
    <w:p w14:paraId="6D6CC4BD" w14:textId="6CB56687" w:rsidR="004714E0" w:rsidRDefault="00591A2F" w:rsidP="004714E0">
      <w:pPr>
        <w:pStyle w:val="NoSpacing"/>
        <w:jc w:val="both"/>
        <w:rPr>
          <w:rFonts w:asciiTheme="majorHAnsi" w:hAnsiTheme="majorHAnsi" w:cs="Berling-Roman"/>
        </w:rPr>
      </w:pPr>
      <w:r w:rsidRPr="004714E0">
        <w:rPr>
          <w:rFonts w:asciiTheme="majorHAnsi" w:hAnsiTheme="majorHAnsi" w:cs="Berling-Roman"/>
        </w:rPr>
        <w:t>The preparation of this study was led by Keiko Inoue</w:t>
      </w:r>
      <w:r w:rsidRPr="00591A2F">
        <w:rPr>
          <w:rFonts w:asciiTheme="majorHAnsi" w:hAnsiTheme="majorHAnsi" w:cs="Berling-Roman"/>
        </w:rPr>
        <w:t xml:space="preserve">, </w:t>
      </w:r>
      <w:r w:rsidRPr="004714E0">
        <w:rPr>
          <w:rFonts w:asciiTheme="majorHAnsi" w:hAnsiTheme="majorHAnsi" w:cs="Berling-Roman"/>
        </w:rPr>
        <w:t xml:space="preserve">under the overall guidance </w:t>
      </w:r>
      <w:r w:rsidR="004714E0">
        <w:rPr>
          <w:rFonts w:asciiTheme="majorHAnsi" w:hAnsiTheme="majorHAnsi" w:cs="Berling-Roman"/>
        </w:rPr>
        <w:t xml:space="preserve">of two “gender champions”: </w:t>
      </w:r>
      <w:r>
        <w:rPr>
          <w:rFonts w:asciiTheme="majorHAnsi" w:hAnsiTheme="majorHAnsi" w:cs="Berling-Roman"/>
        </w:rPr>
        <w:t xml:space="preserve">Laura </w:t>
      </w:r>
      <w:r w:rsidR="0085159D">
        <w:rPr>
          <w:rFonts w:asciiTheme="majorHAnsi" w:hAnsiTheme="majorHAnsi" w:cs="Berling-Roman"/>
        </w:rPr>
        <w:t xml:space="preserve">E. </w:t>
      </w:r>
      <w:r>
        <w:rPr>
          <w:rFonts w:asciiTheme="majorHAnsi" w:hAnsiTheme="majorHAnsi" w:cs="Berling-Roman"/>
        </w:rPr>
        <w:t>Bailey</w:t>
      </w:r>
      <w:r w:rsidR="00EE4847">
        <w:rPr>
          <w:rFonts w:asciiTheme="majorHAnsi" w:hAnsiTheme="majorHAnsi" w:cs="Berling-Roman"/>
        </w:rPr>
        <w:t>, Country Manager for Armenia</w:t>
      </w:r>
      <w:r w:rsidR="004714E0">
        <w:rPr>
          <w:rFonts w:asciiTheme="majorHAnsi" w:hAnsiTheme="majorHAnsi" w:cs="Berling-Roman"/>
        </w:rPr>
        <w:t xml:space="preserve">, and Cristian Aedo, Practice Manager in the Education Global Practice in the Europe and Central Asia </w:t>
      </w:r>
      <w:r w:rsidR="00DB7617">
        <w:rPr>
          <w:rFonts w:asciiTheme="majorHAnsi" w:hAnsiTheme="majorHAnsi" w:cs="Berling-Roman"/>
        </w:rPr>
        <w:t xml:space="preserve">(ECA) </w:t>
      </w:r>
      <w:r w:rsidR="004714E0">
        <w:rPr>
          <w:rFonts w:asciiTheme="majorHAnsi" w:hAnsiTheme="majorHAnsi" w:cs="Berling-Roman"/>
        </w:rPr>
        <w:t>Region</w:t>
      </w:r>
      <w:r w:rsidRPr="004714E0">
        <w:rPr>
          <w:rFonts w:asciiTheme="majorHAnsi" w:hAnsiTheme="majorHAnsi" w:cs="Berling-Roman"/>
        </w:rPr>
        <w:t>. The study was</w:t>
      </w:r>
      <w:r w:rsidR="00EE4847">
        <w:rPr>
          <w:rFonts w:asciiTheme="majorHAnsi" w:hAnsiTheme="majorHAnsi" w:cs="Berling-Roman"/>
        </w:rPr>
        <w:t xml:space="preserve"> written by </w:t>
      </w:r>
      <w:r w:rsidR="00405A75">
        <w:rPr>
          <w:rFonts w:asciiTheme="majorHAnsi" w:hAnsiTheme="majorHAnsi" w:cs="Berling-Roman"/>
        </w:rPr>
        <w:t xml:space="preserve">Keiko Inoue and </w:t>
      </w:r>
      <w:r w:rsidR="00EE4847">
        <w:rPr>
          <w:rFonts w:asciiTheme="majorHAnsi" w:hAnsiTheme="majorHAnsi" w:cs="Berling-Roman"/>
        </w:rPr>
        <w:t xml:space="preserve">Emily Brearley, with significant contributions from Yuliana Melkumyan for </w:t>
      </w:r>
      <w:r w:rsidR="00644C24">
        <w:rPr>
          <w:rFonts w:asciiTheme="majorHAnsi" w:hAnsiTheme="majorHAnsi" w:cs="Berling-Roman"/>
        </w:rPr>
        <w:t>facilitating the fieldwork for the qualitative data</w:t>
      </w:r>
      <w:r w:rsidR="00EE4847">
        <w:rPr>
          <w:rFonts w:asciiTheme="majorHAnsi" w:hAnsiTheme="majorHAnsi" w:cs="Berling-Roman"/>
        </w:rPr>
        <w:t xml:space="preserve"> collection</w:t>
      </w:r>
      <w:r w:rsidR="00644C24">
        <w:rPr>
          <w:rFonts w:asciiTheme="majorHAnsi" w:hAnsiTheme="majorHAnsi" w:cs="Berling-Roman"/>
        </w:rPr>
        <w:t>,</w:t>
      </w:r>
      <w:r w:rsidR="00644C24" w:rsidRPr="00644C24">
        <w:rPr>
          <w:rFonts w:asciiTheme="majorHAnsi" w:hAnsiTheme="majorHAnsi" w:cs="Berling-Roman"/>
        </w:rPr>
        <w:t xml:space="preserve"> </w:t>
      </w:r>
      <w:r w:rsidR="00644C24">
        <w:rPr>
          <w:rFonts w:asciiTheme="majorHAnsi" w:hAnsiTheme="majorHAnsi" w:cs="Berling-Roman"/>
        </w:rPr>
        <w:t xml:space="preserve">from </w:t>
      </w:r>
      <w:r w:rsidR="00644C24" w:rsidRPr="00EE4847">
        <w:rPr>
          <w:rFonts w:asciiTheme="majorHAnsi" w:hAnsiTheme="majorHAnsi" w:cs="Berling-Roman"/>
        </w:rPr>
        <w:t xml:space="preserve">Lourdes Rodriguez Chamussy </w:t>
      </w:r>
      <w:r w:rsidR="00644C24">
        <w:rPr>
          <w:rFonts w:asciiTheme="majorHAnsi" w:hAnsiTheme="majorHAnsi" w:cs="Berling-Roman"/>
        </w:rPr>
        <w:t xml:space="preserve">for the analysis of data from the Labor Force Survey, and </w:t>
      </w:r>
      <w:r w:rsidR="00EE4847">
        <w:rPr>
          <w:rFonts w:asciiTheme="majorHAnsi" w:hAnsiTheme="majorHAnsi" w:cs="Berling-Roman"/>
        </w:rPr>
        <w:t xml:space="preserve">from Anush Shahverdyan for the collection of </w:t>
      </w:r>
      <w:r w:rsidR="00C66B9A">
        <w:rPr>
          <w:rFonts w:asciiTheme="majorHAnsi" w:hAnsiTheme="majorHAnsi" w:cs="Berling-Roman"/>
        </w:rPr>
        <w:t>data on the Armenian</w:t>
      </w:r>
      <w:r w:rsidR="00EE4847">
        <w:rPr>
          <w:rFonts w:asciiTheme="majorHAnsi" w:hAnsiTheme="majorHAnsi" w:cs="Berling-Roman"/>
        </w:rPr>
        <w:t xml:space="preserve"> education</w:t>
      </w:r>
      <w:r w:rsidR="00C66B9A">
        <w:rPr>
          <w:rFonts w:asciiTheme="majorHAnsi" w:hAnsiTheme="majorHAnsi" w:cs="Berling-Roman"/>
        </w:rPr>
        <w:t xml:space="preserve"> system</w:t>
      </w:r>
      <w:r w:rsidR="00EE4847">
        <w:rPr>
          <w:rFonts w:asciiTheme="majorHAnsi" w:hAnsiTheme="majorHAnsi" w:cs="Berling-Roman"/>
        </w:rPr>
        <w:t xml:space="preserve">. </w:t>
      </w:r>
    </w:p>
    <w:p w14:paraId="0D686A31" w14:textId="77777777" w:rsidR="004714E0" w:rsidRDefault="004714E0" w:rsidP="004714E0">
      <w:pPr>
        <w:pStyle w:val="NoSpacing"/>
        <w:jc w:val="both"/>
        <w:rPr>
          <w:rFonts w:asciiTheme="majorHAnsi" w:hAnsiTheme="majorHAnsi" w:cs="Berling-Roman"/>
        </w:rPr>
      </w:pPr>
    </w:p>
    <w:p w14:paraId="299C5C96" w14:textId="1D006A95" w:rsidR="004714E0" w:rsidRPr="004714E0" w:rsidRDefault="004714E0" w:rsidP="004714E0">
      <w:pPr>
        <w:pStyle w:val="NoSpacing"/>
        <w:jc w:val="both"/>
        <w:rPr>
          <w:rFonts w:asciiTheme="majorHAnsi" w:hAnsiTheme="majorHAnsi" w:cs="Berling-Roman"/>
        </w:rPr>
      </w:pPr>
      <w:r w:rsidRPr="004714E0">
        <w:rPr>
          <w:rFonts w:asciiTheme="majorHAnsi" w:hAnsiTheme="majorHAnsi" w:cs="Berling-Roman"/>
        </w:rPr>
        <w:t xml:space="preserve">The team is grateful to Oni Lusk-Stover, </w:t>
      </w:r>
      <w:r w:rsidR="00DB7617">
        <w:rPr>
          <w:rFonts w:asciiTheme="majorHAnsi" w:hAnsiTheme="majorHAnsi" w:cs="Berling-Roman"/>
        </w:rPr>
        <w:t>Roberta</w:t>
      </w:r>
      <w:r w:rsidRPr="004714E0">
        <w:rPr>
          <w:rFonts w:asciiTheme="majorHAnsi" w:hAnsiTheme="majorHAnsi" w:cs="Berling-Roman"/>
        </w:rPr>
        <w:t xml:space="preserve"> Gatti, and Deborah Mikesell, who kindly peer reviewed the </w:t>
      </w:r>
      <w:r w:rsidR="00DB7617">
        <w:rPr>
          <w:rFonts w:asciiTheme="majorHAnsi" w:hAnsiTheme="majorHAnsi" w:cs="Berling-Roman"/>
        </w:rPr>
        <w:t>study</w:t>
      </w:r>
      <w:r w:rsidRPr="004714E0">
        <w:rPr>
          <w:rFonts w:asciiTheme="majorHAnsi" w:hAnsiTheme="majorHAnsi" w:cs="Berling-Roman"/>
        </w:rPr>
        <w:t xml:space="preserve"> at various stages.</w:t>
      </w:r>
      <w:r>
        <w:rPr>
          <w:rFonts w:asciiTheme="majorHAnsi" w:hAnsiTheme="majorHAnsi" w:cs="Berling-Roman"/>
        </w:rPr>
        <w:t xml:space="preserve"> </w:t>
      </w:r>
      <w:r w:rsidR="00DB7617">
        <w:rPr>
          <w:rFonts w:asciiTheme="majorHAnsi" w:hAnsiTheme="majorHAnsi" w:cs="Berling-Roman"/>
        </w:rPr>
        <w:t xml:space="preserve">The team also acknowledges the insightful guidance and comments from </w:t>
      </w:r>
      <w:r w:rsidRPr="004714E0">
        <w:rPr>
          <w:rFonts w:asciiTheme="majorHAnsi" w:hAnsiTheme="majorHAnsi" w:cs="Berling-Roman"/>
        </w:rPr>
        <w:t>Luis Benveniste</w:t>
      </w:r>
      <w:r>
        <w:rPr>
          <w:rFonts w:asciiTheme="majorHAnsi" w:hAnsiTheme="majorHAnsi" w:cs="Berling-Roman"/>
        </w:rPr>
        <w:t xml:space="preserve">, Ana Maria Munoz Boudet, </w:t>
      </w:r>
      <w:r w:rsidRPr="004714E0">
        <w:rPr>
          <w:rFonts w:asciiTheme="majorHAnsi" w:hAnsiTheme="majorHAnsi" w:cs="Berling-Roman"/>
        </w:rPr>
        <w:t xml:space="preserve">Lourdes </w:t>
      </w:r>
      <w:r>
        <w:rPr>
          <w:rFonts w:asciiTheme="majorHAnsi" w:hAnsiTheme="majorHAnsi" w:cs="Berling-Roman"/>
        </w:rPr>
        <w:t xml:space="preserve">Rodriguez </w:t>
      </w:r>
      <w:r w:rsidRPr="004714E0">
        <w:rPr>
          <w:rFonts w:asciiTheme="majorHAnsi" w:hAnsiTheme="majorHAnsi" w:cs="Berling-Roman"/>
        </w:rPr>
        <w:t>Chamussy</w:t>
      </w:r>
      <w:r>
        <w:rPr>
          <w:rFonts w:asciiTheme="majorHAnsi" w:hAnsiTheme="majorHAnsi" w:cs="Berling-Roman"/>
        </w:rPr>
        <w:t>, Dandan Chen, Aleksan Hovhannisyan</w:t>
      </w:r>
      <w:r w:rsidRPr="004714E0">
        <w:rPr>
          <w:rFonts w:asciiTheme="majorHAnsi" w:hAnsiTheme="majorHAnsi" w:cs="Berling-Roman"/>
        </w:rPr>
        <w:t>, Nistha Sinha</w:t>
      </w:r>
      <w:r>
        <w:rPr>
          <w:rFonts w:asciiTheme="majorHAnsi" w:hAnsiTheme="majorHAnsi" w:cs="Berling-Roman"/>
        </w:rPr>
        <w:t xml:space="preserve">, and </w:t>
      </w:r>
      <w:r w:rsidR="00DB7617">
        <w:rPr>
          <w:rFonts w:asciiTheme="majorHAnsi" w:hAnsiTheme="majorHAnsi" w:cs="Berling-Roman"/>
        </w:rPr>
        <w:t xml:space="preserve">Viktoria Siryachenko. This study benefited from the excellent and expeditious editorial work of Amy Gautam. </w:t>
      </w:r>
    </w:p>
    <w:p w14:paraId="7E32A2FC" w14:textId="77777777" w:rsidR="00DB7617" w:rsidRDefault="00DB7617" w:rsidP="00591A2F">
      <w:pPr>
        <w:autoSpaceDE w:val="0"/>
        <w:autoSpaceDN w:val="0"/>
        <w:adjustRightInd w:val="0"/>
        <w:spacing w:after="0" w:line="240" w:lineRule="auto"/>
        <w:jc w:val="left"/>
        <w:rPr>
          <w:rFonts w:asciiTheme="majorHAnsi" w:hAnsiTheme="majorHAnsi" w:cs="Berling-Roman"/>
          <w:color w:val="auto"/>
        </w:rPr>
      </w:pPr>
    </w:p>
    <w:p w14:paraId="522917BE" w14:textId="6B0F1D96" w:rsidR="00591A2F" w:rsidRPr="00591A2F" w:rsidRDefault="00591A2F" w:rsidP="00E5377D">
      <w:pPr>
        <w:autoSpaceDE w:val="0"/>
        <w:autoSpaceDN w:val="0"/>
        <w:adjustRightInd w:val="0"/>
        <w:spacing w:after="0" w:line="240" w:lineRule="auto"/>
        <w:rPr>
          <w:rFonts w:asciiTheme="majorHAnsi" w:hAnsiTheme="majorHAnsi"/>
          <w:color w:val="FF0000"/>
        </w:rPr>
      </w:pPr>
      <w:r w:rsidRPr="004714E0">
        <w:rPr>
          <w:rFonts w:asciiTheme="majorHAnsi" w:hAnsiTheme="majorHAnsi" w:cs="Berling-Roman"/>
          <w:color w:val="auto"/>
        </w:rPr>
        <w:t>The study was made possible by financial support provided under the</w:t>
      </w:r>
      <w:r w:rsidR="00DB7617">
        <w:rPr>
          <w:rFonts w:asciiTheme="majorHAnsi" w:hAnsiTheme="majorHAnsi" w:cs="Berling-Roman"/>
          <w:color w:val="auto"/>
        </w:rPr>
        <w:t xml:space="preserve"> ECA r</w:t>
      </w:r>
      <w:r w:rsidR="00DB7617" w:rsidRPr="00DB7617">
        <w:rPr>
          <w:rFonts w:asciiTheme="majorHAnsi" w:hAnsiTheme="majorHAnsi" w:cs="Berling-Roman"/>
          <w:color w:val="auto"/>
        </w:rPr>
        <w:t>egional window of the Umbrella Facility for Gender Equality</w:t>
      </w:r>
      <w:r w:rsidR="00152495">
        <w:rPr>
          <w:rFonts w:asciiTheme="majorHAnsi" w:hAnsiTheme="majorHAnsi" w:cs="Berling-Roman"/>
          <w:color w:val="auto"/>
        </w:rPr>
        <w:t xml:space="preserve"> Trust Fund</w:t>
      </w:r>
      <w:r w:rsidR="00DB7617">
        <w:rPr>
          <w:rFonts w:asciiTheme="majorHAnsi" w:hAnsiTheme="majorHAnsi" w:cs="Berling-Roman"/>
          <w:color w:val="auto"/>
        </w:rPr>
        <w:t>. The study constitutes the Armenia country case under the regional study on “</w:t>
      </w:r>
      <w:r w:rsidR="00DB7617" w:rsidRPr="00DB7617">
        <w:rPr>
          <w:rFonts w:asciiTheme="majorHAnsi" w:hAnsiTheme="majorHAnsi" w:cs="Berling-Roman"/>
          <w:color w:val="auto"/>
        </w:rPr>
        <w:t xml:space="preserve">Beyond Women in STEM Fields: Gender Differences in </w:t>
      </w:r>
      <w:r w:rsidR="00DB7617">
        <w:rPr>
          <w:rFonts w:asciiTheme="majorHAnsi" w:hAnsiTheme="majorHAnsi" w:cs="Berling-Roman"/>
          <w:color w:val="auto"/>
        </w:rPr>
        <w:t>F</w:t>
      </w:r>
      <w:r w:rsidR="00DB7617" w:rsidRPr="00DB7617">
        <w:rPr>
          <w:rFonts w:asciiTheme="majorHAnsi" w:hAnsiTheme="majorHAnsi" w:cs="Berling-Roman"/>
          <w:color w:val="auto"/>
        </w:rPr>
        <w:t>ield of Study and the Labor Market in ECA Countries</w:t>
      </w:r>
      <w:r w:rsidR="00875712">
        <w:rPr>
          <w:rFonts w:asciiTheme="majorHAnsi" w:hAnsiTheme="majorHAnsi" w:cs="Berling-Roman"/>
          <w:color w:val="auto"/>
        </w:rPr>
        <w:t>,</w:t>
      </w:r>
      <w:r w:rsidR="00DB7617" w:rsidRPr="00DB7617">
        <w:rPr>
          <w:rFonts w:asciiTheme="majorHAnsi" w:hAnsiTheme="majorHAnsi" w:cs="Berling-Roman"/>
          <w:color w:val="auto"/>
        </w:rPr>
        <w:t>”</w:t>
      </w:r>
      <w:r w:rsidR="00DB7617">
        <w:rPr>
          <w:rFonts w:asciiTheme="majorHAnsi" w:hAnsiTheme="majorHAnsi" w:cs="Berling-Roman"/>
          <w:color w:val="auto"/>
        </w:rPr>
        <w:t xml:space="preserve"> led by </w:t>
      </w:r>
      <w:r w:rsidR="00DB7617">
        <w:rPr>
          <w:rFonts w:asciiTheme="majorHAnsi" w:hAnsiTheme="majorHAnsi" w:cs="Berling-Roman"/>
        </w:rPr>
        <w:t xml:space="preserve">Ana Maria Munoz Boudet and </w:t>
      </w:r>
      <w:r w:rsidR="00DB7617" w:rsidRPr="004714E0">
        <w:rPr>
          <w:rFonts w:asciiTheme="majorHAnsi" w:hAnsiTheme="majorHAnsi" w:cs="Berling-Roman"/>
        </w:rPr>
        <w:t xml:space="preserve">Lourdes </w:t>
      </w:r>
      <w:r w:rsidR="00DB7617">
        <w:rPr>
          <w:rFonts w:asciiTheme="majorHAnsi" w:hAnsiTheme="majorHAnsi" w:cs="Berling-Roman"/>
        </w:rPr>
        <w:t xml:space="preserve">Rodriguez </w:t>
      </w:r>
      <w:r w:rsidR="00DB7617" w:rsidRPr="004714E0">
        <w:rPr>
          <w:rFonts w:asciiTheme="majorHAnsi" w:hAnsiTheme="majorHAnsi" w:cs="Berling-Roman"/>
        </w:rPr>
        <w:t>Chamussy</w:t>
      </w:r>
      <w:r w:rsidR="00DB7617">
        <w:rPr>
          <w:rFonts w:asciiTheme="majorHAnsi" w:hAnsiTheme="majorHAnsi" w:cs="Berling-Roman"/>
        </w:rPr>
        <w:t xml:space="preserve">. </w:t>
      </w:r>
      <w:r w:rsidR="00E5377D">
        <w:rPr>
          <w:rFonts w:asciiTheme="majorHAnsi" w:hAnsiTheme="majorHAnsi" w:cs="Berling-Roman"/>
        </w:rPr>
        <w:t>In addition to the Armenia study, c</w:t>
      </w:r>
      <w:r w:rsidR="00DB7617">
        <w:rPr>
          <w:rFonts w:asciiTheme="majorHAnsi" w:hAnsiTheme="majorHAnsi" w:cs="Berling-Roman"/>
        </w:rPr>
        <w:t>ountry case studies for Bosnia and Herzegovina, Bulgaria, Moldova</w:t>
      </w:r>
      <w:r w:rsidR="00152495">
        <w:rPr>
          <w:rFonts w:asciiTheme="majorHAnsi" w:hAnsiTheme="majorHAnsi" w:cs="Berling-Roman"/>
        </w:rPr>
        <w:t>, and Turkey</w:t>
      </w:r>
      <w:r w:rsidR="00DB7617">
        <w:rPr>
          <w:rFonts w:asciiTheme="majorHAnsi" w:hAnsiTheme="majorHAnsi" w:cs="Berling-Roman"/>
        </w:rPr>
        <w:t xml:space="preserve"> </w:t>
      </w:r>
      <w:r w:rsidR="00152495">
        <w:rPr>
          <w:rFonts w:asciiTheme="majorHAnsi" w:hAnsiTheme="majorHAnsi" w:cs="Berling-Roman"/>
        </w:rPr>
        <w:t xml:space="preserve">are forthcoming under the regional study. </w:t>
      </w:r>
    </w:p>
    <w:p w14:paraId="7E9208ED" w14:textId="77777777" w:rsidR="000750A3" w:rsidRDefault="000750A3" w:rsidP="008F4D1E"/>
    <w:p w14:paraId="100230ED" w14:textId="77777777" w:rsidR="00E87596" w:rsidRPr="000D6849" w:rsidRDefault="00E87596">
      <w:pPr>
        <w:rPr>
          <w:color w:val="FF0000"/>
        </w:rPr>
      </w:pPr>
      <w:r w:rsidRPr="000D6849">
        <w:rPr>
          <w:color w:val="FF0000"/>
        </w:rPr>
        <w:br w:type="page"/>
      </w:r>
    </w:p>
    <w:p w14:paraId="69440F0E" w14:textId="044F1F4D" w:rsidR="00E87596" w:rsidRPr="000D6849" w:rsidRDefault="00E87596" w:rsidP="00590DF2">
      <w:pPr>
        <w:pStyle w:val="Heading1"/>
        <w:rPr>
          <w:bCs w:val="0"/>
          <w:color w:val="FF0000"/>
          <w:sz w:val="24"/>
          <w:szCs w:val="24"/>
        </w:rPr>
      </w:pPr>
      <w:bookmarkStart w:id="2" w:name="_Toc481697979"/>
      <w:r w:rsidRPr="000D6849">
        <w:lastRenderedPageBreak/>
        <w:t>List of Acronyms</w:t>
      </w:r>
      <w:bookmarkEnd w:id="2"/>
    </w:p>
    <w:p w14:paraId="6A7089E3" w14:textId="097496CB" w:rsidR="00E87596" w:rsidRPr="000D6849" w:rsidRDefault="00E87596" w:rsidP="00E87596">
      <w:pPr>
        <w:pStyle w:val="NoSpacing"/>
      </w:pPr>
      <w:r w:rsidRPr="000D6849">
        <w:t>A</w:t>
      </w:r>
      <w:r w:rsidR="00BB62FD" w:rsidRPr="000D6849">
        <w:t>DB</w:t>
      </w:r>
      <w:r w:rsidR="00BB62FD" w:rsidRPr="000D6849">
        <w:tab/>
      </w:r>
      <w:r w:rsidR="00BB62FD" w:rsidRPr="000D6849">
        <w:tab/>
        <w:t>Asian Development Bank</w:t>
      </w:r>
    </w:p>
    <w:p w14:paraId="075BB119" w14:textId="04A2B45F" w:rsidR="00C613AC" w:rsidRDefault="00C613AC" w:rsidP="00E87596">
      <w:pPr>
        <w:pStyle w:val="NoSpacing"/>
      </w:pPr>
      <w:r>
        <w:t>CRRC</w:t>
      </w:r>
      <w:r>
        <w:tab/>
      </w:r>
      <w:r>
        <w:tab/>
      </w:r>
      <w:r w:rsidRPr="00C613AC">
        <w:t>Caucasus Research Resource Centers</w:t>
      </w:r>
    </w:p>
    <w:p w14:paraId="04610195" w14:textId="18866D4D" w:rsidR="00A30FD1" w:rsidRPr="000D6849" w:rsidRDefault="00A30FD1" w:rsidP="00E87596">
      <w:pPr>
        <w:pStyle w:val="NoSpacing"/>
      </w:pPr>
      <w:r w:rsidRPr="000D6849">
        <w:t>ECA</w:t>
      </w:r>
      <w:r w:rsidRPr="000D6849">
        <w:tab/>
      </w:r>
      <w:r w:rsidRPr="000D6849">
        <w:tab/>
        <w:t>Europe and Central Asia</w:t>
      </w:r>
    </w:p>
    <w:p w14:paraId="5632B5FF" w14:textId="3AA239CD" w:rsidR="00D24B7F" w:rsidRDefault="00D24B7F" w:rsidP="00E87596">
      <w:pPr>
        <w:pStyle w:val="NoSpacing"/>
      </w:pPr>
      <w:r>
        <w:t>GGG</w:t>
      </w:r>
      <w:r>
        <w:tab/>
      </w:r>
      <w:r>
        <w:tab/>
        <w:t>The Global Gender Gap</w:t>
      </w:r>
    </w:p>
    <w:p w14:paraId="2F60E8C2" w14:textId="6673C2BA" w:rsidR="00D40D2D" w:rsidRDefault="00D40D2D" w:rsidP="00E87596">
      <w:pPr>
        <w:pStyle w:val="NoSpacing"/>
      </w:pPr>
      <w:r>
        <w:t>ICT</w:t>
      </w:r>
      <w:r>
        <w:tab/>
      </w:r>
      <w:r>
        <w:tab/>
        <w:t>Information communications and technology</w:t>
      </w:r>
    </w:p>
    <w:p w14:paraId="11A6931F" w14:textId="3E66B5FF" w:rsidR="007A714E" w:rsidRPr="000D6849" w:rsidRDefault="007A714E" w:rsidP="00E87596">
      <w:pPr>
        <w:pStyle w:val="NoSpacing"/>
      </w:pPr>
      <w:r>
        <w:t>LFS</w:t>
      </w:r>
      <w:r>
        <w:tab/>
      </w:r>
      <w:r>
        <w:tab/>
        <w:t xml:space="preserve">Labor Force Survey </w:t>
      </w:r>
    </w:p>
    <w:p w14:paraId="6FE38EB2" w14:textId="07E6262C" w:rsidR="00C613AC" w:rsidRDefault="00C613AC" w:rsidP="00E87596">
      <w:pPr>
        <w:pStyle w:val="NoSpacing"/>
      </w:pPr>
      <w:r>
        <w:t>NGO</w:t>
      </w:r>
      <w:r>
        <w:tab/>
      </w:r>
      <w:r>
        <w:tab/>
        <w:t>Nongovernmental organization</w:t>
      </w:r>
    </w:p>
    <w:p w14:paraId="415B905F" w14:textId="3DD44AE7" w:rsidR="00794D43" w:rsidRPr="000D6849" w:rsidRDefault="00AF480B" w:rsidP="00E87596">
      <w:pPr>
        <w:pStyle w:val="NoSpacing"/>
      </w:pPr>
      <w:r>
        <w:t>NSS</w:t>
      </w:r>
      <w:r w:rsidR="00AB48E6" w:rsidRPr="000D6849">
        <w:tab/>
      </w:r>
      <w:r w:rsidR="00AB48E6" w:rsidRPr="000D6849">
        <w:tab/>
      </w:r>
      <w:r w:rsidR="00794D43" w:rsidRPr="000D6849">
        <w:t>National Statistical Serv</w:t>
      </w:r>
      <w:r w:rsidR="00AB48E6" w:rsidRPr="000D6849">
        <w:t>ice of the Republic of Armenia</w:t>
      </w:r>
    </w:p>
    <w:p w14:paraId="611173F7" w14:textId="489430CC" w:rsidR="00FB104F" w:rsidRDefault="00FB104F" w:rsidP="00E87596">
      <w:pPr>
        <w:pStyle w:val="NoSpacing"/>
      </w:pPr>
      <w:r w:rsidRPr="000D6849">
        <w:t>OECD</w:t>
      </w:r>
      <w:r w:rsidRPr="000D6849">
        <w:tab/>
      </w:r>
      <w:r w:rsidRPr="000D6849">
        <w:tab/>
      </w:r>
      <w:r w:rsidR="00B06704" w:rsidRPr="000D6849">
        <w:t>Organi</w:t>
      </w:r>
      <w:r w:rsidR="00D75E6E">
        <w:t>s</w:t>
      </w:r>
      <w:r w:rsidRPr="000D6849">
        <w:t>ation for Economic Co-operation and Development</w:t>
      </w:r>
    </w:p>
    <w:p w14:paraId="2749FBB2" w14:textId="5C49A445" w:rsidR="00D42063" w:rsidRPr="000D6849" w:rsidRDefault="00D42063" w:rsidP="00E87596">
      <w:pPr>
        <w:pStyle w:val="NoSpacing"/>
      </w:pPr>
      <w:r>
        <w:t xml:space="preserve">PISA </w:t>
      </w:r>
      <w:r>
        <w:tab/>
      </w:r>
      <w:r>
        <w:tab/>
        <w:t xml:space="preserve">Programme for International Student Assessment </w:t>
      </w:r>
    </w:p>
    <w:p w14:paraId="6A8EDC87" w14:textId="7278E744" w:rsidR="003A67A8" w:rsidRPr="000D6849" w:rsidRDefault="003A67A8" w:rsidP="00E87596">
      <w:pPr>
        <w:pStyle w:val="NoSpacing"/>
      </w:pPr>
      <w:r w:rsidRPr="000D6849">
        <w:t>STEM</w:t>
      </w:r>
      <w:r w:rsidRPr="000D6849">
        <w:tab/>
      </w:r>
      <w:r w:rsidRPr="000D6849">
        <w:tab/>
        <w:t>Science</w:t>
      </w:r>
      <w:r w:rsidR="00D75E6E" w:rsidRPr="000D6849">
        <w:t>, technology, engineering</w:t>
      </w:r>
      <w:r w:rsidR="00E95519">
        <w:t>,</w:t>
      </w:r>
      <w:r w:rsidR="00D75E6E" w:rsidRPr="000D6849">
        <w:t xml:space="preserve"> and mathem</w:t>
      </w:r>
      <w:r w:rsidRPr="000D6849">
        <w:t>atics</w:t>
      </w:r>
    </w:p>
    <w:p w14:paraId="17A2E5D6" w14:textId="0142F4A1" w:rsidR="0020406A" w:rsidRPr="000D6849" w:rsidRDefault="0020406A" w:rsidP="00E87596">
      <w:pPr>
        <w:pStyle w:val="NoSpacing"/>
      </w:pPr>
      <w:r w:rsidRPr="000D6849">
        <w:t>TUMO</w:t>
      </w:r>
      <w:r w:rsidRPr="000D6849">
        <w:tab/>
      </w:r>
      <w:r w:rsidRPr="000D6849">
        <w:tab/>
        <w:t xml:space="preserve">TUMO </w:t>
      </w:r>
      <w:r w:rsidR="00D75E6E">
        <w:t>C</w:t>
      </w:r>
      <w:r w:rsidRPr="000D6849">
        <w:t xml:space="preserve">enter for </w:t>
      </w:r>
      <w:r w:rsidR="00D75E6E">
        <w:t>C</w:t>
      </w:r>
      <w:r w:rsidRPr="000D6849">
        <w:t xml:space="preserve">reative </w:t>
      </w:r>
      <w:r w:rsidR="00D75E6E">
        <w:t>T</w:t>
      </w:r>
      <w:r w:rsidRPr="000D6849">
        <w:t>echnologies</w:t>
      </w:r>
    </w:p>
    <w:p w14:paraId="77B7FC46" w14:textId="4688CB5C" w:rsidR="00C613AC" w:rsidRDefault="00C613AC" w:rsidP="00E87596">
      <w:pPr>
        <w:pStyle w:val="NoSpacing"/>
      </w:pPr>
      <w:r>
        <w:t>VET</w:t>
      </w:r>
      <w:r>
        <w:tab/>
      </w:r>
      <w:r>
        <w:tab/>
        <w:t>Vocational education and training</w:t>
      </w:r>
    </w:p>
    <w:p w14:paraId="74C6E033" w14:textId="0C93F5F9" w:rsidR="00BB62FD" w:rsidRPr="000D6849" w:rsidRDefault="00BB62FD" w:rsidP="00E87596">
      <w:pPr>
        <w:pStyle w:val="NoSpacing"/>
      </w:pPr>
      <w:r w:rsidRPr="000D6849">
        <w:t>WEF</w:t>
      </w:r>
      <w:r w:rsidRPr="000D6849">
        <w:tab/>
      </w:r>
      <w:r w:rsidRPr="000D6849">
        <w:tab/>
        <w:t>World Economic Forum</w:t>
      </w:r>
    </w:p>
    <w:p w14:paraId="50923953" w14:textId="414BEF6F" w:rsidR="000750A3" w:rsidRPr="000D6849" w:rsidRDefault="000750A3" w:rsidP="00590DF2">
      <w:pPr>
        <w:pStyle w:val="Heading1"/>
      </w:pPr>
      <w:bookmarkStart w:id="3" w:name="_Toc481697980"/>
      <w:r w:rsidRPr="000D6849">
        <w:lastRenderedPageBreak/>
        <w:t>Executive Summary</w:t>
      </w:r>
      <w:bookmarkEnd w:id="3"/>
    </w:p>
    <w:p w14:paraId="14ADFB06" w14:textId="1D4CE303" w:rsidR="000750A3" w:rsidRPr="000D6849" w:rsidRDefault="000750A3" w:rsidP="009160E9">
      <w:pPr>
        <w:widowControl w:val="0"/>
        <w:autoSpaceDE w:val="0"/>
        <w:autoSpaceDN w:val="0"/>
        <w:adjustRightInd w:val="0"/>
        <w:spacing w:before="240" w:after="0"/>
        <w:rPr>
          <w:color w:val="auto"/>
        </w:rPr>
      </w:pPr>
      <w:r w:rsidRPr="000D6849">
        <w:rPr>
          <w:b/>
          <w:color w:val="auto"/>
        </w:rPr>
        <w:t>This report summarizes the challenges facing Armenian women at school and in the workplace with a special focus on STEM-related employment.</w:t>
      </w:r>
      <w:r w:rsidRPr="000D6849">
        <w:rPr>
          <w:color w:val="auto"/>
        </w:rPr>
        <w:t xml:space="preserve"> </w:t>
      </w:r>
      <w:r w:rsidRPr="000D6849">
        <w:rPr>
          <w:rFonts w:cs="Times New Roman"/>
          <w:color w:val="auto"/>
        </w:rPr>
        <w:t>As the world transitions to an increasingly digital economy, jobs in science, technology, engineering</w:t>
      </w:r>
      <w:r w:rsidR="00E95519">
        <w:rPr>
          <w:rFonts w:cs="Times New Roman"/>
          <w:color w:val="auto"/>
        </w:rPr>
        <w:t>,</w:t>
      </w:r>
      <w:r w:rsidRPr="000D6849">
        <w:rPr>
          <w:rFonts w:cs="Times New Roman"/>
          <w:color w:val="auto"/>
        </w:rPr>
        <w:t xml:space="preserve"> and mathematics (STEM) will become a powerful driver of economic growth in the twenty-first century</w:t>
      </w:r>
      <w:r w:rsidRPr="000D6849">
        <w:rPr>
          <w:rFonts w:cs="Times New Roman"/>
          <w:b/>
          <w:color w:val="auto"/>
        </w:rPr>
        <w:t xml:space="preserve">. </w:t>
      </w:r>
      <w:r w:rsidRPr="000D6849">
        <w:rPr>
          <w:color w:val="auto"/>
        </w:rPr>
        <w:t xml:space="preserve">Changes in economic productivity brought through technological innovation require countries to focus on </w:t>
      </w:r>
      <w:r w:rsidRPr="000D6849">
        <w:rPr>
          <w:rFonts w:cs="Times New Roman"/>
          <w:color w:val="auto"/>
        </w:rPr>
        <w:t xml:space="preserve">STEM; </w:t>
      </w:r>
      <w:r w:rsidRPr="000D6849">
        <w:rPr>
          <w:color w:val="auto"/>
        </w:rPr>
        <w:t xml:space="preserve">these high-productivity fields </w:t>
      </w:r>
      <w:r w:rsidRPr="000D6849">
        <w:rPr>
          <w:rFonts w:cs="Times New Roman"/>
          <w:color w:val="auto"/>
        </w:rPr>
        <w:t xml:space="preserve">are increasingly in demand in the global economy, and are the key to </w:t>
      </w:r>
      <w:r w:rsidRPr="000D6849">
        <w:rPr>
          <w:color w:val="auto"/>
        </w:rPr>
        <w:t xml:space="preserve">competitiveness and </w:t>
      </w:r>
      <w:r>
        <w:rPr>
          <w:color w:val="auto"/>
        </w:rPr>
        <w:t>gross domestic product (</w:t>
      </w:r>
      <w:r w:rsidRPr="000D6849">
        <w:rPr>
          <w:color w:val="auto"/>
        </w:rPr>
        <w:t>GDP</w:t>
      </w:r>
      <w:r>
        <w:rPr>
          <w:color w:val="auto"/>
        </w:rPr>
        <w:t>)</w:t>
      </w:r>
      <w:r w:rsidR="009D3A94">
        <w:rPr>
          <w:color w:val="auto"/>
        </w:rPr>
        <w:t xml:space="preserve"> </w:t>
      </w:r>
      <w:r w:rsidRPr="000D6849">
        <w:rPr>
          <w:color w:val="auto"/>
        </w:rPr>
        <w:t>growth.</w:t>
      </w:r>
      <w:r w:rsidR="00695127">
        <w:rPr>
          <w:color w:val="auto"/>
        </w:rPr>
        <w:t xml:space="preserve"> For countries facing demographic threats that include drastic increases in dependency ratios, the scope and flexibility of STEM work may represent a particularly attractive priority for grow</w:t>
      </w:r>
      <w:r w:rsidR="00152495">
        <w:rPr>
          <w:color w:val="auto"/>
        </w:rPr>
        <w:t>th</w:t>
      </w:r>
      <w:r w:rsidR="00695127">
        <w:rPr>
          <w:color w:val="auto"/>
        </w:rPr>
        <w:t xml:space="preserve"> policies.</w:t>
      </w:r>
    </w:p>
    <w:p w14:paraId="68A15C19" w14:textId="771F47F5" w:rsidR="000750A3" w:rsidRPr="000D6849" w:rsidRDefault="000750A3" w:rsidP="009160E9">
      <w:pPr>
        <w:widowControl w:val="0"/>
        <w:autoSpaceDE w:val="0"/>
        <w:autoSpaceDN w:val="0"/>
        <w:adjustRightInd w:val="0"/>
        <w:spacing w:before="240" w:after="0"/>
        <w:rPr>
          <w:rFonts w:cs="Times New Roman"/>
          <w:color w:val="auto"/>
        </w:rPr>
      </w:pPr>
      <w:r w:rsidRPr="000D6849">
        <w:rPr>
          <w:b/>
          <w:color w:val="auto"/>
        </w:rPr>
        <w:t>Jobs in</w:t>
      </w:r>
      <w:r w:rsidRPr="000D6849">
        <w:rPr>
          <w:color w:val="auto"/>
        </w:rPr>
        <w:t xml:space="preserve"> </w:t>
      </w:r>
      <w:r w:rsidRPr="000D6849">
        <w:rPr>
          <w:rFonts w:cs="Times New Roman"/>
          <w:b/>
          <w:color w:val="auto"/>
        </w:rPr>
        <w:t>STEM are also good for women</w:t>
      </w:r>
      <w:r w:rsidRPr="000D6849">
        <w:rPr>
          <w:rFonts w:cs="Times New Roman"/>
          <w:color w:val="auto"/>
        </w:rPr>
        <w:t xml:space="preserve">. They provide increased flexibility in terms of time compared to other sectors—a crucial factor for women who serve as </w:t>
      </w:r>
      <w:r w:rsidR="009D3A94">
        <w:rPr>
          <w:rFonts w:cs="Times New Roman"/>
          <w:color w:val="auto"/>
        </w:rPr>
        <w:t xml:space="preserve">the </w:t>
      </w:r>
      <w:r w:rsidRPr="000D6849">
        <w:rPr>
          <w:rFonts w:cs="Times New Roman"/>
          <w:color w:val="auto"/>
        </w:rPr>
        <w:t>primary caretaker of family members. These jobs offer better career prospects and opportunities to develop transferable skills that can be easily adapted to different types of jobs across a woman’s lifecycle.</w:t>
      </w:r>
    </w:p>
    <w:p w14:paraId="536D1782" w14:textId="076833FC" w:rsidR="000750A3" w:rsidRPr="000D6849" w:rsidRDefault="00695127" w:rsidP="009160E9">
      <w:pPr>
        <w:pStyle w:val="NoSpacing"/>
        <w:spacing w:before="240" w:line="276" w:lineRule="auto"/>
        <w:jc w:val="both"/>
      </w:pPr>
      <w:r>
        <w:rPr>
          <w:b/>
        </w:rPr>
        <w:t xml:space="preserve">Parity between men and women </w:t>
      </w:r>
      <w:r w:rsidR="000750A3" w:rsidRPr="000D6849">
        <w:rPr>
          <w:b/>
        </w:rPr>
        <w:t>was one of the major achievements of socialist regimes in</w:t>
      </w:r>
      <w:r w:rsidR="009D3A94">
        <w:rPr>
          <w:b/>
        </w:rPr>
        <w:t xml:space="preserve"> Eastern Europe and Central Asia.</w:t>
      </w:r>
      <w:r w:rsidR="009D3A94">
        <w:t xml:space="preserve"> However, th</w:t>
      </w:r>
      <w:r w:rsidR="009D3A94" w:rsidRPr="009D3A94">
        <w:t xml:space="preserve">e </w:t>
      </w:r>
      <w:r w:rsidR="000750A3" w:rsidRPr="003229F1">
        <w:t>transition has taken a toll</w:t>
      </w:r>
      <w:r w:rsidR="000750A3" w:rsidRPr="009D3A94">
        <w:t xml:space="preserve"> in te</w:t>
      </w:r>
      <w:r w:rsidR="000750A3" w:rsidRPr="000D6849">
        <w:t xml:space="preserve">rms of </w:t>
      </w:r>
      <w:r w:rsidR="009D3A94">
        <w:t xml:space="preserve">women’s </w:t>
      </w:r>
      <w:r w:rsidR="000750A3">
        <w:t xml:space="preserve">labor </w:t>
      </w:r>
      <w:r w:rsidR="000750A3" w:rsidRPr="000D6849">
        <w:t xml:space="preserve">force participation, particularly in STEM fields. In Armenia, women’s wages have dropped considerably, and </w:t>
      </w:r>
      <w:r w:rsidR="009D3A94">
        <w:t>women</w:t>
      </w:r>
      <w:r w:rsidR="009D3A94" w:rsidRPr="000D6849">
        <w:t xml:space="preserve"> </w:t>
      </w:r>
      <w:r w:rsidR="000750A3" w:rsidRPr="000D6849">
        <w:t>no longer outnumber men in STEM fields. This report uses a mixed-methods approach to understand the barriers facing women at school and work from participating in the workforce.</w:t>
      </w:r>
    </w:p>
    <w:p w14:paraId="76A986DC" w14:textId="47166BBF" w:rsidR="000750A3" w:rsidRPr="000D6849" w:rsidRDefault="000750A3" w:rsidP="009160E9">
      <w:pPr>
        <w:pStyle w:val="NoSpacing"/>
        <w:spacing w:before="240" w:line="276" w:lineRule="auto"/>
        <w:jc w:val="both"/>
      </w:pPr>
      <w:r w:rsidRPr="000D6849">
        <w:rPr>
          <w:b/>
        </w:rPr>
        <w:t xml:space="preserve">Cultural stereotypes about the types of work women should engage in and their responsibilities </w:t>
      </w:r>
      <w:r w:rsidR="009D3A94">
        <w:rPr>
          <w:b/>
        </w:rPr>
        <w:t>at</w:t>
      </w:r>
      <w:r w:rsidRPr="000D6849">
        <w:rPr>
          <w:b/>
        </w:rPr>
        <w:t xml:space="preserve"> home</w:t>
      </w:r>
      <w:r w:rsidRPr="009D3A94">
        <w:rPr>
          <w:b/>
        </w:rPr>
        <w:t xml:space="preserve"> </w:t>
      </w:r>
      <w:r w:rsidRPr="003229F1">
        <w:rPr>
          <w:b/>
        </w:rPr>
        <w:t xml:space="preserve">present the strongest barrier to </w:t>
      </w:r>
      <w:r w:rsidR="00AA4123">
        <w:rPr>
          <w:b/>
        </w:rPr>
        <w:t>equality between women and men</w:t>
      </w:r>
      <w:r w:rsidRPr="003229F1">
        <w:rPr>
          <w:b/>
        </w:rPr>
        <w:t xml:space="preserve"> in Armenia.</w:t>
      </w:r>
      <w:r w:rsidRPr="000D6849">
        <w:t xml:space="preserve"> This is due to a resurgence of conservative biases that emerged after the collapse of the Soviet Union—with notions that equality was unattainable—as well as </w:t>
      </w:r>
      <w:r w:rsidR="009D3A94">
        <w:t xml:space="preserve">to </w:t>
      </w:r>
      <w:r w:rsidRPr="000D6849">
        <w:t xml:space="preserve">financial crisis and </w:t>
      </w:r>
      <w:r w:rsidR="009D3A94">
        <w:t xml:space="preserve">economic </w:t>
      </w:r>
      <w:r w:rsidRPr="000D6849">
        <w:t>stagnation. Unemployment and underemployment became a challenge for both men and women</w:t>
      </w:r>
      <w:r w:rsidR="009D3A94">
        <w:t>.</w:t>
      </w:r>
      <w:r w:rsidRPr="000D6849">
        <w:t xml:space="preserve"> </w:t>
      </w:r>
      <w:r w:rsidR="009D3A94">
        <w:t>M</w:t>
      </w:r>
      <w:r w:rsidRPr="000D6849">
        <w:t>oreover</w:t>
      </w:r>
      <w:r w:rsidR="009D3A94">
        <w:t>,</w:t>
      </w:r>
      <w:r w:rsidRPr="000D6849">
        <w:t xml:space="preserve"> the </w:t>
      </w:r>
      <w:r w:rsidR="009D3A94">
        <w:t xml:space="preserve">prestige </w:t>
      </w:r>
      <w:r w:rsidRPr="000D6849">
        <w:t xml:space="preserve">of STEM suffered as the stereotype of the “hungry engineer” emerged—a </w:t>
      </w:r>
      <w:r w:rsidR="009D3A94">
        <w:t>S</w:t>
      </w:r>
      <w:r w:rsidRPr="000D6849">
        <w:t>oviet-educated professional with diminished job prospects.</w:t>
      </w:r>
    </w:p>
    <w:p w14:paraId="5981549B" w14:textId="410BE342" w:rsidR="005C7671" w:rsidRPr="005C7671" w:rsidRDefault="000750A3" w:rsidP="009160E9">
      <w:pPr>
        <w:widowControl w:val="0"/>
        <w:autoSpaceDE w:val="0"/>
        <w:autoSpaceDN w:val="0"/>
        <w:adjustRightInd w:val="0"/>
        <w:spacing w:before="240" w:after="0"/>
        <w:rPr>
          <w:rFonts w:cs="Times New Roman"/>
          <w:color w:val="auto"/>
        </w:rPr>
      </w:pPr>
      <w:r w:rsidRPr="000D6849">
        <w:rPr>
          <w:b/>
        </w:rPr>
        <w:t>Although access, enrolment</w:t>
      </w:r>
      <w:r w:rsidR="009D3A94">
        <w:rPr>
          <w:b/>
        </w:rPr>
        <w:t>,</w:t>
      </w:r>
      <w:r w:rsidRPr="000D6849">
        <w:rPr>
          <w:b/>
        </w:rPr>
        <w:t xml:space="preserve"> and achievement rates are gender-equal</w:t>
      </w:r>
      <w:r w:rsidR="009D3A94">
        <w:rPr>
          <w:b/>
        </w:rPr>
        <w:t xml:space="preserve"> in Armenia</w:t>
      </w:r>
      <w:r w:rsidRPr="000D6849">
        <w:rPr>
          <w:b/>
        </w:rPr>
        <w:t>, women and girls tend to self-select out of STEM education tracks and career fields.</w:t>
      </w:r>
      <w:r w:rsidR="008F4D1E">
        <w:rPr>
          <w:b/>
        </w:rPr>
        <w:t xml:space="preserve"> </w:t>
      </w:r>
      <w:r w:rsidRPr="000D6849">
        <w:t xml:space="preserve">This pattern not only deprives women from reaping the many </w:t>
      </w:r>
      <w:r w:rsidRPr="005C7671">
        <w:rPr>
          <w:rFonts w:cs="Times New Roman"/>
          <w:color w:val="auto"/>
        </w:rPr>
        <w:t xml:space="preserve">benefits of high-paying and flexible jobs </w:t>
      </w:r>
      <w:r w:rsidR="009D3A94" w:rsidRPr="005C7671">
        <w:rPr>
          <w:rFonts w:cs="Times New Roman"/>
          <w:color w:val="auto"/>
        </w:rPr>
        <w:t>(</w:t>
      </w:r>
      <w:r w:rsidRPr="005C7671">
        <w:rPr>
          <w:rFonts w:cs="Times New Roman"/>
          <w:color w:val="auto"/>
        </w:rPr>
        <w:t xml:space="preserve">underutilizing their skills and </w:t>
      </w:r>
      <w:r w:rsidR="009D3A94" w:rsidRPr="005C7671">
        <w:rPr>
          <w:rFonts w:cs="Times New Roman"/>
          <w:color w:val="auto"/>
        </w:rPr>
        <w:t xml:space="preserve">leading them to take on a </w:t>
      </w:r>
      <w:r w:rsidRPr="005C7671">
        <w:rPr>
          <w:rFonts w:cs="Times New Roman"/>
          <w:color w:val="auto"/>
        </w:rPr>
        <w:t>larger share of nonremunerative activities in the home</w:t>
      </w:r>
      <w:r w:rsidR="009D3A94" w:rsidRPr="005C7671">
        <w:rPr>
          <w:rFonts w:cs="Times New Roman"/>
          <w:color w:val="auto"/>
        </w:rPr>
        <w:t>) –</w:t>
      </w:r>
      <w:r w:rsidRPr="005C7671">
        <w:rPr>
          <w:rFonts w:cs="Times New Roman"/>
          <w:color w:val="auto"/>
        </w:rPr>
        <w:t xml:space="preserve"> it also threatens </w:t>
      </w:r>
      <w:r w:rsidR="009D3A94" w:rsidRPr="005C7671">
        <w:rPr>
          <w:rFonts w:cs="Times New Roman"/>
          <w:color w:val="auto"/>
        </w:rPr>
        <w:t xml:space="preserve">the </w:t>
      </w:r>
      <w:r w:rsidRPr="005C7671">
        <w:rPr>
          <w:rFonts w:cs="Times New Roman"/>
          <w:color w:val="auto"/>
        </w:rPr>
        <w:t xml:space="preserve">competitiveness of the country as a whole and will prevent Armenia from </w:t>
      </w:r>
      <w:r w:rsidR="009D3A94" w:rsidRPr="005C7671">
        <w:rPr>
          <w:rFonts w:cs="Times New Roman"/>
          <w:color w:val="auto"/>
        </w:rPr>
        <w:t xml:space="preserve">achieving </w:t>
      </w:r>
      <w:r w:rsidRPr="005C7671">
        <w:rPr>
          <w:rFonts w:cs="Times New Roman"/>
          <w:color w:val="auto"/>
        </w:rPr>
        <w:t>its poverty reduction and growth goals.</w:t>
      </w:r>
    </w:p>
    <w:p w14:paraId="37D9F3BC" w14:textId="3DEEE619" w:rsidR="00F722DF" w:rsidRDefault="001E6CFE" w:rsidP="009160E9">
      <w:pPr>
        <w:widowControl w:val="0"/>
        <w:autoSpaceDE w:val="0"/>
        <w:autoSpaceDN w:val="0"/>
        <w:adjustRightInd w:val="0"/>
        <w:spacing w:before="240" w:after="0"/>
      </w:pPr>
      <w:r w:rsidRPr="005C7671">
        <w:rPr>
          <w:rFonts w:cs="Times New Roman"/>
          <w:b/>
          <w:color w:val="auto"/>
        </w:rPr>
        <w:lastRenderedPageBreak/>
        <w:t>The good news is that stereotypes can be overcome with focused policy actions delivered through three main channels: educational institutions, the workplace, and the general society.</w:t>
      </w:r>
      <w:r w:rsidR="00F722DF" w:rsidRPr="005C7671">
        <w:rPr>
          <w:rFonts w:cs="Times New Roman"/>
          <w:color w:val="auto"/>
        </w:rPr>
        <w:t xml:space="preserve"> T</w:t>
      </w:r>
      <w:r w:rsidR="00257EB6" w:rsidRPr="005C7671">
        <w:rPr>
          <w:rFonts w:cs="Times New Roman"/>
          <w:color w:val="auto"/>
        </w:rPr>
        <w:t>he policy actions listed below are based on evidence emerging on good practice based on a global literature review, as well as nascent findings</w:t>
      </w:r>
      <w:r w:rsidR="00257EB6">
        <w:t xml:space="preserve"> emerging from Armenia.</w:t>
      </w:r>
      <w:r w:rsidR="00D70364">
        <w:t xml:space="preserve"> </w:t>
      </w:r>
      <w:r w:rsidR="00C77F93">
        <w:t xml:space="preserve">The options reflect a range of approaches, some of which are feasible to implement in the short term </w:t>
      </w:r>
      <w:r w:rsidR="00AA7815">
        <w:t xml:space="preserve">within </w:t>
      </w:r>
      <w:r w:rsidR="002F536A">
        <w:t xml:space="preserve">two to three </w:t>
      </w:r>
      <w:r w:rsidR="00AA7815">
        <w:t xml:space="preserve">years, albeit with </w:t>
      </w:r>
      <w:r w:rsidR="00C77F93">
        <w:t>sufficient level of political will</w:t>
      </w:r>
      <w:r w:rsidR="00520778">
        <w:t xml:space="preserve"> and </w:t>
      </w:r>
      <w:r w:rsidR="00B61720">
        <w:t xml:space="preserve">aligned </w:t>
      </w:r>
      <w:r w:rsidR="00520778">
        <w:t>incentives</w:t>
      </w:r>
      <w:r w:rsidR="00C77F93">
        <w:t xml:space="preserve">. </w:t>
      </w:r>
      <w:r w:rsidR="00D70364">
        <w:t xml:space="preserve"> </w:t>
      </w:r>
    </w:p>
    <w:p w14:paraId="1D9E6A8D" w14:textId="13B19DFD" w:rsidR="001E6CFE" w:rsidRPr="006B117E" w:rsidRDefault="001E6CFE" w:rsidP="002F536A">
      <w:pPr>
        <w:spacing w:before="240"/>
      </w:pPr>
      <w:r>
        <w:t xml:space="preserve">(1) </w:t>
      </w:r>
      <w:r w:rsidRPr="006B117E">
        <w:t xml:space="preserve">At </w:t>
      </w:r>
      <w:r>
        <w:t>the level of education institutions, policy actions can address issues of access, information, biases, and system-wide changes to promote gender</w:t>
      </w:r>
      <w:r w:rsidR="00AF071C">
        <w:t xml:space="preserve"> </w:t>
      </w:r>
      <w:r>
        <w:t xml:space="preserve">neutrality. </w:t>
      </w:r>
      <w:r w:rsidR="00C77F93">
        <w:t>In the short</w:t>
      </w:r>
      <w:r w:rsidR="002F536A">
        <w:t xml:space="preserve"> </w:t>
      </w:r>
      <w:r w:rsidR="00C77F93">
        <w:t>term, schools can engage teachers an</w:t>
      </w:r>
      <w:r w:rsidR="00DE51A4">
        <w:t xml:space="preserve">d students in discussions about the benefits of STEM fields of study and careers, encourage girls to embrace their interest in math and science, and provide positive role models of women who work in STEM careers. </w:t>
      </w:r>
      <w:r w:rsidR="007D5AF7">
        <w:t>In the medium to long</w:t>
      </w:r>
      <w:r w:rsidR="002F536A">
        <w:t xml:space="preserve"> </w:t>
      </w:r>
      <w:r w:rsidR="007D5AF7">
        <w:t xml:space="preserve">term, </w:t>
      </w:r>
      <w:r w:rsidR="00DE51A4">
        <w:t xml:space="preserve">recommended </w:t>
      </w:r>
      <w:r>
        <w:t>actions include:</w:t>
      </w:r>
    </w:p>
    <w:p w14:paraId="616A5353" w14:textId="3E5F9771" w:rsidR="001E6CFE" w:rsidRPr="000E1B31" w:rsidRDefault="00190B8E" w:rsidP="0033463A">
      <w:pPr>
        <w:pStyle w:val="ListParagraph"/>
        <w:numPr>
          <w:ilvl w:val="0"/>
          <w:numId w:val="25"/>
        </w:numPr>
        <w:jc w:val="left"/>
        <w:rPr>
          <w:sz w:val="24"/>
          <w:szCs w:val="24"/>
        </w:rPr>
      </w:pPr>
      <w:r>
        <w:rPr>
          <w:rFonts w:cs="Times New Roman"/>
          <w:sz w:val="24"/>
          <w:szCs w:val="24"/>
        </w:rPr>
        <w:t>Setting goals to create equal opportunities for boys and girls</w:t>
      </w:r>
      <w:r w:rsidR="00B61720">
        <w:rPr>
          <w:rFonts w:cs="Times New Roman"/>
          <w:sz w:val="24"/>
          <w:szCs w:val="24"/>
        </w:rPr>
        <w:t xml:space="preserve"> to succeed</w:t>
      </w:r>
      <w:r>
        <w:rPr>
          <w:rFonts w:cs="Times New Roman"/>
          <w:sz w:val="24"/>
          <w:szCs w:val="24"/>
        </w:rPr>
        <w:t xml:space="preserve"> in STEM subjects </w:t>
      </w:r>
    </w:p>
    <w:p w14:paraId="470B8885" w14:textId="63F4AB4A" w:rsidR="001E6CFE" w:rsidRPr="007D5071" w:rsidRDefault="001E6CFE" w:rsidP="0033463A">
      <w:pPr>
        <w:pStyle w:val="ListParagraph"/>
        <w:numPr>
          <w:ilvl w:val="0"/>
          <w:numId w:val="25"/>
        </w:numPr>
        <w:jc w:val="left"/>
        <w:rPr>
          <w:sz w:val="24"/>
          <w:szCs w:val="24"/>
        </w:rPr>
      </w:pPr>
      <w:r w:rsidRPr="007D5071">
        <w:rPr>
          <w:sz w:val="24"/>
          <w:szCs w:val="24"/>
        </w:rPr>
        <w:t xml:space="preserve">Integrating a gender perspective in the primary/secondary </w:t>
      </w:r>
      <w:r w:rsidR="00190B8E">
        <w:rPr>
          <w:sz w:val="24"/>
          <w:szCs w:val="24"/>
        </w:rPr>
        <w:t xml:space="preserve">STEM </w:t>
      </w:r>
      <w:r w:rsidRPr="007D5071">
        <w:rPr>
          <w:sz w:val="24"/>
          <w:szCs w:val="24"/>
        </w:rPr>
        <w:t>school curricul</w:t>
      </w:r>
      <w:r>
        <w:rPr>
          <w:sz w:val="24"/>
          <w:szCs w:val="24"/>
        </w:rPr>
        <w:t>a</w:t>
      </w:r>
      <w:r w:rsidRPr="007D5071">
        <w:rPr>
          <w:sz w:val="24"/>
          <w:szCs w:val="24"/>
        </w:rPr>
        <w:t xml:space="preserve"> by </w:t>
      </w:r>
      <w:r>
        <w:rPr>
          <w:sz w:val="24"/>
          <w:szCs w:val="24"/>
        </w:rPr>
        <w:t>d</w:t>
      </w:r>
      <w:r w:rsidRPr="007D5071">
        <w:rPr>
          <w:sz w:val="24"/>
          <w:szCs w:val="24"/>
        </w:rPr>
        <w:t>eveloping gender-neutral/sensitive class materials</w:t>
      </w:r>
    </w:p>
    <w:p w14:paraId="20812957" w14:textId="77777777" w:rsidR="001E6CFE" w:rsidRPr="000E1B31" w:rsidRDefault="001E6CFE" w:rsidP="0033463A">
      <w:pPr>
        <w:pStyle w:val="ListParagraph"/>
        <w:numPr>
          <w:ilvl w:val="0"/>
          <w:numId w:val="25"/>
        </w:numPr>
        <w:jc w:val="left"/>
        <w:rPr>
          <w:sz w:val="24"/>
          <w:szCs w:val="24"/>
        </w:rPr>
      </w:pPr>
      <w:r>
        <w:rPr>
          <w:rFonts w:cs="Times New Roman"/>
          <w:sz w:val="24"/>
          <w:szCs w:val="24"/>
        </w:rPr>
        <w:t>Creating</w:t>
      </w:r>
      <w:r w:rsidRPr="000E1B31">
        <w:rPr>
          <w:rFonts w:cs="Times New Roman"/>
          <w:sz w:val="24"/>
          <w:szCs w:val="24"/>
        </w:rPr>
        <w:t xml:space="preserve"> opportunities within the curricula to discuss gender bias and how it affects opportunities at work and within the home</w:t>
      </w:r>
    </w:p>
    <w:p w14:paraId="161BABFA" w14:textId="77777777" w:rsidR="001E6CFE" w:rsidRPr="000E1B31" w:rsidRDefault="001E6CFE" w:rsidP="0033463A">
      <w:pPr>
        <w:pStyle w:val="ListParagraph"/>
        <w:numPr>
          <w:ilvl w:val="0"/>
          <w:numId w:val="25"/>
        </w:numPr>
        <w:jc w:val="left"/>
        <w:rPr>
          <w:sz w:val="24"/>
          <w:szCs w:val="24"/>
        </w:rPr>
      </w:pPr>
      <w:r>
        <w:rPr>
          <w:bCs/>
          <w:sz w:val="24"/>
          <w:szCs w:val="24"/>
        </w:rPr>
        <w:t>M</w:t>
      </w:r>
      <w:r w:rsidRPr="000E1B31">
        <w:rPr>
          <w:bCs/>
          <w:sz w:val="24"/>
          <w:szCs w:val="24"/>
        </w:rPr>
        <w:t xml:space="preserve">onitoring and coaching teachers </w:t>
      </w:r>
      <w:r>
        <w:rPr>
          <w:bCs/>
          <w:sz w:val="24"/>
          <w:szCs w:val="24"/>
        </w:rPr>
        <w:t xml:space="preserve">to help them </w:t>
      </w:r>
      <w:r w:rsidRPr="000E1B31">
        <w:rPr>
          <w:bCs/>
          <w:sz w:val="24"/>
          <w:szCs w:val="24"/>
        </w:rPr>
        <w:t xml:space="preserve">remain gender-neutral </w:t>
      </w:r>
    </w:p>
    <w:p w14:paraId="4B29E9EE" w14:textId="2006A245" w:rsidR="001E6CFE" w:rsidRPr="000E1B31" w:rsidRDefault="001E6CFE" w:rsidP="0033463A">
      <w:pPr>
        <w:pStyle w:val="ListParagraph"/>
        <w:numPr>
          <w:ilvl w:val="0"/>
          <w:numId w:val="25"/>
        </w:numPr>
        <w:jc w:val="left"/>
        <w:rPr>
          <w:sz w:val="24"/>
          <w:szCs w:val="24"/>
        </w:rPr>
      </w:pPr>
      <w:r w:rsidRPr="000E1B31">
        <w:rPr>
          <w:sz w:val="24"/>
          <w:szCs w:val="24"/>
        </w:rPr>
        <w:t>Build</w:t>
      </w:r>
      <w:r>
        <w:rPr>
          <w:sz w:val="24"/>
          <w:szCs w:val="24"/>
        </w:rPr>
        <w:t>ing</w:t>
      </w:r>
      <w:r w:rsidRPr="000E1B31">
        <w:rPr>
          <w:sz w:val="24"/>
          <w:szCs w:val="24"/>
        </w:rPr>
        <w:t xml:space="preserve"> on </w:t>
      </w:r>
      <w:r w:rsidR="00695127">
        <w:rPr>
          <w:sz w:val="24"/>
          <w:szCs w:val="24"/>
        </w:rPr>
        <w:t xml:space="preserve">the principles of </w:t>
      </w:r>
      <w:r w:rsidRPr="003229F1">
        <w:rPr>
          <w:sz w:val="24"/>
          <w:szCs w:val="24"/>
        </w:rPr>
        <w:t>TUMO</w:t>
      </w:r>
      <w:r w:rsidRPr="001E6CFE">
        <w:rPr>
          <w:sz w:val="24"/>
          <w:szCs w:val="24"/>
        </w:rPr>
        <w:t xml:space="preserve"> Center for Creative Technologies</w:t>
      </w:r>
      <w:r>
        <w:rPr>
          <w:sz w:val="24"/>
          <w:szCs w:val="24"/>
        </w:rPr>
        <w:t>’</w:t>
      </w:r>
      <w:r w:rsidRPr="000E1B31">
        <w:rPr>
          <w:sz w:val="24"/>
          <w:szCs w:val="24"/>
        </w:rPr>
        <w:t xml:space="preserve"> existing STEM programs and </w:t>
      </w:r>
      <w:r w:rsidR="00AF071C">
        <w:rPr>
          <w:sz w:val="24"/>
          <w:szCs w:val="24"/>
        </w:rPr>
        <w:t xml:space="preserve">conducting </w:t>
      </w:r>
      <w:r w:rsidRPr="000E1B31">
        <w:rPr>
          <w:sz w:val="24"/>
          <w:szCs w:val="24"/>
        </w:rPr>
        <w:t>outreach</w:t>
      </w:r>
      <w:r w:rsidR="00695127">
        <w:rPr>
          <w:sz w:val="24"/>
          <w:szCs w:val="24"/>
        </w:rPr>
        <w:t xml:space="preserve"> to inform </w:t>
      </w:r>
      <w:r w:rsidR="002F536A">
        <w:rPr>
          <w:sz w:val="24"/>
          <w:szCs w:val="24"/>
        </w:rPr>
        <w:t>g</w:t>
      </w:r>
      <w:r w:rsidR="00695127">
        <w:rPr>
          <w:sz w:val="24"/>
          <w:szCs w:val="24"/>
        </w:rPr>
        <w:t xml:space="preserve">overnment policies and offer examples for other </w:t>
      </w:r>
      <w:r w:rsidR="001C58DF">
        <w:rPr>
          <w:sz w:val="24"/>
          <w:szCs w:val="24"/>
        </w:rPr>
        <w:t>VET</w:t>
      </w:r>
      <w:r w:rsidR="00695127">
        <w:rPr>
          <w:sz w:val="24"/>
          <w:szCs w:val="24"/>
        </w:rPr>
        <w:t xml:space="preserve"> institutions</w:t>
      </w:r>
    </w:p>
    <w:p w14:paraId="7B29218C" w14:textId="5AFBEBB0" w:rsidR="001E6CFE" w:rsidRPr="000E1B31" w:rsidRDefault="001E6CFE" w:rsidP="0033463A">
      <w:pPr>
        <w:pStyle w:val="ListParagraph"/>
        <w:numPr>
          <w:ilvl w:val="0"/>
          <w:numId w:val="25"/>
        </w:numPr>
        <w:jc w:val="left"/>
        <w:rPr>
          <w:iCs/>
          <w:sz w:val="24"/>
          <w:szCs w:val="24"/>
        </w:rPr>
      </w:pPr>
      <w:r w:rsidRPr="000E1B31">
        <w:rPr>
          <w:sz w:val="24"/>
          <w:szCs w:val="24"/>
        </w:rPr>
        <w:t>Us</w:t>
      </w:r>
      <w:r>
        <w:rPr>
          <w:sz w:val="24"/>
          <w:szCs w:val="24"/>
        </w:rPr>
        <w:t>ing</w:t>
      </w:r>
      <w:r w:rsidRPr="000E1B31">
        <w:rPr>
          <w:sz w:val="24"/>
          <w:szCs w:val="24"/>
        </w:rPr>
        <w:t xml:space="preserve"> financial incentives </w:t>
      </w:r>
      <w:r>
        <w:rPr>
          <w:sz w:val="24"/>
          <w:szCs w:val="24"/>
        </w:rPr>
        <w:t>(</w:t>
      </w:r>
      <w:r w:rsidRPr="000E1B31">
        <w:rPr>
          <w:sz w:val="24"/>
          <w:szCs w:val="24"/>
        </w:rPr>
        <w:t>tuition fees and scholarships</w:t>
      </w:r>
      <w:r>
        <w:rPr>
          <w:sz w:val="24"/>
          <w:szCs w:val="24"/>
        </w:rPr>
        <w:t xml:space="preserve">) </w:t>
      </w:r>
      <w:r w:rsidRPr="000E1B31">
        <w:rPr>
          <w:sz w:val="24"/>
          <w:szCs w:val="24"/>
        </w:rPr>
        <w:t>to encourage women</w:t>
      </w:r>
      <w:r w:rsidR="00190B8E">
        <w:rPr>
          <w:sz w:val="24"/>
          <w:szCs w:val="24"/>
        </w:rPr>
        <w:t>, especially from rural areas,</w:t>
      </w:r>
      <w:r w:rsidRPr="000E1B31">
        <w:rPr>
          <w:sz w:val="24"/>
          <w:szCs w:val="24"/>
        </w:rPr>
        <w:t xml:space="preserve"> to pursue STEM</w:t>
      </w:r>
      <w:r w:rsidR="00190B8E">
        <w:rPr>
          <w:sz w:val="24"/>
          <w:szCs w:val="24"/>
        </w:rPr>
        <w:t xml:space="preserve"> fields of study</w:t>
      </w:r>
    </w:p>
    <w:p w14:paraId="73F8EE18" w14:textId="29B6C86F" w:rsidR="001E6CFE" w:rsidRPr="006B117E" w:rsidRDefault="001E6CFE" w:rsidP="001E6CFE">
      <w:r>
        <w:t>(2) P</w:t>
      </w:r>
      <w:r w:rsidRPr="006B117E">
        <w:t xml:space="preserve">olicy action can help women </w:t>
      </w:r>
      <w:r w:rsidR="007D5AF7">
        <w:t xml:space="preserve">make the school-to-work transition </w:t>
      </w:r>
      <w:r w:rsidRPr="006B117E">
        <w:t>and promote their career advancement once they are working.</w:t>
      </w:r>
      <w:r>
        <w:t xml:space="preserve"> </w:t>
      </w:r>
      <w:r w:rsidR="0034726F">
        <w:t>Some “low-</w:t>
      </w:r>
      <w:r w:rsidR="007D5AF7">
        <w:t>hanging fruit” options include pairing women working in the STEM industry as mentors to female c</w:t>
      </w:r>
      <w:r w:rsidR="00520778">
        <w:t xml:space="preserve">ollege and university students, rewarding companies that develop </w:t>
      </w:r>
      <w:r w:rsidR="001142B2">
        <w:t xml:space="preserve">and then monitor progress against </w:t>
      </w:r>
      <w:r w:rsidR="00520778">
        <w:t xml:space="preserve">gender action plans, and encouraging companies to contract with higher education institutions to organize field visits, apprenticeships, and other networking opportunities that target female students. Further </w:t>
      </w:r>
      <w:r>
        <w:t>policy actions can address issues of access, time, and market failure, and include:</w:t>
      </w:r>
    </w:p>
    <w:p w14:paraId="011BC994" w14:textId="398BE840" w:rsidR="001E6CFE" w:rsidRPr="00102F40" w:rsidRDefault="001E6CFE" w:rsidP="0033463A">
      <w:pPr>
        <w:pStyle w:val="ListParagraph"/>
        <w:numPr>
          <w:ilvl w:val="0"/>
          <w:numId w:val="26"/>
        </w:numPr>
        <w:jc w:val="left"/>
        <w:rPr>
          <w:sz w:val="24"/>
          <w:szCs w:val="24"/>
        </w:rPr>
      </w:pPr>
      <w:r w:rsidRPr="00102F40">
        <w:rPr>
          <w:sz w:val="24"/>
          <w:szCs w:val="24"/>
        </w:rPr>
        <w:t>Mainstream</w:t>
      </w:r>
      <w:r>
        <w:rPr>
          <w:sz w:val="24"/>
          <w:szCs w:val="24"/>
        </w:rPr>
        <w:t>ing</w:t>
      </w:r>
      <w:r w:rsidRPr="00102F40">
        <w:rPr>
          <w:sz w:val="24"/>
          <w:szCs w:val="24"/>
        </w:rPr>
        <w:t xml:space="preserve"> gender</w:t>
      </w:r>
      <w:r w:rsidR="00BC5B29">
        <w:rPr>
          <w:sz w:val="24"/>
          <w:szCs w:val="24"/>
        </w:rPr>
        <w:t xml:space="preserve"> considerations of equality</w:t>
      </w:r>
      <w:r w:rsidRPr="00102F40">
        <w:rPr>
          <w:sz w:val="24"/>
          <w:szCs w:val="24"/>
        </w:rPr>
        <w:t xml:space="preserve"> across human resources</w:t>
      </w:r>
      <w:r>
        <w:rPr>
          <w:sz w:val="24"/>
          <w:szCs w:val="24"/>
        </w:rPr>
        <w:t xml:space="preserve"> </w:t>
      </w:r>
      <w:r w:rsidR="00BC5B29">
        <w:rPr>
          <w:sz w:val="24"/>
          <w:szCs w:val="24"/>
        </w:rPr>
        <w:t xml:space="preserve">functions </w:t>
      </w:r>
      <w:r w:rsidR="00F2517C">
        <w:rPr>
          <w:sz w:val="24"/>
          <w:szCs w:val="24"/>
        </w:rPr>
        <w:t>at STEM companies</w:t>
      </w:r>
      <w:r w:rsidR="00520778">
        <w:rPr>
          <w:sz w:val="24"/>
          <w:szCs w:val="24"/>
        </w:rPr>
        <w:t xml:space="preserve">, possibly starting with having a </w:t>
      </w:r>
      <w:r w:rsidR="00BC5B29">
        <w:rPr>
          <w:sz w:val="24"/>
          <w:szCs w:val="24"/>
        </w:rPr>
        <w:t>target</w:t>
      </w:r>
      <w:r w:rsidR="00520778">
        <w:rPr>
          <w:sz w:val="24"/>
          <w:szCs w:val="24"/>
        </w:rPr>
        <w:t xml:space="preserve"> number of women on the </w:t>
      </w:r>
      <w:r w:rsidR="002F536A">
        <w:rPr>
          <w:sz w:val="24"/>
          <w:szCs w:val="24"/>
        </w:rPr>
        <w:t>B</w:t>
      </w:r>
      <w:r w:rsidR="00520778">
        <w:rPr>
          <w:sz w:val="24"/>
          <w:szCs w:val="24"/>
        </w:rPr>
        <w:t xml:space="preserve">oard </w:t>
      </w:r>
      <w:r w:rsidR="002F536A">
        <w:rPr>
          <w:sz w:val="24"/>
          <w:szCs w:val="24"/>
        </w:rPr>
        <w:t xml:space="preserve">of Directors </w:t>
      </w:r>
      <w:r w:rsidR="00520778">
        <w:rPr>
          <w:sz w:val="24"/>
          <w:szCs w:val="24"/>
        </w:rPr>
        <w:t xml:space="preserve">and in top management </w:t>
      </w:r>
      <w:r w:rsidR="00BC5B29">
        <w:rPr>
          <w:sz w:val="24"/>
          <w:szCs w:val="24"/>
        </w:rPr>
        <w:t xml:space="preserve">positions, </w:t>
      </w:r>
      <w:r w:rsidR="00AF071C">
        <w:rPr>
          <w:sz w:val="24"/>
          <w:szCs w:val="24"/>
        </w:rPr>
        <w:t xml:space="preserve">and </w:t>
      </w:r>
      <w:r w:rsidR="00BC5B29">
        <w:rPr>
          <w:sz w:val="24"/>
          <w:szCs w:val="24"/>
        </w:rPr>
        <w:t>then ensuring gender neutrality throughout the pipeline</w:t>
      </w:r>
    </w:p>
    <w:p w14:paraId="6408FC38" w14:textId="54C01F49" w:rsidR="00F2517C" w:rsidRDefault="00F2517C" w:rsidP="0033463A">
      <w:pPr>
        <w:pStyle w:val="ListParagraph"/>
        <w:numPr>
          <w:ilvl w:val="0"/>
          <w:numId w:val="26"/>
        </w:numPr>
        <w:jc w:val="left"/>
        <w:rPr>
          <w:sz w:val="24"/>
          <w:szCs w:val="24"/>
        </w:rPr>
      </w:pPr>
      <w:r>
        <w:rPr>
          <w:sz w:val="24"/>
          <w:szCs w:val="24"/>
        </w:rPr>
        <w:lastRenderedPageBreak/>
        <w:t xml:space="preserve">Evaluating the </w:t>
      </w:r>
      <w:r w:rsidRPr="00102F40">
        <w:rPr>
          <w:sz w:val="24"/>
          <w:szCs w:val="24"/>
        </w:rPr>
        <w:t xml:space="preserve">“Edge Certification” process </w:t>
      </w:r>
      <w:r>
        <w:rPr>
          <w:sz w:val="24"/>
          <w:szCs w:val="24"/>
        </w:rPr>
        <w:t>for wider use across Armenia</w:t>
      </w:r>
    </w:p>
    <w:p w14:paraId="2210E977" w14:textId="063BB6C2" w:rsidR="001E6CFE" w:rsidRPr="00102F40" w:rsidRDefault="001E6CFE" w:rsidP="0033463A">
      <w:pPr>
        <w:pStyle w:val="ListParagraph"/>
        <w:numPr>
          <w:ilvl w:val="0"/>
          <w:numId w:val="26"/>
        </w:numPr>
        <w:jc w:val="left"/>
        <w:rPr>
          <w:sz w:val="24"/>
          <w:szCs w:val="24"/>
        </w:rPr>
      </w:pPr>
      <w:r>
        <w:rPr>
          <w:sz w:val="24"/>
          <w:szCs w:val="24"/>
        </w:rPr>
        <w:t>Raising</w:t>
      </w:r>
      <w:r w:rsidRPr="00102F40">
        <w:rPr>
          <w:sz w:val="24"/>
          <w:szCs w:val="24"/>
        </w:rPr>
        <w:t xml:space="preserve"> awareness of STEM professions as </w:t>
      </w:r>
      <w:r w:rsidR="007D41E1">
        <w:rPr>
          <w:sz w:val="24"/>
          <w:szCs w:val="24"/>
        </w:rPr>
        <w:t>career</w:t>
      </w:r>
      <w:r w:rsidR="007D41E1" w:rsidRPr="00102F40">
        <w:rPr>
          <w:sz w:val="24"/>
          <w:szCs w:val="24"/>
        </w:rPr>
        <w:t xml:space="preserve"> </w:t>
      </w:r>
      <w:r w:rsidRPr="00102F40">
        <w:rPr>
          <w:sz w:val="24"/>
          <w:szCs w:val="24"/>
        </w:rPr>
        <w:t>opportunities that provide flexibility</w:t>
      </w:r>
      <w:r>
        <w:rPr>
          <w:sz w:val="24"/>
          <w:szCs w:val="24"/>
        </w:rPr>
        <w:t xml:space="preserve"> for women</w:t>
      </w:r>
    </w:p>
    <w:p w14:paraId="7DD944A2" w14:textId="4BF8A48A" w:rsidR="001E6CFE" w:rsidRPr="00102F40" w:rsidRDefault="001E6CFE" w:rsidP="0033463A">
      <w:pPr>
        <w:pStyle w:val="ListParagraph"/>
        <w:numPr>
          <w:ilvl w:val="0"/>
          <w:numId w:val="26"/>
        </w:numPr>
        <w:jc w:val="left"/>
        <w:rPr>
          <w:sz w:val="24"/>
          <w:szCs w:val="24"/>
        </w:rPr>
      </w:pPr>
      <w:r w:rsidRPr="00102F40">
        <w:rPr>
          <w:sz w:val="24"/>
          <w:szCs w:val="24"/>
        </w:rPr>
        <w:t>Help</w:t>
      </w:r>
      <w:r>
        <w:rPr>
          <w:sz w:val="24"/>
          <w:szCs w:val="24"/>
        </w:rPr>
        <w:t>ing</w:t>
      </w:r>
      <w:r w:rsidRPr="00102F40">
        <w:rPr>
          <w:sz w:val="24"/>
          <w:szCs w:val="24"/>
        </w:rPr>
        <w:t xml:space="preserve"> employers provide women-friendly environments and conditions at the workplace</w:t>
      </w:r>
      <w:r w:rsidR="00520778">
        <w:rPr>
          <w:sz w:val="24"/>
          <w:szCs w:val="24"/>
        </w:rPr>
        <w:t>, and then actively promoting successful programs to change public opinion about women in STEM careers</w:t>
      </w:r>
    </w:p>
    <w:p w14:paraId="132AEE5B" w14:textId="55830C84" w:rsidR="001E6CFE" w:rsidRPr="00102F40" w:rsidRDefault="001E6CFE" w:rsidP="0033463A">
      <w:pPr>
        <w:pStyle w:val="ListParagraph"/>
        <w:numPr>
          <w:ilvl w:val="0"/>
          <w:numId w:val="26"/>
        </w:numPr>
        <w:jc w:val="left"/>
        <w:rPr>
          <w:sz w:val="24"/>
          <w:szCs w:val="24"/>
        </w:rPr>
      </w:pPr>
      <w:r>
        <w:rPr>
          <w:sz w:val="24"/>
          <w:szCs w:val="24"/>
        </w:rPr>
        <w:t xml:space="preserve">Facilitating </w:t>
      </w:r>
      <w:r w:rsidR="00520778">
        <w:rPr>
          <w:sz w:val="24"/>
          <w:szCs w:val="24"/>
        </w:rPr>
        <w:t xml:space="preserve">STEM </w:t>
      </w:r>
      <w:r>
        <w:rPr>
          <w:sz w:val="24"/>
          <w:szCs w:val="24"/>
        </w:rPr>
        <w:t>employers to develop</w:t>
      </w:r>
      <w:r w:rsidRPr="00102F40">
        <w:rPr>
          <w:sz w:val="24"/>
          <w:szCs w:val="24"/>
        </w:rPr>
        <w:t xml:space="preserve"> daycare solutions at work, flexible schedules, telework options, </w:t>
      </w:r>
      <w:r>
        <w:rPr>
          <w:sz w:val="24"/>
          <w:szCs w:val="24"/>
        </w:rPr>
        <w:t xml:space="preserve">and </w:t>
      </w:r>
      <w:r w:rsidRPr="00102F40">
        <w:rPr>
          <w:sz w:val="24"/>
          <w:szCs w:val="24"/>
        </w:rPr>
        <w:t>job</w:t>
      </w:r>
      <w:r w:rsidR="00591E2A">
        <w:rPr>
          <w:sz w:val="24"/>
          <w:szCs w:val="24"/>
        </w:rPr>
        <w:t>-</w:t>
      </w:r>
      <w:r w:rsidRPr="00102F40">
        <w:rPr>
          <w:sz w:val="24"/>
          <w:szCs w:val="24"/>
        </w:rPr>
        <w:t>sharing</w:t>
      </w:r>
      <w:r>
        <w:rPr>
          <w:sz w:val="24"/>
          <w:szCs w:val="24"/>
        </w:rPr>
        <w:t xml:space="preserve"> for women</w:t>
      </w:r>
      <w:r w:rsidR="00F2517C">
        <w:rPr>
          <w:sz w:val="24"/>
          <w:szCs w:val="24"/>
        </w:rPr>
        <w:t>, while encouraging men to take paternity leave</w:t>
      </w:r>
    </w:p>
    <w:p w14:paraId="71A3C801" w14:textId="2744B4F9" w:rsidR="001E6CFE" w:rsidRDefault="001E6CFE" w:rsidP="001E6CFE">
      <w:r>
        <w:t xml:space="preserve">(3) </w:t>
      </w:r>
      <w:r w:rsidRPr="006B117E">
        <w:t xml:space="preserve">At </w:t>
      </w:r>
      <w:r>
        <w:t xml:space="preserve">a national </w:t>
      </w:r>
      <w:r w:rsidRPr="006B117E">
        <w:t>level</w:t>
      </w:r>
      <w:r>
        <w:t>, policy and regulatory actions can address systemic issues of bias, market failure, and information</w:t>
      </w:r>
      <w:r w:rsidR="005C7671">
        <w:t xml:space="preserve">. Even at this level, some quick wins are feasible. </w:t>
      </w:r>
      <w:r w:rsidR="006F527C">
        <w:t xml:space="preserve">The government may </w:t>
      </w:r>
      <w:r w:rsidR="005C7671">
        <w:t xml:space="preserve">consider whether public information campaigns are needed </w:t>
      </w:r>
      <w:r w:rsidR="005C7671" w:rsidRPr="00102F40">
        <w:t xml:space="preserve">to promote </w:t>
      </w:r>
      <w:r w:rsidR="006F527C" w:rsidRPr="00D867F2">
        <w:t xml:space="preserve">positive aspects of STEM </w:t>
      </w:r>
      <w:r w:rsidR="006F527C">
        <w:t>careers to students in middle school and above, such as</w:t>
      </w:r>
      <w:r w:rsidR="006F527C" w:rsidRPr="00D867F2">
        <w:t xml:space="preserve"> </w:t>
      </w:r>
      <w:r w:rsidR="006F527C">
        <w:t xml:space="preserve">greater </w:t>
      </w:r>
      <w:r w:rsidR="006F527C" w:rsidRPr="00D867F2">
        <w:t xml:space="preserve">income, flexibility, </w:t>
      </w:r>
      <w:r w:rsidR="006F527C">
        <w:t xml:space="preserve">and </w:t>
      </w:r>
      <w:r w:rsidR="006F527C" w:rsidRPr="00D867F2">
        <w:t xml:space="preserve">status, </w:t>
      </w:r>
      <w:r w:rsidR="006F527C">
        <w:t xml:space="preserve">as well as </w:t>
      </w:r>
      <w:r w:rsidR="001A4A00">
        <w:t>launch a media campaign to promote and celebrate</w:t>
      </w:r>
      <w:r w:rsidR="006F527C">
        <w:t xml:space="preserve"> </w:t>
      </w:r>
      <w:r w:rsidR="005C7671" w:rsidRPr="00102F40">
        <w:t>positive female role models in STEM</w:t>
      </w:r>
      <w:r w:rsidR="005C7671">
        <w:t xml:space="preserve">. </w:t>
      </w:r>
      <w:r w:rsidR="006F527C">
        <w:t>The government may also consider reducing</w:t>
      </w:r>
      <w:r w:rsidR="005C7671">
        <w:t xml:space="preserve"> any gender distortions in education funding (such as unintended consequences resulting from financial </w:t>
      </w:r>
      <w:r w:rsidR="006F527C">
        <w:t xml:space="preserve">aid packages). </w:t>
      </w:r>
      <w:r w:rsidR="005C7671">
        <w:t xml:space="preserve"> </w:t>
      </w:r>
      <w:r w:rsidR="006F527C">
        <w:t xml:space="preserve">Other policy </w:t>
      </w:r>
      <w:r w:rsidR="001058A0">
        <w:t xml:space="preserve">actions </w:t>
      </w:r>
      <w:r>
        <w:t>include:</w:t>
      </w:r>
    </w:p>
    <w:p w14:paraId="3A35C524" w14:textId="26745A42" w:rsidR="006F527C" w:rsidRPr="00D867F2" w:rsidRDefault="006F527C" w:rsidP="006F527C">
      <w:pPr>
        <w:pStyle w:val="ListParagraph"/>
        <w:numPr>
          <w:ilvl w:val="0"/>
          <w:numId w:val="27"/>
        </w:numPr>
        <w:jc w:val="left"/>
        <w:rPr>
          <w:sz w:val="24"/>
          <w:szCs w:val="24"/>
        </w:rPr>
      </w:pPr>
      <w:r w:rsidRPr="00D867F2">
        <w:rPr>
          <w:sz w:val="24"/>
          <w:szCs w:val="24"/>
        </w:rPr>
        <w:t xml:space="preserve">Supporting </w:t>
      </w:r>
      <w:r>
        <w:rPr>
          <w:sz w:val="24"/>
          <w:szCs w:val="24"/>
        </w:rPr>
        <w:t>t</w:t>
      </w:r>
      <w:r w:rsidRPr="00D867F2">
        <w:rPr>
          <w:sz w:val="24"/>
          <w:szCs w:val="24"/>
        </w:rPr>
        <w:t xml:space="preserve">he </w:t>
      </w:r>
      <w:r w:rsidRPr="00D867F2">
        <w:rPr>
          <w:i/>
          <w:sz w:val="24"/>
          <w:szCs w:val="24"/>
        </w:rPr>
        <w:t xml:space="preserve">Gender Policy Concept Paper </w:t>
      </w:r>
      <w:r w:rsidRPr="00D867F2">
        <w:rPr>
          <w:sz w:val="24"/>
          <w:szCs w:val="24"/>
        </w:rPr>
        <w:t>(2010) recommendations</w:t>
      </w:r>
      <w:r>
        <w:rPr>
          <w:sz w:val="24"/>
          <w:szCs w:val="24"/>
        </w:rPr>
        <w:t xml:space="preserve"> and committing to an action plan with a timeline</w:t>
      </w:r>
      <w:r w:rsidR="001058A0">
        <w:rPr>
          <w:sz w:val="24"/>
          <w:szCs w:val="24"/>
        </w:rPr>
        <w:t xml:space="preserve"> to meet specific goals</w:t>
      </w:r>
    </w:p>
    <w:p w14:paraId="476C8541" w14:textId="39539E07" w:rsidR="001058A0" w:rsidRDefault="001058A0" w:rsidP="001058A0">
      <w:pPr>
        <w:pStyle w:val="ListParagraph"/>
        <w:numPr>
          <w:ilvl w:val="0"/>
          <w:numId w:val="27"/>
        </w:numPr>
        <w:jc w:val="left"/>
        <w:rPr>
          <w:sz w:val="24"/>
          <w:szCs w:val="24"/>
        </w:rPr>
      </w:pPr>
      <w:r>
        <w:rPr>
          <w:sz w:val="24"/>
          <w:szCs w:val="24"/>
        </w:rPr>
        <w:t xml:space="preserve">Translating </w:t>
      </w:r>
      <w:r w:rsidRPr="00D867F2">
        <w:rPr>
          <w:sz w:val="24"/>
          <w:szCs w:val="24"/>
        </w:rPr>
        <w:t xml:space="preserve">principles of </w:t>
      </w:r>
      <w:r>
        <w:rPr>
          <w:sz w:val="24"/>
          <w:szCs w:val="24"/>
        </w:rPr>
        <w:t>equal opportunities for women and men</w:t>
      </w:r>
      <w:r w:rsidRPr="00D867F2">
        <w:rPr>
          <w:sz w:val="24"/>
          <w:szCs w:val="24"/>
        </w:rPr>
        <w:t xml:space="preserve"> into </w:t>
      </w:r>
      <w:r>
        <w:rPr>
          <w:sz w:val="24"/>
          <w:szCs w:val="24"/>
        </w:rPr>
        <w:t xml:space="preserve">the </w:t>
      </w:r>
      <w:r w:rsidRPr="009160E9">
        <w:rPr>
          <w:i/>
          <w:sz w:val="24"/>
          <w:szCs w:val="24"/>
        </w:rPr>
        <w:t>State Program on Education Development for 2016</w:t>
      </w:r>
      <w:r w:rsidR="004A0333">
        <w:rPr>
          <w:rFonts w:cstheme="minorHAnsi"/>
          <w:i/>
          <w:sz w:val="24"/>
          <w:szCs w:val="24"/>
        </w:rPr>
        <w:t>–</w:t>
      </w:r>
      <w:r w:rsidRPr="009160E9">
        <w:rPr>
          <w:i/>
          <w:sz w:val="24"/>
          <w:szCs w:val="24"/>
        </w:rPr>
        <w:t>2025</w:t>
      </w:r>
      <w:r w:rsidR="00E83487">
        <w:rPr>
          <w:i/>
          <w:sz w:val="24"/>
          <w:szCs w:val="24"/>
        </w:rPr>
        <w:t xml:space="preserve"> </w:t>
      </w:r>
      <w:r w:rsidR="00E83487">
        <w:rPr>
          <w:sz w:val="24"/>
          <w:szCs w:val="24"/>
        </w:rPr>
        <w:t>(currently under development)</w:t>
      </w:r>
      <w:r>
        <w:rPr>
          <w:sz w:val="24"/>
          <w:szCs w:val="24"/>
        </w:rPr>
        <w:t xml:space="preserve">, including the process of ensuring gender neutrality in </w:t>
      </w:r>
      <w:r w:rsidRPr="00D867F2">
        <w:rPr>
          <w:sz w:val="24"/>
          <w:szCs w:val="24"/>
        </w:rPr>
        <w:t>education standards, curricula, and textbooks in all subjects and levels of the educational system</w:t>
      </w:r>
    </w:p>
    <w:p w14:paraId="615AA9D3" w14:textId="3F4E6575" w:rsidR="009B4908" w:rsidRPr="00D867F2" w:rsidRDefault="009B4908" w:rsidP="001058A0">
      <w:pPr>
        <w:pStyle w:val="ListParagraph"/>
        <w:numPr>
          <w:ilvl w:val="0"/>
          <w:numId w:val="27"/>
        </w:numPr>
        <w:jc w:val="left"/>
        <w:rPr>
          <w:sz w:val="24"/>
          <w:szCs w:val="24"/>
        </w:rPr>
      </w:pPr>
      <w:r>
        <w:rPr>
          <w:sz w:val="24"/>
          <w:szCs w:val="24"/>
        </w:rPr>
        <w:t xml:space="preserve">Filling the “legislative gap” in </w:t>
      </w:r>
      <w:r w:rsidR="008757F8">
        <w:rPr>
          <w:sz w:val="24"/>
          <w:szCs w:val="24"/>
        </w:rPr>
        <w:t xml:space="preserve">two </w:t>
      </w:r>
      <w:r>
        <w:rPr>
          <w:sz w:val="24"/>
          <w:szCs w:val="24"/>
        </w:rPr>
        <w:t xml:space="preserve">areas where the absence of a legal provision may impede the hiring of women in formal firms: </w:t>
      </w:r>
      <w:r w:rsidR="008757F8">
        <w:rPr>
          <w:sz w:val="24"/>
          <w:szCs w:val="24"/>
        </w:rPr>
        <w:t xml:space="preserve">prohibit </w:t>
      </w:r>
      <w:r>
        <w:rPr>
          <w:sz w:val="24"/>
          <w:szCs w:val="24"/>
        </w:rPr>
        <w:t xml:space="preserve"> prospective employers </w:t>
      </w:r>
      <w:r w:rsidR="004A0333">
        <w:rPr>
          <w:sz w:val="24"/>
          <w:szCs w:val="24"/>
        </w:rPr>
        <w:t xml:space="preserve">from </w:t>
      </w:r>
      <w:r>
        <w:rPr>
          <w:sz w:val="24"/>
          <w:szCs w:val="24"/>
        </w:rPr>
        <w:t>ask</w:t>
      </w:r>
      <w:r w:rsidR="004A0333">
        <w:rPr>
          <w:sz w:val="24"/>
          <w:szCs w:val="24"/>
        </w:rPr>
        <w:t>ing</w:t>
      </w:r>
      <w:r>
        <w:rPr>
          <w:sz w:val="24"/>
          <w:szCs w:val="24"/>
        </w:rPr>
        <w:t xml:space="preserve"> about family status and mandate nondiscrimination based on gender in hiring</w:t>
      </w:r>
    </w:p>
    <w:p w14:paraId="4F6BCAD4" w14:textId="77777777" w:rsidR="001E6CFE" w:rsidRPr="00D867F2" w:rsidRDefault="001E6CFE" w:rsidP="0033463A">
      <w:pPr>
        <w:pStyle w:val="ListParagraph"/>
        <w:numPr>
          <w:ilvl w:val="0"/>
          <w:numId w:val="27"/>
        </w:numPr>
        <w:jc w:val="left"/>
        <w:rPr>
          <w:sz w:val="24"/>
          <w:szCs w:val="24"/>
        </w:rPr>
      </w:pPr>
      <w:r>
        <w:rPr>
          <w:sz w:val="24"/>
          <w:szCs w:val="24"/>
        </w:rPr>
        <w:t>Evaluating the use of e</w:t>
      </w:r>
      <w:r w:rsidRPr="00D867F2">
        <w:rPr>
          <w:sz w:val="24"/>
          <w:szCs w:val="24"/>
        </w:rPr>
        <w:t xml:space="preserve">dutainment </w:t>
      </w:r>
      <w:r>
        <w:rPr>
          <w:sz w:val="24"/>
          <w:szCs w:val="24"/>
        </w:rPr>
        <w:t>to change perceptions of the traditional r</w:t>
      </w:r>
      <w:r w:rsidRPr="00D867F2">
        <w:rPr>
          <w:sz w:val="24"/>
          <w:szCs w:val="24"/>
        </w:rPr>
        <w:t>ole</w:t>
      </w:r>
      <w:r>
        <w:rPr>
          <w:sz w:val="24"/>
          <w:szCs w:val="24"/>
        </w:rPr>
        <w:t>s</w:t>
      </w:r>
      <w:r w:rsidRPr="00D867F2">
        <w:rPr>
          <w:sz w:val="24"/>
          <w:szCs w:val="24"/>
        </w:rPr>
        <w:t xml:space="preserve"> of women and men </w:t>
      </w:r>
      <w:r>
        <w:rPr>
          <w:sz w:val="24"/>
          <w:szCs w:val="24"/>
        </w:rPr>
        <w:t xml:space="preserve">(e.g., through </w:t>
      </w:r>
      <w:r w:rsidRPr="00D867F2">
        <w:rPr>
          <w:sz w:val="24"/>
          <w:szCs w:val="24"/>
        </w:rPr>
        <w:t>Armenian sitcoms</w:t>
      </w:r>
      <w:r>
        <w:rPr>
          <w:sz w:val="24"/>
          <w:szCs w:val="24"/>
        </w:rPr>
        <w:t xml:space="preserve"> or other media)</w:t>
      </w:r>
    </w:p>
    <w:p w14:paraId="1D6098A3" w14:textId="77777777" w:rsidR="001E6CFE" w:rsidRPr="00D867F2" w:rsidRDefault="001E6CFE" w:rsidP="0033463A">
      <w:pPr>
        <w:pStyle w:val="ListParagraph"/>
        <w:numPr>
          <w:ilvl w:val="0"/>
          <w:numId w:val="27"/>
        </w:numPr>
        <w:jc w:val="left"/>
        <w:rPr>
          <w:sz w:val="24"/>
          <w:szCs w:val="24"/>
        </w:rPr>
      </w:pPr>
      <w:r>
        <w:rPr>
          <w:sz w:val="24"/>
          <w:szCs w:val="24"/>
        </w:rPr>
        <w:t>F</w:t>
      </w:r>
      <w:r w:rsidRPr="00D867F2">
        <w:rPr>
          <w:sz w:val="24"/>
          <w:szCs w:val="24"/>
        </w:rPr>
        <w:t>ollow</w:t>
      </w:r>
      <w:r>
        <w:rPr>
          <w:sz w:val="24"/>
          <w:szCs w:val="24"/>
        </w:rPr>
        <w:t>ing</w:t>
      </w:r>
      <w:r w:rsidRPr="00D867F2">
        <w:rPr>
          <w:sz w:val="24"/>
          <w:szCs w:val="24"/>
        </w:rPr>
        <w:t xml:space="preserve"> up on recommendations </w:t>
      </w:r>
      <w:r>
        <w:rPr>
          <w:sz w:val="24"/>
          <w:szCs w:val="24"/>
        </w:rPr>
        <w:t xml:space="preserve">from the </w:t>
      </w:r>
      <w:r w:rsidRPr="00D867F2">
        <w:rPr>
          <w:sz w:val="24"/>
          <w:szCs w:val="24"/>
        </w:rPr>
        <w:t>World Bank study of Armenian textbooks</w:t>
      </w:r>
    </w:p>
    <w:p w14:paraId="1DCC5924" w14:textId="42219056" w:rsidR="001E6CFE" w:rsidRPr="00D867F2" w:rsidRDefault="001E6CFE" w:rsidP="0033463A">
      <w:pPr>
        <w:pStyle w:val="ListParagraph"/>
        <w:numPr>
          <w:ilvl w:val="0"/>
          <w:numId w:val="27"/>
        </w:numPr>
        <w:jc w:val="left"/>
        <w:rPr>
          <w:sz w:val="24"/>
          <w:szCs w:val="24"/>
        </w:rPr>
      </w:pPr>
      <w:r>
        <w:rPr>
          <w:sz w:val="24"/>
          <w:szCs w:val="24"/>
        </w:rPr>
        <w:t xml:space="preserve">Considering a quota system to address </w:t>
      </w:r>
      <w:r w:rsidRPr="00D867F2">
        <w:rPr>
          <w:sz w:val="24"/>
          <w:szCs w:val="24"/>
        </w:rPr>
        <w:t>women</w:t>
      </w:r>
      <w:r>
        <w:rPr>
          <w:sz w:val="24"/>
          <w:szCs w:val="24"/>
        </w:rPr>
        <w:t>’s</w:t>
      </w:r>
      <w:r w:rsidRPr="00D867F2">
        <w:rPr>
          <w:sz w:val="24"/>
          <w:szCs w:val="24"/>
        </w:rPr>
        <w:t xml:space="preserve"> overrepresent</w:t>
      </w:r>
      <w:r>
        <w:rPr>
          <w:sz w:val="24"/>
          <w:szCs w:val="24"/>
        </w:rPr>
        <w:t>ation</w:t>
      </w:r>
      <w:r w:rsidRPr="00D867F2">
        <w:rPr>
          <w:sz w:val="24"/>
          <w:szCs w:val="24"/>
        </w:rPr>
        <w:t xml:space="preserve"> in lower faculty positions and</w:t>
      </w:r>
      <w:r w:rsidRPr="00D867F2">
        <w:rPr>
          <w:color w:val="000000" w:themeColor="text1"/>
          <w:sz w:val="24"/>
          <w:szCs w:val="24"/>
        </w:rPr>
        <w:t xml:space="preserve"> underrepresent</w:t>
      </w:r>
      <w:r>
        <w:rPr>
          <w:color w:val="000000" w:themeColor="text1"/>
          <w:sz w:val="24"/>
          <w:szCs w:val="24"/>
        </w:rPr>
        <w:t>ation</w:t>
      </w:r>
      <w:r w:rsidRPr="00D867F2">
        <w:rPr>
          <w:color w:val="000000" w:themeColor="text1"/>
          <w:sz w:val="24"/>
          <w:szCs w:val="24"/>
        </w:rPr>
        <w:t xml:space="preserve"> in senior positions of research staff </w:t>
      </w:r>
      <w:r w:rsidR="001058A0">
        <w:rPr>
          <w:color w:val="000000" w:themeColor="text1"/>
          <w:sz w:val="24"/>
          <w:szCs w:val="24"/>
        </w:rPr>
        <w:t>in STEM fields</w:t>
      </w:r>
    </w:p>
    <w:p w14:paraId="43848F32" w14:textId="77777777" w:rsidR="001E6CFE" w:rsidRDefault="001E6CFE" w:rsidP="0033463A">
      <w:pPr>
        <w:pStyle w:val="ListParagraph"/>
        <w:numPr>
          <w:ilvl w:val="0"/>
          <w:numId w:val="27"/>
        </w:numPr>
        <w:jc w:val="left"/>
        <w:rPr>
          <w:sz w:val="24"/>
          <w:szCs w:val="24"/>
        </w:rPr>
      </w:pPr>
      <w:r>
        <w:rPr>
          <w:sz w:val="24"/>
          <w:szCs w:val="24"/>
        </w:rPr>
        <w:t xml:space="preserve">Evaluating the </w:t>
      </w:r>
      <w:r w:rsidRPr="00D867F2">
        <w:rPr>
          <w:sz w:val="24"/>
          <w:szCs w:val="24"/>
        </w:rPr>
        <w:t>admissions requirements for STEM-oriented specialties</w:t>
      </w:r>
      <w:r>
        <w:rPr>
          <w:sz w:val="24"/>
          <w:szCs w:val="24"/>
        </w:rPr>
        <w:t>, which</w:t>
      </w:r>
      <w:r w:rsidRPr="00D867F2">
        <w:rPr>
          <w:sz w:val="24"/>
          <w:szCs w:val="24"/>
        </w:rPr>
        <w:t xml:space="preserve"> are lower compared to other fields of study</w:t>
      </w:r>
    </w:p>
    <w:p w14:paraId="705F9E4E" w14:textId="6CDCDDF2" w:rsidR="001E6CFE" w:rsidRPr="00D867F2" w:rsidRDefault="001E6CFE" w:rsidP="001E6CFE">
      <w:pPr>
        <w:rPr>
          <w:rFonts w:cs="Times New Roman"/>
        </w:rPr>
      </w:pPr>
      <w:r>
        <w:rPr>
          <w:rFonts w:cs="Times New Roman"/>
        </w:rPr>
        <w:t>Over time, this three-pronged approach should advance Armenian women’s entry into STEM professions, enhancing their welfare and contributing to Armenia’s overall competitiveness and ultimate development.</w:t>
      </w:r>
      <w:r w:rsidR="001058A0">
        <w:rPr>
          <w:rFonts w:cs="Times New Roman"/>
        </w:rPr>
        <w:t xml:space="preserve"> </w:t>
      </w:r>
      <w:r w:rsidR="00AA7815">
        <w:rPr>
          <w:rFonts w:cs="Times New Roman"/>
        </w:rPr>
        <w:t xml:space="preserve">STEM sectors are an important source of growth for Armenia given the country’s geography and closed borders. Also, considering Armenia’s adverse demographic </w:t>
      </w:r>
      <w:r w:rsidR="00AA7815">
        <w:rPr>
          <w:rFonts w:cs="Times New Roman"/>
        </w:rPr>
        <w:lastRenderedPageBreak/>
        <w:t xml:space="preserve">trends, lifting women’s participation in key growth potential sectors, including STEM, is increasingly critical. </w:t>
      </w:r>
    </w:p>
    <w:p w14:paraId="4A80F795" w14:textId="02E4C279" w:rsidR="000750A3" w:rsidRPr="000D6849" w:rsidRDefault="000750A3" w:rsidP="003229F1">
      <w:pPr>
        <w:pStyle w:val="NoSpacing"/>
        <w:spacing w:before="240"/>
        <w:jc w:val="both"/>
      </w:pPr>
    </w:p>
    <w:p w14:paraId="6F5F18AD" w14:textId="77777777" w:rsidR="000750A3" w:rsidRDefault="000750A3" w:rsidP="000750A3">
      <w:pPr>
        <w:pStyle w:val="NoSpacing"/>
        <w:rPr>
          <w:color w:val="FF0000"/>
        </w:rPr>
        <w:sectPr w:rsidR="000750A3" w:rsidSect="00590DF2">
          <w:pgSz w:w="12240" w:h="15840" w:code="1"/>
          <w:pgMar w:top="1440" w:right="1440" w:bottom="1440" w:left="1440" w:header="720" w:footer="720" w:gutter="0"/>
          <w:pgNumType w:fmt="lowerRoman"/>
          <w:cols w:space="720"/>
          <w:titlePg/>
          <w:docGrid w:linePitch="360"/>
        </w:sectPr>
      </w:pPr>
    </w:p>
    <w:p w14:paraId="2AAC9912" w14:textId="25B166CB" w:rsidR="008D37D4" w:rsidRPr="000D6849" w:rsidRDefault="00884AE2" w:rsidP="00590DF2">
      <w:pPr>
        <w:pStyle w:val="Heading1"/>
      </w:pPr>
      <w:bookmarkStart w:id="4" w:name="_Toc481697981"/>
      <w:r>
        <w:lastRenderedPageBreak/>
        <w:t>I.</w:t>
      </w:r>
      <w:r>
        <w:tab/>
      </w:r>
      <w:r w:rsidR="008D37D4" w:rsidRPr="000D6849">
        <w:t xml:space="preserve">Women </w:t>
      </w:r>
      <w:r w:rsidR="00E264F2" w:rsidRPr="000D6849">
        <w:t>a</w:t>
      </w:r>
      <w:r w:rsidR="001A3C12" w:rsidRPr="000D6849">
        <w:t xml:space="preserve">nd Work: </w:t>
      </w:r>
      <w:r w:rsidR="003C0594" w:rsidRPr="000D6849">
        <w:t>Europe and Central Asia</w:t>
      </w:r>
      <w:bookmarkEnd w:id="4"/>
    </w:p>
    <w:p w14:paraId="1F2089E5" w14:textId="6999D6C1" w:rsidR="0057645A" w:rsidRPr="000D6849" w:rsidRDefault="00695127" w:rsidP="00590DF2">
      <w:r>
        <w:rPr>
          <w:b/>
        </w:rPr>
        <w:t>Parity between men and women</w:t>
      </w:r>
      <w:r w:rsidR="0057645A" w:rsidRPr="000D6849">
        <w:rPr>
          <w:b/>
        </w:rPr>
        <w:t xml:space="preserve"> was one of the major achievements of socialist regimes in Eastern Europe and Central Asia (ECA). </w:t>
      </w:r>
      <w:r w:rsidR="000B3CED">
        <w:t>T</w:t>
      </w:r>
      <w:r w:rsidR="0094128F" w:rsidRPr="000D6849">
        <w:t>oday in low</w:t>
      </w:r>
      <w:r w:rsidR="000B3CED">
        <w:t>-</w:t>
      </w:r>
      <w:r w:rsidR="0094128F" w:rsidRPr="000D6849">
        <w:t xml:space="preserve"> and middle-</w:t>
      </w:r>
      <w:r w:rsidR="0057645A" w:rsidRPr="000D6849">
        <w:t xml:space="preserve">income countries in the </w:t>
      </w:r>
      <w:r w:rsidR="008F4D1E">
        <w:t xml:space="preserve">ECA </w:t>
      </w:r>
      <w:r w:rsidR="0057645A" w:rsidRPr="000D6849">
        <w:t>region</w:t>
      </w:r>
      <w:r w:rsidR="00E346FC" w:rsidRPr="000D6849">
        <w:t>,</w:t>
      </w:r>
      <w:r w:rsidR="0057645A" w:rsidRPr="000D6849">
        <w:t xml:space="preserve"> rates of female education and </w:t>
      </w:r>
      <w:r w:rsidR="00203095">
        <w:t xml:space="preserve">labor </w:t>
      </w:r>
      <w:r w:rsidR="0057645A" w:rsidRPr="000D6849">
        <w:t xml:space="preserve">force participation are comparable to those seen in high-income OECD </w:t>
      </w:r>
      <w:r w:rsidR="000B3CED">
        <w:t>(</w:t>
      </w:r>
      <w:r w:rsidR="000B3CED" w:rsidRPr="000B3CED">
        <w:t>Organisation for Economic Co-operation and Development</w:t>
      </w:r>
      <w:r w:rsidR="000B3CED">
        <w:t xml:space="preserve">) </w:t>
      </w:r>
      <w:r w:rsidR="00F672A3">
        <w:t xml:space="preserve">countries (World Bank </w:t>
      </w:r>
      <w:r w:rsidR="0073430F">
        <w:t>d</w:t>
      </w:r>
      <w:r w:rsidR="00F672A3">
        <w:t>ata,</w:t>
      </w:r>
      <w:r w:rsidR="00D40D2D">
        <w:t xml:space="preserve"> 20</w:t>
      </w:r>
      <w:r w:rsidR="0057645A" w:rsidRPr="000D6849">
        <w:t>14).</w:t>
      </w:r>
      <w:r w:rsidR="0094128F" w:rsidRPr="000D6849">
        <w:t xml:space="preserve"> Although the region is characterized by a high degree of heterogeneity, many gender</w:t>
      </w:r>
      <w:r w:rsidR="00384D4F">
        <w:t>-related</w:t>
      </w:r>
      <w:r w:rsidR="0094128F" w:rsidRPr="000D6849">
        <w:t xml:space="preserve"> challenges are common to all countries.</w:t>
      </w:r>
    </w:p>
    <w:p w14:paraId="75ACED61" w14:textId="7259148D" w:rsidR="00AA6A92" w:rsidRDefault="0094128F" w:rsidP="00590DF2">
      <w:r w:rsidRPr="000D6849">
        <w:rPr>
          <w:b/>
        </w:rPr>
        <w:t>W</w:t>
      </w:r>
      <w:r w:rsidR="003D53EF" w:rsidRPr="000D6849">
        <w:rPr>
          <w:b/>
        </w:rPr>
        <w:t>o</w:t>
      </w:r>
      <w:r w:rsidR="0057645A" w:rsidRPr="000D6849">
        <w:rPr>
          <w:b/>
        </w:rPr>
        <w:t xml:space="preserve">men’s unemployment and poverty </w:t>
      </w:r>
      <w:r w:rsidR="003D53EF" w:rsidRPr="003229F1">
        <w:rPr>
          <w:b/>
        </w:rPr>
        <w:t>increased</w:t>
      </w:r>
      <w:r w:rsidR="003D53EF" w:rsidRPr="000D6849">
        <w:rPr>
          <w:b/>
        </w:rPr>
        <w:t xml:space="preserve"> f</w:t>
      </w:r>
      <w:r w:rsidR="003C0594" w:rsidRPr="000D6849">
        <w:rPr>
          <w:b/>
        </w:rPr>
        <w:t xml:space="preserve">ollowing the transition </w:t>
      </w:r>
      <w:r w:rsidR="00E346FC" w:rsidRPr="000D6849">
        <w:rPr>
          <w:b/>
        </w:rPr>
        <w:t>from</w:t>
      </w:r>
      <w:r w:rsidR="003C0594" w:rsidRPr="000D6849">
        <w:rPr>
          <w:b/>
        </w:rPr>
        <w:t xml:space="preserve"> communism</w:t>
      </w:r>
      <w:r w:rsidR="003D53EF" w:rsidRPr="000D6849">
        <w:rPr>
          <w:b/>
        </w:rPr>
        <w:t xml:space="preserve">, </w:t>
      </w:r>
      <w:r w:rsidR="003D53EF" w:rsidRPr="003229F1">
        <w:rPr>
          <w:b/>
        </w:rPr>
        <w:t>and women’s employment rates are considerably lower than those of men</w:t>
      </w:r>
      <w:r w:rsidR="00384D4F" w:rsidRPr="00384D4F">
        <w:rPr>
          <w:b/>
        </w:rPr>
        <w:t xml:space="preserve"> </w:t>
      </w:r>
      <w:r w:rsidR="00384D4F" w:rsidRPr="006222D0">
        <w:rPr>
          <w:b/>
        </w:rPr>
        <w:t>across the</w:t>
      </w:r>
      <w:r w:rsidR="00384D4F">
        <w:rPr>
          <w:b/>
        </w:rPr>
        <w:t xml:space="preserve"> ECA</w:t>
      </w:r>
      <w:r w:rsidR="00384D4F" w:rsidRPr="006222D0">
        <w:rPr>
          <w:b/>
        </w:rPr>
        <w:t xml:space="preserve"> region</w:t>
      </w:r>
      <w:r w:rsidR="008F4D1E" w:rsidRPr="003229F1">
        <w:rPr>
          <w:b/>
        </w:rPr>
        <w:t>.</w:t>
      </w:r>
      <w:r w:rsidR="008F4D1E">
        <w:t xml:space="preserve"> </w:t>
      </w:r>
      <w:r w:rsidR="003D53EF" w:rsidRPr="000D6849">
        <w:t>F</w:t>
      </w:r>
      <w:r w:rsidR="003C0594" w:rsidRPr="000D6849">
        <w:t>emale labor force participation in Eastern Europe declined from 56</w:t>
      </w:r>
      <w:r w:rsidR="000D6849">
        <w:t xml:space="preserve"> percent</w:t>
      </w:r>
      <w:r w:rsidR="003C0594" w:rsidRPr="000D6849">
        <w:t xml:space="preserve"> </w:t>
      </w:r>
      <w:r w:rsidR="00E346FC" w:rsidRPr="000D6849">
        <w:t xml:space="preserve">in 1980 </w:t>
      </w:r>
      <w:r w:rsidR="003C0594" w:rsidRPr="000D6849">
        <w:t>to 50</w:t>
      </w:r>
      <w:r w:rsidR="000D6849">
        <w:t xml:space="preserve"> percent</w:t>
      </w:r>
      <w:r w:rsidR="003C0594" w:rsidRPr="000D6849">
        <w:t xml:space="preserve"> in 2009—</w:t>
      </w:r>
      <w:r w:rsidR="003D53EF" w:rsidRPr="000D6849">
        <w:t>likely reflecting</w:t>
      </w:r>
      <w:r w:rsidR="003C0594" w:rsidRPr="000D6849">
        <w:t xml:space="preserve"> institutional changes associated with </w:t>
      </w:r>
      <w:r w:rsidR="000B3CED">
        <w:t>(</w:t>
      </w:r>
      <w:r w:rsidR="001123A3">
        <w:t>1</w:t>
      </w:r>
      <w:r w:rsidR="000B3CED">
        <w:t xml:space="preserve">) </w:t>
      </w:r>
      <w:r w:rsidR="003C0594" w:rsidRPr="000D6849">
        <w:t xml:space="preserve">regime change, whereby participation in market work ceased to be a mandate for most women, and </w:t>
      </w:r>
      <w:r w:rsidR="000B3CED">
        <w:t>(</w:t>
      </w:r>
      <w:r w:rsidR="001123A3">
        <w:t>2</w:t>
      </w:r>
      <w:r w:rsidR="000B3CED">
        <w:t xml:space="preserve">) </w:t>
      </w:r>
      <w:r w:rsidR="003C0594" w:rsidRPr="000D6849">
        <w:t>the retrenchment of some suppor</w:t>
      </w:r>
      <w:r w:rsidR="00255BB5" w:rsidRPr="000D6849">
        <w:t xml:space="preserve">t structures such as childcare </w:t>
      </w:r>
      <w:r w:rsidR="003C0594" w:rsidRPr="000D6849">
        <w:t>(</w:t>
      </w:r>
      <w:r w:rsidR="00D40D2D">
        <w:t>World Bank 20</w:t>
      </w:r>
      <w:r w:rsidR="003C0594" w:rsidRPr="000D6849">
        <w:t>12).</w:t>
      </w:r>
      <w:r w:rsidR="008F4D1E" w:rsidRPr="008F4D1E">
        <w:t xml:space="preserve"> </w:t>
      </w:r>
      <w:r w:rsidR="008F4D1E">
        <w:t>And t</w:t>
      </w:r>
      <w:r w:rsidR="008F4D1E" w:rsidRPr="000D6849">
        <w:t>he gender wage gap persists</w:t>
      </w:r>
      <w:r w:rsidR="008F4D1E">
        <w:t>,</w:t>
      </w:r>
      <w:r w:rsidR="008F4D1E" w:rsidRPr="000D6849">
        <w:t xml:space="preserve"> ranging from 7</w:t>
      </w:r>
      <w:r w:rsidR="008F4D1E">
        <w:t>–</w:t>
      </w:r>
      <w:r w:rsidR="008F4D1E" w:rsidRPr="000D6849">
        <w:t>53</w:t>
      </w:r>
      <w:r w:rsidR="008F4D1E">
        <w:t xml:space="preserve"> percent</w:t>
      </w:r>
      <w:r w:rsidR="008F4D1E" w:rsidRPr="000D6849">
        <w:t xml:space="preserve"> (UNDP</w:t>
      </w:r>
      <w:r w:rsidR="008F4D1E">
        <w:t xml:space="preserve"> 20</w:t>
      </w:r>
      <w:r w:rsidR="008F4D1E" w:rsidRPr="000D6849">
        <w:t>16).</w:t>
      </w:r>
    </w:p>
    <w:p w14:paraId="0F441DF4" w14:textId="77777777" w:rsidR="004D1C9C" w:rsidRDefault="004D1C9C" w:rsidP="00FA0014">
      <w:pPr>
        <w:pStyle w:val="Caption"/>
        <w:keepNext/>
        <w:keepLines/>
      </w:pPr>
      <w:bookmarkStart w:id="5" w:name="_Toc481697908"/>
      <w:r>
        <w:t xml:space="preserve">Figure </w:t>
      </w:r>
      <w:r w:rsidR="006C2404">
        <w:fldChar w:fldCharType="begin"/>
      </w:r>
      <w:r w:rsidR="006C2404">
        <w:instrText xml:space="preserve"> SEQ Figure \* ARABIC </w:instrText>
      </w:r>
      <w:r w:rsidR="006C2404">
        <w:fldChar w:fldCharType="separate"/>
      </w:r>
      <w:r w:rsidR="00813589">
        <w:rPr>
          <w:noProof/>
        </w:rPr>
        <w:t>1</w:t>
      </w:r>
      <w:r w:rsidR="006C2404">
        <w:rPr>
          <w:noProof/>
        </w:rPr>
        <w:fldChar w:fldCharType="end"/>
      </w:r>
      <w:r>
        <w:t>: Labor force participation rate: % of female population age 15+</w:t>
      </w:r>
      <w:bookmarkEnd w:id="5"/>
    </w:p>
    <w:p w14:paraId="433DDFB3" w14:textId="77777777" w:rsidR="004D1C9C" w:rsidRDefault="004D1C9C" w:rsidP="003229F1">
      <w:pPr>
        <w:keepNext/>
        <w:keepLines/>
        <w:jc w:val="center"/>
      </w:pPr>
      <w:r w:rsidRPr="000D6849">
        <w:rPr>
          <w:noProof/>
        </w:rPr>
        <w:drawing>
          <wp:inline distT="0" distB="0" distL="0" distR="0" wp14:anchorId="35625450" wp14:editId="46D22EC2">
            <wp:extent cx="4778734" cy="3228230"/>
            <wp:effectExtent l="0" t="0" r="22225"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BBA980" w14:textId="58BB3BC1" w:rsidR="004D1C9C" w:rsidRDefault="004D1C9C" w:rsidP="003229F1">
      <w:pPr>
        <w:pStyle w:val="source"/>
        <w:ind w:left="900"/>
      </w:pPr>
      <w:r w:rsidRPr="004D1C9C">
        <w:rPr>
          <w:i/>
        </w:rPr>
        <w:t>Source</w:t>
      </w:r>
      <w:r w:rsidR="00A556B1">
        <w:t xml:space="preserve">: World Bank </w:t>
      </w:r>
      <w:r w:rsidR="0073430F">
        <w:t>d</w:t>
      </w:r>
      <w:r w:rsidR="00A556B1">
        <w:t xml:space="preserve">ata </w:t>
      </w:r>
      <w:r>
        <w:t>2014.</w:t>
      </w:r>
    </w:p>
    <w:p w14:paraId="24DE9F9F" w14:textId="77777777" w:rsidR="008F4D1E" w:rsidRDefault="008F4D1E" w:rsidP="003229F1"/>
    <w:p w14:paraId="41A09E3F" w14:textId="27A4DBFA" w:rsidR="004D1C9C" w:rsidRDefault="004D1C9C" w:rsidP="004D1C9C">
      <w:pPr>
        <w:pStyle w:val="Caption"/>
        <w:keepNext/>
        <w:keepLines/>
      </w:pPr>
      <w:bookmarkStart w:id="6" w:name="_Toc481697909"/>
      <w:r>
        <w:lastRenderedPageBreak/>
        <w:t xml:space="preserve">Figure </w:t>
      </w:r>
      <w:r w:rsidR="006C2404">
        <w:fldChar w:fldCharType="begin"/>
      </w:r>
      <w:r w:rsidR="006C2404">
        <w:instrText xml:space="preserve"> SEQ Figure \* ARABIC </w:instrText>
      </w:r>
      <w:r w:rsidR="006C2404">
        <w:fldChar w:fldCharType="separate"/>
      </w:r>
      <w:r w:rsidR="00813589">
        <w:rPr>
          <w:noProof/>
        </w:rPr>
        <w:t>2</w:t>
      </w:r>
      <w:r w:rsidR="006C2404">
        <w:rPr>
          <w:noProof/>
        </w:rPr>
        <w:fldChar w:fldCharType="end"/>
      </w:r>
      <w:r w:rsidR="00D24B7F">
        <w:t>: The Global G</w:t>
      </w:r>
      <w:r>
        <w:t xml:space="preserve">ender </w:t>
      </w:r>
      <w:r w:rsidR="00D24B7F">
        <w:t>G</w:t>
      </w:r>
      <w:r>
        <w:t>ap</w:t>
      </w:r>
      <w:r w:rsidR="00D24B7F">
        <w:rPr>
          <w:rStyle w:val="FootnoteReference"/>
        </w:rPr>
        <w:footnoteReference w:id="1"/>
      </w:r>
      <w:bookmarkEnd w:id="6"/>
    </w:p>
    <w:p w14:paraId="76CEE0DB" w14:textId="2A35CA70" w:rsidR="007F65D8" w:rsidRDefault="00900C33" w:rsidP="003229F1">
      <w:pPr>
        <w:pStyle w:val="ListParagraph"/>
        <w:keepNext/>
        <w:keepLines/>
        <w:spacing w:before="240"/>
        <w:ind w:left="0"/>
        <w:jc w:val="center"/>
        <w:rPr>
          <w:rFonts w:asciiTheme="majorHAnsi" w:hAnsiTheme="majorHAnsi" w:cstheme="majorHAnsi"/>
          <w:sz w:val="24"/>
          <w:szCs w:val="24"/>
        </w:rPr>
      </w:pPr>
      <w:r w:rsidRPr="000D6849">
        <w:rPr>
          <w:rFonts w:asciiTheme="majorHAnsi" w:hAnsiTheme="majorHAnsi" w:cstheme="majorHAnsi"/>
          <w:b/>
          <w:noProof/>
          <w:szCs w:val="36"/>
        </w:rPr>
        <w:drawing>
          <wp:inline distT="0" distB="0" distL="0" distR="0" wp14:anchorId="6CA4063F" wp14:editId="695E75FF">
            <wp:extent cx="5848712" cy="2447794"/>
            <wp:effectExtent l="19050" t="19050" r="1905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262" cy="2447606"/>
                    </a:xfrm>
                    <a:prstGeom prst="rect">
                      <a:avLst/>
                    </a:prstGeom>
                    <a:noFill/>
                    <a:ln>
                      <a:solidFill>
                        <a:schemeClr val="tx2"/>
                      </a:solidFill>
                    </a:ln>
                  </pic:spPr>
                </pic:pic>
              </a:graphicData>
            </a:graphic>
          </wp:inline>
        </w:drawing>
      </w:r>
    </w:p>
    <w:p w14:paraId="5159BEED" w14:textId="5266AAC7" w:rsidR="008F4D1E" w:rsidRPr="003229F1" w:rsidRDefault="000B3CED" w:rsidP="003229F1">
      <w:pPr>
        <w:pStyle w:val="source"/>
      </w:pPr>
      <w:r w:rsidRPr="003229F1">
        <w:rPr>
          <w:i/>
        </w:rPr>
        <w:t>Source</w:t>
      </w:r>
      <w:r w:rsidRPr="003229F1">
        <w:t>: WEF 2016.</w:t>
      </w:r>
    </w:p>
    <w:p w14:paraId="6425490C" w14:textId="7B07F14A" w:rsidR="003D53EF" w:rsidRPr="000D6849" w:rsidRDefault="00F84103" w:rsidP="003D53EF">
      <w:pPr>
        <w:rPr>
          <w:b/>
        </w:rPr>
      </w:pPr>
      <w:r w:rsidRPr="000D6849">
        <w:rPr>
          <w:b/>
        </w:rPr>
        <w:t>In ECA, female-managed firms pay higher interest rates than their male</w:t>
      </w:r>
      <w:r w:rsidR="004110BE">
        <w:rPr>
          <w:b/>
        </w:rPr>
        <w:t>-managed</w:t>
      </w:r>
      <w:r w:rsidRPr="000D6849">
        <w:rPr>
          <w:b/>
        </w:rPr>
        <w:t xml:space="preserve"> counterparts</w:t>
      </w:r>
      <w:r w:rsidRPr="000D6849">
        <w:t xml:space="preserve"> (0.6</w:t>
      </w:r>
      <w:r w:rsidR="000D6849">
        <w:t xml:space="preserve"> percent</w:t>
      </w:r>
      <w:r w:rsidRPr="000D6849">
        <w:t xml:space="preserve"> on average), with </w:t>
      </w:r>
      <w:r w:rsidR="003D53EF" w:rsidRPr="000D6849">
        <w:t>even higher price discrimination against female entrepreneurs in the region’s least financially developed countries (Muravyev</w:t>
      </w:r>
      <w:r w:rsidR="004110BE">
        <w:t xml:space="preserve">, </w:t>
      </w:r>
      <w:r w:rsidR="004110BE" w:rsidRPr="000D6849">
        <w:rPr>
          <w:rFonts w:cs="Times New Roman"/>
          <w:bCs/>
        </w:rPr>
        <w:t>Schafer</w:t>
      </w:r>
      <w:r w:rsidR="004110BE">
        <w:rPr>
          <w:rFonts w:cs="Times New Roman"/>
          <w:bCs/>
        </w:rPr>
        <w:t>,</w:t>
      </w:r>
      <w:r w:rsidR="004110BE" w:rsidRPr="000D6849">
        <w:rPr>
          <w:rFonts w:cs="Times New Roman"/>
          <w:bCs/>
        </w:rPr>
        <w:t xml:space="preserve"> and Talavera</w:t>
      </w:r>
      <w:r w:rsidR="003D53EF" w:rsidRPr="000D6849">
        <w:t xml:space="preserve"> 2009). As a result, </w:t>
      </w:r>
      <w:r w:rsidR="003D53EF" w:rsidRPr="000D6849">
        <w:rPr>
          <w:rFonts w:asciiTheme="majorHAnsi" w:hAnsiTheme="majorHAnsi" w:cstheme="majorHAnsi"/>
        </w:rPr>
        <w:t>value added per worker is 34</w:t>
      </w:r>
      <w:r w:rsidR="000D6849">
        <w:rPr>
          <w:rFonts w:asciiTheme="majorHAnsi" w:hAnsiTheme="majorHAnsi" w:cstheme="majorHAnsi"/>
        </w:rPr>
        <w:t xml:space="preserve"> percent</w:t>
      </w:r>
      <w:r w:rsidR="003D53EF" w:rsidRPr="000D6849">
        <w:rPr>
          <w:rFonts w:asciiTheme="majorHAnsi" w:hAnsiTheme="majorHAnsi" w:cstheme="majorHAnsi"/>
        </w:rPr>
        <w:t xml:space="preserve"> lower in firms managed by women than in those managed by m</w:t>
      </w:r>
      <w:r w:rsidR="005C0EFE" w:rsidRPr="000D6849">
        <w:rPr>
          <w:rFonts w:asciiTheme="majorHAnsi" w:hAnsiTheme="majorHAnsi" w:cstheme="majorHAnsi"/>
        </w:rPr>
        <w:t>e</w:t>
      </w:r>
      <w:r w:rsidR="003D53EF" w:rsidRPr="000D6849">
        <w:rPr>
          <w:rFonts w:asciiTheme="majorHAnsi" w:hAnsiTheme="majorHAnsi" w:cstheme="majorHAnsi"/>
        </w:rPr>
        <w:t>n in urban areas (Sabarwal, Terrell</w:t>
      </w:r>
      <w:r w:rsidR="004110BE">
        <w:rPr>
          <w:rFonts w:asciiTheme="majorHAnsi" w:hAnsiTheme="majorHAnsi" w:cstheme="majorHAnsi"/>
        </w:rPr>
        <w:t>,</w:t>
      </w:r>
      <w:r w:rsidR="003D53EF" w:rsidRPr="000D6849">
        <w:rPr>
          <w:rFonts w:asciiTheme="majorHAnsi" w:hAnsiTheme="majorHAnsi" w:cstheme="majorHAnsi"/>
        </w:rPr>
        <w:t xml:space="preserve"> and Bardasi 2009).</w:t>
      </w:r>
    </w:p>
    <w:p w14:paraId="7E127104" w14:textId="61E2F661" w:rsidR="0057645A" w:rsidRPr="000D6849" w:rsidRDefault="0057645A" w:rsidP="004D1C9C">
      <w:pPr>
        <w:rPr>
          <w:noProof/>
        </w:rPr>
      </w:pPr>
      <w:r w:rsidRPr="000D6849">
        <w:rPr>
          <w:b/>
          <w:noProof/>
        </w:rPr>
        <w:t>The proportion of women</w:t>
      </w:r>
      <w:r w:rsidR="008F4D1E">
        <w:rPr>
          <w:b/>
          <w:noProof/>
        </w:rPr>
        <w:t xml:space="preserve"> </w:t>
      </w:r>
      <w:r w:rsidRPr="000D6849">
        <w:rPr>
          <w:b/>
          <w:noProof/>
        </w:rPr>
        <w:t xml:space="preserve">in </w:t>
      </w:r>
      <w:r w:rsidR="004110BE">
        <w:rPr>
          <w:b/>
          <w:noProof/>
        </w:rPr>
        <w:t>n</w:t>
      </w:r>
      <w:r w:rsidRPr="000D6849">
        <w:rPr>
          <w:b/>
          <w:noProof/>
        </w:rPr>
        <w:t xml:space="preserve">ational </w:t>
      </w:r>
      <w:r w:rsidR="004110BE">
        <w:rPr>
          <w:b/>
          <w:noProof/>
        </w:rPr>
        <w:t>p</w:t>
      </w:r>
      <w:r w:rsidRPr="000D6849">
        <w:rPr>
          <w:b/>
          <w:noProof/>
        </w:rPr>
        <w:t>arliaments</w:t>
      </w:r>
      <w:r w:rsidR="00E346FC" w:rsidRPr="000D6849">
        <w:rPr>
          <w:b/>
          <w:noProof/>
        </w:rPr>
        <w:t xml:space="preserve"> </w:t>
      </w:r>
      <w:r w:rsidRPr="000D6849">
        <w:rPr>
          <w:b/>
          <w:noProof/>
        </w:rPr>
        <w:t>remains below the global average</w:t>
      </w:r>
      <w:r w:rsidRPr="000D6849">
        <w:rPr>
          <w:noProof/>
        </w:rPr>
        <w:t xml:space="preserve"> of 22</w:t>
      </w:r>
      <w:r w:rsidR="000D6849">
        <w:rPr>
          <w:noProof/>
        </w:rPr>
        <w:t xml:space="preserve"> percent</w:t>
      </w:r>
      <w:r w:rsidRPr="000D6849">
        <w:rPr>
          <w:noProof/>
        </w:rPr>
        <w:t xml:space="preserve"> in </w:t>
      </w:r>
      <w:r w:rsidR="004110BE">
        <w:rPr>
          <w:noProof/>
        </w:rPr>
        <w:t xml:space="preserve">10 </w:t>
      </w:r>
      <w:r w:rsidRPr="000D6849">
        <w:rPr>
          <w:noProof/>
        </w:rPr>
        <w:t>countries in the region, and violence affects approximately 29</w:t>
      </w:r>
      <w:r w:rsidR="000D6849">
        <w:rPr>
          <w:noProof/>
        </w:rPr>
        <w:t xml:space="preserve"> percent</w:t>
      </w:r>
      <w:r w:rsidRPr="000D6849">
        <w:rPr>
          <w:noProof/>
        </w:rPr>
        <w:t xml:space="preserve"> of wome</w:t>
      </w:r>
      <w:r w:rsidR="00817648" w:rsidRPr="000D6849">
        <w:rPr>
          <w:noProof/>
        </w:rPr>
        <w:t>n</w:t>
      </w:r>
      <w:r w:rsidR="004110BE">
        <w:rPr>
          <w:noProof/>
        </w:rPr>
        <w:t>,</w:t>
      </w:r>
      <w:r w:rsidR="00817648" w:rsidRPr="000D6849">
        <w:rPr>
          <w:noProof/>
        </w:rPr>
        <w:t xml:space="preserve"> with marked country</w:t>
      </w:r>
      <w:r w:rsidR="004110BE">
        <w:rPr>
          <w:noProof/>
        </w:rPr>
        <w:t xml:space="preserve"> </w:t>
      </w:r>
      <w:r w:rsidR="00817648" w:rsidRPr="000D6849">
        <w:rPr>
          <w:noProof/>
        </w:rPr>
        <w:t xml:space="preserve">variance </w:t>
      </w:r>
      <w:r w:rsidRPr="000D6849">
        <w:rPr>
          <w:noProof/>
        </w:rPr>
        <w:t>(UNDP</w:t>
      </w:r>
      <w:r w:rsidR="00D40D2D">
        <w:rPr>
          <w:noProof/>
        </w:rPr>
        <w:t xml:space="preserve"> 20</w:t>
      </w:r>
      <w:r w:rsidRPr="000D6849">
        <w:rPr>
          <w:noProof/>
        </w:rPr>
        <w:t>16)</w:t>
      </w:r>
      <w:r w:rsidR="00817648" w:rsidRPr="000D6849">
        <w:rPr>
          <w:noProof/>
        </w:rPr>
        <w:t>.</w:t>
      </w:r>
    </w:p>
    <w:p w14:paraId="42407FCB" w14:textId="7F2E3AE0" w:rsidR="005C7B29" w:rsidRDefault="005C7B29" w:rsidP="004D1C9C">
      <w:pPr>
        <w:rPr>
          <w:b/>
          <w:noProof/>
        </w:rPr>
      </w:pPr>
      <w:r w:rsidRPr="004D1C9C">
        <w:rPr>
          <w:b/>
          <w:noProof/>
        </w:rPr>
        <w:t>According to the World Bank (2013)</w:t>
      </w:r>
      <w:r w:rsidR="004110BE" w:rsidRPr="004D1C9C">
        <w:rPr>
          <w:b/>
          <w:noProof/>
        </w:rPr>
        <w:t>, four</w:t>
      </w:r>
      <w:r w:rsidRPr="004D1C9C">
        <w:rPr>
          <w:b/>
          <w:noProof/>
        </w:rPr>
        <w:t xml:space="preserve"> </w:t>
      </w:r>
      <w:r w:rsidR="00695127">
        <w:rPr>
          <w:b/>
          <w:noProof/>
        </w:rPr>
        <w:t xml:space="preserve">important challenges with disproportionate negative impact on women </w:t>
      </w:r>
      <w:r w:rsidR="004110BE" w:rsidRPr="004D1C9C">
        <w:rPr>
          <w:b/>
          <w:noProof/>
        </w:rPr>
        <w:t xml:space="preserve">will </w:t>
      </w:r>
      <w:r w:rsidRPr="004D1C9C">
        <w:rPr>
          <w:b/>
          <w:noProof/>
        </w:rPr>
        <w:t>fac</w:t>
      </w:r>
      <w:r w:rsidR="004110BE" w:rsidRPr="004D1C9C">
        <w:rPr>
          <w:b/>
          <w:noProof/>
        </w:rPr>
        <w:t>e</w:t>
      </w:r>
      <w:r w:rsidRPr="004D1C9C">
        <w:rPr>
          <w:b/>
          <w:noProof/>
        </w:rPr>
        <w:t xml:space="preserve"> the ECA region</w:t>
      </w:r>
      <w:r w:rsidR="00E87596" w:rsidRPr="004D1C9C">
        <w:rPr>
          <w:b/>
          <w:noProof/>
        </w:rPr>
        <w:t xml:space="preserve"> over the next 20 years</w:t>
      </w:r>
      <w:r w:rsidRPr="004D1C9C">
        <w:rPr>
          <w:b/>
          <w:noProof/>
        </w:rPr>
        <w:t>:</w:t>
      </w:r>
    </w:p>
    <w:p w14:paraId="3F736750" w14:textId="27754702" w:rsidR="005C7B29" w:rsidRPr="004D1C9C" w:rsidRDefault="005C7B29" w:rsidP="0033463A">
      <w:pPr>
        <w:pStyle w:val="ListParagraph"/>
        <w:numPr>
          <w:ilvl w:val="0"/>
          <w:numId w:val="21"/>
        </w:numPr>
        <w:spacing w:before="240"/>
        <w:rPr>
          <w:noProof/>
          <w:sz w:val="24"/>
          <w:szCs w:val="24"/>
        </w:rPr>
      </w:pPr>
      <w:r w:rsidRPr="003229F1">
        <w:rPr>
          <w:i/>
          <w:noProof/>
          <w:sz w:val="24"/>
          <w:szCs w:val="24"/>
        </w:rPr>
        <w:t>Demographic shifts will result in a predominantly female elderly population</w:t>
      </w:r>
      <w:r w:rsidRPr="008F4D1E">
        <w:rPr>
          <w:noProof/>
          <w:sz w:val="24"/>
          <w:szCs w:val="24"/>
        </w:rPr>
        <w:t xml:space="preserve"> </w:t>
      </w:r>
      <w:r w:rsidRPr="004D1C9C">
        <w:rPr>
          <w:noProof/>
          <w:sz w:val="24"/>
          <w:szCs w:val="24"/>
        </w:rPr>
        <w:t>(60</w:t>
      </w:r>
      <w:r w:rsidR="000D6849" w:rsidRPr="004D1C9C">
        <w:rPr>
          <w:noProof/>
          <w:sz w:val="24"/>
          <w:szCs w:val="24"/>
        </w:rPr>
        <w:t xml:space="preserve"> percent</w:t>
      </w:r>
      <w:r w:rsidRPr="004D1C9C">
        <w:rPr>
          <w:noProof/>
          <w:sz w:val="24"/>
          <w:szCs w:val="24"/>
        </w:rPr>
        <w:t>)</w:t>
      </w:r>
      <w:r w:rsidR="004110BE" w:rsidRPr="004D1C9C">
        <w:rPr>
          <w:noProof/>
          <w:sz w:val="24"/>
          <w:szCs w:val="24"/>
        </w:rPr>
        <w:t>,</w:t>
      </w:r>
      <w:r w:rsidRPr="004D1C9C">
        <w:rPr>
          <w:noProof/>
          <w:sz w:val="24"/>
          <w:szCs w:val="24"/>
        </w:rPr>
        <w:t xml:space="preserve"> for which pensions and social safety net systems are not prepared.</w:t>
      </w:r>
    </w:p>
    <w:p w14:paraId="59B2BDF6" w14:textId="394A2C32" w:rsidR="005C7B29" w:rsidRPr="004D1C9C" w:rsidRDefault="00384D4F" w:rsidP="0033463A">
      <w:pPr>
        <w:pStyle w:val="ListParagraph"/>
        <w:numPr>
          <w:ilvl w:val="0"/>
          <w:numId w:val="21"/>
        </w:numPr>
        <w:spacing w:before="240"/>
        <w:rPr>
          <w:rFonts w:asciiTheme="majorHAnsi" w:hAnsiTheme="majorHAnsi" w:cstheme="majorHAnsi"/>
          <w:b/>
          <w:i/>
          <w:sz w:val="24"/>
          <w:szCs w:val="24"/>
        </w:rPr>
      </w:pPr>
      <w:r>
        <w:rPr>
          <w:rFonts w:asciiTheme="majorHAnsi" w:hAnsiTheme="majorHAnsi" w:cstheme="majorHAnsi"/>
          <w:i/>
          <w:sz w:val="24"/>
          <w:szCs w:val="24"/>
        </w:rPr>
        <w:t>A s</w:t>
      </w:r>
      <w:r w:rsidR="005C7B29" w:rsidRPr="003229F1">
        <w:rPr>
          <w:rFonts w:asciiTheme="majorHAnsi" w:hAnsiTheme="majorHAnsi" w:cstheme="majorHAnsi"/>
          <w:i/>
          <w:sz w:val="24"/>
          <w:szCs w:val="24"/>
        </w:rPr>
        <w:t xml:space="preserve">hrinking </w:t>
      </w:r>
      <w:r w:rsidR="00203095" w:rsidRPr="003229F1">
        <w:rPr>
          <w:rFonts w:asciiTheme="majorHAnsi" w:hAnsiTheme="majorHAnsi" w:cstheme="majorHAnsi"/>
          <w:i/>
          <w:sz w:val="24"/>
          <w:szCs w:val="24"/>
        </w:rPr>
        <w:t xml:space="preserve">labor </w:t>
      </w:r>
      <w:r w:rsidR="005C7B29" w:rsidRPr="003229F1">
        <w:rPr>
          <w:rFonts w:asciiTheme="majorHAnsi" w:hAnsiTheme="majorHAnsi" w:cstheme="majorHAnsi"/>
          <w:i/>
          <w:sz w:val="24"/>
          <w:szCs w:val="24"/>
        </w:rPr>
        <w:t xml:space="preserve">force and falling male </w:t>
      </w:r>
      <w:r w:rsidR="00203095" w:rsidRPr="003229F1">
        <w:rPr>
          <w:rFonts w:asciiTheme="majorHAnsi" w:hAnsiTheme="majorHAnsi" w:cstheme="majorHAnsi"/>
          <w:i/>
          <w:sz w:val="24"/>
          <w:szCs w:val="24"/>
        </w:rPr>
        <w:t xml:space="preserve">labor </w:t>
      </w:r>
      <w:r w:rsidR="005C7B29" w:rsidRPr="003229F1">
        <w:rPr>
          <w:rFonts w:asciiTheme="majorHAnsi" w:hAnsiTheme="majorHAnsi" w:cstheme="majorHAnsi"/>
          <w:i/>
          <w:sz w:val="24"/>
          <w:szCs w:val="24"/>
        </w:rPr>
        <w:t>force participation rates</w:t>
      </w:r>
      <w:r w:rsidR="005C7B29" w:rsidRPr="004D1C9C">
        <w:rPr>
          <w:rFonts w:asciiTheme="majorHAnsi" w:hAnsiTheme="majorHAnsi" w:cstheme="majorHAnsi"/>
          <w:i/>
          <w:sz w:val="24"/>
          <w:szCs w:val="24"/>
        </w:rPr>
        <w:t xml:space="preserve"> </w:t>
      </w:r>
      <w:r w:rsidR="004110BE" w:rsidRPr="003229F1">
        <w:rPr>
          <w:rFonts w:asciiTheme="majorHAnsi" w:hAnsiTheme="majorHAnsi" w:cstheme="majorHAnsi"/>
          <w:sz w:val="24"/>
          <w:szCs w:val="24"/>
        </w:rPr>
        <w:t>will</w:t>
      </w:r>
      <w:r w:rsidR="004110BE" w:rsidRPr="004D1C9C">
        <w:rPr>
          <w:rFonts w:asciiTheme="majorHAnsi" w:hAnsiTheme="majorHAnsi" w:cstheme="majorHAnsi"/>
          <w:i/>
          <w:sz w:val="24"/>
          <w:szCs w:val="24"/>
        </w:rPr>
        <w:t xml:space="preserve"> </w:t>
      </w:r>
      <w:r w:rsidR="005C7B29" w:rsidRPr="004D1C9C">
        <w:rPr>
          <w:rFonts w:asciiTheme="majorHAnsi" w:hAnsiTheme="majorHAnsi" w:cstheme="majorHAnsi"/>
          <w:sz w:val="24"/>
          <w:szCs w:val="24"/>
        </w:rPr>
        <w:t xml:space="preserve">require policies such as </w:t>
      </w:r>
      <w:r w:rsidR="00D40D2D" w:rsidRPr="004D1C9C">
        <w:rPr>
          <w:rFonts w:asciiTheme="majorHAnsi" w:hAnsiTheme="majorHAnsi" w:cstheme="majorHAnsi"/>
          <w:sz w:val="24"/>
          <w:szCs w:val="24"/>
        </w:rPr>
        <w:t>childcare</w:t>
      </w:r>
      <w:r w:rsidR="005C7B29" w:rsidRPr="004D1C9C">
        <w:rPr>
          <w:rFonts w:asciiTheme="majorHAnsi" w:hAnsiTheme="majorHAnsi" w:cstheme="majorHAnsi"/>
          <w:sz w:val="24"/>
          <w:szCs w:val="24"/>
        </w:rPr>
        <w:t xml:space="preserve"> </w:t>
      </w:r>
      <w:r w:rsidR="005C0EFE" w:rsidRPr="004D1C9C">
        <w:rPr>
          <w:rFonts w:asciiTheme="majorHAnsi" w:hAnsiTheme="majorHAnsi" w:cstheme="majorHAnsi"/>
          <w:sz w:val="24"/>
          <w:szCs w:val="24"/>
        </w:rPr>
        <w:t xml:space="preserve">provision </w:t>
      </w:r>
      <w:r w:rsidR="005C7B29" w:rsidRPr="004D1C9C">
        <w:rPr>
          <w:rFonts w:asciiTheme="majorHAnsi" w:hAnsiTheme="majorHAnsi" w:cstheme="majorHAnsi"/>
          <w:sz w:val="24"/>
          <w:szCs w:val="24"/>
        </w:rPr>
        <w:t xml:space="preserve">that will enable women to </w:t>
      </w:r>
      <w:r w:rsidR="005C0EFE" w:rsidRPr="004D1C9C">
        <w:rPr>
          <w:rFonts w:asciiTheme="majorHAnsi" w:hAnsiTheme="majorHAnsi" w:cstheme="majorHAnsi"/>
          <w:sz w:val="24"/>
          <w:szCs w:val="24"/>
        </w:rPr>
        <w:t xml:space="preserve">enter and then </w:t>
      </w:r>
      <w:r w:rsidR="005C7B29" w:rsidRPr="004D1C9C">
        <w:rPr>
          <w:rFonts w:asciiTheme="majorHAnsi" w:hAnsiTheme="majorHAnsi" w:cstheme="majorHAnsi"/>
          <w:sz w:val="24"/>
          <w:szCs w:val="24"/>
        </w:rPr>
        <w:t>remain in the labor force.</w:t>
      </w:r>
      <w:r w:rsidR="005C7B29" w:rsidRPr="004D1C9C">
        <w:rPr>
          <w:rFonts w:asciiTheme="majorHAnsi" w:hAnsiTheme="majorHAnsi" w:cstheme="majorHAnsi"/>
          <w:b/>
          <w:i/>
          <w:sz w:val="24"/>
          <w:szCs w:val="24"/>
        </w:rPr>
        <w:t xml:space="preserve"> </w:t>
      </w:r>
    </w:p>
    <w:p w14:paraId="11109E0D" w14:textId="6D8E4803" w:rsidR="005C7B29" w:rsidRPr="004D1C9C" w:rsidRDefault="005C7B29" w:rsidP="0033463A">
      <w:pPr>
        <w:pStyle w:val="ListParagraph"/>
        <w:numPr>
          <w:ilvl w:val="0"/>
          <w:numId w:val="21"/>
        </w:numPr>
        <w:spacing w:before="240"/>
        <w:rPr>
          <w:rFonts w:asciiTheme="majorHAnsi" w:hAnsiTheme="majorHAnsi" w:cstheme="majorHAnsi"/>
          <w:sz w:val="24"/>
          <w:szCs w:val="24"/>
        </w:rPr>
      </w:pPr>
      <w:r w:rsidRPr="003229F1">
        <w:rPr>
          <w:rFonts w:asciiTheme="majorHAnsi" w:hAnsiTheme="majorHAnsi" w:cstheme="majorHAnsi"/>
          <w:i/>
          <w:sz w:val="24"/>
          <w:szCs w:val="24"/>
        </w:rPr>
        <w:lastRenderedPageBreak/>
        <w:t>Productivity growth is constrained by the quality and quantity of tertiary education</w:t>
      </w:r>
      <w:r w:rsidR="004110BE" w:rsidRPr="003229F1">
        <w:rPr>
          <w:rFonts w:asciiTheme="majorHAnsi" w:hAnsiTheme="majorHAnsi" w:cstheme="majorHAnsi"/>
          <w:i/>
          <w:sz w:val="24"/>
          <w:szCs w:val="24"/>
        </w:rPr>
        <w:t>.</w:t>
      </w:r>
      <w:r w:rsidRPr="003229F1">
        <w:rPr>
          <w:rFonts w:asciiTheme="majorHAnsi" w:hAnsiTheme="majorHAnsi" w:cstheme="majorHAnsi"/>
          <w:i/>
          <w:sz w:val="24"/>
          <w:szCs w:val="24"/>
        </w:rPr>
        <w:t xml:space="preserve"> </w:t>
      </w:r>
      <w:r w:rsidR="004110BE" w:rsidRPr="003229F1">
        <w:rPr>
          <w:rFonts w:asciiTheme="majorHAnsi" w:hAnsiTheme="majorHAnsi" w:cstheme="majorHAnsi"/>
          <w:sz w:val="24"/>
          <w:szCs w:val="24"/>
        </w:rPr>
        <w:t>Al</w:t>
      </w:r>
      <w:r w:rsidRPr="004D1C9C">
        <w:rPr>
          <w:rFonts w:asciiTheme="majorHAnsi" w:hAnsiTheme="majorHAnsi" w:cstheme="majorHAnsi"/>
          <w:sz w:val="24"/>
          <w:szCs w:val="24"/>
        </w:rPr>
        <w:t xml:space="preserve">though women constitute the majority of students in higher education, they are less likely to pursue </w:t>
      </w:r>
      <w:r w:rsidR="001C4EC8" w:rsidRPr="004D1C9C">
        <w:rPr>
          <w:rFonts w:asciiTheme="majorHAnsi" w:hAnsiTheme="majorHAnsi" w:cstheme="majorHAnsi"/>
          <w:sz w:val="24"/>
          <w:szCs w:val="24"/>
        </w:rPr>
        <w:t>careers</w:t>
      </w:r>
      <w:r w:rsidR="00395B54" w:rsidRPr="004D1C9C">
        <w:rPr>
          <w:rFonts w:asciiTheme="majorHAnsi" w:hAnsiTheme="majorHAnsi" w:cstheme="majorHAnsi"/>
          <w:sz w:val="24"/>
          <w:szCs w:val="24"/>
        </w:rPr>
        <w:t xml:space="preserve"> in fields with stability and good wages, such as in </w:t>
      </w:r>
      <w:r w:rsidR="004110BE" w:rsidRPr="004D1C9C">
        <w:rPr>
          <w:rFonts w:asciiTheme="majorHAnsi" w:hAnsiTheme="majorHAnsi" w:cstheme="majorHAnsi"/>
          <w:sz w:val="24"/>
          <w:szCs w:val="24"/>
        </w:rPr>
        <w:t>science, technology, engineering, and mathematics (</w:t>
      </w:r>
      <w:r w:rsidR="00395B54" w:rsidRPr="004D1C9C">
        <w:rPr>
          <w:rFonts w:asciiTheme="majorHAnsi" w:hAnsiTheme="majorHAnsi" w:cstheme="majorHAnsi"/>
          <w:sz w:val="24"/>
          <w:szCs w:val="24"/>
        </w:rPr>
        <w:t>STEM</w:t>
      </w:r>
      <w:r w:rsidR="004110BE" w:rsidRPr="004D1C9C">
        <w:rPr>
          <w:rFonts w:asciiTheme="majorHAnsi" w:hAnsiTheme="majorHAnsi" w:cstheme="majorHAnsi"/>
          <w:sz w:val="24"/>
          <w:szCs w:val="24"/>
        </w:rPr>
        <w:t>)</w:t>
      </w:r>
      <w:r w:rsidR="001C4EC8" w:rsidRPr="004D1C9C">
        <w:rPr>
          <w:rFonts w:asciiTheme="majorHAnsi" w:hAnsiTheme="majorHAnsi" w:cstheme="majorHAnsi"/>
          <w:sz w:val="24"/>
          <w:szCs w:val="24"/>
        </w:rPr>
        <w:t xml:space="preserve">. </w:t>
      </w:r>
    </w:p>
    <w:p w14:paraId="47312DDB" w14:textId="25F98342" w:rsidR="001C4EC8" w:rsidRPr="004D1C9C" w:rsidRDefault="001C4EC8" w:rsidP="0033463A">
      <w:pPr>
        <w:pStyle w:val="ListParagraph"/>
        <w:numPr>
          <w:ilvl w:val="0"/>
          <w:numId w:val="21"/>
        </w:numPr>
        <w:spacing w:before="240"/>
        <w:rPr>
          <w:rFonts w:asciiTheme="majorHAnsi" w:hAnsiTheme="majorHAnsi" w:cstheme="majorHAnsi"/>
          <w:sz w:val="24"/>
          <w:szCs w:val="24"/>
        </w:rPr>
      </w:pPr>
      <w:r w:rsidRPr="003229F1">
        <w:rPr>
          <w:rFonts w:asciiTheme="majorHAnsi" w:hAnsiTheme="majorHAnsi" w:cstheme="majorHAnsi"/>
          <w:i/>
          <w:sz w:val="24"/>
          <w:szCs w:val="24"/>
        </w:rPr>
        <w:t>Women do not tend to own businesses</w:t>
      </w:r>
      <w:r w:rsidR="008F4D1E">
        <w:rPr>
          <w:rFonts w:asciiTheme="majorHAnsi" w:hAnsiTheme="majorHAnsi" w:cstheme="majorHAnsi"/>
          <w:i/>
          <w:sz w:val="24"/>
          <w:szCs w:val="24"/>
        </w:rPr>
        <w:t>,</w:t>
      </w:r>
      <w:r w:rsidR="004110BE" w:rsidRPr="003229F1">
        <w:rPr>
          <w:rFonts w:asciiTheme="majorHAnsi" w:hAnsiTheme="majorHAnsi" w:cstheme="majorHAnsi"/>
          <w:sz w:val="24"/>
          <w:szCs w:val="24"/>
        </w:rPr>
        <w:t xml:space="preserve"> </w:t>
      </w:r>
      <w:r w:rsidR="008F4D1E" w:rsidRPr="003229F1">
        <w:rPr>
          <w:rFonts w:asciiTheme="majorHAnsi" w:hAnsiTheme="majorHAnsi" w:cstheme="majorHAnsi"/>
          <w:sz w:val="24"/>
          <w:szCs w:val="24"/>
        </w:rPr>
        <w:t xml:space="preserve">leaving </w:t>
      </w:r>
      <w:r w:rsidR="008F4D1E">
        <w:rPr>
          <w:rFonts w:asciiTheme="majorHAnsi" w:hAnsiTheme="majorHAnsi" w:cstheme="majorHAnsi"/>
          <w:sz w:val="24"/>
          <w:szCs w:val="24"/>
        </w:rPr>
        <w:t xml:space="preserve">this </w:t>
      </w:r>
      <w:r w:rsidRPr="004D1C9C">
        <w:rPr>
          <w:rFonts w:asciiTheme="majorHAnsi" w:hAnsiTheme="majorHAnsi" w:cstheme="majorHAnsi"/>
          <w:sz w:val="24"/>
          <w:szCs w:val="24"/>
        </w:rPr>
        <w:t>entrepreneurial resource</w:t>
      </w:r>
      <w:r w:rsidR="008F4D1E">
        <w:rPr>
          <w:rFonts w:asciiTheme="majorHAnsi" w:hAnsiTheme="majorHAnsi" w:cstheme="majorHAnsi"/>
          <w:sz w:val="24"/>
          <w:szCs w:val="24"/>
        </w:rPr>
        <w:t xml:space="preserve"> untapped</w:t>
      </w:r>
      <w:r w:rsidRPr="004D1C9C">
        <w:rPr>
          <w:rFonts w:asciiTheme="majorHAnsi" w:hAnsiTheme="majorHAnsi" w:cstheme="majorHAnsi"/>
          <w:sz w:val="24"/>
          <w:szCs w:val="24"/>
        </w:rPr>
        <w:t>.</w:t>
      </w:r>
    </w:p>
    <w:p w14:paraId="075DDDD2" w14:textId="1309D2AF" w:rsidR="00900C33" w:rsidRPr="003229F1" w:rsidRDefault="00900C33" w:rsidP="00AF3A8C">
      <w:r w:rsidRPr="000D6849">
        <w:rPr>
          <w:b/>
        </w:rPr>
        <w:t>Although women fill close to half of all jobs in many economies of ECA,</w:t>
      </w:r>
      <w:r w:rsidRPr="000D6849">
        <w:t xml:space="preserve"> they tend to </w:t>
      </w:r>
      <w:r w:rsidR="00EE36F7">
        <w:t xml:space="preserve">be </w:t>
      </w:r>
      <w:r w:rsidRPr="000D6849">
        <w:t>disproportionately concentrate</w:t>
      </w:r>
      <w:r w:rsidR="00EE36F7">
        <w:t>d</w:t>
      </w:r>
      <w:r w:rsidRPr="000D6849">
        <w:t xml:space="preserve"> in non-STEM</w:t>
      </w:r>
      <w:r w:rsidR="00203095">
        <w:t>-related</w:t>
      </w:r>
      <w:r w:rsidRPr="000D6849">
        <w:t xml:space="preserve"> jobs (</w:t>
      </w:r>
      <w:r w:rsidR="000D6849">
        <w:t xml:space="preserve">i.e., </w:t>
      </w:r>
      <w:r w:rsidRPr="000D6849">
        <w:t>jobs in the service sector)</w:t>
      </w:r>
      <w:r w:rsidR="00EE36F7">
        <w:t>,</w:t>
      </w:r>
      <w:r w:rsidRPr="000D6849">
        <w:t xml:space="preserve"> with a very small share of female employment in STEM</w:t>
      </w:r>
      <w:r w:rsidR="00203095">
        <w:t>-related</w:t>
      </w:r>
      <w:r w:rsidRPr="000D6849">
        <w:t xml:space="preserve"> jo</w:t>
      </w:r>
      <w:r w:rsidRPr="00AF3A8C">
        <w:t xml:space="preserve">bs. </w:t>
      </w:r>
    </w:p>
    <w:p w14:paraId="5B34E5BD" w14:textId="21F02F69" w:rsidR="00A9139E" w:rsidRDefault="00EE36F7" w:rsidP="004D1C9C">
      <w:r>
        <w:rPr>
          <w:b/>
        </w:rPr>
        <w:t>T</w:t>
      </w:r>
      <w:r w:rsidR="00900C33" w:rsidRPr="000D6849">
        <w:rPr>
          <w:b/>
        </w:rPr>
        <w:t xml:space="preserve">he Soviet </w:t>
      </w:r>
      <w:r>
        <w:rPr>
          <w:b/>
        </w:rPr>
        <w:t>l</w:t>
      </w:r>
      <w:r w:rsidR="00900C33" w:rsidRPr="000D6849">
        <w:rPr>
          <w:b/>
        </w:rPr>
        <w:t xml:space="preserve">egacy means </w:t>
      </w:r>
      <w:r>
        <w:rPr>
          <w:b/>
        </w:rPr>
        <w:t xml:space="preserve">that </w:t>
      </w:r>
      <w:r w:rsidR="00900C33" w:rsidRPr="000D6849">
        <w:rPr>
          <w:b/>
        </w:rPr>
        <w:t xml:space="preserve">more women </w:t>
      </w:r>
      <w:r w:rsidR="00900C33" w:rsidRPr="003229F1">
        <w:rPr>
          <w:b/>
        </w:rPr>
        <w:t>study</w:t>
      </w:r>
      <w:r w:rsidR="00900C33" w:rsidRPr="000D6849">
        <w:rPr>
          <w:b/>
        </w:rPr>
        <w:t xml:space="preserve"> STEM</w:t>
      </w:r>
      <w:r>
        <w:rPr>
          <w:b/>
        </w:rPr>
        <w:t xml:space="preserve"> i</w:t>
      </w:r>
      <w:r w:rsidRPr="000D6849">
        <w:rPr>
          <w:b/>
        </w:rPr>
        <w:t>n ECA t</w:t>
      </w:r>
      <w:r>
        <w:rPr>
          <w:b/>
        </w:rPr>
        <w:t>han in other regions</w:t>
      </w:r>
      <w:r w:rsidR="00900C33" w:rsidRPr="000D6849">
        <w:rPr>
          <w:b/>
        </w:rPr>
        <w:t xml:space="preserve">. </w:t>
      </w:r>
      <w:r>
        <w:t>I</w:t>
      </w:r>
      <w:r w:rsidR="00900C33" w:rsidRPr="000D6849">
        <w:t>n Europe and many OECD countries</w:t>
      </w:r>
      <w:r>
        <w:t>,</w:t>
      </w:r>
      <w:r w:rsidR="00900C33" w:rsidRPr="000D6849">
        <w:t xml:space="preserve"> the proportion of women graduating from STEM fields in tertiary education is very l</w:t>
      </w:r>
      <w:r w:rsidR="003868AA" w:rsidRPr="000D6849">
        <w:t>ow, particularly in engineering</w:t>
      </w:r>
      <w:r>
        <w:t>.</w:t>
      </w:r>
      <w:r w:rsidR="00900C33" w:rsidRPr="000D6849">
        <w:t xml:space="preserve"> </w:t>
      </w:r>
      <w:r>
        <w:t>A</w:t>
      </w:r>
      <w:r w:rsidR="00900C33" w:rsidRPr="000D6849">
        <w:t xml:space="preserve"> particularity in the ECA region is that countries with a </w:t>
      </w:r>
      <w:r w:rsidR="003868AA" w:rsidRPr="000D6849">
        <w:t>“</w:t>
      </w:r>
      <w:r w:rsidR="003868AA" w:rsidRPr="003229F1">
        <w:t>thick</w:t>
      </w:r>
      <w:r w:rsidR="003868AA" w:rsidRPr="000D6849">
        <w:rPr>
          <w:i/>
        </w:rPr>
        <w:t>”</w:t>
      </w:r>
      <w:r w:rsidR="00900C33" w:rsidRPr="000D6849">
        <w:t xml:space="preserve"> cultural legacy from the Soviet period tend to show stronger gender </w:t>
      </w:r>
      <w:r w:rsidR="00AA4123">
        <w:t>parity</w:t>
      </w:r>
      <w:r w:rsidR="00AA4123" w:rsidRPr="000D6849">
        <w:t xml:space="preserve"> </w:t>
      </w:r>
      <w:r w:rsidR="00900C33" w:rsidRPr="000D6849">
        <w:t xml:space="preserve">in education than other countries with a similar income level. In many ECA countries, the OECD’s </w:t>
      </w:r>
      <w:r w:rsidRPr="00EE36F7">
        <w:t xml:space="preserve">Program for International Student Assessment </w:t>
      </w:r>
      <w:r>
        <w:t>(</w:t>
      </w:r>
      <w:r w:rsidR="00900C33" w:rsidRPr="000D6849">
        <w:t>PISA</w:t>
      </w:r>
      <w:r>
        <w:t>)</w:t>
      </w:r>
      <w:r w:rsidR="00900C33" w:rsidRPr="000D6849">
        <w:t xml:space="preserve"> results</w:t>
      </w:r>
      <w:r w:rsidR="005F75ED" w:rsidRPr="000D6849">
        <w:t xml:space="preserve"> for 2015</w:t>
      </w:r>
      <w:r w:rsidR="00900C33" w:rsidRPr="000D6849">
        <w:t xml:space="preserve"> show that 15</w:t>
      </w:r>
      <w:r>
        <w:t>-</w:t>
      </w:r>
      <w:r w:rsidR="00900C33" w:rsidRPr="000D6849">
        <w:t>year</w:t>
      </w:r>
      <w:r>
        <w:t>-</w:t>
      </w:r>
      <w:r w:rsidR="00900C33" w:rsidRPr="000D6849">
        <w:t xml:space="preserve">old girls outperform their male counterparts in reading, mathematics, and science. However, this skills advantage does not translate into </w:t>
      </w:r>
      <w:r w:rsidR="00203095">
        <w:t>women</w:t>
      </w:r>
      <w:r w:rsidR="00900C33" w:rsidRPr="000D6849">
        <w:t xml:space="preserve"> entering STEM fields of</w:t>
      </w:r>
      <w:r w:rsidR="003868AA" w:rsidRPr="000D6849">
        <w:t xml:space="preserve"> tertiary education</w:t>
      </w:r>
      <w:r w:rsidR="00900C33" w:rsidRPr="000D6849">
        <w:t xml:space="preserve"> or careers</w:t>
      </w:r>
      <w:r>
        <w:t>; indeed</w:t>
      </w:r>
      <w:r w:rsidR="00900C33" w:rsidRPr="000D6849">
        <w:t xml:space="preserve"> in many of these countries </w:t>
      </w:r>
      <w:r w:rsidRPr="000D6849">
        <w:t>the share of women graduating from STEM fields in post-secondary education</w:t>
      </w:r>
      <w:r w:rsidR="00900C33" w:rsidRPr="000D6849">
        <w:t xml:space="preserve"> </w:t>
      </w:r>
      <w:r w:rsidR="00900C33" w:rsidRPr="003229F1">
        <w:t>deteriorat</w:t>
      </w:r>
      <w:r w:rsidRPr="003229F1">
        <w:t>ed</w:t>
      </w:r>
      <w:r w:rsidR="002E785E">
        <w:t xml:space="preserve"> following the transition from communism</w:t>
      </w:r>
      <w:r w:rsidR="00C34AF0" w:rsidRPr="000D6849">
        <w:t>.</w:t>
      </w:r>
    </w:p>
    <w:p w14:paraId="6E41B7AA" w14:textId="175E6226" w:rsidR="00884AE2" w:rsidRDefault="002A0272" w:rsidP="004D1C9C">
      <w:pPr>
        <w:sectPr w:rsidR="00884AE2" w:rsidSect="00A9139E">
          <w:footerReference w:type="first" r:id="rId21"/>
          <w:pgSz w:w="12240" w:h="15840" w:code="1"/>
          <w:pgMar w:top="1440" w:right="1440" w:bottom="1440" w:left="1440" w:header="432" w:footer="720" w:gutter="0"/>
          <w:pgNumType w:start="1"/>
          <w:cols w:space="720"/>
          <w:titlePg/>
          <w:docGrid w:linePitch="360"/>
        </w:sectPr>
      </w:pPr>
      <w:r w:rsidRPr="000D6849">
        <w:t xml:space="preserve"> </w:t>
      </w:r>
    </w:p>
    <w:p w14:paraId="16BDEDCE" w14:textId="355E7DF4" w:rsidR="001A3C12" w:rsidRPr="000D6849" w:rsidRDefault="00884AE2" w:rsidP="004D1C9C">
      <w:pPr>
        <w:pStyle w:val="Heading1"/>
      </w:pPr>
      <w:bookmarkStart w:id="7" w:name="_Toc481697982"/>
      <w:r>
        <w:lastRenderedPageBreak/>
        <w:t>II.</w:t>
      </w:r>
      <w:r>
        <w:tab/>
      </w:r>
      <w:r w:rsidR="00977097" w:rsidRPr="000D6849">
        <w:t xml:space="preserve">Women in </w:t>
      </w:r>
      <w:r w:rsidR="001A3C12" w:rsidRPr="000D6849">
        <w:t>Armenia</w:t>
      </w:r>
      <w:r w:rsidR="004202D8" w:rsidRPr="000D6849">
        <w:t>: Overview</w:t>
      </w:r>
      <w:r w:rsidR="0064125A" w:rsidRPr="000D6849">
        <w:t xml:space="preserve"> of Trends</w:t>
      </w:r>
      <w:bookmarkEnd w:id="7"/>
    </w:p>
    <w:p w14:paraId="1247ECEA" w14:textId="4AD413E3" w:rsidR="00A06FDC" w:rsidRPr="00597F99" w:rsidRDefault="00884AE2" w:rsidP="005C3823">
      <w:pPr>
        <w:pStyle w:val="Heading2"/>
      </w:pPr>
      <w:bookmarkStart w:id="8" w:name="_Toc481697983"/>
      <w:r w:rsidRPr="00597F99">
        <w:t>II.1</w:t>
      </w:r>
      <w:r w:rsidRPr="00597F99">
        <w:tab/>
      </w:r>
      <w:r w:rsidR="00A06FDC" w:rsidRPr="00597F99">
        <w:t>A</w:t>
      </w:r>
      <w:r w:rsidR="00AF3A8C" w:rsidRPr="00597F99">
        <w:t>rmenia’s</w:t>
      </w:r>
      <w:r w:rsidR="00A06FDC" w:rsidRPr="00597F99">
        <w:t xml:space="preserve"> Global Gender Gap </w:t>
      </w:r>
      <w:r w:rsidR="005C4DCA">
        <w:t>s</w:t>
      </w:r>
      <w:r w:rsidR="00A06FDC" w:rsidRPr="00597F99">
        <w:t>core</w:t>
      </w:r>
      <w:bookmarkEnd w:id="8"/>
    </w:p>
    <w:p w14:paraId="174A471F" w14:textId="4A49B55C" w:rsidR="00FA0014" w:rsidRDefault="00D8041B" w:rsidP="00597F99">
      <w:pPr>
        <w:spacing w:before="240"/>
      </w:pPr>
      <w:r w:rsidRPr="00884AE2">
        <w:rPr>
          <w:b/>
        </w:rPr>
        <w:t xml:space="preserve">Armenia slipped </w:t>
      </w:r>
      <w:r w:rsidR="00D03557" w:rsidRPr="00884AE2">
        <w:rPr>
          <w:b/>
        </w:rPr>
        <w:t xml:space="preserve">20 places </w:t>
      </w:r>
      <w:r w:rsidR="00B676A8" w:rsidRPr="00884AE2">
        <w:rPr>
          <w:b/>
        </w:rPr>
        <w:t xml:space="preserve">on the </w:t>
      </w:r>
      <w:r w:rsidR="00FA0014">
        <w:rPr>
          <w:b/>
        </w:rPr>
        <w:t>World Economic Forum (</w:t>
      </w:r>
      <w:r w:rsidR="00B676A8" w:rsidRPr="00884AE2">
        <w:rPr>
          <w:b/>
        </w:rPr>
        <w:t>WEF</w:t>
      </w:r>
      <w:r w:rsidR="00FA0014">
        <w:rPr>
          <w:b/>
        </w:rPr>
        <w:t>)</w:t>
      </w:r>
      <w:r w:rsidR="00B676A8" w:rsidRPr="00884AE2">
        <w:rPr>
          <w:b/>
        </w:rPr>
        <w:t xml:space="preserve"> Global Gender Gap ranking </w:t>
      </w:r>
      <w:r w:rsidR="00D03557" w:rsidRPr="00884AE2">
        <w:rPr>
          <w:b/>
        </w:rPr>
        <w:t>over the last decade</w:t>
      </w:r>
      <w:r w:rsidR="00B676A8" w:rsidRPr="00884AE2">
        <w:rPr>
          <w:b/>
        </w:rPr>
        <w:t>,</w:t>
      </w:r>
      <w:r w:rsidR="00D03557" w:rsidRPr="00884AE2">
        <w:rPr>
          <w:b/>
        </w:rPr>
        <w:t xml:space="preserve"> </w:t>
      </w:r>
      <w:r w:rsidRPr="00884AE2">
        <w:rPr>
          <w:b/>
        </w:rPr>
        <w:t>to 102</w:t>
      </w:r>
      <w:r w:rsidRPr="00F40398">
        <w:rPr>
          <w:b/>
          <w:vertAlign w:val="superscript"/>
        </w:rPr>
        <w:t>nd</w:t>
      </w:r>
      <w:r w:rsidR="00F40398">
        <w:rPr>
          <w:b/>
        </w:rPr>
        <w:t xml:space="preserve"> out of 144 countries</w:t>
      </w:r>
      <w:r w:rsidRPr="00884AE2">
        <w:rPr>
          <w:b/>
        </w:rPr>
        <w:t>.</w:t>
      </w:r>
      <w:r w:rsidRPr="000D6849">
        <w:t xml:space="preserve"> The country received 0.669 points </w:t>
      </w:r>
      <w:r w:rsidR="00B676A8">
        <w:t>on</w:t>
      </w:r>
      <w:r w:rsidR="00B676A8" w:rsidRPr="000D6849">
        <w:t xml:space="preserve"> </w:t>
      </w:r>
      <w:r w:rsidRPr="000D6849">
        <w:t xml:space="preserve">the 2016 index, and </w:t>
      </w:r>
      <w:r w:rsidR="00B676A8">
        <w:t xml:space="preserve">was </w:t>
      </w:r>
      <w:r w:rsidRPr="000D6849">
        <w:t xml:space="preserve">located </w:t>
      </w:r>
      <w:r w:rsidR="00B676A8">
        <w:t xml:space="preserve">near </w:t>
      </w:r>
      <w:r w:rsidRPr="000D6849">
        <w:t>the bottom of the list</w:t>
      </w:r>
      <w:r w:rsidR="00B676A8">
        <w:t>,</w:t>
      </w:r>
      <w:r w:rsidRPr="000D6849">
        <w:t xml:space="preserve"> between Hungary and Brunei</w:t>
      </w:r>
      <w:r w:rsidR="00FA0014">
        <w:t xml:space="preserve"> (</w:t>
      </w:r>
      <w:r w:rsidR="0073430F">
        <w:fldChar w:fldCharType="begin"/>
      </w:r>
      <w:r w:rsidR="0073430F">
        <w:instrText xml:space="preserve"> REF _Ref479666239 \h </w:instrText>
      </w:r>
      <w:r w:rsidR="0073430F">
        <w:fldChar w:fldCharType="separate"/>
      </w:r>
      <w:r w:rsidR="0073430F">
        <w:t xml:space="preserve">Figure </w:t>
      </w:r>
      <w:r w:rsidR="0073430F">
        <w:rPr>
          <w:noProof/>
        </w:rPr>
        <w:t>3</w:t>
      </w:r>
      <w:r w:rsidR="0073430F">
        <w:fldChar w:fldCharType="end"/>
      </w:r>
      <w:r w:rsidR="00FA0014">
        <w:t>)</w:t>
      </w:r>
      <w:r w:rsidRPr="000D6849">
        <w:t xml:space="preserve">. </w:t>
      </w:r>
    </w:p>
    <w:p w14:paraId="088DB265" w14:textId="33E8D3D2" w:rsidR="00FA0014" w:rsidRPr="00DB0195" w:rsidRDefault="0073430F" w:rsidP="009160E9">
      <w:pPr>
        <w:pStyle w:val="Caption"/>
        <w:rPr>
          <w:noProof/>
          <w:color w:val="000000" w:themeColor="text1"/>
        </w:rPr>
      </w:pPr>
      <w:bookmarkStart w:id="9" w:name="_Ref479666239"/>
      <w:bookmarkStart w:id="10" w:name="_Toc481697910"/>
      <w:r>
        <w:t xml:space="preserve">Figure </w:t>
      </w:r>
      <w:r w:rsidR="006C2404">
        <w:fldChar w:fldCharType="begin"/>
      </w:r>
      <w:r w:rsidR="006C2404">
        <w:instrText xml:space="preserve"> SEQ Figure \* ARABIC </w:instrText>
      </w:r>
      <w:r w:rsidR="006C2404">
        <w:fldChar w:fldCharType="separate"/>
      </w:r>
      <w:r w:rsidR="00813589">
        <w:rPr>
          <w:noProof/>
        </w:rPr>
        <w:t>3</w:t>
      </w:r>
      <w:r w:rsidR="006C2404">
        <w:rPr>
          <w:noProof/>
        </w:rPr>
        <w:fldChar w:fldCharType="end"/>
      </w:r>
      <w:bookmarkEnd w:id="9"/>
      <w:r w:rsidR="00FA0014">
        <w:t xml:space="preserve">: </w:t>
      </w:r>
      <w:r w:rsidR="00FA0014" w:rsidRPr="000D6849">
        <w:t xml:space="preserve">World Economic Forum </w:t>
      </w:r>
      <w:r w:rsidR="005C4DCA">
        <w:t>Global G</w:t>
      </w:r>
      <w:r w:rsidR="00FA0014" w:rsidRPr="000D6849">
        <w:t xml:space="preserve">ender </w:t>
      </w:r>
      <w:r w:rsidR="005C4DCA">
        <w:t>G</w:t>
      </w:r>
      <w:r w:rsidR="00FA0014" w:rsidRPr="000D6849">
        <w:t>ap scores</w:t>
      </w:r>
      <w:r w:rsidR="005C4DCA">
        <w:t xml:space="preserve"> in ECA</w:t>
      </w:r>
      <w:r w:rsidR="00FA0014">
        <w:t>, 2016</w:t>
      </w:r>
      <w:bookmarkEnd w:id="10"/>
    </w:p>
    <w:p w14:paraId="4353C519" w14:textId="3A42C29D" w:rsidR="00FA0014" w:rsidRDefault="00FA0014" w:rsidP="003229F1">
      <w:pPr>
        <w:keepNext/>
        <w:keepLines/>
        <w:spacing w:before="240"/>
        <w:jc w:val="center"/>
      </w:pPr>
      <w:r w:rsidRPr="000D6849">
        <w:rPr>
          <w:noProof/>
        </w:rPr>
        <w:drawing>
          <wp:inline distT="0" distB="0" distL="0" distR="0" wp14:anchorId="410C7266" wp14:editId="158D8807">
            <wp:extent cx="3383280" cy="4386580"/>
            <wp:effectExtent l="19050" t="19050" r="26670" b="139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3280" cy="4386580"/>
                    </a:xfrm>
                    <a:prstGeom prst="rect">
                      <a:avLst/>
                    </a:prstGeom>
                    <a:noFill/>
                    <a:ln>
                      <a:solidFill>
                        <a:schemeClr val="tx2"/>
                      </a:solidFill>
                    </a:ln>
                  </pic:spPr>
                </pic:pic>
              </a:graphicData>
            </a:graphic>
          </wp:inline>
        </w:drawing>
      </w:r>
    </w:p>
    <w:p w14:paraId="51088CA2" w14:textId="26301062" w:rsidR="00D03557" w:rsidRDefault="004071B7" w:rsidP="009160E9">
      <w:pPr>
        <w:autoSpaceDE w:val="0"/>
        <w:autoSpaceDN w:val="0"/>
        <w:adjustRightInd w:val="0"/>
        <w:spacing w:after="0"/>
      </w:pPr>
      <w:r w:rsidRPr="000D6849">
        <w:t xml:space="preserve">Across the </w:t>
      </w:r>
      <w:r w:rsidR="00B676A8">
        <w:t xml:space="preserve">index’s </w:t>
      </w:r>
      <w:r w:rsidRPr="000D6849">
        <w:t>four indicators</w:t>
      </w:r>
      <w:r w:rsidR="001F7821" w:rsidRPr="000D6849">
        <w:t>,</w:t>
      </w:r>
      <w:r w:rsidRPr="000D6849">
        <w:t xml:space="preserve"> Armenia </w:t>
      </w:r>
      <w:r w:rsidR="001F7821" w:rsidRPr="000D6849">
        <w:t xml:space="preserve">ranked most poorly </w:t>
      </w:r>
      <w:r w:rsidR="00E1170F" w:rsidRPr="000D6849">
        <w:t xml:space="preserve">on </w:t>
      </w:r>
      <w:r w:rsidR="00E1170F" w:rsidRPr="000D6849">
        <w:rPr>
          <w:i/>
        </w:rPr>
        <w:t>Health and Survival</w:t>
      </w:r>
      <w:r w:rsidR="00E1170F" w:rsidRPr="000D6849">
        <w:t xml:space="preserve"> (</w:t>
      </w:r>
      <w:r w:rsidR="003868AA" w:rsidRPr="000D6849">
        <w:t>second to last after C</w:t>
      </w:r>
      <w:r w:rsidR="00822352">
        <w:t>hina due to</w:t>
      </w:r>
      <w:r w:rsidR="00E1170F" w:rsidRPr="000D6849">
        <w:t xml:space="preserve"> highly skewed sex ratio at birth</w:t>
      </w:r>
      <w:r w:rsidR="00822352">
        <w:t xml:space="preserve"> in both countries</w:t>
      </w:r>
      <w:r w:rsidR="00E1170F" w:rsidRPr="000D6849">
        <w:t>) and</w:t>
      </w:r>
      <w:r w:rsidR="00B676A8">
        <w:t xml:space="preserve"> on</w:t>
      </w:r>
      <w:r w:rsidR="00E1170F" w:rsidRPr="000D6849">
        <w:t xml:space="preserve"> </w:t>
      </w:r>
      <w:r w:rsidR="00E1170F" w:rsidRPr="000D6849">
        <w:rPr>
          <w:i/>
        </w:rPr>
        <w:t>Political Empowerment</w:t>
      </w:r>
      <w:r w:rsidR="00B676A8">
        <w:t xml:space="preserve">, </w:t>
      </w:r>
      <w:r w:rsidR="002835B3" w:rsidRPr="000D6849">
        <w:t>w</w:t>
      </w:r>
      <w:r w:rsidR="00E1170F" w:rsidRPr="000D6849">
        <w:t>here it rank</w:t>
      </w:r>
      <w:r w:rsidR="00B676A8">
        <w:t>ed</w:t>
      </w:r>
      <w:r w:rsidR="00E1170F" w:rsidRPr="000D6849">
        <w:t xml:space="preserve"> 125</w:t>
      </w:r>
      <w:r w:rsidR="005C4DCA">
        <w:t>th</w:t>
      </w:r>
      <w:r w:rsidR="00FA0014">
        <w:t xml:space="preserve"> (</w:t>
      </w:r>
      <w:r w:rsidR="00864EEB">
        <w:fldChar w:fldCharType="begin"/>
      </w:r>
      <w:r w:rsidR="00864EEB">
        <w:instrText xml:space="preserve"> REF _Ref479666313 \h </w:instrText>
      </w:r>
      <w:r w:rsidR="00864EEB">
        <w:fldChar w:fldCharType="separate"/>
      </w:r>
      <w:r w:rsidR="00864EEB">
        <w:t xml:space="preserve">Figure </w:t>
      </w:r>
      <w:r w:rsidR="00864EEB">
        <w:rPr>
          <w:noProof/>
        </w:rPr>
        <w:t>4</w:t>
      </w:r>
      <w:r w:rsidR="00864EEB">
        <w:fldChar w:fldCharType="end"/>
      </w:r>
      <w:r w:rsidR="00FA0014">
        <w:t>)</w:t>
      </w:r>
      <w:r w:rsidR="00E1170F" w:rsidRPr="000D6849">
        <w:t xml:space="preserve">. In terms of </w:t>
      </w:r>
      <w:r w:rsidR="00E1170F" w:rsidRPr="000D6849">
        <w:rPr>
          <w:i/>
        </w:rPr>
        <w:t>Economic Participation</w:t>
      </w:r>
      <w:r w:rsidR="00E1170F" w:rsidRPr="000D6849">
        <w:t xml:space="preserve"> Armenia rank</w:t>
      </w:r>
      <w:r w:rsidR="00B676A8">
        <w:t>ed</w:t>
      </w:r>
      <w:r w:rsidR="00E1170F" w:rsidRPr="000D6849">
        <w:t xml:space="preserve"> 69</w:t>
      </w:r>
      <w:r w:rsidR="005C4DCA">
        <w:t>th</w:t>
      </w:r>
      <w:r w:rsidR="00B676A8">
        <w:t>,</w:t>
      </w:r>
      <w:r w:rsidR="00E1170F" w:rsidRPr="000D6849">
        <w:t xml:space="preserve"> </w:t>
      </w:r>
      <w:r w:rsidR="00B676A8">
        <w:t xml:space="preserve">given </w:t>
      </w:r>
      <w:r w:rsidR="00E1170F" w:rsidRPr="000D6849">
        <w:t>issues of wage inequality and labor force participation.</w:t>
      </w:r>
      <w:r w:rsidR="00814BFF">
        <w:t xml:space="preserve"> The labor force participation gap between men and women is around</w:t>
      </w:r>
      <w:r w:rsidR="00B716C1">
        <w:t xml:space="preserve"> 17 percentage points and d</w:t>
      </w:r>
      <w:r w:rsidR="00814BFF">
        <w:t xml:space="preserve">espite the narrowing differential </w:t>
      </w:r>
      <w:r w:rsidR="00B716C1">
        <w:t>with</w:t>
      </w:r>
      <w:r w:rsidR="00814BFF">
        <w:t xml:space="preserve"> respect to earnings, women still earn an average 36 percent less than </w:t>
      </w:r>
      <w:r w:rsidR="00814BFF">
        <w:lastRenderedPageBreak/>
        <w:t>men</w:t>
      </w:r>
      <w:r w:rsidR="00B716C1">
        <w:t xml:space="preserve"> (World Bank 2016a)</w:t>
      </w:r>
      <w:r w:rsidR="00814BFF">
        <w:t xml:space="preserve">. </w:t>
      </w:r>
      <w:r w:rsidR="00E1170F" w:rsidRPr="000D6849">
        <w:rPr>
          <w:i/>
        </w:rPr>
        <w:t>Educational Attainment</w:t>
      </w:r>
      <w:r w:rsidR="00E1170F" w:rsidRPr="000D6849">
        <w:t xml:space="preserve"> was the strongest indicator—the country rank</w:t>
      </w:r>
      <w:r w:rsidR="00B676A8">
        <w:t>ed</w:t>
      </w:r>
      <w:r w:rsidR="00E1170F" w:rsidRPr="000D6849">
        <w:t xml:space="preserve"> 27</w:t>
      </w:r>
      <w:r w:rsidR="00B676A8">
        <w:t>th</w:t>
      </w:r>
      <w:r w:rsidR="00E1170F" w:rsidRPr="000D6849">
        <w:t xml:space="preserve">, with high literacy rates and </w:t>
      </w:r>
      <w:r w:rsidR="00C4356E">
        <w:t>higher</w:t>
      </w:r>
      <w:r w:rsidR="00E1170F" w:rsidRPr="000D6849">
        <w:t xml:space="preserve"> enrolment across primary, secondary</w:t>
      </w:r>
      <w:r w:rsidR="00B676A8">
        <w:t>,</w:t>
      </w:r>
      <w:r w:rsidR="00E1170F" w:rsidRPr="000D6849">
        <w:t xml:space="preserve"> and tertiary education</w:t>
      </w:r>
      <w:r w:rsidR="00C4356E">
        <w:t xml:space="preserve"> for girls and women, compared with their male counterparts</w:t>
      </w:r>
      <w:r w:rsidR="00E1170F" w:rsidRPr="000D6849">
        <w:t>.</w:t>
      </w:r>
    </w:p>
    <w:p w14:paraId="6ABA257F" w14:textId="4E13FFBF" w:rsidR="00884AE2" w:rsidRPr="003229F1" w:rsidRDefault="005C4DCA" w:rsidP="003229F1">
      <w:pPr>
        <w:spacing w:before="240"/>
      </w:pPr>
      <w:r w:rsidRPr="003229F1">
        <w:rPr>
          <w:noProof/>
        </w:rPr>
        <w:t>Armenia’s</w:t>
      </w:r>
      <w:r w:rsidR="00884AE2" w:rsidRPr="003229F1">
        <w:t xml:space="preserve"> WEF Global Gender </w:t>
      </w:r>
      <w:r>
        <w:t>Gap s</w:t>
      </w:r>
      <w:r w:rsidR="00884AE2" w:rsidRPr="003229F1">
        <w:t xml:space="preserve">core shows that </w:t>
      </w:r>
      <w:r w:rsidRPr="00B909FB">
        <w:t>Armenia</w:t>
      </w:r>
      <w:r>
        <w:t>n</w:t>
      </w:r>
      <w:r w:rsidRPr="00B909FB">
        <w:t xml:space="preserve"> </w:t>
      </w:r>
      <w:r w:rsidR="00884AE2" w:rsidRPr="003229F1">
        <w:t xml:space="preserve">women are highly educated, yet their participation in the labor market and representation in political decision making remain relatively low, while sex-selection and high female abortion rates are of great concern. </w:t>
      </w:r>
    </w:p>
    <w:p w14:paraId="023D6B2F" w14:textId="1CF1369A" w:rsidR="00884AE2" w:rsidRPr="000D6849" w:rsidRDefault="00884AE2" w:rsidP="00884AE2">
      <w:r w:rsidRPr="00884AE2">
        <w:rPr>
          <w:b/>
        </w:rPr>
        <w:t xml:space="preserve">The gap between women’s wages as a proportion of men’s over the last decade has been narrowing, with women’s monthly wages as a proportion of men’s </w:t>
      </w:r>
      <w:r w:rsidR="00AF3A8C">
        <w:rPr>
          <w:b/>
        </w:rPr>
        <w:t>reaching</w:t>
      </w:r>
      <w:r w:rsidR="00AF3A8C" w:rsidRPr="00884AE2">
        <w:rPr>
          <w:b/>
        </w:rPr>
        <w:t xml:space="preserve"> </w:t>
      </w:r>
      <w:r w:rsidRPr="00884AE2">
        <w:rPr>
          <w:b/>
        </w:rPr>
        <w:t>53 percent in 2004 and 64.4 percent in 2012.</w:t>
      </w:r>
      <w:r>
        <w:t xml:space="preserve"> However, </w:t>
      </w:r>
      <w:r w:rsidRPr="000D6849">
        <w:t>the wage gap increased significantly during the 1990s</w:t>
      </w:r>
      <w:r>
        <w:t>,</w:t>
      </w:r>
      <w:r w:rsidRPr="000D6849">
        <w:t xml:space="preserve"> when it fell from 74</w:t>
      </w:r>
      <w:r>
        <w:t xml:space="preserve"> percent</w:t>
      </w:r>
      <w:r w:rsidRPr="000D6849">
        <w:t xml:space="preserve"> in 1989. Thus women’s salaries relative to men’s have not yet recovered to pre-independence levels</w:t>
      </w:r>
      <w:r w:rsidR="005D5495">
        <w:t xml:space="preserve"> (</w:t>
      </w:r>
      <w:r w:rsidR="005D5495" w:rsidRPr="005D5495">
        <w:t>National Statistical Ser</w:t>
      </w:r>
      <w:r w:rsidR="005D5495">
        <w:t>vice of</w:t>
      </w:r>
      <w:r w:rsidR="00CD6FBC">
        <w:t xml:space="preserve"> the Republic of Armenia </w:t>
      </w:r>
      <w:r w:rsidR="000B1054">
        <w:t>2013</w:t>
      </w:r>
      <w:r w:rsidR="005D5495">
        <w:t xml:space="preserve">). </w:t>
      </w:r>
      <w:r w:rsidRPr="000D6849">
        <w:t>Furthermore, this gap remains one of the largest in the ECA region (ADB</w:t>
      </w:r>
      <w:r w:rsidR="00963DDA">
        <w:t xml:space="preserve"> </w:t>
      </w:r>
      <w:r>
        <w:t>20</w:t>
      </w:r>
      <w:r w:rsidR="00963DDA">
        <w:t>15</w:t>
      </w:r>
      <w:r w:rsidRPr="000D6849">
        <w:t>). The wage gap is even more pronounced in the informal sector (ILO</w:t>
      </w:r>
      <w:r w:rsidR="00D3117D">
        <w:t xml:space="preserve"> </w:t>
      </w:r>
      <w:r>
        <w:t>20</w:t>
      </w:r>
      <w:r w:rsidRPr="000D6849">
        <w:t>12).</w:t>
      </w:r>
    </w:p>
    <w:p w14:paraId="4A0CB8BE" w14:textId="1346956A" w:rsidR="00884AE2" w:rsidRPr="000D6849" w:rsidRDefault="00695127" w:rsidP="00884AE2">
      <w:r>
        <w:rPr>
          <w:noProof/>
        </w:rPr>
        <mc:AlternateContent>
          <mc:Choice Requires="wps">
            <w:drawing>
              <wp:anchor distT="0" distB="0" distL="114300" distR="114300" simplePos="0" relativeHeight="251658752" behindDoc="0" locked="0" layoutInCell="1" allowOverlap="1" wp14:anchorId="200689E6" wp14:editId="15DEC8F8">
                <wp:simplePos x="0" y="0"/>
                <wp:positionH relativeFrom="column">
                  <wp:posOffset>23495</wp:posOffset>
                </wp:positionH>
                <wp:positionV relativeFrom="paragraph">
                  <wp:posOffset>-5080</wp:posOffset>
                </wp:positionV>
                <wp:extent cx="2861945" cy="660400"/>
                <wp:effectExtent l="0" t="0" r="0" b="6350"/>
                <wp:wrapSquare wrapText="bothSides"/>
                <wp:docPr id="20" name="Text Box 20"/>
                <wp:cNvGraphicFramePr/>
                <a:graphic xmlns:a="http://schemas.openxmlformats.org/drawingml/2006/main">
                  <a:graphicData uri="http://schemas.microsoft.com/office/word/2010/wordprocessingShape">
                    <wps:wsp>
                      <wps:cNvSpPr txBox="1"/>
                      <wps:spPr>
                        <a:xfrm>
                          <a:off x="0" y="0"/>
                          <a:ext cx="2861945" cy="660400"/>
                        </a:xfrm>
                        <a:prstGeom prst="rect">
                          <a:avLst/>
                        </a:prstGeom>
                        <a:solidFill>
                          <a:prstClr val="white"/>
                        </a:solidFill>
                        <a:ln>
                          <a:noFill/>
                        </a:ln>
                        <a:effectLst/>
                      </wps:spPr>
                      <wps:txbx>
                        <w:txbxContent>
                          <w:p w14:paraId="0808DAFE" w14:textId="446CEDB8" w:rsidR="008A10B0" w:rsidRDefault="008A10B0" w:rsidP="00805E6F">
                            <w:pPr>
                              <w:pStyle w:val="Caption"/>
                            </w:pPr>
                            <w:bookmarkStart w:id="11" w:name="_Ref479666313"/>
                            <w:bookmarkStart w:id="12" w:name="_Ref474929218"/>
                            <w:bookmarkStart w:id="13" w:name="_Toc481697911"/>
                            <w:r>
                              <w:t xml:space="preserve">Figure </w:t>
                            </w:r>
                            <w:r w:rsidR="006C2404">
                              <w:fldChar w:fldCharType="begin"/>
                            </w:r>
                            <w:r w:rsidR="006C2404">
                              <w:instrText xml:space="preserve"> SEQ Figure \* ARABIC </w:instrText>
                            </w:r>
                            <w:r w:rsidR="006C2404">
                              <w:fldChar w:fldCharType="separate"/>
                            </w:r>
                            <w:r>
                              <w:rPr>
                                <w:noProof/>
                              </w:rPr>
                              <w:t>4</w:t>
                            </w:r>
                            <w:r w:rsidR="006C2404">
                              <w:rPr>
                                <w:noProof/>
                              </w:rPr>
                              <w:fldChar w:fldCharType="end"/>
                            </w:r>
                            <w:bookmarkEnd w:id="11"/>
                            <w:bookmarkEnd w:id="12"/>
                            <w:r>
                              <w:t>: Armenia’s Global Gender gap score indicators</w:t>
                            </w:r>
                            <w:bookmarkEnd w:id="13"/>
                          </w:p>
                          <w:p w14:paraId="4FFBCA10" w14:textId="45325CB2" w:rsidR="008A10B0" w:rsidRPr="004D1C9C" w:rsidRDefault="008A10B0" w:rsidP="00805E6F">
                            <w:pPr>
                              <w:pStyle w:val="source"/>
                              <w:jc w:val="center"/>
                            </w:pPr>
                            <w:r w:rsidRPr="004D1C9C">
                              <w:rPr>
                                <w:i/>
                              </w:rPr>
                              <w:t>Source</w:t>
                            </w:r>
                            <w:r>
                              <w:t>: WEF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689E6" id="_x0000_t202" coordsize="21600,21600" o:spt="202" path="m,l,21600r21600,l21600,xe">
                <v:stroke joinstyle="miter"/>
                <v:path gradientshapeok="t" o:connecttype="rect"/>
              </v:shapetype>
              <v:shape id="Text Box 20" o:spid="_x0000_s1026" type="#_x0000_t202" style="position:absolute;left:0;text-align:left;margin-left:1.85pt;margin-top:-.4pt;width:225.35pt;height: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" stroked="f">
                <v:textbox inset="0,0,0,0">
                  <w:txbxContent>
                    <w:p w14:paraId="0808DAFE" w14:textId="446CEDB8" w:rsidR="008A10B0" w:rsidRDefault="008A10B0" w:rsidP="00805E6F">
                      <w:pPr>
                        <w:pStyle w:val="Caption"/>
                      </w:pPr>
                      <w:bookmarkStart w:id="14" w:name="_Ref479666313"/>
                      <w:bookmarkStart w:id="15" w:name="_Ref474929218"/>
                      <w:bookmarkStart w:id="16" w:name="_Toc481697911"/>
                      <w:r>
                        <w:t xml:space="preserve">Figure </w:t>
                      </w:r>
                      <w:r w:rsidR="006C2404">
                        <w:fldChar w:fldCharType="begin"/>
                      </w:r>
                      <w:r w:rsidR="006C2404">
                        <w:instrText xml:space="preserve"> SEQ Figure \* ARABIC </w:instrText>
                      </w:r>
                      <w:r w:rsidR="006C2404">
                        <w:fldChar w:fldCharType="separate"/>
                      </w:r>
                      <w:r>
                        <w:rPr>
                          <w:noProof/>
                        </w:rPr>
                        <w:t>4</w:t>
                      </w:r>
                      <w:r w:rsidR="006C2404">
                        <w:rPr>
                          <w:noProof/>
                        </w:rPr>
                        <w:fldChar w:fldCharType="end"/>
                      </w:r>
                      <w:bookmarkEnd w:id="14"/>
                      <w:bookmarkEnd w:id="15"/>
                      <w:r>
                        <w:t>: Armenia’s Global Gender gap score indicators</w:t>
                      </w:r>
                      <w:bookmarkEnd w:id="16"/>
                    </w:p>
                    <w:p w14:paraId="4FFBCA10" w14:textId="45325CB2" w:rsidR="008A10B0" w:rsidRPr="004D1C9C" w:rsidRDefault="008A10B0" w:rsidP="00805E6F">
                      <w:pPr>
                        <w:pStyle w:val="source"/>
                        <w:jc w:val="center"/>
                      </w:pPr>
                      <w:r w:rsidRPr="004D1C9C">
                        <w:rPr>
                          <w:i/>
                        </w:rPr>
                        <w:t>Source</w:t>
                      </w:r>
                      <w:r>
                        <w:t>: WEF 2016.</w:t>
                      </w:r>
                    </w:p>
                  </w:txbxContent>
                </v:textbox>
                <w10:wrap type="square"/>
              </v:shape>
            </w:pict>
          </mc:Fallback>
        </mc:AlternateContent>
      </w:r>
      <w:r w:rsidRPr="003229F1">
        <w:rPr>
          <w:noProof/>
        </w:rPr>
        <w:drawing>
          <wp:anchor distT="0" distB="0" distL="114300" distR="114300" simplePos="0" relativeHeight="251663872" behindDoc="0" locked="0" layoutInCell="1" allowOverlap="1" wp14:anchorId="2683CBEE" wp14:editId="38674537">
            <wp:simplePos x="0" y="0"/>
            <wp:positionH relativeFrom="margin">
              <wp:posOffset>-49662</wp:posOffset>
            </wp:positionH>
            <wp:positionV relativeFrom="margin">
              <wp:posOffset>3759893</wp:posOffset>
            </wp:positionV>
            <wp:extent cx="2933700" cy="3073400"/>
            <wp:effectExtent l="0" t="0" r="1270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3073400"/>
                    </a:xfrm>
                    <a:prstGeom prst="rect">
                      <a:avLst/>
                    </a:prstGeom>
                    <a:noFill/>
                    <a:ln>
                      <a:noFill/>
                    </a:ln>
                  </pic:spPr>
                </pic:pic>
              </a:graphicData>
            </a:graphic>
          </wp:anchor>
        </w:drawing>
      </w:r>
      <w:r w:rsidR="00884AE2" w:rsidRPr="000D6849">
        <w:rPr>
          <w:b/>
        </w:rPr>
        <w:t xml:space="preserve">Armenia inherited an official policy of equality </w:t>
      </w:r>
      <w:r w:rsidR="00AA4123">
        <w:rPr>
          <w:b/>
        </w:rPr>
        <w:t xml:space="preserve">between women and men </w:t>
      </w:r>
      <w:r w:rsidR="00884AE2" w:rsidRPr="000D6849">
        <w:rPr>
          <w:b/>
        </w:rPr>
        <w:t>during the Soviet period</w:t>
      </w:r>
      <w:r w:rsidR="005C4DCA">
        <w:rPr>
          <w:b/>
        </w:rPr>
        <w:t>.</w:t>
      </w:r>
      <w:r w:rsidR="00884AE2" w:rsidRPr="000D6849">
        <w:rPr>
          <w:b/>
        </w:rPr>
        <w:t xml:space="preserve"> </w:t>
      </w:r>
      <w:r w:rsidR="005C4DCA" w:rsidRPr="003229F1">
        <w:t>This</w:t>
      </w:r>
      <w:r w:rsidR="005C4DCA">
        <w:rPr>
          <w:b/>
        </w:rPr>
        <w:t xml:space="preserve"> </w:t>
      </w:r>
      <w:r w:rsidR="00884AE2" w:rsidRPr="000D6849">
        <w:t xml:space="preserve">led to important improvements in the legal and social status of women as well as their active participation in the labor market. Education and </w:t>
      </w:r>
      <w:r w:rsidR="00814310">
        <w:t xml:space="preserve">paid </w:t>
      </w:r>
      <w:r w:rsidR="00884AE2" w:rsidRPr="000D6849">
        <w:t xml:space="preserve">work </w:t>
      </w:r>
      <w:r w:rsidR="00814310">
        <w:t xml:space="preserve">outside the home </w:t>
      </w:r>
      <w:r w:rsidR="00AF3A8C">
        <w:t>were</w:t>
      </w:r>
      <w:r w:rsidR="00AF3A8C" w:rsidRPr="000D6849">
        <w:t xml:space="preserve"> </w:t>
      </w:r>
      <w:r w:rsidR="00884AE2" w:rsidRPr="000D6849">
        <w:t>promote</w:t>
      </w:r>
      <w:r w:rsidR="00814310">
        <w:t xml:space="preserve">d; </w:t>
      </w:r>
      <w:r w:rsidR="00884AE2" w:rsidRPr="000D6849">
        <w:t xml:space="preserve">mutual consent was made a requirement for marriage; and dowries were banned. However, in private </w:t>
      </w:r>
      <w:r w:rsidR="00AF3A8C">
        <w:t>life</w:t>
      </w:r>
      <w:r w:rsidR="00884AE2" w:rsidRPr="000D6849">
        <w:t>, women were still seen as responsible for childcare and all domestic work (OECD</w:t>
      </w:r>
      <w:r w:rsidR="00884AE2">
        <w:t xml:space="preserve"> 20</w:t>
      </w:r>
      <w:r w:rsidR="00884AE2" w:rsidRPr="000D6849">
        <w:t xml:space="preserve">14). </w:t>
      </w:r>
    </w:p>
    <w:p w14:paraId="5A2A4B3B" w14:textId="60C4DC70" w:rsidR="00884AE2" w:rsidRDefault="00864EEB" w:rsidP="00864EEB">
      <w:pPr>
        <w:pStyle w:val="Caption"/>
        <w:keepNext/>
        <w:keepLines/>
      </w:pPr>
      <w:bookmarkStart w:id="17" w:name="_Toc481697912"/>
      <w:r>
        <w:lastRenderedPageBreak/>
        <w:t xml:space="preserve">Figure </w:t>
      </w:r>
      <w:r w:rsidR="006C2404">
        <w:fldChar w:fldCharType="begin"/>
      </w:r>
      <w:r w:rsidR="006C2404">
        <w:instrText xml:space="preserve"> SEQ Figure \* ARABIC </w:instrText>
      </w:r>
      <w:r w:rsidR="006C2404">
        <w:fldChar w:fldCharType="separate"/>
      </w:r>
      <w:r w:rsidR="00813589">
        <w:t>5</w:t>
      </w:r>
      <w:r w:rsidR="006C2404">
        <w:fldChar w:fldCharType="end"/>
      </w:r>
      <w:r w:rsidR="00884AE2">
        <w:t xml:space="preserve">: </w:t>
      </w:r>
      <w:r w:rsidR="00AF3A8C">
        <w:t>Armenia c</w:t>
      </w:r>
      <w:r w:rsidR="00884AE2">
        <w:t>ountry score card</w:t>
      </w:r>
      <w:bookmarkEnd w:id="17"/>
    </w:p>
    <w:p w14:paraId="6B80A3B3" w14:textId="7BFB97C4" w:rsidR="001F7821" w:rsidRPr="000D6849" w:rsidRDefault="001F7821" w:rsidP="00864EEB">
      <w:pPr>
        <w:pStyle w:val="NoSpacing"/>
        <w:keepNext/>
        <w:keepLines/>
        <w:rPr>
          <w:b/>
          <w:color w:val="5590CC" w:themeColor="accent1"/>
          <w:sz w:val="28"/>
          <w:szCs w:val="28"/>
        </w:rPr>
      </w:pPr>
      <w:r w:rsidRPr="000D6849">
        <w:rPr>
          <w:b/>
          <w:noProof/>
          <w:color w:val="5590CC" w:themeColor="accent1"/>
          <w:sz w:val="28"/>
          <w:szCs w:val="28"/>
        </w:rPr>
        <w:drawing>
          <wp:inline distT="0" distB="0" distL="0" distR="0" wp14:anchorId="60D8A1E5" wp14:editId="68694D8C">
            <wp:extent cx="5913120" cy="4305300"/>
            <wp:effectExtent l="19050" t="19050" r="11430"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120" cy="4305300"/>
                    </a:xfrm>
                    <a:prstGeom prst="rect">
                      <a:avLst/>
                    </a:prstGeom>
                    <a:noFill/>
                    <a:ln>
                      <a:solidFill>
                        <a:schemeClr val="tx2"/>
                      </a:solidFill>
                    </a:ln>
                  </pic:spPr>
                </pic:pic>
              </a:graphicData>
            </a:graphic>
          </wp:inline>
        </w:drawing>
      </w:r>
    </w:p>
    <w:p w14:paraId="132789DA" w14:textId="7421A3F1" w:rsidR="00884AE2" w:rsidRDefault="00884AE2" w:rsidP="00864EEB">
      <w:pPr>
        <w:pStyle w:val="source"/>
      </w:pPr>
      <w:r w:rsidRPr="00884AE2">
        <w:rPr>
          <w:i/>
        </w:rPr>
        <w:t>Source</w:t>
      </w:r>
      <w:r>
        <w:t xml:space="preserve">: </w:t>
      </w:r>
      <w:r w:rsidR="00AF3A8C">
        <w:t>WEF 2016.</w:t>
      </w:r>
    </w:p>
    <w:p w14:paraId="1A17188E" w14:textId="23DD4FB5" w:rsidR="00AF3A8C" w:rsidRDefault="00AF3A8C" w:rsidP="003229F1">
      <w:pPr>
        <w:pStyle w:val="Heading2"/>
      </w:pPr>
      <w:bookmarkStart w:id="18" w:name="_Toc481697984"/>
      <w:r>
        <w:t>II.2</w:t>
      </w:r>
      <w:r>
        <w:tab/>
        <w:t>Armenia’s Legal Framework for Gender Policy</w:t>
      </w:r>
      <w:bookmarkEnd w:id="18"/>
    </w:p>
    <w:p w14:paraId="1A85D765" w14:textId="67721664" w:rsidR="00184D8F" w:rsidRPr="000D6849" w:rsidRDefault="004D40F7" w:rsidP="003229F1">
      <w:pPr>
        <w:spacing w:before="240"/>
      </w:pPr>
      <w:r w:rsidRPr="00884AE2">
        <w:rPr>
          <w:b/>
        </w:rPr>
        <w:t xml:space="preserve">The role of women in </w:t>
      </w:r>
      <w:r w:rsidR="00D56CE8">
        <w:rPr>
          <w:b/>
        </w:rPr>
        <w:t>public</w:t>
      </w:r>
      <w:r w:rsidRPr="00884AE2">
        <w:rPr>
          <w:b/>
        </w:rPr>
        <w:t xml:space="preserve"> life has reduced in t</w:t>
      </w:r>
      <w:r w:rsidR="007C3DC7" w:rsidRPr="00884AE2">
        <w:rPr>
          <w:b/>
        </w:rPr>
        <w:t xml:space="preserve">he </w:t>
      </w:r>
      <w:r w:rsidR="00F10498" w:rsidRPr="00884AE2">
        <w:rPr>
          <w:b/>
        </w:rPr>
        <w:t>20</w:t>
      </w:r>
      <w:r w:rsidR="00BD70DA" w:rsidRPr="00884AE2">
        <w:rPr>
          <w:b/>
        </w:rPr>
        <w:t xml:space="preserve"> years since the collapse of the Soviet Union.</w:t>
      </w:r>
      <w:r w:rsidR="007C3DC7" w:rsidRPr="00884AE2">
        <w:rPr>
          <w:b/>
          <w:bCs/>
        </w:rPr>
        <w:t xml:space="preserve"> </w:t>
      </w:r>
      <w:r w:rsidR="00052943" w:rsidRPr="000D6849">
        <w:t>Armenian society largely rejected much of what wa</w:t>
      </w:r>
      <w:r w:rsidR="00F10498" w:rsidRPr="000D6849">
        <w:t>s considered “</w:t>
      </w:r>
      <w:r w:rsidR="00052943" w:rsidRPr="000D6849">
        <w:t>Soviet</w:t>
      </w:r>
      <w:r w:rsidR="00F10498" w:rsidRPr="000D6849">
        <w:t>”</w:t>
      </w:r>
      <w:r w:rsidR="00052943" w:rsidRPr="000D6849">
        <w:t xml:space="preserve"> in nature and with it, </w:t>
      </w:r>
      <w:r w:rsidRPr="000D6849">
        <w:t xml:space="preserve">patriarchal views and customs </w:t>
      </w:r>
      <w:r w:rsidR="00052943" w:rsidRPr="000D6849">
        <w:t>resurge</w:t>
      </w:r>
      <w:r w:rsidR="00AF3A8C">
        <w:t>d</w:t>
      </w:r>
      <w:r w:rsidR="00052943" w:rsidRPr="000D6849">
        <w:t xml:space="preserve"> (ADB</w:t>
      </w:r>
      <w:r w:rsidR="00D40D2D">
        <w:t xml:space="preserve"> 20</w:t>
      </w:r>
      <w:r w:rsidR="00052943" w:rsidRPr="000D6849">
        <w:t>15). Today, w</w:t>
      </w:r>
      <w:r w:rsidR="00BD70DA" w:rsidRPr="000D6849">
        <w:t xml:space="preserve">omen </w:t>
      </w:r>
      <w:r w:rsidR="00052943" w:rsidRPr="000D6849">
        <w:t>are</w:t>
      </w:r>
      <w:r w:rsidR="00BD70DA" w:rsidRPr="000D6849">
        <w:t xml:space="preserve"> particularly affected by the ongoing transition to a market economy, </w:t>
      </w:r>
      <w:r w:rsidR="00052943" w:rsidRPr="000D6849">
        <w:t>low</w:t>
      </w:r>
      <w:r w:rsidR="00BD70DA" w:rsidRPr="000D6849">
        <w:t xml:space="preserve"> economic </w:t>
      </w:r>
      <w:r w:rsidR="00052943" w:rsidRPr="000D6849">
        <w:t>productivity</w:t>
      </w:r>
      <w:r>
        <w:t>,</w:t>
      </w:r>
      <w:r w:rsidR="00052943" w:rsidRPr="000D6849">
        <w:t xml:space="preserve"> and high unemployment </w:t>
      </w:r>
      <w:r w:rsidR="007C3DC7" w:rsidRPr="000D6849">
        <w:t>(OECD</w:t>
      </w:r>
      <w:r w:rsidR="00D40D2D">
        <w:t xml:space="preserve"> 20</w:t>
      </w:r>
      <w:r w:rsidR="007C3DC7" w:rsidRPr="000D6849">
        <w:t>14)</w:t>
      </w:r>
      <w:r w:rsidR="00052943" w:rsidRPr="000D6849">
        <w:t>. However, t</w:t>
      </w:r>
      <w:r w:rsidR="00E50B10" w:rsidRPr="000D6849">
        <w:t>he</w:t>
      </w:r>
      <w:r w:rsidR="00184D8F" w:rsidRPr="000D6849">
        <w:t xml:space="preserve"> post-Soviet decades saw </w:t>
      </w:r>
      <w:r w:rsidR="00052943" w:rsidRPr="000D6849">
        <w:t>a</w:t>
      </w:r>
      <w:r w:rsidR="00184D8F" w:rsidRPr="000D6849">
        <w:t xml:space="preserve"> growth of diverse women’s civil society organizations </w:t>
      </w:r>
      <w:r w:rsidR="00052943" w:rsidRPr="000D6849">
        <w:t xml:space="preserve">in the country, </w:t>
      </w:r>
      <w:r w:rsidR="00184D8F" w:rsidRPr="000D6849">
        <w:t>dedicated to advancing women’s rights and equality</w:t>
      </w:r>
      <w:r w:rsidR="00AA4123">
        <w:t xml:space="preserve"> between women and men</w:t>
      </w:r>
      <w:r w:rsidR="00052943" w:rsidRPr="000D6849">
        <w:t xml:space="preserve"> (ADB</w:t>
      </w:r>
      <w:r w:rsidR="00D40D2D">
        <w:t xml:space="preserve"> 20</w:t>
      </w:r>
      <w:r w:rsidR="00052943" w:rsidRPr="000D6849">
        <w:t xml:space="preserve">15). Armenia also developed </w:t>
      </w:r>
      <w:r w:rsidR="00184D8F" w:rsidRPr="000D6849">
        <w:t>a solid legal and policy framework for the</w:t>
      </w:r>
      <w:r w:rsidR="00E50B10" w:rsidRPr="000D6849">
        <w:t xml:space="preserve"> </w:t>
      </w:r>
      <w:r w:rsidR="00184D8F" w:rsidRPr="000D6849">
        <w:t>protection of equal rights</w:t>
      </w:r>
      <w:r w:rsidR="00052943" w:rsidRPr="000D6849">
        <w:t xml:space="preserve"> and ratified the Convention on the Elimination of All </w:t>
      </w:r>
      <w:r>
        <w:t>F</w:t>
      </w:r>
      <w:r w:rsidR="00052943" w:rsidRPr="000D6849">
        <w:t xml:space="preserve">orms of Discrimination </w:t>
      </w:r>
      <w:r>
        <w:t>A</w:t>
      </w:r>
      <w:r w:rsidR="00052943" w:rsidRPr="000D6849">
        <w:t xml:space="preserve">gainst Women (CEDAW) in 1993, and the Optional Protocol on </w:t>
      </w:r>
      <w:r>
        <w:t>V</w:t>
      </w:r>
      <w:r w:rsidR="00052943" w:rsidRPr="000D6849">
        <w:t xml:space="preserve">iolence </w:t>
      </w:r>
      <w:r>
        <w:t>A</w:t>
      </w:r>
      <w:r w:rsidR="00052943" w:rsidRPr="000D6849">
        <w:t xml:space="preserve">gainst </w:t>
      </w:r>
      <w:r>
        <w:t>W</w:t>
      </w:r>
      <w:r w:rsidR="00052943" w:rsidRPr="000D6849">
        <w:t>omen in 2006.</w:t>
      </w:r>
      <w:r w:rsidR="00184D8F" w:rsidRPr="000D6849">
        <w:t xml:space="preserve"> </w:t>
      </w:r>
    </w:p>
    <w:p w14:paraId="52FC5846" w14:textId="30ABEB87" w:rsidR="0087797E" w:rsidRPr="000D6849" w:rsidRDefault="00BC046D" w:rsidP="003229F1">
      <w:r w:rsidRPr="000D6849">
        <w:rPr>
          <w:b/>
        </w:rPr>
        <w:t>The primary institutions responsible for gender policy</w:t>
      </w:r>
      <w:r w:rsidRPr="000D6849">
        <w:t xml:space="preserve"> are the Council on Women’s Affairs (under the Office of the Prime Minister) and the Division of Family, Children and Women’s Issues within the Ministry of Labor and Social Affairs, </w:t>
      </w:r>
      <w:r w:rsidR="004D40F7">
        <w:t>which</w:t>
      </w:r>
      <w:r w:rsidR="004D40F7" w:rsidRPr="000D6849">
        <w:t xml:space="preserve"> </w:t>
      </w:r>
      <w:r w:rsidRPr="000D6849">
        <w:t>regularly engage</w:t>
      </w:r>
      <w:r w:rsidR="004D40F7">
        <w:t>s</w:t>
      </w:r>
      <w:r w:rsidRPr="000D6849">
        <w:t xml:space="preserve"> with international </w:t>
      </w:r>
      <w:r w:rsidRPr="000D6849">
        <w:lastRenderedPageBreak/>
        <w:t xml:space="preserve">organizations and local </w:t>
      </w:r>
      <w:r w:rsidR="00C613AC">
        <w:t>nongovernmental organizations (</w:t>
      </w:r>
      <w:r w:rsidRPr="000D6849">
        <w:t>NGOs</w:t>
      </w:r>
      <w:r w:rsidR="00C613AC">
        <w:t>)</w:t>
      </w:r>
      <w:r w:rsidRPr="000D6849">
        <w:t xml:space="preserve">. The newly enacted equal rights law calls for creation of an institution devoted to the articulation of </w:t>
      </w:r>
      <w:r w:rsidR="00AA4123">
        <w:t xml:space="preserve">policy that promotes </w:t>
      </w:r>
      <w:r w:rsidRPr="000D6849">
        <w:t xml:space="preserve">equality </w:t>
      </w:r>
      <w:r w:rsidR="00AA4123">
        <w:t xml:space="preserve">between women and men </w:t>
      </w:r>
      <w:r w:rsidRPr="000D6849">
        <w:t>(and monitor</w:t>
      </w:r>
      <w:r w:rsidR="00B1072A">
        <w:t>s</w:t>
      </w:r>
      <w:r w:rsidRPr="000D6849">
        <w:t xml:space="preserve"> its implementation).</w:t>
      </w:r>
      <w:r w:rsidR="0087797E" w:rsidRPr="000D6849">
        <w:t xml:space="preserve"> </w:t>
      </w:r>
    </w:p>
    <w:p w14:paraId="6474FE15" w14:textId="02C70023" w:rsidR="00312D3F" w:rsidRPr="000D6849" w:rsidRDefault="00312D3F" w:rsidP="00884AE2">
      <w:r w:rsidRPr="00884AE2">
        <w:rPr>
          <w:b/>
        </w:rPr>
        <w:t xml:space="preserve">According to </w:t>
      </w:r>
      <w:r w:rsidR="00AF3A8C">
        <w:rPr>
          <w:b/>
        </w:rPr>
        <w:t>a</w:t>
      </w:r>
      <w:r w:rsidR="00AF3A8C" w:rsidRPr="00884AE2">
        <w:rPr>
          <w:b/>
        </w:rPr>
        <w:t xml:space="preserve"> </w:t>
      </w:r>
      <w:r w:rsidRPr="00884AE2">
        <w:rPr>
          <w:b/>
        </w:rPr>
        <w:t xml:space="preserve">recent gender assessment by the </w:t>
      </w:r>
      <w:r w:rsidR="004D40F7" w:rsidRPr="00884AE2">
        <w:rPr>
          <w:b/>
        </w:rPr>
        <w:t>Asian Development Bank (</w:t>
      </w:r>
      <w:r w:rsidRPr="00884AE2">
        <w:rPr>
          <w:b/>
        </w:rPr>
        <w:t>ADB 2015)</w:t>
      </w:r>
      <w:r w:rsidR="004D40F7" w:rsidRPr="00884AE2">
        <w:rPr>
          <w:b/>
        </w:rPr>
        <w:t>,</w:t>
      </w:r>
      <w:r w:rsidRPr="00884AE2">
        <w:rPr>
          <w:b/>
        </w:rPr>
        <w:t xml:space="preserve"> </w:t>
      </w:r>
      <w:r w:rsidR="00F10498" w:rsidRPr="00884AE2">
        <w:rPr>
          <w:b/>
        </w:rPr>
        <w:t>the term “</w:t>
      </w:r>
      <w:r w:rsidR="00E17828" w:rsidRPr="00884AE2">
        <w:rPr>
          <w:b/>
        </w:rPr>
        <w:t>gender</w:t>
      </w:r>
      <w:r w:rsidR="00F10498" w:rsidRPr="00884AE2">
        <w:rPr>
          <w:b/>
        </w:rPr>
        <w:t>”</w:t>
      </w:r>
      <w:r w:rsidRPr="00884AE2">
        <w:rPr>
          <w:b/>
        </w:rPr>
        <w:t xml:space="preserve"> is not widely understood </w:t>
      </w:r>
      <w:r w:rsidR="005C4DCA">
        <w:rPr>
          <w:b/>
        </w:rPr>
        <w:t xml:space="preserve">in Armenia </w:t>
      </w:r>
      <w:r w:rsidRPr="00884AE2">
        <w:rPr>
          <w:b/>
        </w:rPr>
        <w:t>outside of specific spheres—selected government offices, civil society organizations, and academia.</w:t>
      </w:r>
      <w:r w:rsidRPr="000D6849">
        <w:t xml:space="preserve"> Many view it as a concept brought to Armenia from elsewhere. The unfamiliar nature of gender terminology partly explains why sex-disaggregated data and gender statistics are lacking in most sectors. Capacity to collect such data is limited to the </w:t>
      </w:r>
      <w:r w:rsidR="004D40F7" w:rsidRPr="000D6849">
        <w:t>National Statistical Service of the Republic of Armenia</w:t>
      </w:r>
      <w:r w:rsidRPr="000D6849">
        <w:t xml:space="preserve"> </w:t>
      </w:r>
      <w:r w:rsidR="00AF480B">
        <w:t>(NSS</w:t>
      </w:r>
      <w:r w:rsidR="004D40F7">
        <w:t xml:space="preserve">) </w:t>
      </w:r>
      <w:r w:rsidRPr="000D6849">
        <w:t>and has not been developed in other government agencies.</w:t>
      </w:r>
    </w:p>
    <w:p w14:paraId="2E4DB3BC" w14:textId="77777777" w:rsidR="004A0333" w:rsidRDefault="00E17828" w:rsidP="009160E9">
      <w:r w:rsidRPr="00884AE2">
        <w:rPr>
          <w:b/>
        </w:rPr>
        <w:t>Armenia’s Constitution enshrines the right to equality</w:t>
      </w:r>
      <w:r w:rsidR="00AA4123">
        <w:rPr>
          <w:b/>
        </w:rPr>
        <w:t xml:space="preserve"> between women and men</w:t>
      </w:r>
      <w:r w:rsidRPr="00884AE2">
        <w:rPr>
          <w:b/>
        </w:rPr>
        <w:t xml:space="preserve"> and outlaws all forms of discrimination on the basis of gender and other characteristics (Article 14.1).</w:t>
      </w:r>
      <w:r w:rsidRPr="000D6849">
        <w:t xml:space="preserve"> In 2013, Armenia adopted the </w:t>
      </w:r>
      <w:r w:rsidRPr="000D6849">
        <w:rPr>
          <w:i/>
        </w:rPr>
        <w:t>Law on Equal Rights and Equal Opportunities for Men and Women</w:t>
      </w:r>
      <w:r w:rsidRPr="000D6849">
        <w:t>, which reiterates the country’s commitments under the Constitution and international conventions. While adoption of the Law is a significant step forward</w:t>
      </w:r>
      <w:r w:rsidR="00E17334" w:rsidRPr="000D6849">
        <w:t>, t</w:t>
      </w:r>
      <w:r w:rsidRPr="000D6849">
        <w:t>he challenge now is to enforce and comprehensively monitor its implementation.</w:t>
      </w:r>
    </w:p>
    <w:p w14:paraId="398DBA2A" w14:textId="5527537C" w:rsidR="00E17828" w:rsidRPr="003229F1" w:rsidRDefault="00127FAD" w:rsidP="009160E9">
      <w:pPr>
        <w:rPr>
          <w:rFonts w:cs="CoreSansN35Light"/>
        </w:rPr>
      </w:pPr>
      <w:r>
        <w:rPr>
          <w:b/>
          <w:color w:val="auto"/>
        </w:rPr>
        <w:t xml:space="preserve">Overall, </w:t>
      </w:r>
      <w:r w:rsidR="00E17828" w:rsidRPr="003229F1">
        <w:rPr>
          <w:b/>
          <w:color w:val="auto"/>
        </w:rPr>
        <w:t xml:space="preserve">Armenia has </w:t>
      </w:r>
      <w:r w:rsidR="00F10498" w:rsidRPr="003229F1">
        <w:rPr>
          <w:b/>
          <w:color w:val="auto"/>
        </w:rPr>
        <w:t>a</w:t>
      </w:r>
      <w:r w:rsidR="004D40F7" w:rsidRPr="003229F1">
        <w:rPr>
          <w:b/>
          <w:color w:val="auto"/>
        </w:rPr>
        <w:t xml:space="preserve"> </w:t>
      </w:r>
      <w:r w:rsidR="00C4356E">
        <w:rPr>
          <w:b/>
          <w:color w:val="auto"/>
        </w:rPr>
        <w:t xml:space="preserve">relatively </w:t>
      </w:r>
      <w:r w:rsidR="004D40F7" w:rsidRPr="003229F1">
        <w:rPr>
          <w:b/>
          <w:color w:val="auto"/>
        </w:rPr>
        <w:t>good track record on gender and the la</w:t>
      </w:r>
      <w:r w:rsidR="00E17828" w:rsidRPr="003229F1">
        <w:rPr>
          <w:b/>
          <w:color w:val="auto"/>
        </w:rPr>
        <w:t>w</w:t>
      </w:r>
      <w:r w:rsidR="004D40F7" w:rsidRPr="003229F1">
        <w:rPr>
          <w:b/>
          <w:color w:val="auto"/>
        </w:rPr>
        <w:t xml:space="preserve">, </w:t>
      </w:r>
      <w:r w:rsidR="00CF1B23">
        <w:rPr>
          <w:b/>
          <w:color w:val="auto"/>
        </w:rPr>
        <w:t xml:space="preserve">with a couple of key exceptions. </w:t>
      </w:r>
      <w:r w:rsidR="00CF1B23">
        <w:rPr>
          <w:color w:val="auto"/>
        </w:rPr>
        <w:t xml:space="preserve">Armenia has almost no overtly discriminatory laws but two specific “legislative gaps” provide an enabling environment for employers with a preference for not hiring women because of gender biases or perceptions about lower productivity. Specifically, there is an absence of any legal prohibitions for prospective employers to ask about family status, </w:t>
      </w:r>
      <w:r w:rsidR="00A623FA">
        <w:rPr>
          <w:color w:val="auto"/>
        </w:rPr>
        <w:t>and an absence of</w:t>
      </w:r>
      <w:r w:rsidR="00CF1B23">
        <w:rPr>
          <w:color w:val="auto"/>
        </w:rPr>
        <w:t xml:space="preserve"> a mandate for nondiscrimination based on gender in hiring. </w:t>
      </w:r>
      <w:r w:rsidR="00EE01D6">
        <w:rPr>
          <w:color w:val="auto"/>
        </w:rPr>
        <w:t xml:space="preserve">Legislation that promote equality between women and men include </w:t>
      </w:r>
      <w:r w:rsidR="007137FB" w:rsidRPr="00EE01D6">
        <w:rPr>
          <w:color w:val="auto"/>
        </w:rPr>
        <w:t>(</w:t>
      </w:r>
      <w:r w:rsidR="00D45D24" w:rsidRPr="00EE01D6">
        <w:rPr>
          <w:color w:val="auto"/>
        </w:rPr>
        <w:t>IFC, Gender and the Law,</w:t>
      </w:r>
      <w:r w:rsidR="007137FB" w:rsidRPr="00EE01D6">
        <w:rPr>
          <w:color w:val="auto"/>
        </w:rPr>
        <w:t xml:space="preserve"> </w:t>
      </w:r>
      <w:r w:rsidR="00D45D24" w:rsidRPr="00EE01D6">
        <w:rPr>
          <w:color w:val="auto"/>
        </w:rPr>
        <w:t>2016</w:t>
      </w:r>
      <w:r w:rsidR="007137FB" w:rsidRPr="00EE01D6">
        <w:rPr>
          <w:color w:val="auto"/>
        </w:rPr>
        <w:t>)</w:t>
      </w:r>
      <w:r w:rsidR="004D40F7" w:rsidRPr="00EE01D6">
        <w:rPr>
          <w:color w:val="auto"/>
        </w:rPr>
        <w:t>:</w:t>
      </w:r>
      <w:r w:rsidR="00EE01D6" w:rsidRPr="003229F1">
        <w:rPr>
          <w:rFonts w:cs="CoreSansN35Light"/>
        </w:rPr>
        <w:t xml:space="preserve"> </w:t>
      </w:r>
    </w:p>
    <w:p w14:paraId="6F6505C4" w14:textId="38F1E6AC" w:rsidR="00EE01D6" w:rsidRDefault="00EE01D6" w:rsidP="0033463A">
      <w:pPr>
        <w:pStyle w:val="ListParagraph"/>
        <w:numPr>
          <w:ilvl w:val="0"/>
          <w:numId w:val="24"/>
        </w:numPr>
        <w:autoSpaceDE w:val="0"/>
        <w:autoSpaceDN w:val="0"/>
        <w:adjustRightInd w:val="0"/>
        <w:spacing w:after="0"/>
        <w:rPr>
          <w:rFonts w:cs="CoreSansN35Light"/>
          <w:sz w:val="24"/>
          <w:szCs w:val="24"/>
        </w:rPr>
      </w:pPr>
      <w:r w:rsidRPr="00EE01D6">
        <w:rPr>
          <w:rFonts w:cs="CoreSansN35Light"/>
          <w:sz w:val="24"/>
          <w:szCs w:val="24"/>
        </w:rPr>
        <w:t>No legal differences exist between women and men (unique in the region).</w:t>
      </w:r>
    </w:p>
    <w:p w14:paraId="0D2BC2CA" w14:textId="60BA8F97" w:rsidR="00E17828" w:rsidRPr="003229F1" w:rsidRDefault="004D40F7" w:rsidP="0033463A">
      <w:pPr>
        <w:pStyle w:val="ListParagraph"/>
        <w:numPr>
          <w:ilvl w:val="0"/>
          <w:numId w:val="24"/>
        </w:numPr>
        <w:autoSpaceDE w:val="0"/>
        <w:autoSpaceDN w:val="0"/>
        <w:adjustRightInd w:val="0"/>
        <w:spacing w:after="0"/>
        <w:rPr>
          <w:rFonts w:cs="CoreSansN35Light"/>
          <w:sz w:val="24"/>
          <w:szCs w:val="24"/>
        </w:rPr>
      </w:pPr>
      <w:r w:rsidRPr="003229F1">
        <w:rPr>
          <w:rFonts w:cs="CoreSansN35Light"/>
          <w:sz w:val="24"/>
          <w:szCs w:val="24"/>
        </w:rPr>
        <w:t>It has q</w:t>
      </w:r>
      <w:r w:rsidR="00E17828" w:rsidRPr="003229F1">
        <w:rPr>
          <w:rFonts w:cs="CoreSansN35Light"/>
          <w:sz w:val="24"/>
          <w:szCs w:val="24"/>
        </w:rPr>
        <w:t xml:space="preserve">uotas for </w:t>
      </w:r>
      <w:r w:rsidRPr="003229F1">
        <w:rPr>
          <w:rFonts w:cs="CoreSansN35Light"/>
          <w:sz w:val="24"/>
          <w:szCs w:val="24"/>
        </w:rPr>
        <w:t>P</w:t>
      </w:r>
      <w:r w:rsidR="00E17828" w:rsidRPr="003229F1">
        <w:rPr>
          <w:rFonts w:cs="CoreSansN35Light"/>
          <w:sz w:val="24"/>
          <w:szCs w:val="24"/>
        </w:rPr>
        <w:t>arliament (20</w:t>
      </w:r>
      <w:r w:rsidR="00A623FA">
        <w:rPr>
          <w:rFonts w:cs="CoreSansN35Light"/>
          <w:sz w:val="24"/>
          <w:szCs w:val="24"/>
        </w:rPr>
        <w:t xml:space="preserve"> percent</w:t>
      </w:r>
      <w:r w:rsidR="00D45D24">
        <w:rPr>
          <w:rFonts w:cs="CoreSansN35Light"/>
          <w:sz w:val="24"/>
          <w:szCs w:val="24"/>
        </w:rPr>
        <w:t xml:space="preserve"> women required</w:t>
      </w:r>
      <w:r w:rsidR="00E17828" w:rsidRPr="003229F1">
        <w:rPr>
          <w:rFonts w:cs="CoreSansN35Light"/>
          <w:sz w:val="24"/>
          <w:szCs w:val="24"/>
        </w:rPr>
        <w:t>)</w:t>
      </w:r>
      <w:r w:rsidR="005C4DCA">
        <w:rPr>
          <w:rFonts w:cs="CoreSansN35Light"/>
          <w:sz w:val="24"/>
          <w:szCs w:val="24"/>
        </w:rPr>
        <w:t>.</w:t>
      </w:r>
    </w:p>
    <w:p w14:paraId="072FD13F" w14:textId="2D94D646" w:rsidR="00F10498" w:rsidRPr="003229F1" w:rsidRDefault="00F10498" w:rsidP="0033463A">
      <w:pPr>
        <w:pStyle w:val="ListParagraph"/>
        <w:numPr>
          <w:ilvl w:val="0"/>
          <w:numId w:val="24"/>
        </w:numPr>
        <w:autoSpaceDE w:val="0"/>
        <w:autoSpaceDN w:val="0"/>
        <w:adjustRightInd w:val="0"/>
        <w:spacing w:after="0"/>
        <w:rPr>
          <w:rFonts w:cs="CoreSansN35Light"/>
          <w:sz w:val="24"/>
          <w:szCs w:val="24"/>
        </w:rPr>
      </w:pPr>
      <w:r w:rsidRPr="003229F1">
        <w:rPr>
          <w:rFonts w:cs="CoreSansN35Light"/>
          <w:sz w:val="24"/>
          <w:szCs w:val="24"/>
        </w:rPr>
        <w:t xml:space="preserve">Of </w:t>
      </w:r>
      <w:r w:rsidR="004D40F7" w:rsidRPr="003229F1">
        <w:rPr>
          <w:rFonts w:cs="CoreSansN35Light"/>
          <w:sz w:val="24"/>
          <w:szCs w:val="24"/>
        </w:rPr>
        <w:t>nine</w:t>
      </w:r>
      <w:r w:rsidRPr="003229F1">
        <w:rPr>
          <w:rFonts w:cs="CoreSansN35Light"/>
          <w:sz w:val="24"/>
          <w:szCs w:val="24"/>
        </w:rPr>
        <w:t xml:space="preserve"> justices on the </w:t>
      </w:r>
      <w:r w:rsidR="004D40F7" w:rsidRPr="003229F1">
        <w:rPr>
          <w:rFonts w:cs="CoreSansN35Light"/>
          <w:sz w:val="24"/>
          <w:szCs w:val="24"/>
        </w:rPr>
        <w:t>C</w:t>
      </w:r>
      <w:r w:rsidRPr="003229F1">
        <w:rPr>
          <w:rFonts w:cs="CoreSansN35Light"/>
          <w:sz w:val="24"/>
          <w:szCs w:val="24"/>
        </w:rPr>
        <w:t xml:space="preserve">onstitutional </w:t>
      </w:r>
      <w:r w:rsidR="004D40F7" w:rsidRPr="003229F1">
        <w:rPr>
          <w:rFonts w:cs="CoreSansN35Light"/>
          <w:sz w:val="24"/>
          <w:szCs w:val="24"/>
        </w:rPr>
        <w:t>C</w:t>
      </w:r>
      <w:r w:rsidRPr="003229F1">
        <w:rPr>
          <w:rFonts w:cs="CoreSansN35Light"/>
          <w:sz w:val="24"/>
          <w:szCs w:val="24"/>
        </w:rPr>
        <w:t xml:space="preserve">ourt, </w:t>
      </w:r>
      <w:r w:rsidR="004D40F7" w:rsidRPr="003229F1">
        <w:rPr>
          <w:rFonts w:cs="CoreSansN35Light"/>
          <w:sz w:val="24"/>
          <w:szCs w:val="24"/>
        </w:rPr>
        <w:t>two</w:t>
      </w:r>
      <w:r w:rsidRPr="003229F1">
        <w:rPr>
          <w:rFonts w:cs="CoreSansN35Light"/>
          <w:sz w:val="24"/>
          <w:szCs w:val="24"/>
        </w:rPr>
        <w:t xml:space="preserve"> are women</w:t>
      </w:r>
      <w:r w:rsidR="005C4DCA">
        <w:rPr>
          <w:rFonts w:cs="CoreSansN35Light"/>
          <w:sz w:val="24"/>
          <w:szCs w:val="24"/>
        </w:rPr>
        <w:t>.</w:t>
      </w:r>
    </w:p>
    <w:p w14:paraId="01BE0787" w14:textId="41ED121F" w:rsidR="00F10498" w:rsidRPr="003229F1" w:rsidRDefault="004D40F7" w:rsidP="0033463A">
      <w:pPr>
        <w:pStyle w:val="ListParagraph"/>
        <w:numPr>
          <w:ilvl w:val="0"/>
          <w:numId w:val="24"/>
        </w:numPr>
        <w:autoSpaceDE w:val="0"/>
        <w:autoSpaceDN w:val="0"/>
        <w:adjustRightInd w:val="0"/>
        <w:spacing w:after="0"/>
        <w:rPr>
          <w:rFonts w:cs="CoreSansN35Light"/>
          <w:sz w:val="24"/>
          <w:szCs w:val="24"/>
        </w:rPr>
      </w:pPr>
      <w:r w:rsidRPr="003229F1">
        <w:rPr>
          <w:rFonts w:cs="CoreSansN35Light"/>
          <w:sz w:val="24"/>
          <w:szCs w:val="24"/>
        </w:rPr>
        <w:t>Women have e</w:t>
      </w:r>
      <w:r w:rsidR="00F10498" w:rsidRPr="003229F1">
        <w:rPr>
          <w:rFonts w:cs="CoreSansN35Light"/>
          <w:sz w:val="24"/>
          <w:szCs w:val="24"/>
        </w:rPr>
        <w:t>qual property rights and inheritance</w:t>
      </w:r>
      <w:r w:rsidR="005C4DCA">
        <w:rPr>
          <w:rFonts w:cs="CoreSansN35Light"/>
          <w:sz w:val="24"/>
          <w:szCs w:val="24"/>
        </w:rPr>
        <w:t>.</w:t>
      </w:r>
      <w:r w:rsidR="00F10498" w:rsidRPr="003229F1">
        <w:rPr>
          <w:rFonts w:cs="CoreSansN35Light"/>
          <w:sz w:val="24"/>
          <w:szCs w:val="24"/>
        </w:rPr>
        <w:t xml:space="preserve"> </w:t>
      </w:r>
    </w:p>
    <w:p w14:paraId="3EE44B72" w14:textId="4AA25F19" w:rsidR="00E17828" w:rsidRPr="003229F1" w:rsidRDefault="00F10498" w:rsidP="0033463A">
      <w:pPr>
        <w:pStyle w:val="ListParagraph"/>
        <w:numPr>
          <w:ilvl w:val="0"/>
          <w:numId w:val="24"/>
        </w:numPr>
        <w:autoSpaceDE w:val="0"/>
        <w:autoSpaceDN w:val="0"/>
        <w:adjustRightInd w:val="0"/>
        <w:spacing w:after="0"/>
        <w:rPr>
          <w:rFonts w:cs="CoreSansN35Light"/>
          <w:sz w:val="24"/>
          <w:szCs w:val="24"/>
        </w:rPr>
      </w:pPr>
      <w:r w:rsidRPr="003229F1">
        <w:rPr>
          <w:rFonts w:cs="CoreSansN35Light"/>
          <w:sz w:val="24"/>
          <w:szCs w:val="24"/>
        </w:rPr>
        <w:t>C</w:t>
      </w:r>
      <w:r w:rsidR="00E17828" w:rsidRPr="003229F1">
        <w:rPr>
          <w:rFonts w:cs="CoreSansN35Light"/>
          <w:sz w:val="24"/>
          <w:szCs w:val="24"/>
        </w:rPr>
        <w:t>hildcare is provided for children under primary school age</w:t>
      </w:r>
      <w:r w:rsidR="004D40F7" w:rsidRPr="003229F1">
        <w:rPr>
          <w:rFonts w:cs="CoreSansN35Light"/>
          <w:sz w:val="24"/>
          <w:szCs w:val="24"/>
        </w:rPr>
        <w:t>,</w:t>
      </w:r>
      <w:r w:rsidR="00E17828" w:rsidRPr="003229F1">
        <w:rPr>
          <w:rFonts w:cs="CoreSansN35Light"/>
          <w:sz w:val="24"/>
          <w:szCs w:val="24"/>
        </w:rPr>
        <w:t xml:space="preserve"> the government provides a child allowance to parents, and employers must provide sick leave</w:t>
      </w:r>
      <w:r w:rsidR="00D45D24">
        <w:rPr>
          <w:rFonts w:cs="CoreSansN35Light"/>
          <w:sz w:val="24"/>
          <w:szCs w:val="24"/>
        </w:rPr>
        <w:t xml:space="preserve"> for parents</w:t>
      </w:r>
      <w:r w:rsidR="005C4DCA">
        <w:rPr>
          <w:rFonts w:cs="CoreSansN35Light"/>
          <w:sz w:val="24"/>
          <w:szCs w:val="24"/>
        </w:rPr>
        <w:t>.</w:t>
      </w:r>
    </w:p>
    <w:p w14:paraId="1399988F" w14:textId="032E1989" w:rsidR="00E17828" w:rsidRPr="003229F1" w:rsidRDefault="00F91AC6" w:rsidP="0033463A">
      <w:pPr>
        <w:pStyle w:val="ListParagraph"/>
        <w:numPr>
          <w:ilvl w:val="0"/>
          <w:numId w:val="24"/>
        </w:numPr>
        <w:autoSpaceDE w:val="0"/>
        <w:autoSpaceDN w:val="0"/>
        <w:adjustRightInd w:val="0"/>
        <w:spacing w:after="0"/>
        <w:rPr>
          <w:rFonts w:cs="CoreSansN35Light"/>
          <w:sz w:val="24"/>
          <w:szCs w:val="24"/>
        </w:rPr>
      </w:pPr>
      <w:r w:rsidRPr="003229F1">
        <w:rPr>
          <w:rFonts w:cs="CoreSansN35Light"/>
          <w:sz w:val="24"/>
          <w:szCs w:val="24"/>
        </w:rPr>
        <w:t>M</w:t>
      </w:r>
      <w:r w:rsidR="00E17828" w:rsidRPr="003229F1">
        <w:rPr>
          <w:rFonts w:cs="CoreSansN35Light"/>
          <w:sz w:val="24"/>
          <w:szCs w:val="24"/>
        </w:rPr>
        <w:t>aternity leave</w:t>
      </w:r>
      <w:r w:rsidRPr="003229F1">
        <w:rPr>
          <w:rFonts w:cs="CoreSansN35Light"/>
          <w:sz w:val="24"/>
          <w:szCs w:val="24"/>
        </w:rPr>
        <w:t xml:space="preserve"> </w:t>
      </w:r>
      <w:r w:rsidR="00E17828" w:rsidRPr="003229F1">
        <w:rPr>
          <w:rFonts w:cs="CoreSansN35Light"/>
          <w:sz w:val="24"/>
          <w:szCs w:val="24"/>
        </w:rPr>
        <w:t xml:space="preserve">(140 days) </w:t>
      </w:r>
      <w:r w:rsidR="00E35EEC">
        <w:rPr>
          <w:rFonts w:cs="CoreSansN35Light"/>
          <w:sz w:val="24"/>
          <w:szCs w:val="24"/>
        </w:rPr>
        <w:t xml:space="preserve">and </w:t>
      </w:r>
      <w:r w:rsidR="00E17828" w:rsidRPr="003229F1">
        <w:rPr>
          <w:rFonts w:cs="CoreSansN35Light"/>
          <w:sz w:val="24"/>
          <w:szCs w:val="24"/>
        </w:rPr>
        <w:t xml:space="preserve">paternity </w:t>
      </w:r>
      <w:r w:rsidRPr="003229F1">
        <w:rPr>
          <w:rFonts w:cs="CoreSansN35Light"/>
          <w:sz w:val="24"/>
          <w:szCs w:val="24"/>
        </w:rPr>
        <w:t xml:space="preserve">leave </w:t>
      </w:r>
      <w:r w:rsidR="00E17828" w:rsidRPr="003229F1">
        <w:rPr>
          <w:rFonts w:cs="CoreSansN35Light"/>
          <w:sz w:val="24"/>
          <w:szCs w:val="24"/>
        </w:rPr>
        <w:t>(60 days)</w:t>
      </w:r>
      <w:r w:rsidR="00E35EEC" w:rsidRPr="00E32D0C">
        <w:rPr>
          <w:rFonts w:cs="CoreSansN35Light"/>
          <w:sz w:val="24"/>
          <w:szCs w:val="24"/>
        </w:rPr>
        <w:t xml:space="preserve"> </w:t>
      </w:r>
      <w:r w:rsidR="00E35EEC">
        <w:rPr>
          <w:rFonts w:cs="CoreSansN35Light"/>
          <w:sz w:val="24"/>
          <w:szCs w:val="24"/>
        </w:rPr>
        <w:t xml:space="preserve">are </w:t>
      </w:r>
      <w:r w:rsidR="00E35EEC" w:rsidRPr="00E32D0C">
        <w:rPr>
          <w:rFonts w:cs="CoreSansN35Light"/>
          <w:sz w:val="24"/>
          <w:szCs w:val="24"/>
        </w:rPr>
        <w:t>fully paid</w:t>
      </w:r>
      <w:r w:rsidR="005C4DCA">
        <w:rPr>
          <w:rFonts w:cs="CoreSansN35Light"/>
          <w:sz w:val="24"/>
          <w:szCs w:val="24"/>
        </w:rPr>
        <w:t>.</w:t>
      </w:r>
    </w:p>
    <w:p w14:paraId="37144976" w14:textId="1A9657D1" w:rsidR="00E17828" w:rsidRPr="003229F1" w:rsidRDefault="00E17828" w:rsidP="0033463A">
      <w:pPr>
        <w:pStyle w:val="ListParagraph"/>
        <w:numPr>
          <w:ilvl w:val="0"/>
          <w:numId w:val="24"/>
        </w:numPr>
        <w:autoSpaceDE w:val="0"/>
        <w:autoSpaceDN w:val="0"/>
        <w:adjustRightInd w:val="0"/>
        <w:spacing w:after="0"/>
        <w:rPr>
          <w:rFonts w:cs="CoreSansN35Light"/>
          <w:sz w:val="24"/>
          <w:szCs w:val="24"/>
        </w:rPr>
      </w:pPr>
      <w:r w:rsidRPr="003229F1">
        <w:rPr>
          <w:rFonts w:cs="CoreSansN35Light"/>
          <w:sz w:val="24"/>
          <w:szCs w:val="24"/>
        </w:rPr>
        <w:t xml:space="preserve">Although there are no domestic violence protections under the law, or criminal penalties for domestic violence, legislation </w:t>
      </w:r>
      <w:r w:rsidR="00F91AC6" w:rsidRPr="003229F1">
        <w:rPr>
          <w:rFonts w:cs="CoreSansN35Light"/>
          <w:sz w:val="24"/>
          <w:szCs w:val="24"/>
        </w:rPr>
        <w:t xml:space="preserve">exists </w:t>
      </w:r>
      <w:r w:rsidRPr="003229F1">
        <w:rPr>
          <w:rFonts w:cs="CoreSansN35Light"/>
          <w:sz w:val="24"/>
          <w:szCs w:val="24"/>
        </w:rPr>
        <w:t>on sexual harassment in employment</w:t>
      </w:r>
      <w:r w:rsidR="005C4DCA">
        <w:rPr>
          <w:rFonts w:cs="CoreSansN35Light"/>
          <w:sz w:val="24"/>
          <w:szCs w:val="24"/>
        </w:rPr>
        <w:t>.</w:t>
      </w:r>
    </w:p>
    <w:p w14:paraId="3E2EC423" w14:textId="77777777" w:rsidR="00E17828" w:rsidRDefault="00E17828" w:rsidP="00E17828">
      <w:pPr>
        <w:autoSpaceDE w:val="0"/>
        <w:autoSpaceDN w:val="0"/>
        <w:adjustRightInd w:val="0"/>
        <w:spacing w:after="0" w:line="240" w:lineRule="auto"/>
        <w:rPr>
          <w:b/>
        </w:rPr>
      </w:pPr>
    </w:p>
    <w:p w14:paraId="4133E858" w14:textId="77777777" w:rsidR="00B1072A" w:rsidRDefault="00B1072A" w:rsidP="00E17828">
      <w:pPr>
        <w:autoSpaceDE w:val="0"/>
        <w:autoSpaceDN w:val="0"/>
        <w:adjustRightInd w:val="0"/>
        <w:spacing w:after="0" w:line="240" w:lineRule="auto"/>
        <w:rPr>
          <w:b/>
        </w:rPr>
      </w:pPr>
    </w:p>
    <w:p w14:paraId="1C68FE1B" w14:textId="77777777" w:rsidR="00B1072A" w:rsidRPr="000D6849" w:rsidRDefault="00B1072A" w:rsidP="00E17828">
      <w:pPr>
        <w:autoSpaceDE w:val="0"/>
        <w:autoSpaceDN w:val="0"/>
        <w:adjustRightInd w:val="0"/>
        <w:spacing w:after="0" w:line="240" w:lineRule="auto"/>
        <w:rPr>
          <w:b/>
        </w:rPr>
      </w:pPr>
    </w:p>
    <w:p w14:paraId="5CE6676E" w14:textId="4AE0EF4C" w:rsidR="00312D3F" w:rsidRPr="00884AE2" w:rsidRDefault="00884AE2" w:rsidP="005C3823">
      <w:pPr>
        <w:pStyle w:val="Heading2"/>
      </w:pPr>
      <w:bookmarkStart w:id="19" w:name="_Toc481697985"/>
      <w:r>
        <w:lastRenderedPageBreak/>
        <w:t>II.</w:t>
      </w:r>
      <w:r w:rsidR="00127FAD">
        <w:t>3</w:t>
      </w:r>
      <w:r>
        <w:tab/>
      </w:r>
      <w:r w:rsidR="00127FAD">
        <w:t xml:space="preserve">Imbalanced </w:t>
      </w:r>
      <w:r w:rsidR="00312D3F" w:rsidRPr="00884AE2">
        <w:t>Sex Ratios in Armenia</w:t>
      </w:r>
      <w:bookmarkEnd w:id="19"/>
    </w:p>
    <w:p w14:paraId="0E1AD675" w14:textId="77777777" w:rsidR="00312D3F" w:rsidRPr="000D6849" w:rsidRDefault="00312D3F" w:rsidP="00527334">
      <w:pPr>
        <w:pStyle w:val="NoSpacing"/>
        <w:jc w:val="both"/>
        <w:rPr>
          <w:b/>
        </w:rPr>
      </w:pPr>
    </w:p>
    <w:p w14:paraId="6042A66D" w14:textId="5B37945D" w:rsidR="00887446" w:rsidRPr="000D6849" w:rsidRDefault="004A10E1" w:rsidP="00A2133A">
      <w:pPr>
        <w:rPr>
          <w:rFonts w:cs="MercuryTextG2-Roman"/>
        </w:rPr>
      </w:pPr>
      <w:r w:rsidRPr="000D6849">
        <w:rPr>
          <w:b/>
        </w:rPr>
        <w:t xml:space="preserve">Sex ratios in Armenia are cause for concern. </w:t>
      </w:r>
      <w:r w:rsidRPr="000D6849">
        <w:t xml:space="preserve">While sex ratios at birth fluctuate naturally, the widespread availability of affordable means to discover the sex of an early fetus has caused </w:t>
      </w:r>
      <w:r w:rsidR="00C47A83" w:rsidRPr="000D6849">
        <w:t>wide distortions in the sex ratio. Falling fertility rates</w:t>
      </w:r>
      <w:r w:rsidRPr="000D6849">
        <w:t xml:space="preserve"> have combined with a strong social norm</w:t>
      </w:r>
      <w:r w:rsidR="00127FAD">
        <w:t xml:space="preserve"> of</w:t>
      </w:r>
      <w:r w:rsidR="00C47A83" w:rsidRPr="000D6849">
        <w:t xml:space="preserve"> </w:t>
      </w:r>
      <w:r w:rsidRPr="000D6849">
        <w:t xml:space="preserve">favoring sons to make improved prenatal diagnosis technology a tool for prenatal sex selection. </w:t>
      </w:r>
      <w:r w:rsidR="00A2133A">
        <w:t>There are 113 boys born for every 100 girls (well above the benchmark incidence of 106), reflecting many parents</w:t>
      </w:r>
      <w:r w:rsidR="00A623FA">
        <w:t>’</w:t>
      </w:r>
      <w:r w:rsidR="00A2133A">
        <w:t xml:space="preserve"> preference for sons (World Bank 2016a)</w:t>
      </w:r>
      <w:r w:rsidR="00B1072A">
        <w:t xml:space="preserve"> (</w:t>
      </w:r>
      <w:r w:rsidR="00B1072A">
        <w:fldChar w:fldCharType="begin"/>
      </w:r>
      <w:r w:rsidR="00B1072A">
        <w:instrText xml:space="preserve"> REF _Ref479666822 \h </w:instrText>
      </w:r>
      <w:r w:rsidR="00B1072A">
        <w:fldChar w:fldCharType="separate"/>
      </w:r>
      <w:r w:rsidR="00B1072A">
        <w:t xml:space="preserve">Figure </w:t>
      </w:r>
      <w:r w:rsidR="00B1072A">
        <w:rPr>
          <w:noProof/>
        </w:rPr>
        <w:t>6</w:t>
      </w:r>
      <w:r w:rsidR="00B1072A">
        <w:fldChar w:fldCharType="end"/>
      </w:r>
      <w:r w:rsidR="00B1072A">
        <w:t>)</w:t>
      </w:r>
      <w:r w:rsidR="00A2133A">
        <w:t xml:space="preserve">. </w:t>
      </w:r>
      <w:r w:rsidRPr="000D6849">
        <w:t>The phenomenon bec</w:t>
      </w:r>
      <w:r w:rsidR="00F91AC6">
        <w:t>a</w:t>
      </w:r>
      <w:r w:rsidRPr="000D6849">
        <w:t xml:space="preserve">me more </w:t>
      </w:r>
      <w:r w:rsidRPr="003229F1">
        <w:t>pronounced</w:t>
      </w:r>
      <w:r w:rsidR="00C47A83" w:rsidRPr="000D6849">
        <w:t xml:space="preserve"> in the past 20 years, </w:t>
      </w:r>
      <w:r w:rsidR="00F10498" w:rsidRPr="000D6849">
        <w:t xml:space="preserve">and </w:t>
      </w:r>
      <w:r w:rsidR="00C47A83" w:rsidRPr="000D6849">
        <w:t>g</w:t>
      </w:r>
      <w:r w:rsidRPr="000D6849">
        <w:t>ender imbalances in Armenia gr</w:t>
      </w:r>
      <w:r w:rsidR="00F91AC6">
        <w:t>e</w:t>
      </w:r>
      <w:r w:rsidRPr="000D6849">
        <w:t>w at a much faster pace</w:t>
      </w:r>
      <w:r w:rsidR="00C47A83" w:rsidRPr="000D6849">
        <w:t xml:space="preserve"> than in other countries.</w:t>
      </w:r>
      <w:r w:rsidR="00C47A83" w:rsidRPr="000D6849">
        <w:rPr>
          <w:rFonts w:cs="MercuryTextG2-Roman"/>
        </w:rPr>
        <w:t xml:space="preserve"> Media advocacy is being tried in Armenia</w:t>
      </w:r>
      <w:r w:rsidR="00127FAD">
        <w:rPr>
          <w:rFonts w:cs="MercuryTextG2-Roman"/>
        </w:rPr>
        <w:t xml:space="preserve"> to correct the problem</w:t>
      </w:r>
      <w:r w:rsidR="00F91AC6">
        <w:rPr>
          <w:rFonts w:cs="MercuryTextG2-Roman"/>
        </w:rPr>
        <w:t>;</w:t>
      </w:r>
      <w:r w:rsidR="00C47A83" w:rsidRPr="000D6849">
        <w:rPr>
          <w:rFonts w:cs="MercuryTextG2-Roman"/>
        </w:rPr>
        <w:t xml:space="preserve"> while these efforts have not yet been formally evaluated, they have been found effective elsewhere in altering a wi</w:t>
      </w:r>
      <w:r w:rsidR="001D24F3" w:rsidRPr="000D6849">
        <w:rPr>
          <w:rFonts w:cs="MercuryTextG2-Roman"/>
        </w:rPr>
        <w:t>de range of norms and behaviors</w:t>
      </w:r>
      <w:r w:rsidR="00C47A83" w:rsidRPr="000D6849">
        <w:rPr>
          <w:rFonts w:cs="MercuryTextG2-Roman"/>
        </w:rPr>
        <w:t xml:space="preserve"> (Das Gupta</w:t>
      </w:r>
      <w:r w:rsidR="00D40D2D">
        <w:rPr>
          <w:rFonts w:cs="MercuryTextG2-Roman"/>
        </w:rPr>
        <w:t xml:space="preserve"> 20</w:t>
      </w:r>
      <w:r w:rsidR="00C47A83" w:rsidRPr="000D6849">
        <w:rPr>
          <w:rFonts w:cs="MercuryTextG2-Roman"/>
        </w:rPr>
        <w:t>15).</w:t>
      </w:r>
      <w:r w:rsidR="008F4D1E">
        <w:rPr>
          <w:rFonts w:cs="MercuryTextG2-Roman"/>
        </w:rPr>
        <w:t xml:space="preserve"> </w:t>
      </w:r>
    </w:p>
    <w:p w14:paraId="2A093D3B" w14:textId="17FA3014" w:rsidR="00884AE2" w:rsidRDefault="00B1072A" w:rsidP="009160E9">
      <w:pPr>
        <w:pStyle w:val="Caption"/>
        <w:keepNext/>
      </w:pPr>
      <w:bookmarkStart w:id="20" w:name="_Ref479666822"/>
      <w:bookmarkStart w:id="21" w:name="_Toc481697913"/>
      <w:r>
        <w:t xml:space="preserve">Figure </w:t>
      </w:r>
      <w:r w:rsidR="006C2404">
        <w:fldChar w:fldCharType="begin"/>
      </w:r>
      <w:r w:rsidR="006C2404">
        <w:instrText xml:space="preserve"> SEQ Figure \* ARABIC </w:instrText>
      </w:r>
      <w:r w:rsidR="006C2404">
        <w:fldChar w:fldCharType="separate"/>
      </w:r>
      <w:r w:rsidR="00813589">
        <w:rPr>
          <w:noProof/>
        </w:rPr>
        <w:t>6</w:t>
      </w:r>
      <w:r w:rsidR="006C2404">
        <w:rPr>
          <w:noProof/>
        </w:rPr>
        <w:fldChar w:fldCharType="end"/>
      </w:r>
      <w:bookmarkEnd w:id="20"/>
      <w:r>
        <w:t xml:space="preserve">: </w:t>
      </w:r>
      <w:r w:rsidR="00884AE2">
        <w:t>Sex ratios at birth in developing Asian economies: male births per female births</w:t>
      </w:r>
      <w:bookmarkEnd w:id="21"/>
    </w:p>
    <w:p w14:paraId="77F77AD0" w14:textId="4E63D82E" w:rsidR="00887446" w:rsidRPr="000D6849" w:rsidRDefault="00302D37" w:rsidP="003229F1">
      <w:pPr>
        <w:pStyle w:val="NoSpacing"/>
        <w:keepNext/>
        <w:keepLines/>
        <w:jc w:val="center"/>
        <w:rPr>
          <w:b/>
          <w:color w:val="5590CC" w:themeColor="accent1"/>
        </w:rPr>
      </w:pPr>
      <w:r>
        <w:rPr>
          <w:noProof/>
        </w:rPr>
        <w:drawing>
          <wp:inline distT="0" distB="0" distL="0" distR="0" wp14:anchorId="676930B4" wp14:editId="4958598A">
            <wp:extent cx="5853430" cy="2968625"/>
            <wp:effectExtent l="0" t="0" r="1397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6B082C" w14:textId="7FC8DB60" w:rsidR="00B70F3D" w:rsidRDefault="00884AE2" w:rsidP="00884AE2">
      <w:pPr>
        <w:pStyle w:val="source"/>
      </w:pPr>
      <w:r w:rsidRPr="00884AE2">
        <w:rPr>
          <w:i/>
        </w:rPr>
        <w:t>Source</w:t>
      </w:r>
      <w:r>
        <w:t xml:space="preserve">: ADB </w:t>
      </w:r>
      <w:r w:rsidR="006D1DEA" w:rsidRPr="006D1DEA">
        <w:t>2015</w:t>
      </w:r>
      <w:r w:rsidRPr="006D1DEA">
        <w:t>.</w:t>
      </w:r>
    </w:p>
    <w:p w14:paraId="622CCF2D" w14:textId="6EAC04FA" w:rsidR="00B70F3D" w:rsidRPr="00884AE2" w:rsidRDefault="00884AE2" w:rsidP="005C3823">
      <w:pPr>
        <w:pStyle w:val="Heading2"/>
      </w:pPr>
      <w:bookmarkStart w:id="22" w:name="_Toc481697986"/>
      <w:r>
        <w:t>II.</w:t>
      </w:r>
      <w:r w:rsidR="00127FAD">
        <w:t>4</w:t>
      </w:r>
      <w:r>
        <w:tab/>
      </w:r>
      <w:r w:rsidR="00127FAD">
        <w:t xml:space="preserve">Armenian Women’s </w:t>
      </w:r>
      <w:r w:rsidR="00B70F3D" w:rsidRPr="00884AE2">
        <w:t>Access to Land and Finance</w:t>
      </w:r>
      <w:bookmarkEnd w:id="22"/>
    </w:p>
    <w:p w14:paraId="4379B2EB" w14:textId="177B9758" w:rsidR="00B70F3D" w:rsidRPr="000D6849" w:rsidRDefault="00B70F3D" w:rsidP="003229F1">
      <w:pPr>
        <w:spacing w:before="240"/>
      </w:pPr>
      <w:r w:rsidRPr="00884AE2">
        <w:rPr>
          <w:b/>
        </w:rPr>
        <w:t xml:space="preserve">Armenian law guarantees women and men equal rights to ownership and use of land and other property, but in </w:t>
      </w:r>
      <w:r w:rsidR="00E35EEC">
        <w:rPr>
          <w:b/>
        </w:rPr>
        <w:t>practice</w:t>
      </w:r>
      <w:r w:rsidRPr="00884AE2">
        <w:rPr>
          <w:b/>
        </w:rPr>
        <w:t>, women are the minority of registered property owners.</w:t>
      </w:r>
      <w:r w:rsidRPr="000D6849">
        <w:t xml:space="preserve"> In part, this is based on traditions of registering property in the name of male family members and passing it down to male heirs.</w:t>
      </w:r>
      <w:r w:rsidR="00F91AC6">
        <w:t xml:space="preserve"> W</w:t>
      </w:r>
      <w:r w:rsidRPr="000D6849">
        <w:t xml:space="preserve">omen’s earning power is </w:t>
      </w:r>
      <w:r w:rsidR="00F91AC6">
        <w:t xml:space="preserve">also </w:t>
      </w:r>
      <w:r w:rsidRPr="000D6849">
        <w:t>less than men’s, limiting their opportunities to independently purchase property such as</w:t>
      </w:r>
      <w:r w:rsidR="00F91AC6">
        <w:t xml:space="preserve"> </w:t>
      </w:r>
      <w:r w:rsidRPr="000D6849">
        <w:t>land, homes, buildings, or vehicles. State land privatization schemes carried out in the early 1990s awarded land to the head of the household, regardless of gender. In reality, however, women only gained ownership of land in the absenc</w:t>
      </w:r>
      <w:r w:rsidR="00F10498" w:rsidRPr="000D6849">
        <w:t>e of a male head of the family</w:t>
      </w:r>
      <w:r w:rsidRPr="000D6849">
        <w:t xml:space="preserve"> (ADB</w:t>
      </w:r>
      <w:r w:rsidR="00D40D2D">
        <w:t xml:space="preserve"> 20</w:t>
      </w:r>
      <w:r w:rsidRPr="000D6849">
        <w:t>15).</w:t>
      </w:r>
    </w:p>
    <w:p w14:paraId="5E1F107D" w14:textId="3CB8DE58" w:rsidR="00506A70" w:rsidRPr="000D6849" w:rsidRDefault="00B70F3D" w:rsidP="003229F1">
      <w:r w:rsidRPr="00884AE2">
        <w:rPr>
          <w:b/>
        </w:rPr>
        <w:lastRenderedPageBreak/>
        <w:t xml:space="preserve">According to a survey conducted by the </w:t>
      </w:r>
      <w:r w:rsidR="00C613AC" w:rsidRPr="00884AE2">
        <w:rPr>
          <w:b/>
        </w:rPr>
        <w:t>Caucasus Research Resource Centers (</w:t>
      </w:r>
      <w:r w:rsidRPr="00884AE2">
        <w:rPr>
          <w:b/>
        </w:rPr>
        <w:t>CRRC</w:t>
      </w:r>
      <w:r w:rsidR="00C613AC" w:rsidRPr="00884AE2">
        <w:rPr>
          <w:b/>
        </w:rPr>
        <w:t>)</w:t>
      </w:r>
      <w:r w:rsidRPr="00884AE2">
        <w:rPr>
          <w:b/>
        </w:rPr>
        <w:t xml:space="preserve">, the number of women </w:t>
      </w:r>
      <w:r w:rsidR="00F91AC6" w:rsidRPr="00884AE2">
        <w:rPr>
          <w:b/>
        </w:rPr>
        <w:t xml:space="preserve">who </w:t>
      </w:r>
      <w:r w:rsidRPr="00884AE2">
        <w:rPr>
          <w:b/>
        </w:rPr>
        <w:t>have bank accounts more than doubled in Armenia,</w:t>
      </w:r>
      <w:r w:rsidRPr="000D6849">
        <w:t xml:space="preserve"> from 15</w:t>
      </w:r>
      <w:r w:rsidR="000D6849">
        <w:t xml:space="preserve"> percent</w:t>
      </w:r>
      <w:r w:rsidRPr="000D6849">
        <w:t xml:space="preserve"> in 2011 to 34</w:t>
      </w:r>
      <w:r w:rsidR="000D6849">
        <w:t xml:space="preserve"> percent</w:t>
      </w:r>
      <w:r w:rsidRPr="000D6849">
        <w:t xml:space="preserve"> in 2012, with the most recent figures </w:t>
      </w:r>
      <w:r w:rsidR="00127FAD">
        <w:t>approaching</w:t>
      </w:r>
      <w:r w:rsidRPr="000D6849">
        <w:t xml:space="preserve"> the number of men with bank accounts. Although the share of women who reported that they have personal savings did not show such an increase (a change from only 7.1</w:t>
      </w:r>
      <w:r w:rsidR="000D6849">
        <w:t xml:space="preserve"> percent</w:t>
      </w:r>
      <w:r w:rsidRPr="000D6849">
        <w:t xml:space="preserve"> to 10.3</w:t>
      </w:r>
      <w:r w:rsidR="000D6849">
        <w:t xml:space="preserve"> percent</w:t>
      </w:r>
      <w:r w:rsidR="00F91AC6">
        <w:t xml:space="preserve"> over the same period</w:t>
      </w:r>
      <w:r w:rsidRPr="000D6849">
        <w:t>), these figures too are comparable with men</w:t>
      </w:r>
      <w:r w:rsidR="00127FAD">
        <w:t>’s</w:t>
      </w:r>
      <w:r w:rsidRPr="000D6849">
        <w:t xml:space="preserve"> report</w:t>
      </w:r>
      <w:r w:rsidR="00127FAD">
        <w:t>ed</w:t>
      </w:r>
      <w:r w:rsidRPr="000D6849">
        <w:t xml:space="preserve"> savings patterns (ADB</w:t>
      </w:r>
      <w:r w:rsidR="00D40D2D">
        <w:t xml:space="preserve"> 20</w:t>
      </w:r>
      <w:r w:rsidRPr="000D6849">
        <w:t xml:space="preserve">15). </w:t>
      </w:r>
      <w:r w:rsidRPr="000D6849">
        <w:rPr>
          <w:rFonts w:cs="Times New Roman"/>
          <w:color w:val="auto"/>
        </w:rPr>
        <w:t xml:space="preserve">A recent survey of female entrepreneurs conducted by the ADB suggests high taxes, a lack of sales, and the cost and quality of utilities as major obstacles </w:t>
      </w:r>
      <w:r w:rsidR="00127FAD">
        <w:rPr>
          <w:rFonts w:cs="Times New Roman"/>
          <w:color w:val="auto"/>
        </w:rPr>
        <w:t xml:space="preserve">to business </w:t>
      </w:r>
      <w:r w:rsidRPr="000D6849">
        <w:rPr>
          <w:rFonts w:cs="Times New Roman"/>
          <w:color w:val="auto"/>
        </w:rPr>
        <w:t>for women, before lack of financing. Respondents noted that although they could access loans, interes</w:t>
      </w:r>
      <w:r w:rsidR="00F10498" w:rsidRPr="000D6849">
        <w:rPr>
          <w:rFonts w:cs="Times New Roman"/>
          <w:color w:val="auto"/>
        </w:rPr>
        <w:t>t rates were often prohibitive. T</w:t>
      </w:r>
      <w:r w:rsidRPr="000D6849">
        <w:rPr>
          <w:rFonts w:cs="Times New Roman"/>
          <w:color w:val="auto"/>
        </w:rPr>
        <w:t>hey also expressed a need for advisory services on finance, as wel</w:t>
      </w:r>
      <w:r w:rsidR="00F10498" w:rsidRPr="000D6849">
        <w:rPr>
          <w:rFonts w:cs="Times New Roman"/>
          <w:color w:val="auto"/>
        </w:rPr>
        <w:t xml:space="preserve">l as tax and marketing support </w:t>
      </w:r>
      <w:r w:rsidRPr="000D6849">
        <w:rPr>
          <w:rFonts w:cs="Times New Roman"/>
          <w:color w:val="auto"/>
        </w:rPr>
        <w:t>(</w:t>
      </w:r>
      <w:r w:rsidR="00C54EE8" w:rsidRPr="000D6849">
        <w:rPr>
          <w:rFonts w:cs="Times New Roman"/>
          <w:bCs/>
        </w:rPr>
        <w:t>Alanakyan</w:t>
      </w:r>
      <w:r w:rsidR="00D40D2D">
        <w:rPr>
          <w:rFonts w:cs="Times New Roman"/>
          <w:bCs/>
        </w:rPr>
        <w:t xml:space="preserve"> 20</w:t>
      </w:r>
      <w:r w:rsidR="00C54EE8" w:rsidRPr="000D6849">
        <w:rPr>
          <w:rFonts w:cs="Times New Roman"/>
          <w:bCs/>
        </w:rPr>
        <w:t>14</w:t>
      </w:r>
      <w:r w:rsidR="00F91AC6">
        <w:rPr>
          <w:rFonts w:cs="Times New Roman"/>
          <w:bCs/>
        </w:rPr>
        <w:t>;</w:t>
      </w:r>
      <w:r w:rsidRPr="000D6849">
        <w:t xml:space="preserve"> </w:t>
      </w:r>
      <w:r w:rsidRPr="000D6849">
        <w:rPr>
          <w:rFonts w:cs="Times New Roman"/>
          <w:color w:val="auto"/>
        </w:rPr>
        <w:t xml:space="preserve">Sevoyan </w:t>
      </w:r>
      <w:r w:rsidR="000D6849">
        <w:rPr>
          <w:rFonts w:cs="Times New Roman"/>
          <w:color w:val="auto"/>
        </w:rPr>
        <w:t>and</w:t>
      </w:r>
      <w:r w:rsidRPr="000D6849">
        <w:rPr>
          <w:rFonts w:cs="Times New Roman"/>
          <w:color w:val="auto"/>
        </w:rPr>
        <w:t xml:space="preserve"> Agadjanian</w:t>
      </w:r>
      <w:r w:rsidR="00D40D2D">
        <w:rPr>
          <w:rFonts w:cs="Times New Roman"/>
          <w:color w:val="auto"/>
        </w:rPr>
        <w:t xml:space="preserve"> 20</w:t>
      </w:r>
      <w:r w:rsidRPr="000D6849">
        <w:rPr>
          <w:rFonts w:cs="Times New Roman"/>
          <w:color w:val="auto"/>
        </w:rPr>
        <w:t>15).</w:t>
      </w:r>
    </w:p>
    <w:p w14:paraId="53EBE59A" w14:textId="2CD101E4" w:rsidR="001D24F3" w:rsidRPr="000D6849" w:rsidRDefault="00884AE2" w:rsidP="00F91AC6">
      <w:pPr>
        <w:pStyle w:val="Heading1"/>
      </w:pPr>
      <w:bookmarkStart w:id="23" w:name="_Toc481697987"/>
      <w:r>
        <w:lastRenderedPageBreak/>
        <w:t>III.</w:t>
      </w:r>
      <w:r>
        <w:tab/>
      </w:r>
      <w:r w:rsidR="00E264F2" w:rsidRPr="000D6849">
        <w:t>Why STEM is Important</w:t>
      </w:r>
      <w:r w:rsidR="00E966E3">
        <w:t xml:space="preserve"> for Women in Armenia</w:t>
      </w:r>
      <w:bookmarkEnd w:id="23"/>
      <w:r w:rsidR="008F4D1E">
        <w:t xml:space="preserve"> </w:t>
      </w:r>
    </w:p>
    <w:p w14:paraId="1504BA3E" w14:textId="52B16E16" w:rsidR="00F044D1" w:rsidRDefault="005D6D12" w:rsidP="00A623FA">
      <w:r w:rsidRPr="003229F1">
        <w:rPr>
          <w:b/>
        </w:rPr>
        <w:t>Economists are still debating the exact</w:t>
      </w:r>
      <w:r w:rsidRPr="003229F1">
        <w:rPr>
          <w:b/>
          <w:i/>
        </w:rPr>
        <w:t xml:space="preserve"> </w:t>
      </w:r>
      <w:r w:rsidRPr="003229F1">
        <w:rPr>
          <w:b/>
        </w:rPr>
        <w:t xml:space="preserve">magnitude of women’s increased </w:t>
      </w:r>
      <w:r w:rsidR="00203095" w:rsidRPr="003229F1">
        <w:rPr>
          <w:b/>
        </w:rPr>
        <w:t xml:space="preserve">labor </w:t>
      </w:r>
      <w:r w:rsidRPr="003229F1">
        <w:rPr>
          <w:b/>
        </w:rPr>
        <w:t xml:space="preserve">force participation on </w:t>
      </w:r>
      <w:r w:rsidR="00C613AC" w:rsidRPr="003229F1">
        <w:rPr>
          <w:b/>
        </w:rPr>
        <w:t>gross domestic product (</w:t>
      </w:r>
      <w:r w:rsidRPr="003229F1">
        <w:rPr>
          <w:b/>
        </w:rPr>
        <w:t>GDP</w:t>
      </w:r>
      <w:r w:rsidR="00C613AC" w:rsidRPr="003229F1">
        <w:rPr>
          <w:b/>
        </w:rPr>
        <w:t>)</w:t>
      </w:r>
      <w:r w:rsidR="00A623FA">
        <w:rPr>
          <w:b/>
        </w:rPr>
        <w:t>,</w:t>
      </w:r>
      <w:r w:rsidRPr="000D6849">
        <w:rPr>
          <w:vertAlign w:val="superscript"/>
        </w:rPr>
        <w:footnoteReference w:id="2"/>
      </w:r>
      <w:r w:rsidR="00985821" w:rsidRPr="00985821">
        <w:rPr>
          <w:b/>
        </w:rPr>
        <w:t xml:space="preserve"> although emerging evidence suggests it is significant.</w:t>
      </w:r>
      <w:r w:rsidR="00985821">
        <w:t xml:space="preserve"> </w:t>
      </w:r>
      <w:r w:rsidRPr="000D6849">
        <w:t xml:space="preserve">According to the recent McKinsey report </w:t>
      </w:r>
      <w:r w:rsidRPr="000D6849">
        <w:rPr>
          <w:i/>
        </w:rPr>
        <w:t>The Power of Parity</w:t>
      </w:r>
      <w:r w:rsidRPr="000D6849">
        <w:t>, advancing women’s equality could add as much as</w:t>
      </w:r>
      <w:r w:rsidR="00D40D2D">
        <w:t xml:space="preserve"> US$</w:t>
      </w:r>
      <w:r w:rsidRPr="000D6849">
        <w:t>12 trillion to annual gross national product globally by 2020</w:t>
      </w:r>
      <w:r w:rsidR="00454033">
        <w:t xml:space="preserve"> (</w:t>
      </w:r>
      <w:r w:rsidR="00454033" w:rsidRPr="000D6849">
        <w:rPr>
          <w:rFonts w:cs="Times New Roman"/>
          <w:bCs/>
        </w:rPr>
        <w:t xml:space="preserve">McKinsey Global </w:t>
      </w:r>
      <w:r w:rsidR="00454033" w:rsidRPr="00A623FA">
        <w:t>Institute</w:t>
      </w:r>
      <w:r w:rsidR="00454033" w:rsidRPr="000D6849">
        <w:rPr>
          <w:rFonts w:cs="Times New Roman"/>
          <w:bCs/>
        </w:rPr>
        <w:t xml:space="preserve"> 2015</w:t>
      </w:r>
      <w:r w:rsidR="00454033">
        <w:t>)</w:t>
      </w:r>
      <w:r w:rsidRPr="000D6849">
        <w:t xml:space="preserve">. </w:t>
      </w:r>
      <w:r w:rsidR="00985821">
        <w:t>Cuberes and Teignier (2015)</w:t>
      </w:r>
      <w:r w:rsidR="00F044D1">
        <w:t xml:space="preserve"> estimated t</w:t>
      </w:r>
      <w:r w:rsidR="00985821">
        <w:t xml:space="preserve">he loss of income </w:t>
      </w:r>
      <w:r w:rsidR="00F044D1">
        <w:t xml:space="preserve">per capita </w:t>
      </w:r>
      <w:r w:rsidR="00985821">
        <w:t>due to gender gaps in entrepreneurship and workforce participation</w:t>
      </w:r>
      <w:r w:rsidR="00F044D1">
        <w:t xml:space="preserve"> in OECD cou</w:t>
      </w:r>
      <w:r w:rsidR="00B93516">
        <w:t>ntries to be about 15 percent</w:t>
      </w:r>
      <w:r w:rsidR="00985821">
        <w:t>.</w:t>
      </w:r>
      <w:r w:rsidR="00F044D1">
        <w:t xml:space="preserve"> They </w:t>
      </w:r>
      <w:r w:rsidR="00A623FA">
        <w:t xml:space="preserve">found </w:t>
      </w:r>
      <w:r w:rsidR="00F044D1">
        <w:t xml:space="preserve">substantially higher losses when extending the model to developing countries. </w:t>
      </w:r>
      <w:r w:rsidR="00B93516">
        <w:t xml:space="preserve">In Armenia, women’s low participation in employment and entrepreneurship results in a loss </w:t>
      </w:r>
      <w:r w:rsidR="00A623FA">
        <w:t xml:space="preserve">of </w:t>
      </w:r>
      <w:r w:rsidR="00B93516">
        <w:t>14 percent foregone expansion in GDP (World Bank 2016</w:t>
      </w:r>
      <w:r w:rsidR="00814BFF">
        <w:t>a</w:t>
      </w:r>
      <w:r w:rsidR="00B93516">
        <w:t>).</w:t>
      </w:r>
      <w:r w:rsidR="009C3521">
        <w:t xml:space="preserve"> </w:t>
      </w:r>
    </w:p>
    <w:p w14:paraId="6545E17C" w14:textId="71699551" w:rsidR="005D6D12" w:rsidRPr="000D6849" w:rsidRDefault="005D6D12" w:rsidP="003229F1">
      <w:r w:rsidRPr="00F044D1">
        <w:rPr>
          <w:b/>
        </w:rPr>
        <w:t>Leveling the playing field to include more women in the labor force is of vital economic importance for various countries with a falling birth rate.</w:t>
      </w:r>
      <w:r w:rsidRPr="000D6849">
        <w:t xml:space="preserve"> Research shows that when women have equal access to economic opportunity, social empowerment, and higher wages, their children also often benefit. Women are more likely than men to save and invest their increased wages in their communities and families, which leads to improved education and health outcomes for their children, including improved survival rates of girls and higher rates of child nutrition. Women spend roughly 90</w:t>
      </w:r>
      <w:r w:rsidR="000D6849">
        <w:t xml:space="preserve"> percent</w:t>
      </w:r>
      <w:r w:rsidRPr="000D6849">
        <w:t xml:space="preserve"> of their income on their families; by contrast, men contribute 30</w:t>
      </w:r>
      <w:r w:rsidR="00454033">
        <w:rPr>
          <w:rFonts w:cstheme="minorHAnsi"/>
        </w:rPr>
        <w:t>–</w:t>
      </w:r>
      <w:r w:rsidRPr="000D6849">
        <w:t>40</w:t>
      </w:r>
      <w:r w:rsidR="000D6849">
        <w:t xml:space="preserve"> percent</w:t>
      </w:r>
      <w:r w:rsidRPr="000D6849">
        <w:t xml:space="preserve"> </w:t>
      </w:r>
      <w:r w:rsidRPr="000D6849">
        <w:rPr>
          <w:iCs/>
        </w:rPr>
        <w:t>(Forston</w:t>
      </w:r>
      <w:r w:rsidR="00D40D2D">
        <w:rPr>
          <w:iCs/>
        </w:rPr>
        <w:t xml:space="preserve"> 20</w:t>
      </w:r>
      <w:r w:rsidRPr="000D6849">
        <w:rPr>
          <w:iCs/>
        </w:rPr>
        <w:t xml:space="preserve">03). </w:t>
      </w:r>
      <w:r w:rsidR="00454033">
        <w:rPr>
          <w:iCs/>
        </w:rPr>
        <w:t>E</w:t>
      </w:r>
      <w:r w:rsidRPr="000D6849">
        <w:rPr>
          <w:iCs/>
        </w:rPr>
        <w:t>vidence</w:t>
      </w:r>
      <w:r w:rsidR="00454033" w:rsidRPr="00454033">
        <w:rPr>
          <w:iCs/>
        </w:rPr>
        <w:t xml:space="preserve"> </w:t>
      </w:r>
      <w:r w:rsidR="00454033" w:rsidRPr="000D6849">
        <w:rPr>
          <w:iCs/>
        </w:rPr>
        <w:t>also</w:t>
      </w:r>
      <w:r w:rsidRPr="000D6849">
        <w:rPr>
          <w:iCs/>
        </w:rPr>
        <w:t xml:space="preserve"> </w:t>
      </w:r>
      <w:r w:rsidR="00454033">
        <w:rPr>
          <w:iCs/>
        </w:rPr>
        <w:t xml:space="preserve">exists </w:t>
      </w:r>
      <w:r w:rsidRPr="000D6849">
        <w:rPr>
          <w:iCs/>
        </w:rPr>
        <w:t xml:space="preserve">that </w:t>
      </w:r>
      <w:r w:rsidR="007F24C3">
        <w:rPr>
          <w:iCs/>
        </w:rPr>
        <w:t>gender-</w:t>
      </w:r>
      <w:r w:rsidRPr="000D6849">
        <w:rPr>
          <w:iCs/>
        </w:rPr>
        <w:t>diverse</w:t>
      </w:r>
      <w:r w:rsidR="00523998" w:rsidRPr="000D6849">
        <w:rPr>
          <w:iCs/>
        </w:rPr>
        <w:t xml:space="preserve"> teams lead to better outcomes</w:t>
      </w:r>
      <w:r w:rsidR="007F24C3">
        <w:rPr>
          <w:iCs/>
        </w:rPr>
        <w:t>, and should therefore be encouraged as part of successful business strategies</w:t>
      </w:r>
      <w:r w:rsidR="00523998" w:rsidRPr="000D6849">
        <w:rPr>
          <w:iCs/>
        </w:rPr>
        <w:t xml:space="preserve"> </w:t>
      </w:r>
      <w:r w:rsidRPr="000D6849">
        <w:rPr>
          <w:iCs/>
        </w:rPr>
        <w:t xml:space="preserve">(Wooley </w:t>
      </w:r>
      <w:r w:rsidR="000D6849">
        <w:rPr>
          <w:iCs/>
        </w:rPr>
        <w:t xml:space="preserve">et al. </w:t>
      </w:r>
      <w:r w:rsidRPr="000D6849">
        <w:rPr>
          <w:iCs/>
        </w:rPr>
        <w:t>2010).</w:t>
      </w:r>
    </w:p>
    <w:p w14:paraId="563655E5" w14:textId="1533E678" w:rsidR="00B32B42" w:rsidRPr="00224EF1" w:rsidRDefault="004173A0" w:rsidP="003229F1">
      <w:pPr>
        <w:spacing w:before="240"/>
      </w:pPr>
      <w:r w:rsidRPr="003229F1">
        <w:rPr>
          <w:b/>
        </w:rPr>
        <w:t xml:space="preserve">STEM jobs are increasingly in demand in the global economy. </w:t>
      </w:r>
      <w:r w:rsidR="00B32B42" w:rsidRPr="003229F1">
        <w:t>As the world transitions to an increasingly digital economy, jobs in STEM will become a powerful driver of economic growth in the twenty-first century.</w:t>
      </w:r>
      <w:r w:rsidR="00B32B42" w:rsidRPr="004173A0">
        <w:t xml:space="preserve"> Data suggest that </w:t>
      </w:r>
      <w:r w:rsidR="00454033" w:rsidRPr="004173A0">
        <w:t xml:space="preserve">pursuing </w:t>
      </w:r>
      <w:r w:rsidR="00B32B42" w:rsidRPr="004173A0">
        <w:t xml:space="preserve">jobs in STEM could be a good tactic for women. Jobs in STEM can advance the equality </w:t>
      </w:r>
      <w:r w:rsidR="00B32B42" w:rsidRPr="00224EF1">
        <w:t>and status of women in several ways:</w:t>
      </w:r>
    </w:p>
    <w:p w14:paraId="37943732" w14:textId="7BD934B4" w:rsidR="00B32B42" w:rsidRPr="009160E9" w:rsidRDefault="00B32B42" w:rsidP="00224EF1">
      <w:pPr>
        <w:pStyle w:val="ListParagraph"/>
        <w:numPr>
          <w:ilvl w:val="0"/>
          <w:numId w:val="10"/>
        </w:numPr>
        <w:spacing w:before="120" w:after="120" w:line="240" w:lineRule="auto"/>
        <w:rPr>
          <w:sz w:val="24"/>
          <w:szCs w:val="24"/>
        </w:rPr>
      </w:pPr>
      <w:r w:rsidRPr="00224EF1">
        <w:rPr>
          <w:i/>
          <w:sz w:val="24"/>
          <w:szCs w:val="24"/>
        </w:rPr>
        <w:t>Demand</w:t>
      </w:r>
      <w:r w:rsidRPr="00224EF1">
        <w:rPr>
          <w:sz w:val="24"/>
          <w:szCs w:val="24"/>
        </w:rPr>
        <w:t xml:space="preserve">: </w:t>
      </w:r>
      <w:r w:rsidR="00224EF1" w:rsidRPr="00224EF1">
        <w:rPr>
          <w:sz w:val="24"/>
          <w:szCs w:val="24"/>
        </w:rPr>
        <w:t>Employment of STEM-skilled labor is increasing, and is expected to continue growing, primarily due to rising demand for specific products and the replacement of retiring workers. Indeed, this sector was less affected than others by the global financial crisis of 2009</w:t>
      </w:r>
      <w:r w:rsidR="00DA78EA">
        <w:rPr>
          <w:rFonts w:cstheme="minorHAnsi"/>
          <w:sz w:val="24"/>
          <w:szCs w:val="24"/>
        </w:rPr>
        <w:t>–</w:t>
      </w:r>
      <w:r w:rsidR="00224EF1" w:rsidRPr="00224EF1">
        <w:rPr>
          <w:sz w:val="24"/>
          <w:szCs w:val="24"/>
        </w:rPr>
        <w:t>2010</w:t>
      </w:r>
      <w:r w:rsidR="00224EF1" w:rsidRPr="009160E9">
        <w:rPr>
          <w:sz w:val="24"/>
          <w:szCs w:val="24"/>
        </w:rPr>
        <w:t xml:space="preserve"> (EC</w:t>
      </w:r>
      <w:r w:rsidR="00D40D2D" w:rsidRPr="009160E9">
        <w:rPr>
          <w:sz w:val="24"/>
          <w:szCs w:val="24"/>
        </w:rPr>
        <w:t xml:space="preserve"> 20</w:t>
      </w:r>
      <w:r w:rsidRPr="009160E9">
        <w:rPr>
          <w:sz w:val="24"/>
          <w:szCs w:val="24"/>
        </w:rPr>
        <w:t>1</w:t>
      </w:r>
      <w:r w:rsidR="007F24C3" w:rsidRPr="009160E9">
        <w:rPr>
          <w:sz w:val="24"/>
          <w:szCs w:val="24"/>
        </w:rPr>
        <w:t>4)</w:t>
      </w:r>
      <w:r w:rsidRPr="009160E9">
        <w:rPr>
          <w:sz w:val="24"/>
          <w:szCs w:val="24"/>
        </w:rPr>
        <w:t>.</w:t>
      </w:r>
    </w:p>
    <w:p w14:paraId="4C164451" w14:textId="76E6EEEA" w:rsidR="00B32B42" w:rsidRPr="00884AE2" w:rsidRDefault="00B32B42" w:rsidP="0033463A">
      <w:pPr>
        <w:pStyle w:val="ListParagraph"/>
        <w:widowControl w:val="0"/>
        <w:numPr>
          <w:ilvl w:val="0"/>
          <w:numId w:val="10"/>
        </w:numPr>
        <w:autoSpaceDE w:val="0"/>
        <w:autoSpaceDN w:val="0"/>
        <w:adjustRightInd w:val="0"/>
        <w:spacing w:after="0"/>
        <w:jc w:val="left"/>
        <w:rPr>
          <w:rFonts w:cs="Haarlemmer MT"/>
          <w:sz w:val="24"/>
          <w:szCs w:val="24"/>
        </w:rPr>
      </w:pPr>
      <w:r w:rsidRPr="00884AE2">
        <w:rPr>
          <w:rFonts w:cs="Haarlemmer MT"/>
          <w:i/>
          <w:sz w:val="24"/>
          <w:szCs w:val="24"/>
        </w:rPr>
        <w:t xml:space="preserve">Skills </w:t>
      </w:r>
      <w:r w:rsidR="00454033" w:rsidRPr="00884AE2">
        <w:rPr>
          <w:rFonts w:cs="Haarlemmer MT"/>
          <w:i/>
          <w:sz w:val="24"/>
          <w:szCs w:val="24"/>
        </w:rPr>
        <w:t>g</w:t>
      </w:r>
      <w:r w:rsidRPr="00884AE2">
        <w:rPr>
          <w:rFonts w:cs="Haarlemmer MT"/>
          <w:i/>
          <w:sz w:val="24"/>
          <w:szCs w:val="24"/>
        </w:rPr>
        <w:t>rowth:</w:t>
      </w:r>
      <w:r w:rsidRPr="00884AE2">
        <w:rPr>
          <w:rFonts w:cs="Haarlemmer MT"/>
          <w:sz w:val="24"/>
          <w:szCs w:val="24"/>
        </w:rPr>
        <w:t xml:space="preserve"> ICT-oriented jobs can offer women </w:t>
      </w:r>
      <w:r w:rsidR="00224EF1">
        <w:rPr>
          <w:rFonts w:cs="Haarlemmer MT"/>
          <w:sz w:val="24"/>
          <w:szCs w:val="24"/>
        </w:rPr>
        <w:t>much better</w:t>
      </w:r>
      <w:r w:rsidRPr="00884AE2">
        <w:rPr>
          <w:rFonts w:cs="Haarlemmer MT"/>
          <w:sz w:val="24"/>
          <w:szCs w:val="24"/>
        </w:rPr>
        <w:t xml:space="preserve"> growth opportunities </w:t>
      </w:r>
      <w:r w:rsidRPr="00884AE2">
        <w:rPr>
          <w:rFonts w:cs="Haarlemmer MT"/>
          <w:sz w:val="24"/>
          <w:szCs w:val="24"/>
        </w:rPr>
        <w:lastRenderedPageBreak/>
        <w:t xml:space="preserve">compared to </w:t>
      </w:r>
      <w:r w:rsidR="00224EF1">
        <w:rPr>
          <w:rFonts w:cs="Haarlemmer MT"/>
          <w:sz w:val="24"/>
          <w:szCs w:val="24"/>
        </w:rPr>
        <w:t>stereotypical “female</w:t>
      </w:r>
      <w:r w:rsidR="007648E5" w:rsidRPr="00884AE2">
        <w:rPr>
          <w:rFonts w:cs="Haarlemmer MT"/>
          <w:sz w:val="24"/>
          <w:szCs w:val="24"/>
        </w:rPr>
        <w:t xml:space="preserve"> jobs</w:t>
      </w:r>
      <w:r w:rsidR="00224EF1">
        <w:rPr>
          <w:rFonts w:cs="Haarlemmer MT"/>
          <w:sz w:val="24"/>
          <w:szCs w:val="24"/>
        </w:rPr>
        <w:t>”</w:t>
      </w:r>
      <w:r w:rsidR="007648E5" w:rsidRPr="00884AE2">
        <w:rPr>
          <w:rFonts w:cs="Haarlemmer MT"/>
          <w:sz w:val="24"/>
          <w:szCs w:val="24"/>
        </w:rPr>
        <w:t xml:space="preserve"> </w:t>
      </w:r>
      <w:r w:rsidR="00E264F2" w:rsidRPr="00884AE2">
        <w:rPr>
          <w:rFonts w:cs="Haarlemmer MT"/>
          <w:sz w:val="24"/>
          <w:szCs w:val="24"/>
        </w:rPr>
        <w:t>(Powell and Chang</w:t>
      </w:r>
      <w:r w:rsidR="00D40D2D" w:rsidRPr="00884AE2">
        <w:rPr>
          <w:rFonts w:cs="Haarlemmer MT"/>
          <w:sz w:val="24"/>
          <w:szCs w:val="24"/>
        </w:rPr>
        <w:t xml:space="preserve"> 20</w:t>
      </w:r>
      <w:r w:rsidR="00E264F2" w:rsidRPr="00884AE2">
        <w:rPr>
          <w:rFonts w:cs="Haarlemmer MT"/>
          <w:sz w:val="24"/>
          <w:szCs w:val="24"/>
        </w:rPr>
        <w:t xml:space="preserve">16). The irony is that </w:t>
      </w:r>
      <w:r w:rsidRPr="00884AE2">
        <w:rPr>
          <w:rFonts w:cs="Haarlemmer MT"/>
          <w:sz w:val="24"/>
          <w:szCs w:val="24"/>
        </w:rPr>
        <w:t>women or</w:t>
      </w:r>
      <w:r w:rsidR="004E390D" w:rsidRPr="00884AE2">
        <w:rPr>
          <w:rFonts w:cs="Haarlemmer MT"/>
          <w:sz w:val="24"/>
          <w:szCs w:val="24"/>
        </w:rPr>
        <w:t xml:space="preserve">iginally outnumbered men in ICT; </w:t>
      </w:r>
      <w:r w:rsidR="00454033" w:rsidRPr="00884AE2">
        <w:rPr>
          <w:rFonts w:cs="Haarlemmer MT"/>
          <w:sz w:val="24"/>
          <w:szCs w:val="24"/>
        </w:rPr>
        <w:t xml:space="preserve">the </w:t>
      </w:r>
      <w:r w:rsidR="004E390D" w:rsidRPr="00884AE2">
        <w:rPr>
          <w:rFonts w:cs="Haarlemmer MT"/>
          <w:sz w:val="24"/>
          <w:szCs w:val="24"/>
        </w:rPr>
        <w:t>shift to a male</w:t>
      </w:r>
      <w:r w:rsidR="00C913C3">
        <w:rPr>
          <w:rFonts w:cs="Haarlemmer MT"/>
          <w:sz w:val="24"/>
          <w:szCs w:val="24"/>
        </w:rPr>
        <w:t>-</w:t>
      </w:r>
      <w:r w:rsidR="004E390D" w:rsidRPr="00884AE2">
        <w:rPr>
          <w:rFonts w:cs="Haarlemmer MT"/>
          <w:sz w:val="24"/>
          <w:szCs w:val="24"/>
        </w:rPr>
        <w:t xml:space="preserve">dominated field was accompanied by wage growth and prestige. </w:t>
      </w:r>
      <w:r w:rsidRPr="00884AE2">
        <w:rPr>
          <w:rFonts w:cs="Times New Roman"/>
          <w:sz w:val="24"/>
          <w:szCs w:val="24"/>
        </w:rPr>
        <w:t xml:space="preserve">Jobs in STEM offer the chance to build skills that are transferable not only within the field, but also to other sectors </w:t>
      </w:r>
      <w:r w:rsidRPr="00884AE2">
        <w:rPr>
          <w:sz w:val="24"/>
          <w:szCs w:val="24"/>
        </w:rPr>
        <w:t>(Powell and Chang</w:t>
      </w:r>
      <w:r w:rsidR="00D40D2D" w:rsidRPr="00884AE2">
        <w:rPr>
          <w:sz w:val="24"/>
          <w:szCs w:val="24"/>
        </w:rPr>
        <w:t xml:space="preserve"> 20</w:t>
      </w:r>
      <w:r w:rsidRPr="00884AE2">
        <w:rPr>
          <w:sz w:val="24"/>
          <w:szCs w:val="24"/>
        </w:rPr>
        <w:t>16).</w:t>
      </w:r>
      <w:r w:rsidR="00224EF1">
        <w:rPr>
          <w:sz w:val="24"/>
          <w:szCs w:val="24"/>
        </w:rPr>
        <w:t xml:space="preserve"> </w:t>
      </w:r>
    </w:p>
    <w:p w14:paraId="0D47B863" w14:textId="05F038C9" w:rsidR="00B32B42" w:rsidRPr="00884AE2" w:rsidRDefault="00B32B42" w:rsidP="0033463A">
      <w:pPr>
        <w:pStyle w:val="NoSpacing"/>
        <w:numPr>
          <w:ilvl w:val="0"/>
          <w:numId w:val="10"/>
        </w:numPr>
        <w:spacing w:line="276" w:lineRule="auto"/>
      </w:pPr>
      <w:r w:rsidRPr="00884AE2">
        <w:rPr>
          <w:rFonts w:cs="Times New Roman"/>
          <w:i/>
        </w:rPr>
        <w:t>Flexibility</w:t>
      </w:r>
      <w:r w:rsidRPr="00884AE2">
        <w:rPr>
          <w:rFonts w:cs="Times New Roman"/>
        </w:rPr>
        <w:t>: STEM jobs often have the potential to offer flexible hours and locations, which helps women to balance household and</w:t>
      </w:r>
      <w:r w:rsidR="00224EF1">
        <w:rPr>
          <w:rFonts w:cs="Times New Roman"/>
        </w:rPr>
        <w:t xml:space="preserve"> professional responsibilities. </w:t>
      </w:r>
      <w:r w:rsidRPr="00884AE2">
        <w:rPr>
          <w:rFonts w:cs="Times New Roman"/>
        </w:rPr>
        <w:t>STEM also offers a range of self-employment options (</w:t>
      </w:r>
      <w:r w:rsidRPr="00884AE2">
        <w:t>Goldin</w:t>
      </w:r>
      <w:r w:rsidR="00D40D2D" w:rsidRPr="00884AE2">
        <w:t xml:space="preserve"> 20</w:t>
      </w:r>
      <w:r w:rsidRPr="00884AE2">
        <w:t>15).</w:t>
      </w:r>
      <w:r w:rsidRPr="00884AE2">
        <w:rPr>
          <w:rFonts w:cs="Times New Roman"/>
        </w:rPr>
        <w:t xml:space="preserve"> </w:t>
      </w:r>
    </w:p>
    <w:p w14:paraId="13796318" w14:textId="3D21D751" w:rsidR="00B32B42" w:rsidRPr="00884AE2" w:rsidRDefault="00B32B42" w:rsidP="0033463A">
      <w:pPr>
        <w:pStyle w:val="NoSpacing"/>
        <w:numPr>
          <w:ilvl w:val="0"/>
          <w:numId w:val="10"/>
        </w:numPr>
        <w:spacing w:line="276" w:lineRule="auto"/>
      </w:pPr>
      <w:r w:rsidRPr="00884AE2">
        <w:rPr>
          <w:i/>
        </w:rPr>
        <w:t>Pay</w:t>
      </w:r>
      <w:r w:rsidRPr="00884AE2">
        <w:t>: Jobs in STEM pay more, and gender wage gaps in these occupations are lower than in other sectors (Olivetti and Petrongolo</w:t>
      </w:r>
      <w:r w:rsidR="00D40D2D" w:rsidRPr="00884AE2">
        <w:t xml:space="preserve"> 20</w:t>
      </w:r>
      <w:r w:rsidRPr="00884AE2">
        <w:t>16).</w:t>
      </w:r>
    </w:p>
    <w:p w14:paraId="32DB3AE1" w14:textId="0C002626" w:rsidR="00B32B42" w:rsidRDefault="00B32B42" w:rsidP="0033463A">
      <w:pPr>
        <w:pStyle w:val="NoSpacing"/>
        <w:numPr>
          <w:ilvl w:val="0"/>
          <w:numId w:val="10"/>
        </w:numPr>
        <w:spacing w:line="276" w:lineRule="auto"/>
      </w:pPr>
      <w:r w:rsidRPr="00884AE2">
        <w:rPr>
          <w:rFonts w:eastAsia="Times New Roman" w:cs="Times New Roman"/>
          <w:i/>
        </w:rPr>
        <w:t>Voice</w:t>
      </w:r>
      <w:r w:rsidRPr="00884AE2">
        <w:rPr>
          <w:rFonts w:eastAsia="Times New Roman" w:cs="Times New Roman"/>
        </w:rPr>
        <w:t>: As w</w:t>
      </w:r>
      <w:r w:rsidRPr="000D6849">
        <w:rPr>
          <w:rFonts w:eastAsia="Times New Roman" w:cs="Times New Roman"/>
        </w:rPr>
        <w:t xml:space="preserve">omen become increasingly active users of technology, their participation in designing and developing tech products and services will help to enhance technology’s relevance </w:t>
      </w:r>
      <w:r w:rsidRPr="000D6849">
        <w:t>(Powell and Chang</w:t>
      </w:r>
      <w:r w:rsidR="00D40D2D">
        <w:t xml:space="preserve"> 20</w:t>
      </w:r>
      <w:r w:rsidRPr="000D6849">
        <w:t>16).</w:t>
      </w:r>
    </w:p>
    <w:p w14:paraId="447DC2E2" w14:textId="77777777" w:rsidR="00224EF1" w:rsidRPr="000D6849" w:rsidRDefault="00224EF1" w:rsidP="00224EF1">
      <w:pPr>
        <w:pStyle w:val="NoSpacing"/>
        <w:spacing w:line="276" w:lineRule="auto"/>
      </w:pPr>
    </w:p>
    <w:p w14:paraId="59D1B777" w14:textId="614938F8" w:rsidR="00D631E8" w:rsidRPr="000D6849" w:rsidRDefault="00884AE2" w:rsidP="002A1893">
      <w:pPr>
        <w:pStyle w:val="Heading1"/>
      </w:pPr>
      <w:bookmarkStart w:id="24" w:name="_Toc481697988"/>
      <w:r>
        <w:lastRenderedPageBreak/>
        <w:t>IV.</w:t>
      </w:r>
      <w:r>
        <w:tab/>
      </w:r>
      <w:r w:rsidR="00C913C3">
        <w:t xml:space="preserve">Barriers to </w:t>
      </w:r>
      <w:r w:rsidR="00D631E8" w:rsidRPr="000D6849">
        <w:t xml:space="preserve">Translating Academic Success into </w:t>
      </w:r>
      <w:r w:rsidR="00203095">
        <w:t xml:space="preserve">Labor </w:t>
      </w:r>
      <w:r w:rsidR="00D631E8" w:rsidRPr="000D6849">
        <w:t>Market Participation</w:t>
      </w:r>
      <w:bookmarkEnd w:id="24"/>
    </w:p>
    <w:p w14:paraId="4D4F2327" w14:textId="1E306CD1" w:rsidR="00C10828" w:rsidRDefault="00D631E8" w:rsidP="00884AE2">
      <w:r w:rsidRPr="00884AE2">
        <w:rPr>
          <w:b/>
        </w:rPr>
        <w:t xml:space="preserve">A literature review (summarized in Annex 1) reveals that barriers to </w:t>
      </w:r>
      <w:r w:rsidR="001C58DF">
        <w:rPr>
          <w:b/>
        </w:rPr>
        <w:t xml:space="preserve">young women successfully participating in the labor market </w:t>
      </w:r>
      <w:r w:rsidRPr="00884AE2">
        <w:rPr>
          <w:b/>
        </w:rPr>
        <w:t xml:space="preserve">are first encountered at school and then replicated in the workplace. </w:t>
      </w:r>
      <w:r w:rsidRPr="000D6849">
        <w:t>Men and women acquire different skills as part of formal education, and that determines differences in employment and remuneration (</w:t>
      </w:r>
      <w:r w:rsidR="00D40D2D">
        <w:t>World Bank</w:t>
      </w:r>
      <w:r w:rsidRPr="000D6849">
        <w:t xml:space="preserve"> 2012). Women also </w:t>
      </w:r>
      <w:r w:rsidR="001C58DF">
        <w:t>receive</w:t>
      </w:r>
      <w:r w:rsidR="001C58DF" w:rsidRPr="000D6849">
        <w:t xml:space="preserve"> </w:t>
      </w:r>
      <w:r w:rsidRPr="000D6849">
        <w:t>different messages at school regarding what is possible in terms of goals and future careers: schools are not value-free, neutral environments that prepare all students equally (Stromquist</w:t>
      </w:r>
      <w:r w:rsidR="00D40D2D">
        <w:t xml:space="preserve"> 20</w:t>
      </w:r>
      <w:r w:rsidRPr="000D6849">
        <w:t xml:space="preserve">02). These </w:t>
      </w:r>
      <w:r w:rsidR="003E66F0" w:rsidRPr="000D6849">
        <w:t>barriers</w:t>
      </w:r>
      <w:r w:rsidRPr="000D6849">
        <w:t xml:space="preserve"> can be summarized under three general categories:</w:t>
      </w:r>
      <w:r w:rsidRPr="00884AE2">
        <w:t xml:space="preserve"> </w:t>
      </w:r>
      <w:r w:rsidRPr="003229F1">
        <w:rPr>
          <w:color w:val="auto"/>
        </w:rPr>
        <w:t>information asymmetries</w:t>
      </w:r>
      <w:r w:rsidR="002A1893" w:rsidRPr="00884AE2">
        <w:t>,</w:t>
      </w:r>
      <w:r w:rsidRPr="00884AE2">
        <w:t xml:space="preserve"> </w:t>
      </w:r>
      <w:r w:rsidRPr="003229F1">
        <w:rPr>
          <w:color w:val="auto"/>
        </w:rPr>
        <w:t>institutional failures</w:t>
      </w:r>
      <w:r w:rsidR="002A1893" w:rsidRPr="00884AE2">
        <w:t>,</w:t>
      </w:r>
      <w:r w:rsidRPr="00884AE2">
        <w:t xml:space="preserve"> and </w:t>
      </w:r>
      <w:r w:rsidRPr="003229F1">
        <w:rPr>
          <w:color w:val="auto"/>
        </w:rPr>
        <w:t>stereotype threat</w:t>
      </w:r>
      <w:r w:rsidRPr="00884AE2">
        <w:t xml:space="preserve">. </w:t>
      </w:r>
      <w:r w:rsidRPr="00FA49BB">
        <w:t xml:space="preserve">In some cases access is also an issue. </w:t>
      </w:r>
    </w:p>
    <w:p w14:paraId="64AC7BEE" w14:textId="42CB49CB" w:rsidR="002A1893" w:rsidRDefault="00D631E8" w:rsidP="00884AE2">
      <w:pPr>
        <w:rPr>
          <w:bCs/>
        </w:rPr>
      </w:pPr>
      <w:r w:rsidRPr="003229F1">
        <w:rPr>
          <w:b/>
        </w:rPr>
        <w:t xml:space="preserve">At work, inequality </w:t>
      </w:r>
      <w:r w:rsidR="004E390D" w:rsidRPr="003229F1">
        <w:rPr>
          <w:b/>
        </w:rPr>
        <w:t xml:space="preserve">may be related to </w:t>
      </w:r>
      <w:r w:rsidRPr="003229F1">
        <w:rPr>
          <w:b/>
        </w:rPr>
        <w:t>structural factors rooted in economic and institutional systems, both formal and informal.</w:t>
      </w:r>
      <w:r w:rsidRPr="00FA49BB">
        <w:t xml:space="preserve"> Often, these factors work in concert, </w:t>
      </w:r>
      <w:r w:rsidR="004E390D" w:rsidRPr="00FA49BB">
        <w:t>which may</w:t>
      </w:r>
      <w:r w:rsidRPr="00FA49BB">
        <w:t xml:space="preserve"> trap women in a vicious cycle of low productivity. </w:t>
      </w:r>
      <w:r w:rsidRPr="00FA49BB">
        <w:rPr>
          <w:bCs/>
        </w:rPr>
        <w:t>Th</w:t>
      </w:r>
      <w:r w:rsidR="002A1893">
        <w:rPr>
          <w:bCs/>
        </w:rPr>
        <w:t xml:space="preserve">ree </w:t>
      </w:r>
      <w:r w:rsidRPr="00FA49BB">
        <w:rPr>
          <w:bCs/>
        </w:rPr>
        <w:t xml:space="preserve">broad </w:t>
      </w:r>
      <w:r w:rsidR="002A1893">
        <w:rPr>
          <w:bCs/>
        </w:rPr>
        <w:t xml:space="preserve">factors </w:t>
      </w:r>
      <w:r w:rsidRPr="00FA49BB">
        <w:rPr>
          <w:bCs/>
        </w:rPr>
        <w:t>expla</w:t>
      </w:r>
      <w:r w:rsidR="002A1893">
        <w:rPr>
          <w:bCs/>
        </w:rPr>
        <w:t>i</w:t>
      </w:r>
      <w:r w:rsidRPr="00FA49BB">
        <w:rPr>
          <w:bCs/>
        </w:rPr>
        <w:t xml:space="preserve">n the gender productivity and pay gap in labor markets: </w:t>
      </w:r>
    </w:p>
    <w:p w14:paraId="79AAB419" w14:textId="46E17A72" w:rsidR="002A1893" w:rsidRPr="00884AE2" w:rsidRDefault="002A1893" w:rsidP="0033463A">
      <w:pPr>
        <w:pStyle w:val="NoSpacing"/>
        <w:numPr>
          <w:ilvl w:val="0"/>
          <w:numId w:val="19"/>
        </w:numPr>
        <w:spacing w:line="276" w:lineRule="auto"/>
      </w:pPr>
      <w:r w:rsidRPr="00884AE2">
        <w:t>T</w:t>
      </w:r>
      <w:r w:rsidR="00D631E8" w:rsidRPr="003229F1">
        <w:t>ime</w:t>
      </w:r>
      <w:r w:rsidR="00D631E8" w:rsidRPr="00884AE2">
        <w:t xml:space="preserve"> </w:t>
      </w:r>
      <w:r w:rsidR="00D631E8" w:rsidRPr="003229F1">
        <w:t>constraints</w:t>
      </w:r>
      <w:r w:rsidR="004E390D" w:rsidRPr="00884AE2">
        <w:t xml:space="preserve"> that result from </w:t>
      </w:r>
      <w:r w:rsidR="00D631E8" w:rsidRPr="00884AE2">
        <w:t xml:space="preserve">differences in household responsibilities </w:t>
      </w:r>
    </w:p>
    <w:p w14:paraId="44BEBED9" w14:textId="4D99C273" w:rsidR="002A1893" w:rsidRPr="00884AE2" w:rsidRDefault="002A1893" w:rsidP="0033463A">
      <w:pPr>
        <w:pStyle w:val="NoSpacing"/>
        <w:numPr>
          <w:ilvl w:val="0"/>
          <w:numId w:val="19"/>
        </w:numPr>
        <w:spacing w:line="276" w:lineRule="auto"/>
      </w:pPr>
      <w:r w:rsidRPr="00884AE2">
        <w:t>A</w:t>
      </w:r>
      <w:r w:rsidR="00D631E8" w:rsidRPr="003229F1">
        <w:t>ccess to productive inputs</w:t>
      </w:r>
      <w:r w:rsidR="00D631E8" w:rsidRPr="00884AE2">
        <w:t xml:space="preserve"> such as land and finance</w:t>
      </w:r>
      <w:r w:rsidR="004E390D" w:rsidRPr="00884AE2">
        <w:t xml:space="preserve"> </w:t>
      </w:r>
    </w:p>
    <w:p w14:paraId="1F9FF3EC" w14:textId="1E6DD7B1" w:rsidR="00D631E8" w:rsidRPr="00FA49BB" w:rsidRDefault="002A1893" w:rsidP="0033463A">
      <w:pPr>
        <w:pStyle w:val="NoSpacing"/>
        <w:numPr>
          <w:ilvl w:val="0"/>
          <w:numId w:val="19"/>
        </w:numPr>
        <w:spacing w:line="276" w:lineRule="auto"/>
      </w:pPr>
      <w:r w:rsidRPr="00884AE2">
        <w:t>S</w:t>
      </w:r>
      <w:r w:rsidR="004E390D" w:rsidRPr="003229F1">
        <w:t>ystems f</w:t>
      </w:r>
      <w:r w:rsidR="00D631E8" w:rsidRPr="003229F1">
        <w:t>ailure</w:t>
      </w:r>
      <w:r w:rsidRPr="00884AE2">
        <w:t>,</w:t>
      </w:r>
      <w:r w:rsidR="004E390D" w:rsidRPr="00884AE2">
        <w:t xml:space="preserve"> i</w:t>
      </w:r>
      <w:r w:rsidR="004E390D" w:rsidRPr="00FA49BB">
        <w:t xml:space="preserve">ncluding market </w:t>
      </w:r>
      <w:r w:rsidR="00D631E8" w:rsidRPr="002A1893">
        <w:t>and</w:t>
      </w:r>
      <w:r w:rsidR="00D631E8" w:rsidRPr="002A1893">
        <w:rPr>
          <w:i/>
        </w:rPr>
        <w:t xml:space="preserve"> </w:t>
      </w:r>
      <w:r w:rsidR="004E390D" w:rsidRPr="002A1893">
        <w:t>i</w:t>
      </w:r>
      <w:r w:rsidR="00D631E8" w:rsidRPr="002A1893">
        <w:t>nstitutional failures</w:t>
      </w:r>
      <w:r w:rsidR="00D631E8" w:rsidRPr="003229F1">
        <w:t xml:space="preserve"> </w:t>
      </w:r>
      <w:r w:rsidRPr="002A1893">
        <w:t>that constrain women’s entry and progression in certain fields, especially STEM</w:t>
      </w:r>
    </w:p>
    <w:p w14:paraId="5B4F7328" w14:textId="56C7E11D" w:rsidR="00525678" w:rsidRDefault="00D631E8" w:rsidP="003229F1">
      <w:pPr>
        <w:spacing w:before="240"/>
      </w:pPr>
      <w:r w:rsidRPr="000D6849">
        <w:rPr>
          <w:b/>
        </w:rPr>
        <w:t xml:space="preserve">A mixed-methods analysis was conducted to </w:t>
      </w:r>
      <w:r w:rsidR="00525678">
        <w:rPr>
          <w:b/>
        </w:rPr>
        <w:t>evaluate</w:t>
      </w:r>
      <w:r w:rsidR="00525678" w:rsidRPr="000D6849">
        <w:rPr>
          <w:b/>
        </w:rPr>
        <w:t xml:space="preserve"> </w:t>
      </w:r>
      <w:r w:rsidRPr="000D6849">
        <w:rPr>
          <w:b/>
        </w:rPr>
        <w:t xml:space="preserve">these global findings </w:t>
      </w:r>
      <w:r w:rsidR="00A01BC7">
        <w:rPr>
          <w:b/>
        </w:rPr>
        <w:t>against</w:t>
      </w:r>
      <w:r w:rsidR="00A01BC7" w:rsidRPr="000D6849">
        <w:rPr>
          <w:b/>
        </w:rPr>
        <w:t xml:space="preserve"> </w:t>
      </w:r>
      <w:r w:rsidRPr="000D6849">
        <w:rPr>
          <w:b/>
        </w:rPr>
        <w:t xml:space="preserve">the Armenian context. </w:t>
      </w:r>
      <w:r w:rsidRPr="000D6849">
        <w:t xml:space="preserve">Quantitative data </w:t>
      </w:r>
      <w:r w:rsidR="002A1893">
        <w:t>were</w:t>
      </w:r>
      <w:r w:rsidR="002A1893" w:rsidRPr="000D6849">
        <w:t xml:space="preserve"> </w:t>
      </w:r>
      <w:r w:rsidRPr="000D6849">
        <w:t>collected from the</w:t>
      </w:r>
      <w:r w:rsidRPr="000D6849">
        <w:rPr>
          <w:b/>
        </w:rPr>
        <w:t xml:space="preserve"> </w:t>
      </w:r>
      <w:r w:rsidR="00AF480B">
        <w:t>NSS</w:t>
      </w:r>
      <w:r w:rsidR="007A714E">
        <w:t xml:space="preserve"> and the Labor Force Survey (2014)</w:t>
      </w:r>
      <w:r w:rsidR="002B55FD">
        <w:t>,</w:t>
      </w:r>
      <w:r w:rsidR="00D2554A">
        <w:rPr>
          <w:rStyle w:val="FootnoteReference"/>
        </w:rPr>
        <w:footnoteReference w:id="3"/>
      </w:r>
      <w:r w:rsidRPr="000D6849">
        <w:t xml:space="preserve"> and a qualitative analysis was conducted to examine the presence and relative influence of factors that prevent Armenian women from translating academic success into productive careers in the STEM field. F</w:t>
      </w:r>
      <w:r w:rsidR="004E390D" w:rsidRPr="000D6849">
        <w:t xml:space="preserve">ocus groups were conducted in 4 of </w:t>
      </w:r>
      <w:r w:rsidR="00525678">
        <w:t>Armenia’s</w:t>
      </w:r>
      <w:r w:rsidR="00525678" w:rsidRPr="000D6849">
        <w:t xml:space="preserve"> </w:t>
      </w:r>
      <w:r w:rsidRPr="000D6849">
        <w:t>23 S</w:t>
      </w:r>
      <w:r w:rsidR="004E390D" w:rsidRPr="000D6849">
        <w:t>TEM</w:t>
      </w:r>
      <w:r w:rsidR="00203095">
        <w:t>-focused</w:t>
      </w:r>
      <w:r w:rsidR="004E390D" w:rsidRPr="000D6849">
        <w:t xml:space="preserve"> VET </w:t>
      </w:r>
      <w:r w:rsidR="00C613AC">
        <w:t xml:space="preserve">(vocational education and training) </w:t>
      </w:r>
      <w:r w:rsidR="004E390D" w:rsidRPr="000D6849">
        <w:t xml:space="preserve">institutions; </w:t>
      </w:r>
      <w:r w:rsidR="00A01BC7">
        <w:t xml:space="preserve">in </w:t>
      </w:r>
      <w:r w:rsidR="004E390D" w:rsidRPr="000D6849">
        <w:t xml:space="preserve">4 of </w:t>
      </w:r>
      <w:r w:rsidR="00525678">
        <w:t>its</w:t>
      </w:r>
      <w:r w:rsidR="00525678" w:rsidRPr="000D6849">
        <w:t xml:space="preserve"> </w:t>
      </w:r>
      <w:r w:rsidRPr="000D6849">
        <w:t>29</w:t>
      </w:r>
      <w:r w:rsidR="004E390D" w:rsidRPr="000D6849">
        <w:t xml:space="preserve"> STEM</w:t>
      </w:r>
      <w:r w:rsidR="00203095">
        <w:t>-focused</w:t>
      </w:r>
      <w:r w:rsidR="004E390D" w:rsidRPr="000D6849">
        <w:t xml:space="preserve"> universities; and </w:t>
      </w:r>
      <w:r w:rsidR="00A01BC7">
        <w:t xml:space="preserve">in </w:t>
      </w:r>
      <w:r w:rsidR="004E390D" w:rsidRPr="000D6849">
        <w:t xml:space="preserve">5 of </w:t>
      </w:r>
      <w:r w:rsidR="00525678" w:rsidRPr="000D6849">
        <w:t>Armenia</w:t>
      </w:r>
      <w:r w:rsidR="00525678">
        <w:t>’s</w:t>
      </w:r>
      <w:r w:rsidR="00525678" w:rsidRPr="000D6849">
        <w:t xml:space="preserve"> </w:t>
      </w:r>
      <w:r w:rsidRPr="000D6849">
        <w:t xml:space="preserve">25 leading STEM employers. In addition, focus groups were conducted in 4 non-STEM VET institutions and universities and </w:t>
      </w:r>
      <w:r w:rsidR="002A1893">
        <w:t xml:space="preserve">in </w:t>
      </w:r>
      <w:r w:rsidRPr="000D6849">
        <w:t xml:space="preserve">the TUMO </w:t>
      </w:r>
      <w:r w:rsidR="00D75E6E">
        <w:t>C</w:t>
      </w:r>
      <w:r w:rsidR="00D75E6E" w:rsidRPr="000D6849">
        <w:t xml:space="preserve">enter for </w:t>
      </w:r>
      <w:r w:rsidR="00D75E6E">
        <w:t>C</w:t>
      </w:r>
      <w:r w:rsidR="00D75E6E" w:rsidRPr="000D6849">
        <w:t xml:space="preserve">reative </w:t>
      </w:r>
      <w:r w:rsidR="00D75E6E">
        <w:t>T</w:t>
      </w:r>
      <w:r w:rsidR="00D75E6E" w:rsidRPr="000D6849">
        <w:t>echnologies</w:t>
      </w:r>
      <w:r w:rsidRPr="000D6849">
        <w:t xml:space="preserve"> in Yerevan</w:t>
      </w:r>
      <w:r w:rsidR="002A1893" w:rsidRPr="002A1893">
        <w:t xml:space="preserve"> </w:t>
      </w:r>
      <w:r w:rsidR="002A1893">
        <w:t xml:space="preserve">(the </w:t>
      </w:r>
      <w:r w:rsidR="002A1893" w:rsidRPr="000D6849">
        <w:t>capital</w:t>
      </w:r>
      <w:r w:rsidR="002A1893">
        <w:t>)</w:t>
      </w:r>
      <w:r w:rsidRPr="000D6849">
        <w:t xml:space="preserve"> </w:t>
      </w:r>
      <w:r w:rsidR="002A1893">
        <w:t xml:space="preserve">and in </w:t>
      </w:r>
      <w:r w:rsidRPr="000D6849">
        <w:t xml:space="preserve">Shirak and Gegharkunik </w:t>
      </w:r>
      <w:r w:rsidRPr="003229F1">
        <w:rPr>
          <w:i/>
        </w:rPr>
        <w:t>marzes</w:t>
      </w:r>
      <w:r w:rsidR="002A1893">
        <w:t xml:space="preserve"> (provinces)</w:t>
      </w:r>
      <w:r w:rsidRPr="000D6849">
        <w:t>. In</w:t>
      </w:r>
      <w:r w:rsidR="002A1893">
        <w:t>-</w:t>
      </w:r>
      <w:r w:rsidRPr="000D6849">
        <w:t>depth, one-on-one interviews were also conducted</w:t>
      </w:r>
      <w:r w:rsidR="00D40D2D">
        <w:t xml:space="preserve"> (</w:t>
      </w:r>
      <w:r w:rsidR="002A1893">
        <w:t>s</w:t>
      </w:r>
      <w:r w:rsidRPr="000D6849">
        <w:t>ee Annex 2 for a methodological overview)</w:t>
      </w:r>
      <w:r w:rsidR="002A1893">
        <w:t>.</w:t>
      </w:r>
      <w:r w:rsidR="00DE5674" w:rsidRPr="000D6849">
        <w:t xml:space="preserve"> </w:t>
      </w:r>
    </w:p>
    <w:p w14:paraId="564FFE50" w14:textId="2D1CD58C" w:rsidR="00D631E8" w:rsidRPr="000D6849" w:rsidRDefault="00525678" w:rsidP="00884AE2">
      <w:r>
        <w:lastRenderedPageBreak/>
        <w:fldChar w:fldCharType="begin"/>
      </w:r>
      <w:r>
        <w:instrText xml:space="preserve"> REF _Ref474920799 \h </w:instrText>
      </w:r>
      <w:r>
        <w:fldChar w:fldCharType="separate"/>
      </w:r>
      <w:r w:rsidRPr="002A1893">
        <w:t xml:space="preserve">Table </w:t>
      </w:r>
      <w:r>
        <w:rPr>
          <w:noProof/>
        </w:rPr>
        <w:t>1</w:t>
      </w:r>
      <w:r>
        <w:fldChar w:fldCharType="end"/>
      </w:r>
      <w:r w:rsidR="002A1893">
        <w:t xml:space="preserve"> summarizes </w:t>
      </w:r>
      <w:r w:rsidR="00DE5674" w:rsidRPr="000D6849">
        <w:t xml:space="preserve">the different factors that </w:t>
      </w:r>
      <w:r w:rsidR="004E390D" w:rsidRPr="000D6849">
        <w:t>constrain</w:t>
      </w:r>
      <w:r w:rsidR="00DE5674" w:rsidRPr="000D6849">
        <w:t xml:space="preserve"> women from studying STEM fields and pursuing STEM careers. Each is explored </w:t>
      </w:r>
      <w:r>
        <w:t xml:space="preserve">using </w:t>
      </w:r>
      <w:r w:rsidR="00DE5674" w:rsidRPr="000D6849">
        <w:t>both qualitative and quantitative data.</w:t>
      </w:r>
      <w:r>
        <w:t xml:space="preserve"> Educational constraints are discussed in section V, while constraints to work are presented in section VI.</w:t>
      </w:r>
    </w:p>
    <w:p w14:paraId="307826CB" w14:textId="645B457F" w:rsidR="00DE5674" w:rsidRPr="003229F1" w:rsidRDefault="002A1893" w:rsidP="003229F1">
      <w:pPr>
        <w:pStyle w:val="Caption"/>
        <w:keepNext/>
        <w:keepLines/>
        <w:rPr>
          <w:b w:val="0"/>
        </w:rPr>
      </w:pPr>
      <w:bookmarkStart w:id="25" w:name="_Ref474920799"/>
      <w:bookmarkStart w:id="26" w:name="_Toc479694091"/>
      <w:r w:rsidRPr="002A1893">
        <w:t xml:space="preserve">Table </w:t>
      </w:r>
      <w:r w:rsidR="006C2404">
        <w:fldChar w:fldCharType="begin"/>
      </w:r>
      <w:r w:rsidR="006C2404">
        <w:instrText xml:space="preserve"> SEQ Table \* ARABIC </w:instrText>
      </w:r>
      <w:r w:rsidR="006C2404">
        <w:fldChar w:fldCharType="separate"/>
      </w:r>
      <w:r w:rsidR="002B55FD">
        <w:rPr>
          <w:noProof/>
        </w:rPr>
        <w:t>1</w:t>
      </w:r>
      <w:r w:rsidR="006C2404">
        <w:rPr>
          <w:noProof/>
        </w:rPr>
        <w:fldChar w:fldCharType="end"/>
      </w:r>
      <w:bookmarkEnd w:id="25"/>
      <w:r w:rsidRPr="002A1893">
        <w:t xml:space="preserve">: </w:t>
      </w:r>
      <w:r w:rsidRPr="0082230F">
        <w:t xml:space="preserve">Summary </w:t>
      </w:r>
      <w:r>
        <w:t>of b</w:t>
      </w:r>
      <w:r w:rsidR="00DE5674" w:rsidRPr="003229F1">
        <w:t xml:space="preserve">arriers to </w:t>
      </w:r>
      <w:r>
        <w:t>e</w:t>
      </w:r>
      <w:r w:rsidR="00DE5674" w:rsidRPr="003229F1">
        <w:t>quality</w:t>
      </w:r>
      <w:r w:rsidR="0027412A">
        <w:t xml:space="preserve"> of opportunity and outcomes</w:t>
      </w:r>
      <w:r w:rsidR="00DE5674" w:rsidRPr="003229F1">
        <w:t xml:space="preserve"> in STEM</w:t>
      </w:r>
      <w:r>
        <w:t xml:space="preserve"> in Armenia</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262"/>
      </w:tblGrid>
      <w:tr w:rsidR="002A1893" w:rsidRPr="002A1893" w14:paraId="6318712E" w14:textId="77777777" w:rsidTr="002A1893">
        <w:trPr>
          <w:jc w:val="center"/>
        </w:trPr>
        <w:tc>
          <w:tcPr>
            <w:tcW w:w="1098" w:type="dxa"/>
          </w:tcPr>
          <w:p w14:paraId="0C751862" w14:textId="36680191" w:rsidR="002A1893" w:rsidRPr="003229F1" w:rsidRDefault="00DE5674" w:rsidP="002A1893">
            <w:pPr>
              <w:pStyle w:val="NoSpacing"/>
              <w:keepNext/>
              <w:keepLines/>
              <w:rPr>
                <w:b/>
                <w:sz w:val="22"/>
                <w:szCs w:val="22"/>
              </w:rPr>
            </w:pPr>
            <w:r w:rsidRPr="003229F1">
              <w:rPr>
                <w:b/>
                <w:sz w:val="22"/>
                <w:szCs w:val="22"/>
              </w:rPr>
              <w:t>At School</w:t>
            </w:r>
          </w:p>
          <w:p w14:paraId="4F10EB4C" w14:textId="77777777" w:rsidR="00DE5674" w:rsidRPr="003229F1" w:rsidRDefault="00DE5674" w:rsidP="003229F1">
            <w:pPr>
              <w:rPr>
                <w:b/>
              </w:rPr>
            </w:pPr>
          </w:p>
        </w:tc>
        <w:tc>
          <w:tcPr>
            <w:tcW w:w="8478" w:type="dxa"/>
          </w:tcPr>
          <w:p w14:paraId="03352AE4" w14:textId="77777777" w:rsidR="00DE5674" w:rsidRPr="003229F1" w:rsidRDefault="00DE5674" w:rsidP="003229F1">
            <w:pPr>
              <w:pStyle w:val="NoSpacing"/>
              <w:keepNext/>
              <w:keepLines/>
              <w:rPr>
                <w:b/>
                <w:sz w:val="22"/>
                <w:szCs w:val="22"/>
              </w:rPr>
            </w:pPr>
            <w:r w:rsidRPr="003229F1">
              <w:rPr>
                <w:b/>
                <w:sz w:val="22"/>
                <w:szCs w:val="22"/>
              </w:rPr>
              <w:t>Access</w:t>
            </w:r>
          </w:p>
          <w:p w14:paraId="29BB24A7" w14:textId="4A126D7C" w:rsidR="00DE5674" w:rsidRPr="00FA49BB" w:rsidRDefault="00DE5674" w:rsidP="0033463A">
            <w:pPr>
              <w:pStyle w:val="NoSpacing"/>
              <w:keepNext/>
              <w:keepLines/>
              <w:numPr>
                <w:ilvl w:val="0"/>
                <w:numId w:val="7"/>
              </w:numPr>
              <w:rPr>
                <w:sz w:val="22"/>
                <w:szCs w:val="22"/>
              </w:rPr>
            </w:pPr>
            <w:r w:rsidRPr="00FA49BB">
              <w:rPr>
                <w:sz w:val="22"/>
                <w:szCs w:val="22"/>
              </w:rPr>
              <w:t xml:space="preserve">Unequal access to </w:t>
            </w:r>
            <w:r w:rsidR="004E390D" w:rsidRPr="00FA49BB">
              <w:rPr>
                <w:sz w:val="22"/>
                <w:szCs w:val="22"/>
              </w:rPr>
              <w:t>quality</w:t>
            </w:r>
            <w:r w:rsidRPr="00FA49BB">
              <w:rPr>
                <w:sz w:val="22"/>
                <w:szCs w:val="22"/>
              </w:rPr>
              <w:t xml:space="preserve"> education in rural areas </w:t>
            </w:r>
          </w:p>
          <w:p w14:paraId="5CC094C7" w14:textId="224DDD5F" w:rsidR="00DE5674" w:rsidRPr="00FA49BB" w:rsidRDefault="00DE5674" w:rsidP="0033463A">
            <w:pPr>
              <w:pStyle w:val="NoSpacing"/>
              <w:keepNext/>
              <w:keepLines/>
              <w:numPr>
                <w:ilvl w:val="0"/>
                <w:numId w:val="7"/>
              </w:numPr>
              <w:rPr>
                <w:sz w:val="22"/>
                <w:szCs w:val="22"/>
              </w:rPr>
            </w:pPr>
            <w:r w:rsidRPr="00FA49BB">
              <w:rPr>
                <w:sz w:val="22"/>
                <w:szCs w:val="22"/>
              </w:rPr>
              <w:t>Education fee in STEM-oriented private high schools</w:t>
            </w:r>
          </w:p>
        </w:tc>
      </w:tr>
      <w:tr w:rsidR="002A1893" w:rsidRPr="002A1893" w14:paraId="7E714F9E" w14:textId="77777777" w:rsidTr="002A1893">
        <w:trPr>
          <w:jc w:val="center"/>
        </w:trPr>
        <w:tc>
          <w:tcPr>
            <w:tcW w:w="1098" w:type="dxa"/>
          </w:tcPr>
          <w:p w14:paraId="3BBAD837" w14:textId="77777777" w:rsidR="00DE5674" w:rsidRPr="003229F1" w:rsidRDefault="00DE5674" w:rsidP="003229F1">
            <w:pPr>
              <w:pStyle w:val="NoSpacing"/>
              <w:keepNext/>
              <w:keepLines/>
              <w:rPr>
                <w:b/>
                <w:sz w:val="22"/>
                <w:szCs w:val="22"/>
              </w:rPr>
            </w:pPr>
          </w:p>
        </w:tc>
        <w:tc>
          <w:tcPr>
            <w:tcW w:w="8478" w:type="dxa"/>
          </w:tcPr>
          <w:p w14:paraId="0A057C0B" w14:textId="77777777" w:rsidR="00DE5674" w:rsidRPr="003229F1" w:rsidRDefault="00DE5674" w:rsidP="003229F1">
            <w:pPr>
              <w:pStyle w:val="NoSpacing"/>
              <w:keepNext/>
              <w:keepLines/>
              <w:rPr>
                <w:b/>
                <w:sz w:val="22"/>
                <w:szCs w:val="22"/>
              </w:rPr>
            </w:pPr>
            <w:r w:rsidRPr="003229F1">
              <w:rPr>
                <w:b/>
                <w:sz w:val="22"/>
                <w:szCs w:val="22"/>
              </w:rPr>
              <w:t>Information Asymmetries</w:t>
            </w:r>
          </w:p>
          <w:p w14:paraId="734028EE" w14:textId="77777777" w:rsidR="00DE5674" w:rsidRPr="00FA49BB" w:rsidRDefault="00DE5674" w:rsidP="0033463A">
            <w:pPr>
              <w:pStyle w:val="NoSpacing"/>
              <w:keepNext/>
              <w:keepLines/>
              <w:numPr>
                <w:ilvl w:val="0"/>
                <w:numId w:val="7"/>
              </w:numPr>
              <w:rPr>
                <w:sz w:val="22"/>
                <w:szCs w:val="22"/>
              </w:rPr>
            </w:pPr>
            <w:r w:rsidRPr="00FA49BB">
              <w:rPr>
                <w:sz w:val="22"/>
                <w:szCs w:val="22"/>
              </w:rPr>
              <w:t>Lack of career counseling: impact of stream choice on future career prospects</w:t>
            </w:r>
          </w:p>
          <w:p w14:paraId="0F745F1B" w14:textId="5B9E7C5A" w:rsidR="00DE5674" w:rsidRPr="00FA49BB" w:rsidRDefault="00DE5674" w:rsidP="0033463A">
            <w:pPr>
              <w:pStyle w:val="NoSpacing"/>
              <w:keepNext/>
              <w:keepLines/>
              <w:numPr>
                <w:ilvl w:val="0"/>
                <w:numId w:val="7"/>
              </w:numPr>
              <w:rPr>
                <w:sz w:val="22"/>
                <w:szCs w:val="22"/>
              </w:rPr>
            </w:pPr>
            <w:r w:rsidRPr="00FA49BB">
              <w:rPr>
                <w:sz w:val="22"/>
                <w:szCs w:val="22"/>
              </w:rPr>
              <w:t xml:space="preserve">STEM education and careers are not </w:t>
            </w:r>
            <w:r w:rsidR="00AE0D8C" w:rsidRPr="00FA49BB">
              <w:rPr>
                <w:sz w:val="22"/>
                <w:szCs w:val="22"/>
              </w:rPr>
              <w:t>perceived as</w:t>
            </w:r>
            <w:r w:rsidRPr="00FA49BB">
              <w:rPr>
                <w:sz w:val="22"/>
                <w:szCs w:val="22"/>
              </w:rPr>
              <w:t xml:space="preserve"> popular and prestigious in Armenia: Economics and Law are preferred</w:t>
            </w:r>
          </w:p>
        </w:tc>
      </w:tr>
      <w:tr w:rsidR="002A1893" w:rsidRPr="002A1893" w14:paraId="4DEC8AFA" w14:textId="77777777" w:rsidTr="002A1893">
        <w:trPr>
          <w:jc w:val="center"/>
        </w:trPr>
        <w:tc>
          <w:tcPr>
            <w:tcW w:w="1098" w:type="dxa"/>
          </w:tcPr>
          <w:p w14:paraId="5C08652C" w14:textId="77777777" w:rsidR="00DE5674" w:rsidRPr="003229F1" w:rsidRDefault="00DE5674" w:rsidP="003229F1">
            <w:pPr>
              <w:pStyle w:val="NoSpacing"/>
              <w:keepNext/>
              <w:keepLines/>
              <w:rPr>
                <w:b/>
                <w:sz w:val="22"/>
                <w:szCs w:val="22"/>
              </w:rPr>
            </w:pPr>
          </w:p>
        </w:tc>
        <w:tc>
          <w:tcPr>
            <w:tcW w:w="8478" w:type="dxa"/>
          </w:tcPr>
          <w:p w14:paraId="491E1DBA" w14:textId="77777777" w:rsidR="00DE5674" w:rsidRPr="003229F1" w:rsidRDefault="00DE5674" w:rsidP="003229F1">
            <w:pPr>
              <w:pStyle w:val="NoSpacing"/>
              <w:keepNext/>
              <w:keepLines/>
              <w:rPr>
                <w:b/>
                <w:sz w:val="22"/>
                <w:szCs w:val="22"/>
              </w:rPr>
            </w:pPr>
            <w:r w:rsidRPr="003229F1">
              <w:rPr>
                <w:b/>
                <w:sz w:val="22"/>
                <w:szCs w:val="22"/>
              </w:rPr>
              <w:t>Institutional Failures</w:t>
            </w:r>
          </w:p>
          <w:p w14:paraId="2367531F" w14:textId="74049675" w:rsidR="00DE5674" w:rsidRPr="00FA49BB" w:rsidRDefault="00AE0D8C" w:rsidP="0033463A">
            <w:pPr>
              <w:pStyle w:val="NoSpacing"/>
              <w:keepNext/>
              <w:keepLines/>
              <w:numPr>
                <w:ilvl w:val="0"/>
                <w:numId w:val="7"/>
              </w:numPr>
              <w:rPr>
                <w:sz w:val="22"/>
                <w:szCs w:val="22"/>
              </w:rPr>
            </w:pPr>
            <w:r w:rsidRPr="00FA49BB">
              <w:rPr>
                <w:sz w:val="22"/>
                <w:szCs w:val="22"/>
              </w:rPr>
              <w:t>Male students get deferment from o</w:t>
            </w:r>
            <w:r w:rsidR="00DE5674" w:rsidRPr="00FA49BB">
              <w:rPr>
                <w:sz w:val="22"/>
                <w:szCs w:val="22"/>
              </w:rPr>
              <w:t xml:space="preserve">bligatory military service </w:t>
            </w:r>
            <w:r w:rsidRPr="00FA49BB">
              <w:rPr>
                <w:sz w:val="22"/>
                <w:szCs w:val="22"/>
              </w:rPr>
              <w:t xml:space="preserve">through higher education scholarships, resulting in a higher number of male recipients of STEM scholarships </w:t>
            </w:r>
          </w:p>
        </w:tc>
      </w:tr>
      <w:tr w:rsidR="002A1893" w:rsidRPr="002A1893" w14:paraId="6A7E36F1" w14:textId="77777777" w:rsidTr="002A1893">
        <w:trPr>
          <w:jc w:val="center"/>
        </w:trPr>
        <w:tc>
          <w:tcPr>
            <w:tcW w:w="1098" w:type="dxa"/>
          </w:tcPr>
          <w:p w14:paraId="069C73F0" w14:textId="77777777" w:rsidR="00DE5674" w:rsidRPr="003229F1" w:rsidRDefault="00DE5674" w:rsidP="003229F1">
            <w:pPr>
              <w:pStyle w:val="NoSpacing"/>
              <w:keepNext/>
              <w:keepLines/>
              <w:rPr>
                <w:b/>
                <w:sz w:val="22"/>
                <w:szCs w:val="22"/>
              </w:rPr>
            </w:pPr>
          </w:p>
        </w:tc>
        <w:tc>
          <w:tcPr>
            <w:tcW w:w="8478" w:type="dxa"/>
          </w:tcPr>
          <w:p w14:paraId="3B186CDE" w14:textId="77777777" w:rsidR="00DE5674" w:rsidRPr="003229F1" w:rsidRDefault="00DE5674" w:rsidP="003229F1">
            <w:pPr>
              <w:pStyle w:val="NoSpacing"/>
              <w:keepNext/>
              <w:keepLines/>
              <w:rPr>
                <w:b/>
                <w:sz w:val="22"/>
                <w:szCs w:val="22"/>
              </w:rPr>
            </w:pPr>
            <w:r w:rsidRPr="003229F1">
              <w:rPr>
                <w:b/>
                <w:sz w:val="22"/>
                <w:szCs w:val="22"/>
              </w:rPr>
              <w:t>Stereotype Threat</w:t>
            </w:r>
          </w:p>
          <w:p w14:paraId="420EB017" w14:textId="0E6DA1F6" w:rsidR="00DE5674" w:rsidRPr="00FA49BB" w:rsidRDefault="00DE5674" w:rsidP="0033463A">
            <w:pPr>
              <w:pStyle w:val="NoSpacing"/>
              <w:keepNext/>
              <w:keepLines/>
              <w:numPr>
                <w:ilvl w:val="0"/>
                <w:numId w:val="7"/>
              </w:numPr>
              <w:rPr>
                <w:sz w:val="22"/>
                <w:szCs w:val="22"/>
              </w:rPr>
            </w:pPr>
            <w:r w:rsidRPr="00FA49BB">
              <w:rPr>
                <w:sz w:val="22"/>
                <w:szCs w:val="22"/>
              </w:rPr>
              <w:t>Pressure from families and self-selec</w:t>
            </w:r>
            <w:r w:rsidR="00E45427" w:rsidRPr="00FA49BB">
              <w:rPr>
                <w:sz w:val="22"/>
                <w:szCs w:val="22"/>
              </w:rPr>
              <w:t xml:space="preserve">tion of girls </w:t>
            </w:r>
            <w:r w:rsidR="002A1893" w:rsidRPr="00FA49BB">
              <w:rPr>
                <w:sz w:val="22"/>
                <w:szCs w:val="22"/>
              </w:rPr>
              <w:t xml:space="preserve">into </w:t>
            </w:r>
            <w:r w:rsidR="00E45427" w:rsidRPr="00FA49BB">
              <w:rPr>
                <w:sz w:val="22"/>
                <w:szCs w:val="22"/>
              </w:rPr>
              <w:t>traditionally “female”</w:t>
            </w:r>
            <w:r w:rsidRPr="00FA49BB">
              <w:rPr>
                <w:sz w:val="22"/>
                <w:szCs w:val="22"/>
              </w:rPr>
              <w:t xml:space="preserve"> fields </w:t>
            </w:r>
          </w:p>
          <w:p w14:paraId="562BD459" w14:textId="48863F91" w:rsidR="00DE5674" w:rsidRPr="00FA49BB" w:rsidRDefault="00DE5674" w:rsidP="0033463A">
            <w:pPr>
              <w:pStyle w:val="NoSpacing"/>
              <w:keepNext/>
              <w:keepLines/>
              <w:numPr>
                <w:ilvl w:val="0"/>
                <w:numId w:val="7"/>
              </w:numPr>
              <w:rPr>
                <w:sz w:val="22"/>
                <w:szCs w:val="22"/>
              </w:rPr>
            </w:pPr>
            <w:r w:rsidRPr="00FA49BB">
              <w:rPr>
                <w:sz w:val="22"/>
                <w:szCs w:val="22"/>
              </w:rPr>
              <w:t>Strong messages that men are more intelligent than women</w:t>
            </w:r>
          </w:p>
        </w:tc>
      </w:tr>
      <w:tr w:rsidR="002A1893" w:rsidRPr="002A1893" w14:paraId="3B323D47" w14:textId="77777777" w:rsidTr="002A1893">
        <w:trPr>
          <w:jc w:val="center"/>
        </w:trPr>
        <w:tc>
          <w:tcPr>
            <w:tcW w:w="1098" w:type="dxa"/>
          </w:tcPr>
          <w:p w14:paraId="070EA8E0" w14:textId="77777777" w:rsidR="00DE5674" w:rsidRPr="003229F1" w:rsidRDefault="00DE5674" w:rsidP="003229F1">
            <w:pPr>
              <w:pStyle w:val="NoSpacing"/>
              <w:keepNext/>
              <w:keepLines/>
              <w:rPr>
                <w:b/>
                <w:sz w:val="22"/>
                <w:szCs w:val="22"/>
              </w:rPr>
            </w:pPr>
            <w:r w:rsidRPr="003229F1">
              <w:rPr>
                <w:b/>
                <w:sz w:val="22"/>
                <w:szCs w:val="22"/>
              </w:rPr>
              <w:t>At Work</w:t>
            </w:r>
          </w:p>
        </w:tc>
        <w:tc>
          <w:tcPr>
            <w:tcW w:w="8478" w:type="dxa"/>
          </w:tcPr>
          <w:p w14:paraId="58714D60" w14:textId="77777777" w:rsidR="00DE5674" w:rsidRPr="003229F1" w:rsidRDefault="00DE5674" w:rsidP="003229F1">
            <w:pPr>
              <w:pStyle w:val="NoSpacing"/>
              <w:keepNext/>
              <w:keepLines/>
              <w:rPr>
                <w:b/>
                <w:sz w:val="22"/>
                <w:szCs w:val="22"/>
              </w:rPr>
            </w:pPr>
            <w:r w:rsidRPr="003229F1">
              <w:rPr>
                <w:b/>
                <w:sz w:val="22"/>
                <w:szCs w:val="22"/>
              </w:rPr>
              <w:t>Time Constraints</w:t>
            </w:r>
          </w:p>
          <w:p w14:paraId="0DB237F7" w14:textId="49853F49" w:rsidR="00DE5674" w:rsidRPr="00FA49BB" w:rsidRDefault="00DE5674" w:rsidP="0033463A">
            <w:pPr>
              <w:pStyle w:val="NoSpacing"/>
              <w:keepNext/>
              <w:keepLines/>
              <w:numPr>
                <w:ilvl w:val="0"/>
                <w:numId w:val="7"/>
              </w:numPr>
              <w:rPr>
                <w:sz w:val="22"/>
                <w:szCs w:val="22"/>
              </w:rPr>
            </w:pPr>
            <w:r w:rsidRPr="00FA49BB">
              <w:rPr>
                <w:sz w:val="22"/>
                <w:szCs w:val="22"/>
              </w:rPr>
              <w:t xml:space="preserve">Women </w:t>
            </w:r>
            <w:r w:rsidR="00E45427" w:rsidRPr="00FA49BB">
              <w:rPr>
                <w:sz w:val="22"/>
                <w:szCs w:val="22"/>
              </w:rPr>
              <w:t xml:space="preserve">with children </w:t>
            </w:r>
            <w:r w:rsidRPr="00FA49BB">
              <w:rPr>
                <w:sz w:val="22"/>
                <w:szCs w:val="22"/>
              </w:rPr>
              <w:t>have to interrupt their careers to take maternity leave, and childcare becomes prioritized: they lose opportunities for promotion and skills development</w:t>
            </w:r>
          </w:p>
          <w:p w14:paraId="0919BB47" w14:textId="3C8171FE" w:rsidR="00DE5674" w:rsidRPr="00FA49BB" w:rsidRDefault="00DE5674" w:rsidP="0033463A">
            <w:pPr>
              <w:pStyle w:val="NoSpacing"/>
              <w:keepNext/>
              <w:keepLines/>
              <w:numPr>
                <w:ilvl w:val="0"/>
                <w:numId w:val="7"/>
              </w:numPr>
              <w:rPr>
                <w:sz w:val="22"/>
                <w:szCs w:val="22"/>
              </w:rPr>
            </w:pPr>
            <w:r w:rsidRPr="00FA49BB">
              <w:rPr>
                <w:sz w:val="22"/>
                <w:szCs w:val="22"/>
              </w:rPr>
              <w:t xml:space="preserve">Men are expected to be the head of the family, </w:t>
            </w:r>
            <w:r w:rsidR="00E45427" w:rsidRPr="00FA49BB">
              <w:rPr>
                <w:sz w:val="22"/>
                <w:szCs w:val="22"/>
              </w:rPr>
              <w:t>key “breadwinner</w:t>
            </w:r>
            <w:r w:rsidR="00A01BC7">
              <w:rPr>
                <w:sz w:val="22"/>
                <w:szCs w:val="22"/>
              </w:rPr>
              <w:t>,</w:t>
            </w:r>
            <w:r w:rsidR="00E45427" w:rsidRPr="00FA49BB">
              <w:rPr>
                <w:sz w:val="22"/>
                <w:szCs w:val="22"/>
              </w:rPr>
              <w:t>”</w:t>
            </w:r>
            <w:r w:rsidRPr="00FA49BB">
              <w:rPr>
                <w:sz w:val="22"/>
                <w:szCs w:val="22"/>
              </w:rPr>
              <w:t xml:space="preserve"> and decision maker</w:t>
            </w:r>
            <w:r w:rsidR="002A1893">
              <w:rPr>
                <w:sz w:val="22"/>
                <w:szCs w:val="22"/>
              </w:rPr>
              <w:t>;</w:t>
            </w:r>
            <w:r w:rsidRPr="00FA49BB">
              <w:rPr>
                <w:sz w:val="22"/>
                <w:szCs w:val="22"/>
              </w:rPr>
              <w:t xml:space="preserve"> </w:t>
            </w:r>
            <w:r w:rsidR="002A1893">
              <w:rPr>
                <w:sz w:val="22"/>
                <w:szCs w:val="22"/>
              </w:rPr>
              <w:t xml:space="preserve">as such, </w:t>
            </w:r>
            <w:r w:rsidRPr="00FA49BB">
              <w:rPr>
                <w:sz w:val="22"/>
                <w:szCs w:val="22"/>
              </w:rPr>
              <w:t>they rarely take paternity leave</w:t>
            </w:r>
          </w:p>
        </w:tc>
      </w:tr>
      <w:tr w:rsidR="002A1893" w:rsidRPr="002A1893" w14:paraId="76607BBF" w14:textId="77777777" w:rsidTr="002A1893">
        <w:trPr>
          <w:jc w:val="center"/>
        </w:trPr>
        <w:tc>
          <w:tcPr>
            <w:tcW w:w="1098" w:type="dxa"/>
          </w:tcPr>
          <w:p w14:paraId="1165A643" w14:textId="77777777" w:rsidR="00DE5674" w:rsidRPr="003229F1" w:rsidRDefault="00DE5674" w:rsidP="003229F1">
            <w:pPr>
              <w:pStyle w:val="NoSpacing"/>
              <w:keepNext/>
              <w:keepLines/>
              <w:rPr>
                <w:b/>
                <w:sz w:val="22"/>
                <w:szCs w:val="22"/>
              </w:rPr>
            </w:pPr>
          </w:p>
        </w:tc>
        <w:tc>
          <w:tcPr>
            <w:tcW w:w="8478" w:type="dxa"/>
          </w:tcPr>
          <w:p w14:paraId="03A8072D" w14:textId="77777777" w:rsidR="00DE5674" w:rsidRPr="003229F1" w:rsidRDefault="00DE5674" w:rsidP="003229F1">
            <w:pPr>
              <w:pStyle w:val="NoSpacing"/>
              <w:keepNext/>
              <w:keepLines/>
              <w:rPr>
                <w:b/>
                <w:sz w:val="22"/>
                <w:szCs w:val="22"/>
              </w:rPr>
            </w:pPr>
            <w:r w:rsidRPr="003229F1">
              <w:rPr>
                <w:b/>
                <w:sz w:val="22"/>
                <w:szCs w:val="22"/>
              </w:rPr>
              <w:t>Access to Productive Inputs</w:t>
            </w:r>
          </w:p>
          <w:p w14:paraId="6027EA9D" w14:textId="4CFEEDE5" w:rsidR="00DE5674" w:rsidRPr="00FA49BB" w:rsidRDefault="00DE5674" w:rsidP="0033463A">
            <w:pPr>
              <w:pStyle w:val="NoSpacing"/>
              <w:keepNext/>
              <w:keepLines/>
              <w:numPr>
                <w:ilvl w:val="0"/>
                <w:numId w:val="7"/>
              </w:numPr>
              <w:rPr>
                <w:sz w:val="22"/>
                <w:szCs w:val="22"/>
              </w:rPr>
            </w:pPr>
            <w:r w:rsidRPr="00FA49BB">
              <w:rPr>
                <w:sz w:val="22"/>
                <w:szCs w:val="22"/>
              </w:rPr>
              <w:t>Women miss out on opportunities to develop skills since they are averse to long hours and travel</w:t>
            </w:r>
          </w:p>
        </w:tc>
      </w:tr>
      <w:tr w:rsidR="002A1893" w:rsidRPr="002A1893" w14:paraId="0E1D0970" w14:textId="77777777" w:rsidTr="002A1893">
        <w:trPr>
          <w:jc w:val="center"/>
        </w:trPr>
        <w:tc>
          <w:tcPr>
            <w:tcW w:w="1098" w:type="dxa"/>
          </w:tcPr>
          <w:p w14:paraId="6E78521C" w14:textId="77777777" w:rsidR="00DE5674" w:rsidRPr="003229F1" w:rsidRDefault="00DE5674" w:rsidP="003229F1">
            <w:pPr>
              <w:pStyle w:val="NoSpacing"/>
              <w:keepNext/>
              <w:keepLines/>
              <w:rPr>
                <w:b/>
                <w:sz w:val="22"/>
                <w:szCs w:val="22"/>
              </w:rPr>
            </w:pPr>
          </w:p>
        </w:tc>
        <w:tc>
          <w:tcPr>
            <w:tcW w:w="8478" w:type="dxa"/>
          </w:tcPr>
          <w:p w14:paraId="18F2E29A" w14:textId="77777777" w:rsidR="00DE5674" w:rsidRPr="003229F1" w:rsidRDefault="00DE5674" w:rsidP="003229F1">
            <w:pPr>
              <w:pStyle w:val="NoSpacing"/>
              <w:keepNext/>
              <w:keepLines/>
              <w:rPr>
                <w:b/>
                <w:sz w:val="22"/>
                <w:szCs w:val="22"/>
              </w:rPr>
            </w:pPr>
            <w:r w:rsidRPr="003229F1">
              <w:rPr>
                <w:b/>
                <w:sz w:val="22"/>
                <w:szCs w:val="22"/>
              </w:rPr>
              <w:t>Systems Failure: Stereotypes and Bias</w:t>
            </w:r>
          </w:p>
          <w:p w14:paraId="38EBED1C" w14:textId="7A431B17" w:rsidR="00DE5674" w:rsidRPr="00FA49BB" w:rsidRDefault="00DE5674" w:rsidP="0033463A">
            <w:pPr>
              <w:pStyle w:val="NoSpacing"/>
              <w:keepNext/>
              <w:keepLines/>
              <w:numPr>
                <w:ilvl w:val="0"/>
                <w:numId w:val="7"/>
              </w:numPr>
              <w:rPr>
                <w:sz w:val="22"/>
                <w:szCs w:val="22"/>
              </w:rPr>
            </w:pPr>
            <w:r w:rsidRPr="00FA49BB">
              <w:rPr>
                <w:sz w:val="22"/>
                <w:szCs w:val="22"/>
              </w:rPr>
              <w:t>Gender segrega</w:t>
            </w:r>
            <w:r w:rsidR="00E45427" w:rsidRPr="00FA49BB">
              <w:rPr>
                <w:sz w:val="22"/>
                <w:szCs w:val="22"/>
              </w:rPr>
              <w:t xml:space="preserve">tion: men comprise the technical and professional-track careers at STEM firms, </w:t>
            </w:r>
            <w:r w:rsidRPr="00FA49BB">
              <w:rPr>
                <w:sz w:val="22"/>
                <w:szCs w:val="22"/>
              </w:rPr>
              <w:t xml:space="preserve">whereas women mainly hold non-STEM positions (accountants, </w:t>
            </w:r>
            <w:r w:rsidR="00203095" w:rsidRPr="00FA49BB">
              <w:rPr>
                <w:sz w:val="22"/>
                <w:szCs w:val="22"/>
              </w:rPr>
              <w:t>human resources</w:t>
            </w:r>
            <w:r w:rsidRPr="00FA49BB">
              <w:rPr>
                <w:sz w:val="22"/>
                <w:szCs w:val="22"/>
              </w:rPr>
              <w:t xml:space="preserve">, </w:t>
            </w:r>
            <w:r w:rsidR="00203095" w:rsidRPr="00FA49BB">
              <w:rPr>
                <w:sz w:val="22"/>
                <w:szCs w:val="22"/>
              </w:rPr>
              <w:t>public relations</w:t>
            </w:r>
            <w:r w:rsidRPr="00FA49BB">
              <w:rPr>
                <w:sz w:val="22"/>
                <w:szCs w:val="22"/>
              </w:rPr>
              <w:t>, administrative</w:t>
            </w:r>
            <w:r w:rsidR="00A01BC7">
              <w:rPr>
                <w:sz w:val="22"/>
                <w:szCs w:val="22"/>
              </w:rPr>
              <w:t>,</w:t>
            </w:r>
            <w:r w:rsidRPr="00FA49BB">
              <w:rPr>
                <w:sz w:val="22"/>
                <w:szCs w:val="22"/>
              </w:rPr>
              <w:t xml:space="preserve"> and office staff)</w:t>
            </w:r>
          </w:p>
          <w:p w14:paraId="4DF429BB" w14:textId="7B732E5F" w:rsidR="00DE5674" w:rsidRPr="00FA49BB" w:rsidRDefault="00DE5674" w:rsidP="0033463A">
            <w:pPr>
              <w:pStyle w:val="NoSpacing"/>
              <w:keepNext/>
              <w:keepLines/>
              <w:numPr>
                <w:ilvl w:val="0"/>
                <w:numId w:val="7"/>
              </w:numPr>
              <w:rPr>
                <w:sz w:val="22"/>
                <w:szCs w:val="22"/>
              </w:rPr>
            </w:pPr>
            <w:r w:rsidRPr="00FA49BB">
              <w:rPr>
                <w:sz w:val="22"/>
                <w:szCs w:val="22"/>
              </w:rPr>
              <w:t xml:space="preserve">Glass ceiling: women </w:t>
            </w:r>
            <w:r w:rsidR="008C33E7" w:rsidRPr="00FA49BB">
              <w:rPr>
                <w:sz w:val="22"/>
                <w:szCs w:val="22"/>
              </w:rPr>
              <w:t xml:space="preserve">who </w:t>
            </w:r>
            <w:r w:rsidRPr="00FA49BB">
              <w:rPr>
                <w:sz w:val="22"/>
                <w:szCs w:val="22"/>
              </w:rPr>
              <w:t>graduate from STEM institutions generally hold mid-lev</w:t>
            </w:r>
            <w:r w:rsidR="008C33E7" w:rsidRPr="00FA49BB">
              <w:rPr>
                <w:sz w:val="22"/>
                <w:szCs w:val="22"/>
              </w:rPr>
              <w:t xml:space="preserve">el positions while </w:t>
            </w:r>
            <w:r w:rsidRPr="00FA49BB">
              <w:rPr>
                <w:sz w:val="22"/>
                <w:szCs w:val="22"/>
              </w:rPr>
              <w:t>managerial positions are held by men</w:t>
            </w:r>
          </w:p>
          <w:p w14:paraId="2AF1CD9E" w14:textId="36FD82E7" w:rsidR="00DE5674" w:rsidRPr="00FA49BB" w:rsidRDefault="00DE5674" w:rsidP="0033463A">
            <w:pPr>
              <w:pStyle w:val="NoSpacing"/>
              <w:keepNext/>
              <w:keepLines/>
              <w:numPr>
                <w:ilvl w:val="0"/>
                <w:numId w:val="7"/>
              </w:numPr>
              <w:rPr>
                <w:sz w:val="22"/>
                <w:szCs w:val="22"/>
              </w:rPr>
            </w:pPr>
            <w:r w:rsidRPr="00FA49BB">
              <w:rPr>
                <w:sz w:val="22"/>
                <w:szCs w:val="22"/>
              </w:rPr>
              <w:t>Women earn less than men</w:t>
            </w:r>
          </w:p>
          <w:p w14:paraId="1969E258" w14:textId="77777777" w:rsidR="00DE5674" w:rsidRPr="00FA49BB" w:rsidRDefault="00DE5674" w:rsidP="0033463A">
            <w:pPr>
              <w:pStyle w:val="NoSpacing"/>
              <w:keepNext/>
              <w:keepLines/>
              <w:numPr>
                <w:ilvl w:val="0"/>
                <w:numId w:val="7"/>
              </w:numPr>
              <w:rPr>
                <w:sz w:val="22"/>
                <w:szCs w:val="22"/>
              </w:rPr>
            </w:pPr>
            <w:r w:rsidRPr="00FA49BB">
              <w:rPr>
                <w:sz w:val="22"/>
                <w:szCs w:val="22"/>
              </w:rPr>
              <w:t>Success stories of women in STEM are not widely disseminated</w:t>
            </w:r>
          </w:p>
        </w:tc>
      </w:tr>
      <w:tr w:rsidR="002A1893" w:rsidRPr="002A1893" w14:paraId="0BC68118" w14:textId="77777777" w:rsidTr="002A1893">
        <w:trPr>
          <w:jc w:val="center"/>
        </w:trPr>
        <w:tc>
          <w:tcPr>
            <w:tcW w:w="1098" w:type="dxa"/>
          </w:tcPr>
          <w:p w14:paraId="0AFFBB66" w14:textId="77777777" w:rsidR="00DE5674" w:rsidRPr="003229F1" w:rsidRDefault="00DE5674" w:rsidP="003229F1">
            <w:pPr>
              <w:pStyle w:val="NoSpacing"/>
              <w:keepNext/>
              <w:keepLines/>
              <w:rPr>
                <w:b/>
                <w:sz w:val="22"/>
                <w:szCs w:val="22"/>
              </w:rPr>
            </w:pPr>
            <w:r w:rsidRPr="003229F1">
              <w:rPr>
                <w:b/>
                <w:sz w:val="22"/>
                <w:szCs w:val="22"/>
              </w:rPr>
              <w:t>Other</w:t>
            </w:r>
          </w:p>
        </w:tc>
        <w:tc>
          <w:tcPr>
            <w:tcW w:w="8478" w:type="dxa"/>
          </w:tcPr>
          <w:p w14:paraId="0FC4E3E4" w14:textId="0A1C712A" w:rsidR="00DE5674" w:rsidRPr="00FA49BB" w:rsidRDefault="008C33E7" w:rsidP="0033463A">
            <w:pPr>
              <w:pStyle w:val="NoSpacing"/>
              <w:keepNext/>
              <w:keepLines/>
              <w:numPr>
                <w:ilvl w:val="0"/>
                <w:numId w:val="7"/>
              </w:numPr>
              <w:rPr>
                <w:sz w:val="22"/>
                <w:szCs w:val="22"/>
              </w:rPr>
            </w:pPr>
            <w:r w:rsidRPr="00FA49BB">
              <w:rPr>
                <w:sz w:val="22"/>
                <w:szCs w:val="22"/>
              </w:rPr>
              <w:t>While STEM employment is</w:t>
            </w:r>
            <w:r w:rsidR="00DE5674" w:rsidRPr="00FA49BB">
              <w:rPr>
                <w:sz w:val="22"/>
                <w:szCs w:val="22"/>
              </w:rPr>
              <w:t xml:space="preserve"> well paid, </w:t>
            </w:r>
            <w:r w:rsidRPr="00FA49BB">
              <w:rPr>
                <w:sz w:val="22"/>
                <w:szCs w:val="22"/>
              </w:rPr>
              <w:t>careers in the field are perceived as</w:t>
            </w:r>
            <w:r w:rsidR="00DE5674" w:rsidRPr="00FA49BB">
              <w:rPr>
                <w:sz w:val="22"/>
                <w:szCs w:val="22"/>
              </w:rPr>
              <w:t xml:space="preserve"> unstable and risky </w:t>
            </w:r>
          </w:p>
          <w:p w14:paraId="2DB82093" w14:textId="0CC6FDCF" w:rsidR="00DE5674" w:rsidRPr="00FA49BB" w:rsidRDefault="00DE5674" w:rsidP="0033463A">
            <w:pPr>
              <w:pStyle w:val="NoSpacing"/>
              <w:keepNext/>
              <w:keepLines/>
              <w:numPr>
                <w:ilvl w:val="0"/>
                <w:numId w:val="7"/>
              </w:numPr>
              <w:rPr>
                <w:sz w:val="22"/>
                <w:szCs w:val="22"/>
              </w:rPr>
            </w:pPr>
            <w:r w:rsidRPr="00FA49BB">
              <w:rPr>
                <w:sz w:val="22"/>
                <w:szCs w:val="22"/>
              </w:rPr>
              <w:t xml:space="preserve">STEM workplaces </w:t>
            </w:r>
            <w:r w:rsidR="002A1893">
              <w:rPr>
                <w:sz w:val="22"/>
                <w:szCs w:val="22"/>
              </w:rPr>
              <w:t xml:space="preserve">are lacking </w:t>
            </w:r>
            <w:r w:rsidRPr="00FA49BB">
              <w:rPr>
                <w:sz w:val="22"/>
                <w:szCs w:val="22"/>
              </w:rPr>
              <w:t>in regions outside Yerevan</w:t>
            </w:r>
          </w:p>
        </w:tc>
      </w:tr>
    </w:tbl>
    <w:p w14:paraId="59533974" w14:textId="77777777" w:rsidR="00DE5674" w:rsidRPr="000D6849" w:rsidRDefault="00DE5674" w:rsidP="00DE5674">
      <w:pPr>
        <w:pStyle w:val="NoSpacing"/>
        <w:rPr>
          <w:b/>
          <w:color w:val="5590CC" w:themeColor="accent1"/>
        </w:rPr>
      </w:pPr>
    </w:p>
    <w:p w14:paraId="10C4F2A3" w14:textId="7E65F600" w:rsidR="00656441" w:rsidRPr="000D6849" w:rsidRDefault="00884AE2" w:rsidP="00C95259">
      <w:pPr>
        <w:pStyle w:val="Heading1"/>
      </w:pPr>
      <w:bookmarkStart w:id="27" w:name="_Toc481697989"/>
      <w:r>
        <w:lastRenderedPageBreak/>
        <w:t>V.</w:t>
      </w:r>
      <w:r>
        <w:tab/>
      </w:r>
      <w:r w:rsidR="0038762A">
        <w:t xml:space="preserve">Women and </w:t>
      </w:r>
      <w:r w:rsidR="00D631E8" w:rsidRPr="000D6849">
        <w:t xml:space="preserve">Education </w:t>
      </w:r>
      <w:r w:rsidR="00DE2EB3" w:rsidRPr="000D6849">
        <w:t>in Armenia</w:t>
      </w:r>
      <w:bookmarkEnd w:id="27"/>
    </w:p>
    <w:p w14:paraId="1F624EC8" w14:textId="3C6879A8" w:rsidR="0068304E" w:rsidRDefault="0068304E" w:rsidP="003229F1">
      <w:pPr>
        <w:pStyle w:val="Heading2"/>
      </w:pPr>
      <w:bookmarkStart w:id="28" w:name="_Toc481697990"/>
      <w:r>
        <w:t>V.1</w:t>
      </w:r>
      <w:r>
        <w:tab/>
        <w:t>Overview of Armenia’s Educational Structure</w:t>
      </w:r>
      <w:bookmarkEnd w:id="28"/>
    </w:p>
    <w:p w14:paraId="7D225DAD" w14:textId="50639592" w:rsidR="004770F0" w:rsidRPr="000D6849" w:rsidRDefault="003E66F0" w:rsidP="003229F1">
      <w:pPr>
        <w:spacing w:before="240"/>
      </w:pPr>
      <w:r w:rsidRPr="00884AE2">
        <w:rPr>
          <w:b/>
          <w:noProof/>
        </w:rPr>
        <w:drawing>
          <wp:anchor distT="0" distB="0" distL="114300" distR="114300" simplePos="0" relativeHeight="251651584" behindDoc="0" locked="0" layoutInCell="1" allowOverlap="1" wp14:anchorId="42D3AD93" wp14:editId="759A30E9">
            <wp:simplePos x="897890" y="2639695"/>
            <wp:positionH relativeFrom="margin">
              <wp:align>right</wp:align>
            </wp:positionH>
            <wp:positionV relativeFrom="margin">
              <wp:align>center</wp:align>
            </wp:positionV>
            <wp:extent cx="2883535" cy="1957705"/>
            <wp:effectExtent l="0" t="0" r="12065" b="2349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525678">
        <w:rPr>
          <w:b/>
        </w:rPr>
        <w:t>E</w:t>
      </w:r>
      <w:r w:rsidR="00025AEF" w:rsidRPr="00884AE2">
        <w:rPr>
          <w:b/>
        </w:rPr>
        <w:t xml:space="preserve">ducation has long been regarded as </w:t>
      </w:r>
      <w:r w:rsidR="009E6DC2" w:rsidRPr="00884AE2">
        <w:rPr>
          <w:b/>
        </w:rPr>
        <w:t xml:space="preserve">an important factor in </w:t>
      </w:r>
      <w:r w:rsidR="00525678" w:rsidRPr="00884AE2">
        <w:rPr>
          <w:b/>
        </w:rPr>
        <w:t>Armenia</w:t>
      </w:r>
      <w:r w:rsidR="00525678">
        <w:rPr>
          <w:b/>
        </w:rPr>
        <w:t>’s</w:t>
      </w:r>
      <w:r w:rsidR="00525678" w:rsidRPr="00884AE2">
        <w:rPr>
          <w:b/>
        </w:rPr>
        <w:t xml:space="preserve"> </w:t>
      </w:r>
      <w:r w:rsidR="00025AEF" w:rsidRPr="00884AE2">
        <w:rPr>
          <w:b/>
        </w:rPr>
        <w:t>nation</w:t>
      </w:r>
      <w:r w:rsidR="00525678">
        <w:rPr>
          <w:b/>
        </w:rPr>
        <w:t>al</w:t>
      </w:r>
      <w:r w:rsidR="00025AEF" w:rsidRPr="00884AE2">
        <w:rPr>
          <w:b/>
        </w:rPr>
        <w:t xml:space="preserve"> i</w:t>
      </w:r>
      <w:r w:rsidR="00673D3E" w:rsidRPr="00884AE2">
        <w:rPr>
          <w:b/>
        </w:rPr>
        <w:t>dentity, survival, and progress</w:t>
      </w:r>
      <w:r w:rsidR="00D13F5E" w:rsidRPr="00884AE2">
        <w:rPr>
          <w:b/>
        </w:rPr>
        <w:t>. A</w:t>
      </w:r>
      <w:r w:rsidR="00025AEF" w:rsidRPr="00884AE2">
        <w:rPr>
          <w:b/>
        </w:rPr>
        <w:t xml:space="preserve">s a result, </w:t>
      </w:r>
      <w:r w:rsidR="009E6DC2" w:rsidRPr="00884AE2">
        <w:rPr>
          <w:b/>
        </w:rPr>
        <w:t xml:space="preserve">it </w:t>
      </w:r>
      <w:r w:rsidR="00025AEF" w:rsidRPr="00884AE2">
        <w:rPr>
          <w:b/>
        </w:rPr>
        <w:t>remains highly valued by the public and a priority for the government</w:t>
      </w:r>
      <w:r w:rsidR="009E6DC2" w:rsidRPr="00884AE2">
        <w:rPr>
          <w:b/>
        </w:rPr>
        <w:t>.</w:t>
      </w:r>
      <w:r w:rsidR="00025AEF" w:rsidRPr="00884AE2">
        <w:rPr>
          <w:b/>
        </w:rPr>
        <w:t xml:space="preserve"> </w:t>
      </w:r>
      <w:r w:rsidR="00025AEF" w:rsidRPr="000D6849">
        <w:t>Since independence</w:t>
      </w:r>
      <w:r w:rsidR="00CD6FBC">
        <w:t xml:space="preserve"> in </w:t>
      </w:r>
      <w:r w:rsidR="00A54EF2">
        <w:t>1991</w:t>
      </w:r>
      <w:r w:rsidR="00025AEF" w:rsidRPr="000D6849">
        <w:t>, significant reforms have been implemented across all aspects of the education system</w:t>
      </w:r>
      <w:r w:rsidR="009E6DC2" w:rsidRPr="000D6849">
        <w:t xml:space="preserve">, </w:t>
      </w:r>
      <w:r w:rsidR="00E51243">
        <w:t>with</w:t>
      </w:r>
      <w:r w:rsidR="009E6DC2" w:rsidRPr="000D6849">
        <w:t xml:space="preserve"> some </w:t>
      </w:r>
      <w:r w:rsidR="00025AEF" w:rsidRPr="000D6849">
        <w:t>vestiges of the Soviet system retained.</w:t>
      </w:r>
      <w:r w:rsidR="004770F0" w:rsidRPr="000D6849">
        <w:t xml:space="preserve"> </w:t>
      </w:r>
    </w:p>
    <w:p w14:paraId="7BA02248" w14:textId="1A71AE24" w:rsidR="00521902" w:rsidRPr="000D6849" w:rsidRDefault="0068304E" w:rsidP="0033463A">
      <w:pPr>
        <w:pStyle w:val="NoSpacing"/>
        <w:numPr>
          <w:ilvl w:val="0"/>
          <w:numId w:val="11"/>
        </w:numPr>
        <w:rPr>
          <w:rFonts w:eastAsia="Times New Roman" w:cs="Times New Roman"/>
        </w:rPr>
      </w:pPr>
      <w:r>
        <w:rPr>
          <w:noProof/>
        </w:rPr>
        <mc:AlternateContent>
          <mc:Choice Requires="wps">
            <w:drawing>
              <wp:anchor distT="0" distB="0" distL="114300" distR="114300" simplePos="0" relativeHeight="251660800" behindDoc="0" locked="0" layoutInCell="1" allowOverlap="1" wp14:anchorId="3E9ACF08" wp14:editId="1632682F">
                <wp:simplePos x="0" y="0"/>
                <wp:positionH relativeFrom="column">
                  <wp:posOffset>2949575</wp:posOffset>
                </wp:positionH>
                <wp:positionV relativeFrom="paragraph">
                  <wp:posOffset>459105</wp:posOffset>
                </wp:positionV>
                <wp:extent cx="3037205" cy="647700"/>
                <wp:effectExtent l="0" t="0" r="10795" b="12700"/>
                <wp:wrapTight wrapText="bothSides">
                  <wp:wrapPolygon edited="0">
                    <wp:start x="0" y="0"/>
                    <wp:lineTo x="0" y="21176"/>
                    <wp:lineTo x="21496" y="21176"/>
                    <wp:lineTo x="21496"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037205" cy="647700"/>
                        </a:xfrm>
                        <a:prstGeom prst="rect">
                          <a:avLst/>
                        </a:prstGeom>
                        <a:solidFill>
                          <a:prstClr val="white"/>
                        </a:solidFill>
                        <a:ln>
                          <a:noFill/>
                        </a:ln>
                        <a:effectLst/>
                      </wps:spPr>
                      <wps:txbx>
                        <w:txbxContent>
                          <w:p w14:paraId="48768F88" w14:textId="27523E0E" w:rsidR="008A10B0" w:rsidRDefault="008A10B0" w:rsidP="00884AE2">
                            <w:pPr>
                              <w:pStyle w:val="Caption"/>
                            </w:pPr>
                            <w:bookmarkStart w:id="29" w:name="_Toc481697914"/>
                            <w:r>
                              <w:t xml:space="preserve">Figure </w:t>
                            </w:r>
                            <w:r w:rsidR="006C2404">
                              <w:fldChar w:fldCharType="begin"/>
                            </w:r>
                            <w:r w:rsidR="006C2404">
                              <w:instrText xml:space="preserve"> SEQ Figure \* ARABIC </w:instrText>
                            </w:r>
                            <w:r w:rsidR="006C2404">
                              <w:fldChar w:fldCharType="separate"/>
                            </w:r>
                            <w:r>
                              <w:rPr>
                                <w:noProof/>
                              </w:rPr>
                              <w:t>7</w:t>
                            </w:r>
                            <w:r w:rsidR="006C2404">
                              <w:rPr>
                                <w:noProof/>
                              </w:rPr>
                              <w:fldChar w:fldCharType="end"/>
                            </w:r>
                            <w:r>
                              <w:t>: Share of private versus state schools in Armenia</w:t>
                            </w:r>
                            <w:bookmarkEnd w:id="29"/>
                          </w:p>
                          <w:p w14:paraId="41DCD109" w14:textId="4F4C30F8" w:rsidR="008A10B0" w:rsidRPr="00AF480B" w:rsidRDefault="008A10B0" w:rsidP="00AF480B">
                            <w:pPr>
                              <w:jc w:val="center"/>
                              <w:rPr>
                                <w:rFonts w:asciiTheme="majorHAnsi" w:eastAsiaTheme="minorHAnsi" w:hAnsiTheme="majorHAnsi" w:cstheme="majorHAnsi"/>
                                <w:i/>
                                <w:color w:val="auto"/>
                                <w:sz w:val="22"/>
                                <w:szCs w:val="22"/>
                                <w:u w:color="000000"/>
                              </w:rPr>
                            </w:pPr>
                            <w:r w:rsidRPr="00AF480B">
                              <w:rPr>
                                <w:rFonts w:asciiTheme="majorHAnsi" w:eastAsiaTheme="minorHAnsi" w:hAnsiTheme="majorHAnsi" w:cstheme="majorHAnsi"/>
                                <w:i/>
                                <w:color w:val="auto"/>
                                <w:sz w:val="22"/>
                                <w:szCs w:val="22"/>
                                <w:u w:color="000000"/>
                              </w:rPr>
                              <w:t>Source: NSS accessed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ACF08" id="Text Box 21" o:spid="_x0000_s1027" type="#_x0000_t202" style="position:absolute;left:0;text-align:left;margin-left:232.25pt;margin-top:36.15pt;width:239.15pt;height: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" stroked="f">
                <v:textbox inset="0,0,0,0">
                  <w:txbxContent>
                    <w:p w14:paraId="48768F88" w14:textId="27523E0E" w:rsidR="008A10B0" w:rsidRDefault="008A10B0" w:rsidP="00884AE2">
                      <w:pPr>
                        <w:pStyle w:val="Caption"/>
                      </w:pPr>
                      <w:bookmarkStart w:id="30" w:name="_Toc481697914"/>
                      <w:r>
                        <w:t xml:space="preserve">Figure </w:t>
                      </w:r>
                      <w:r w:rsidR="006C2404">
                        <w:fldChar w:fldCharType="begin"/>
                      </w:r>
                      <w:r w:rsidR="006C2404">
                        <w:instrText xml:space="preserve"> SEQ Figure \* ARABIC </w:instrText>
                      </w:r>
                      <w:r w:rsidR="006C2404">
                        <w:fldChar w:fldCharType="separate"/>
                      </w:r>
                      <w:r>
                        <w:rPr>
                          <w:noProof/>
                        </w:rPr>
                        <w:t>7</w:t>
                      </w:r>
                      <w:r w:rsidR="006C2404">
                        <w:rPr>
                          <w:noProof/>
                        </w:rPr>
                        <w:fldChar w:fldCharType="end"/>
                      </w:r>
                      <w:r>
                        <w:t>: Share of private versus state schools in Armenia</w:t>
                      </w:r>
                      <w:bookmarkEnd w:id="30"/>
                    </w:p>
                    <w:p w14:paraId="41DCD109" w14:textId="4F4C30F8" w:rsidR="008A10B0" w:rsidRPr="00AF480B" w:rsidRDefault="008A10B0" w:rsidP="00AF480B">
                      <w:pPr>
                        <w:jc w:val="center"/>
                        <w:rPr>
                          <w:rFonts w:asciiTheme="majorHAnsi" w:eastAsiaTheme="minorHAnsi" w:hAnsiTheme="majorHAnsi" w:cstheme="majorHAnsi"/>
                          <w:i/>
                          <w:color w:val="auto"/>
                          <w:sz w:val="22"/>
                          <w:szCs w:val="22"/>
                          <w:u w:color="000000"/>
                        </w:rPr>
                      </w:pPr>
                      <w:r w:rsidRPr="00AF480B">
                        <w:rPr>
                          <w:rFonts w:asciiTheme="majorHAnsi" w:eastAsiaTheme="minorHAnsi" w:hAnsiTheme="majorHAnsi" w:cstheme="majorHAnsi"/>
                          <w:i/>
                          <w:color w:val="auto"/>
                          <w:sz w:val="22"/>
                          <w:szCs w:val="22"/>
                          <w:u w:color="000000"/>
                        </w:rPr>
                        <w:t>Source: NSS accessed 2016</w:t>
                      </w:r>
                    </w:p>
                  </w:txbxContent>
                </v:textbox>
                <w10:wrap type="tight"/>
              </v:shape>
            </w:pict>
          </mc:Fallback>
        </mc:AlternateContent>
      </w:r>
      <w:r w:rsidR="00185168" w:rsidRPr="000D6849">
        <w:rPr>
          <w:rFonts w:eastAsia="Times New Roman" w:cs="Times New Roman"/>
          <w:b/>
        </w:rPr>
        <w:t>360,000 students</w:t>
      </w:r>
      <w:r w:rsidR="00185168" w:rsidRPr="000D6849">
        <w:rPr>
          <w:rFonts w:eastAsia="Times New Roman" w:cs="Times New Roman"/>
        </w:rPr>
        <w:t xml:space="preserve"> </w:t>
      </w:r>
      <w:r w:rsidR="00185168" w:rsidRPr="000D6849">
        <w:rPr>
          <w:rFonts w:eastAsia="Times New Roman" w:cs="Times New Roman"/>
          <w:b/>
        </w:rPr>
        <w:t>attend</w:t>
      </w:r>
      <w:r w:rsidR="00185168" w:rsidRPr="000D6849">
        <w:rPr>
          <w:rFonts w:eastAsia="Times New Roman" w:cs="Times New Roman"/>
        </w:rPr>
        <w:t xml:space="preserve"> </w:t>
      </w:r>
      <w:r w:rsidR="00025AEF" w:rsidRPr="000D6849">
        <w:rPr>
          <w:rFonts w:eastAsia="Times New Roman" w:cs="Times New Roman"/>
          <w:b/>
        </w:rPr>
        <w:t>1,438 general sc</w:t>
      </w:r>
      <w:r w:rsidR="00521902" w:rsidRPr="000D6849">
        <w:rPr>
          <w:rFonts w:eastAsia="Times New Roman" w:cs="Times New Roman"/>
          <w:b/>
        </w:rPr>
        <w:t>hools</w:t>
      </w:r>
      <w:r w:rsidR="00521902" w:rsidRPr="000D6849">
        <w:rPr>
          <w:rFonts w:eastAsia="Times New Roman" w:cs="Times New Roman"/>
        </w:rPr>
        <w:t xml:space="preserve">: 11 </w:t>
      </w:r>
      <w:r w:rsidR="00025AEF" w:rsidRPr="000D6849">
        <w:rPr>
          <w:rFonts w:eastAsia="Times New Roman" w:cs="Times New Roman"/>
        </w:rPr>
        <w:t>primary schools</w:t>
      </w:r>
      <w:r w:rsidR="00521902" w:rsidRPr="000D6849">
        <w:rPr>
          <w:rFonts w:eastAsia="Times New Roman" w:cs="Times New Roman"/>
        </w:rPr>
        <w:t xml:space="preserve">, </w:t>
      </w:r>
      <w:r w:rsidR="00025AEF" w:rsidRPr="000D6849">
        <w:rPr>
          <w:rFonts w:eastAsia="Times New Roman" w:cs="Times New Roman"/>
        </w:rPr>
        <w:t>487 basic schools</w:t>
      </w:r>
      <w:r w:rsidR="00521902" w:rsidRPr="000D6849">
        <w:rPr>
          <w:rFonts w:eastAsia="Times New Roman" w:cs="Times New Roman"/>
        </w:rPr>
        <w:t>,</w:t>
      </w:r>
      <w:r w:rsidR="00025AEF" w:rsidRPr="000D6849">
        <w:rPr>
          <w:rFonts w:eastAsia="Times New Roman" w:cs="Times New Roman"/>
        </w:rPr>
        <w:t xml:space="preserve"> </w:t>
      </w:r>
      <w:r w:rsidR="00521902" w:rsidRPr="000D6849">
        <w:rPr>
          <w:rFonts w:eastAsia="Times New Roman" w:cs="Times New Roman"/>
        </w:rPr>
        <w:t>809 general secondary school</w:t>
      </w:r>
      <w:r w:rsidR="00C020D6" w:rsidRPr="000D6849">
        <w:rPr>
          <w:rFonts w:eastAsia="Times New Roman" w:cs="Times New Roman"/>
        </w:rPr>
        <w:t xml:space="preserve">s, </w:t>
      </w:r>
      <w:r w:rsidR="00025AEF" w:rsidRPr="000D6849">
        <w:rPr>
          <w:rFonts w:eastAsia="Times New Roman" w:cs="Times New Roman"/>
        </w:rPr>
        <w:t>21 colleges/lyceums (grades 5</w:t>
      </w:r>
      <w:r w:rsidR="000D6849">
        <w:rPr>
          <w:rFonts w:eastAsia="Times New Roman" w:cs="Times New Roman"/>
        </w:rPr>
        <w:t>–</w:t>
      </w:r>
      <w:r w:rsidR="00025AEF" w:rsidRPr="000D6849">
        <w:rPr>
          <w:rFonts w:eastAsia="Times New Roman" w:cs="Times New Roman"/>
        </w:rPr>
        <w:t>12), and 110 high schools (grades 10</w:t>
      </w:r>
      <w:r w:rsidR="000D6849">
        <w:rPr>
          <w:rFonts w:eastAsia="Times New Roman" w:cs="Times New Roman"/>
        </w:rPr>
        <w:t>–</w:t>
      </w:r>
      <w:r w:rsidR="00025AEF" w:rsidRPr="000D6849">
        <w:rPr>
          <w:rFonts w:eastAsia="Times New Roman" w:cs="Times New Roman"/>
        </w:rPr>
        <w:t>12)</w:t>
      </w:r>
    </w:p>
    <w:p w14:paraId="3C9AC2F8" w14:textId="1B65EAA4" w:rsidR="006D654B" w:rsidRPr="000D6849" w:rsidRDefault="006D654B" w:rsidP="0033463A">
      <w:pPr>
        <w:pStyle w:val="NoSpacing"/>
        <w:numPr>
          <w:ilvl w:val="0"/>
          <w:numId w:val="11"/>
        </w:numPr>
        <w:rPr>
          <w:rFonts w:eastAsia="Times New Roman" w:cs="Times New Roman"/>
        </w:rPr>
      </w:pPr>
      <w:r w:rsidRPr="000D6849">
        <w:rPr>
          <w:rFonts w:eastAsia="Times New Roman" w:cs="Times New Roman"/>
          <w:b/>
        </w:rPr>
        <w:t xml:space="preserve">Post-secondary education: </w:t>
      </w:r>
      <w:r w:rsidRPr="000D6849">
        <w:rPr>
          <w:rFonts w:eastAsia="Times New Roman" w:cs="Times New Roman"/>
        </w:rPr>
        <w:t>97 state and private institutions with 84,591 students enrolled; vocational schools</w:t>
      </w:r>
      <w:r w:rsidR="00E348BE">
        <w:rPr>
          <w:rFonts w:eastAsia="Times New Roman" w:cs="Times New Roman"/>
        </w:rPr>
        <w:t xml:space="preserve"> enroll</w:t>
      </w:r>
      <w:r w:rsidRPr="000D6849">
        <w:rPr>
          <w:rFonts w:eastAsia="Times New Roman" w:cs="Times New Roman"/>
        </w:rPr>
        <w:t xml:space="preserve"> 24,300 students</w:t>
      </w:r>
    </w:p>
    <w:p w14:paraId="33AE75C2" w14:textId="5106265E" w:rsidR="003E66F0" w:rsidRPr="000D6849" w:rsidRDefault="00025AEF" w:rsidP="0033463A">
      <w:pPr>
        <w:pStyle w:val="NoSpacing"/>
        <w:numPr>
          <w:ilvl w:val="0"/>
          <w:numId w:val="11"/>
        </w:numPr>
        <w:rPr>
          <w:rFonts w:eastAsia="Times New Roman" w:cs="Times New Roman"/>
        </w:rPr>
      </w:pPr>
      <w:r w:rsidRPr="000D6849">
        <w:rPr>
          <w:rFonts w:eastAsia="Times New Roman" w:cs="Times New Roman"/>
          <w:b/>
        </w:rPr>
        <w:t>Administration of schools</w:t>
      </w:r>
      <w:r w:rsidR="0068304E">
        <w:rPr>
          <w:rFonts w:eastAsia="Times New Roman" w:cs="Times New Roman"/>
          <w:b/>
        </w:rPr>
        <w:t>:</w:t>
      </w:r>
      <w:r w:rsidRPr="000D6849">
        <w:rPr>
          <w:rFonts w:eastAsia="Times New Roman" w:cs="Times New Roman"/>
          <w:b/>
        </w:rPr>
        <w:t xml:space="preserve"> </w:t>
      </w:r>
      <w:r w:rsidR="0068304E">
        <w:rPr>
          <w:rFonts w:eastAsia="Times New Roman" w:cs="Times New Roman"/>
        </w:rPr>
        <w:t>D</w:t>
      </w:r>
      <w:r w:rsidR="002C03E6" w:rsidRPr="003229F1">
        <w:rPr>
          <w:rFonts w:eastAsia="Times New Roman" w:cs="Times New Roman"/>
        </w:rPr>
        <w:t>ecentralized</w:t>
      </w:r>
      <w:r w:rsidRPr="000D6849">
        <w:rPr>
          <w:rFonts w:eastAsia="Times New Roman" w:cs="Times New Roman"/>
        </w:rPr>
        <w:t xml:space="preserve"> to the </w:t>
      </w:r>
      <w:r w:rsidR="0068304E">
        <w:rPr>
          <w:rFonts w:eastAsia="Times New Roman" w:cs="Times New Roman"/>
        </w:rPr>
        <w:t xml:space="preserve">capital </w:t>
      </w:r>
      <w:r w:rsidRPr="000D6849">
        <w:rPr>
          <w:rFonts w:eastAsia="Times New Roman" w:cs="Times New Roman"/>
        </w:rPr>
        <w:t xml:space="preserve">city of Yerevan and 10 </w:t>
      </w:r>
      <w:r w:rsidRPr="00AF480B">
        <w:rPr>
          <w:rFonts w:eastAsia="Times New Roman" w:cs="Times New Roman"/>
          <w:i/>
        </w:rPr>
        <w:t>marzes</w:t>
      </w:r>
      <w:r w:rsidRPr="000D6849">
        <w:rPr>
          <w:rFonts w:eastAsia="Times New Roman" w:cs="Times New Roman"/>
        </w:rPr>
        <w:t xml:space="preserve"> (provinces)</w:t>
      </w:r>
    </w:p>
    <w:p w14:paraId="05CC4450" w14:textId="77777777" w:rsidR="00025AEF" w:rsidRPr="000D6849" w:rsidRDefault="00025AEF" w:rsidP="00025AEF">
      <w:pPr>
        <w:pStyle w:val="NoSpacing"/>
        <w:rPr>
          <w:rFonts w:eastAsia="Times New Roman" w:cs="Times New Roman"/>
        </w:rPr>
      </w:pPr>
    </w:p>
    <w:p w14:paraId="514BC423" w14:textId="12B5F1D3" w:rsidR="00DE5674" w:rsidRPr="000D6849" w:rsidRDefault="00DE5674" w:rsidP="00884AE2">
      <w:pPr>
        <w:rPr>
          <w:rFonts w:eastAsia="Times New Roman" w:cs="Times New Roman"/>
          <w:bCs/>
        </w:rPr>
      </w:pPr>
      <w:r w:rsidRPr="00884AE2">
        <w:rPr>
          <w:b/>
        </w:rPr>
        <w:t xml:space="preserve">The 12-year school education system requires </w:t>
      </w:r>
      <w:r w:rsidR="00203095" w:rsidRPr="00884AE2">
        <w:rPr>
          <w:b/>
        </w:rPr>
        <w:t>grade 9</w:t>
      </w:r>
      <w:r w:rsidR="00D13F5E" w:rsidRPr="00884AE2">
        <w:rPr>
          <w:b/>
        </w:rPr>
        <w:t xml:space="preserve"> </w:t>
      </w:r>
      <w:r w:rsidRPr="00884AE2">
        <w:rPr>
          <w:b/>
        </w:rPr>
        <w:t>graduates to continue their education in a high school or cho</w:t>
      </w:r>
      <w:r w:rsidR="00D13F5E" w:rsidRPr="00884AE2">
        <w:rPr>
          <w:b/>
        </w:rPr>
        <w:t>o</w:t>
      </w:r>
      <w:r w:rsidRPr="00884AE2">
        <w:rPr>
          <w:b/>
        </w:rPr>
        <w:t>se a VET institution</w:t>
      </w:r>
      <w:r w:rsidR="005B4849">
        <w:rPr>
          <w:b/>
        </w:rPr>
        <w:t xml:space="preserve"> </w:t>
      </w:r>
      <w:r w:rsidR="005B4849" w:rsidRPr="003229F1">
        <w:t>(</w:t>
      </w:r>
      <w:r w:rsidR="00CA18B7">
        <w:fldChar w:fldCharType="begin"/>
      </w:r>
      <w:r w:rsidR="00CA18B7">
        <w:instrText xml:space="preserve"> REF _Ref479667806 \h </w:instrText>
      </w:r>
      <w:r w:rsidR="00CA18B7">
        <w:fldChar w:fldCharType="separate"/>
      </w:r>
      <w:r w:rsidR="00CA18B7">
        <w:t xml:space="preserve">Figure </w:t>
      </w:r>
      <w:r w:rsidR="00CA18B7">
        <w:rPr>
          <w:noProof/>
        </w:rPr>
        <w:t>8</w:t>
      </w:r>
      <w:r w:rsidR="00CA18B7">
        <w:fldChar w:fldCharType="end"/>
      </w:r>
      <w:r w:rsidR="005B4849" w:rsidRPr="003229F1">
        <w:t>)</w:t>
      </w:r>
      <w:r w:rsidRPr="003229F1">
        <w:t xml:space="preserve">. </w:t>
      </w:r>
      <w:r w:rsidRPr="005B4849">
        <w:rPr>
          <w:rFonts w:eastAsia="Times New Roman" w:cs="Times New Roman"/>
          <w:bCs/>
        </w:rPr>
        <w:t>This streaming approach requires students to choose either a “general” stream (in</w:t>
      </w:r>
      <w:r w:rsidRPr="000D6849">
        <w:rPr>
          <w:rFonts w:eastAsia="Times New Roman" w:cs="Times New Roman"/>
          <w:bCs/>
        </w:rPr>
        <w:t xml:space="preserve"> Natural Sciences, Mathematics, Humanities</w:t>
      </w:r>
      <w:r w:rsidR="006D654B">
        <w:rPr>
          <w:rFonts w:eastAsia="Times New Roman" w:cs="Times New Roman"/>
          <w:bCs/>
        </w:rPr>
        <w:t>,</w:t>
      </w:r>
      <w:r w:rsidRPr="000D6849">
        <w:rPr>
          <w:rFonts w:eastAsia="Times New Roman" w:cs="Times New Roman"/>
          <w:bCs/>
        </w:rPr>
        <w:t xml:space="preserve"> or General) or </w:t>
      </w:r>
      <w:r w:rsidR="006D654B">
        <w:rPr>
          <w:rFonts w:eastAsia="Times New Roman" w:cs="Times New Roman"/>
          <w:bCs/>
        </w:rPr>
        <w:t xml:space="preserve">a </w:t>
      </w:r>
      <w:r w:rsidRPr="000D6849">
        <w:rPr>
          <w:rFonts w:eastAsia="Times New Roman" w:cs="Times New Roman"/>
          <w:bCs/>
        </w:rPr>
        <w:t xml:space="preserve">“vocational” stream. </w:t>
      </w:r>
      <w:r w:rsidRPr="000D6849">
        <w:t xml:space="preserve">Within the general stream, students have </w:t>
      </w:r>
      <w:r w:rsidR="006D654B">
        <w:t>three</w:t>
      </w:r>
      <w:r w:rsidRPr="000D6849">
        <w:t xml:space="preserve"> options: Humanities (with subjects focused on languages and</w:t>
      </w:r>
      <w:r w:rsidR="00CB0C8E" w:rsidRPr="000D6849">
        <w:t xml:space="preserve"> history)</w:t>
      </w:r>
      <w:r w:rsidR="006D654B">
        <w:t>;</w:t>
      </w:r>
      <w:r w:rsidR="00CB0C8E" w:rsidRPr="000D6849">
        <w:t xml:space="preserve"> Physics-</w:t>
      </w:r>
      <w:r w:rsidRPr="000D6849">
        <w:t>Mathematics</w:t>
      </w:r>
      <w:r w:rsidR="006D654B">
        <w:t>;</w:t>
      </w:r>
      <w:r w:rsidR="00CB0C8E" w:rsidRPr="000D6849">
        <w:t xml:space="preserve"> and </w:t>
      </w:r>
      <w:r w:rsidRPr="000D6849">
        <w:t xml:space="preserve">Chemistry-Biology </w:t>
      </w:r>
      <w:r w:rsidR="00CB0C8E" w:rsidRPr="000D6849">
        <w:t>(which usually</w:t>
      </w:r>
      <w:r w:rsidRPr="000D6849">
        <w:t xml:space="preserve"> leads the pupil to a </w:t>
      </w:r>
      <w:r w:rsidR="006D654B">
        <w:t>m</w:t>
      </w:r>
      <w:r w:rsidRPr="000D6849">
        <w:t>edical career path</w:t>
      </w:r>
      <w:r w:rsidR="00CB0C8E" w:rsidRPr="000D6849">
        <w:t>)</w:t>
      </w:r>
      <w:r w:rsidRPr="000D6849">
        <w:t xml:space="preserve">. </w:t>
      </w:r>
      <w:r w:rsidR="006D654B">
        <w:t>Large s</w:t>
      </w:r>
      <w:r w:rsidRPr="000D6849">
        <w:t>chools also offer Economics and/or Law classes—currently among the most popular career choices in Armenia.</w:t>
      </w:r>
      <w:r w:rsidRPr="000D6849">
        <w:rPr>
          <w:rFonts w:eastAsia="Times New Roman" w:cs="Times New Roman"/>
          <w:bCs/>
        </w:rPr>
        <w:t xml:space="preserve"> </w:t>
      </w:r>
    </w:p>
    <w:p w14:paraId="48214B38" w14:textId="1F7E34D2" w:rsidR="00DE5674" w:rsidRPr="000D6849" w:rsidRDefault="00DE5674" w:rsidP="00884AE2">
      <w:r w:rsidRPr="000D6849">
        <w:rPr>
          <w:rFonts w:eastAsia="Times New Roman" w:cs="Times New Roman"/>
          <w:b/>
          <w:bCs/>
        </w:rPr>
        <w:t xml:space="preserve">STEM fields can be pursued along both </w:t>
      </w:r>
      <w:r w:rsidR="006D654B">
        <w:rPr>
          <w:rFonts w:eastAsia="Times New Roman" w:cs="Times New Roman"/>
          <w:b/>
          <w:bCs/>
        </w:rPr>
        <w:t xml:space="preserve">general and vocational </w:t>
      </w:r>
      <w:r w:rsidRPr="000D6849">
        <w:rPr>
          <w:rFonts w:eastAsia="Times New Roman" w:cs="Times New Roman"/>
          <w:b/>
          <w:bCs/>
        </w:rPr>
        <w:t>streams</w:t>
      </w:r>
      <w:r w:rsidR="006D654B">
        <w:rPr>
          <w:rFonts w:eastAsia="Times New Roman" w:cs="Times New Roman"/>
          <w:bCs/>
        </w:rPr>
        <w:t>.</w:t>
      </w:r>
      <w:r w:rsidRPr="000D6849">
        <w:rPr>
          <w:rFonts w:eastAsia="Times New Roman" w:cs="Times New Roman"/>
          <w:bCs/>
        </w:rPr>
        <w:t xml:space="preserve"> </w:t>
      </w:r>
      <w:r w:rsidR="006D654B">
        <w:t>I</w:t>
      </w:r>
      <w:r w:rsidRPr="000D6849">
        <w:t xml:space="preserve">n some geographical areas, </w:t>
      </w:r>
      <w:r w:rsidR="006D654B">
        <w:t xml:space="preserve">though, </w:t>
      </w:r>
      <w:r w:rsidRPr="000D6849">
        <w:t xml:space="preserve">schools only operate up to </w:t>
      </w:r>
      <w:r w:rsidR="006D654B">
        <w:t>grade</w:t>
      </w:r>
      <w:r w:rsidR="006D654B" w:rsidRPr="000D6849">
        <w:t xml:space="preserve"> </w:t>
      </w:r>
      <w:r w:rsidRPr="000D6849">
        <w:t>9, and students are obliged to continue their education in high schools or VET institutions located in the closest urban communities. Several factors can affect stream choice: the poor quality of education and availability of teachers in rural areas; a lack of professional orientation sessions</w:t>
      </w:r>
      <w:r w:rsidR="006D654B">
        <w:t>;</w:t>
      </w:r>
      <w:r w:rsidRPr="000D6849">
        <w:t xml:space="preserve"> and </w:t>
      </w:r>
      <w:r w:rsidR="006D654B">
        <w:t xml:space="preserve">lack of </w:t>
      </w:r>
      <w:r w:rsidRPr="000D6849">
        <w:t>understanding of what each stream entails regarding future career prospects.</w:t>
      </w:r>
    </w:p>
    <w:p w14:paraId="4A36959B" w14:textId="60C88A8A" w:rsidR="00884AE2" w:rsidRDefault="00CA18B7" w:rsidP="00CA18B7">
      <w:pPr>
        <w:pStyle w:val="Caption"/>
        <w:keepNext/>
        <w:keepLines/>
      </w:pPr>
      <w:bookmarkStart w:id="31" w:name="_Ref479667806"/>
      <w:bookmarkStart w:id="32" w:name="_Toc481697915"/>
      <w:r>
        <w:lastRenderedPageBreak/>
        <w:t xml:space="preserve">Figure </w:t>
      </w:r>
      <w:r w:rsidR="006C2404">
        <w:fldChar w:fldCharType="begin"/>
      </w:r>
      <w:r w:rsidR="006C2404">
        <w:instrText xml:space="preserve"> SEQ Figure \* ARABIC </w:instrText>
      </w:r>
      <w:r w:rsidR="006C2404">
        <w:fldChar w:fldCharType="separate"/>
      </w:r>
      <w:r w:rsidR="00813589">
        <w:rPr>
          <w:noProof/>
        </w:rPr>
        <w:t>8</w:t>
      </w:r>
      <w:r w:rsidR="006C2404">
        <w:rPr>
          <w:noProof/>
        </w:rPr>
        <w:fldChar w:fldCharType="end"/>
      </w:r>
      <w:bookmarkEnd w:id="31"/>
      <w:r w:rsidR="00884AE2">
        <w:t xml:space="preserve">: </w:t>
      </w:r>
      <w:r w:rsidR="00884AE2" w:rsidRPr="000D6849">
        <w:rPr>
          <w:noProof/>
        </w:rPr>
        <w:t>Structure of Armenia</w:t>
      </w:r>
      <w:r w:rsidR="00884AE2">
        <w:rPr>
          <w:noProof/>
        </w:rPr>
        <w:t>’s</w:t>
      </w:r>
      <w:r w:rsidR="00884AE2" w:rsidRPr="000D6849">
        <w:rPr>
          <w:noProof/>
        </w:rPr>
        <w:t xml:space="preserve"> </w:t>
      </w:r>
      <w:r w:rsidR="00884AE2">
        <w:rPr>
          <w:noProof/>
        </w:rPr>
        <w:t>e</w:t>
      </w:r>
      <w:r w:rsidR="00884AE2" w:rsidRPr="000D6849">
        <w:rPr>
          <w:noProof/>
        </w:rPr>
        <w:t xml:space="preserve">ducation </w:t>
      </w:r>
      <w:r w:rsidR="00884AE2">
        <w:rPr>
          <w:noProof/>
        </w:rPr>
        <w:t>s</w:t>
      </w:r>
      <w:r w:rsidR="00884AE2" w:rsidRPr="000D6849">
        <w:rPr>
          <w:noProof/>
        </w:rPr>
        <w:t>ystem</w:t>
      </w:r>
      <w:bookmarkEnd w:id="32"/>
    </w:p>
    <w:p w14:paraId="7D00B7FE" w14:textId="52D269E9" w:rsidR="00025AEF" w:rsidRPr="000D6849" w:rsidRDefault="002C03E6" w:rsidP="00CA18B7">
      <w:pPr>
        <w:pStyle w:val="NoSpacing"/>
        <w:keepNext/>
        <w:keepLines/>
        <w:jc w:val="center"/>
        <w:rPr>
          <w:rFonts w:eastAsia="Times New Roman" w:cs="Times New Roman"/>
        </w:rPr>
      </w:pPr>
      <w:r w:rsidRPr="000D6849">
        <w:rPr>
          <w:rFonts w:eastAsia="Times New Roman" w:cs="Times New Roman"/>
          <w:noProof/>
        </w:rPr>
        <w:drawing>
          <wp:inline distT="0" distB="0" distL="0" distR="0" wp14:anchorId="32296196" wp14:editId="53B434E1">
            <wp:extent cx="5796501" cy="2759103"/>
            <wp:effectExtent l="0" t="38100" r="13970" b="6032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6B906EF" w14:textId="77CCB708" w:rsidR="005B4849" w:rsidRPr="000D6849" w:rsidRDefault="00D42063" w:rsidP="005B4849">
      <w:pPr>
        <w:spacing w:before="240"/>
        <w:rPr>
          <w:rFonts w:eastAsia="Times New Roman" w:cs="Times New Roman"/>
          <w:bCs/>
        </w:rPr>
      </w:pPr>
      <w:r>
        <w:rPr>
          <w:rFonts w:eastAsia="Times New Roman"/>
          <w:b/>
        </w:rPr>
        <w:t>More Arme</w:t>
      </w:r>
      <w:r w:rsidR="002F08A6">
        <w:rPr>
          <w:rFonts w:eastAsia="Times New Roman"/>
          <w:b/>
        </w:rPr>
        <w:t>nian girls are enrolled</w:t>
      </w:r>
      <w:r>
        <w:rPr>
          <w:rFonts w:eastAsia="Times New Roman"/>
          <w:b/>
        </w:rPr>
        <w:t xml:space="preserve"> across the education system from </w:t>
      </w:r>
      <w:r w:rsidR="005B4849" w:rsidRPr="000D6849">
        <w:rPr>
          <w:rFonts w:eastAsia="Times New Roman"/>
          <w:b/>
        </w:rPr>
        <w:t>primary to higher education</w:t>
      </w:r>
      <w:r w:rsidR="002F08A6">
        <w:rPr>
          <w:rFonts w:eastAsia="Times New Roman"/>
          <w:b/>
        </w:rPr>
        <w:t xml:space="preserve">, compared with </w:t>
      </w:r>
      <w:r w:rsidR="001C58DF">
        <w:rPr>
          <w:rFonts w:eastAsia="Times New Roman"/>
          <w:b/>
        </w:rPr>
        <w:t>boys</w:t>
      </w:r>
      <w:r w:rsidR="005B4849">
        <w:rPr>
          <w:rFonts w:eastAsia="Times New Roman"/>
          <w:b/>
        </w:rPr>
        <w:t>.</w:t>
      </w:r>
      <w:r w:rsidR="005B4849" w:rsidRPr="000D6849">
        <w:rPr>
          <w:b/>
        </w:rPr>
        <w:t xml:space="preserve"> </w:t>
      </w:r>
      <w:r w:rsidR="005B4849" w:rsidRPr="003229F1">
        <w:t xml:space="preserve">Additionally, </w:t>
      </w:r>
      <w:r w:rsidR="005B4849" w:rsidRPr="006D654B">
        <w:t>virt</w:t>
      </w:r>
      <w:r w:rsidR="005B4849" w:rsidRPr="000D6849">
        <w:t xml:space="preserve">ually no difference in academic achievement </w:t>
      </w:r>
      <w:r w:rsidR="005B4849">
        <w:t xml:space="preserve">exists </w:t>
      </w:r>
      <w:r w:rsidR="005B4849" w:rsidRPr="000D6849">
        <w:t>among girls and boys. In fact,</w:t>
      </w:r>
      <w:r w:rsidR="005B4849" w:rsidRPr="000D6849">
        <w:rPr>
          <w:rFonts w:eastAsia="Times New Roman"/>
          <w:b/>
        </w:rPr>
        <w:t xml:space="preserve"> </w:t>
      </w:r>
      <w:r w:rsidR="005B4849" w:rsidRPr="000D6849">
        <w:t>girls tend to outperform boys on international student achievement tests such as</w:t>
      </w:r>
      <w:r w:rsidR="005B4849">
        <w:t xml:space="preserve"> the</w:t>
      </w:r>
      <w:r w:rsidR="005B4849" w:rsidRPr="000D6849">
        <w:t xml:space="preserve"> </w:t>
      </w:r>
      <w:r w:rsidR="005B4849" w:rsidRPr="003229F1">
        <w:t>Trends in International Mathematics and Science Study</w:t>
      </w:r>
      <w:r w:rsidR="00346385">
        <w:t xml:space="preserve"> </w:t>
      </w:r>
      <w:r w:rsidR="00CA18B7">
        <w:t xml:space="preserve">(TIMSS) </w:t>
      </w:r>
      <w:r w:rsidR="00346385" w:rsidRPr="000D6849">
        <w:t>although these differences are</w:t>
      </w:r>
      <w:r w:rsidR="00B3385A">
        <w:t xml:space="preserve"> not statistically significant. </w:t>
      </w:r>
      <w:r w:rsidR="005B4849" w:rsidRPr="000D6849">
        <w:t>(</w:t>
      </w:r>
      <w:r w:rsidR="00346385">
        <w:t xml:space="preserve">Armenia participated in </w:t>
      </w:r>
      <w:r w:rsidR="005B4849" w:rsidRPr="000D6849">
        <w:t>TIMSS</w:t>
      </w:r>
      <w:r w:rsidR="005B4849">
        <w:t xml:space="preserve"> </w:t>
      </w:r>
      <w:r w:rsidR="00346385">
        <w:t xml:space="preserve">rounds for years </w:t>
      </w:r>
      <w:r w:rsidR="005B4849">
        <w:t>20</w:t>
      </w:r>
      <w:r w:rsidR="00756AAA">
        <w:t>03, 2007, and 2011. A</w:t>
      </w:r>
      <w:r w:rsidR="00346385">
        <w:t>lthough the country did participate</w:t>
      </w:r>
      <w:r w:rsidR="005B4849" w:rsidRPr="000D6849">
        <w:t xml:space="preserve"> in the 2015 TIMSS assessment, </w:t>
      </w:r>
      <w:r w:rsidR="00991433">
        <w:t>the results were not published</w:t>
      </w:r>
      <w:r w:rsidR="00346385">
        <w:t>.</w:t>
      </w:r>
      <w:r w:rsidR="005B4849" w:rsidRPr="000D6849">
        <w:rPr>
          <w:rStyle w:val="FootnoteReference"/>
          <w:rFonts w:cs="Times New Roman"/>
        </w:rPr>
        <w:footnoteReference w:id="4"/>
      </w:r>
      <w:r w:rsidR="00CA18B7">
        <w:t>)</w:t>
      </w:r>
    </w:p>
    <w:p w14:paraId="39A01DB4" w14:textId="47882F93" w:rsidR="00EC7715" w:rsidRDefault="00EC7715" w:rsidP="00884AE2">
      <w:pPr>
        <w:rPr>
          <w:rFonts w:eastAsia="Times New Roman"/>
        </w:rPr>
      </w:pPr>
      <w:r w:rsidRPr="000D6849">
        <w:rPr>
          <w:b/>
        </w:rPr>
        <w:t xml:space="preserve">Women do very well in terms of educational </w:t>
      </w:r>
      <w:r w:rsidRPr="003229F1">
        <w:rPr>
          <w:b/>
        </w:rPr>
        <w:t>achievement</w:t>
      </w:r>
      <w:r w:rsidR="006D654B">
        <w:rPr>
          <w:b/>
        </w:rPr>
        <w:t xml:space="preserve"> and</w:t>
      </w:r>
      <w:r w:rsidR="006D654B" w:rsidRPr="006D654B">
        <w:rPr>
          <w:b/>
        </w:rPr>
        <w:t xml:space="preserve"> </w:t>
      </w:r>
      <w:r w:rsidRPr="003229F1">
        <w:rPr>
          <w:b/>
        </w:rPr>
        <w:t>attainment</w:t>
      </w:r>
      <w:r w:rsidR="006D654B">
        <w:t>.</w:t>
      </w:r>
      <w:r w:rsidRPr="000D6849">
        <w:t xml:space="preserve"> Armenia stands out in the region </w:t>
      </w:r>
      <w:r w:rsidR="006D654B">
        <w:t xml:space="preserve">for its </w:t>
      </w:r>
      <w:r w:rsidRPr="000D6849">
        <w:t>high tertiary education enrollment—46</w:t>
      </w:r>
      <w:r w:rsidR="000D6849">
        <w:t xml:space="preserve"> percent</w:t>
      </w:r>
      <w:r w:rsidRPr="000D6849">
        <w:t xml:space="preserve"> in 2012 (Sondergaard </w:t>
      </w:r>
      <w:r w:rsidR="006D654B">
        <w:t xml:space="preserve">et al. </w:t>
      </w:r>
      <w:r w:rsidR="00D40D2D">
        <w:t>20</w:t>
      </w:r>
      <w:r w:rsidRPr="000D6849">
        <w:t>12).</w:t>
      </w:r>
      <w:r w:rsidR="00E348BE">
        <w:t xml:space="preserve"> </w:t>
      </w:r>
      <w:r w:rsidR="00E72367" w:rsidRPr="000D6849">
        <w:rPr>
          <w:rFonts w:eastAsia="Times New Roman" w:cs="Times New Roman"/>
        </w:rPr>
        <w:t>Enrollment figures show that girls tend to stay in education for a greater number of years, up to the level of post</w:t>
      </w:r>
      <w:r w:rsidR="00E348BE">
        <w:rPr>
          <w:rFonts w:eastAsia="Times New Roman" w:cs="Times New Roman"/>
        </w:rPr>
        <w:t>-</w:t>
      </w:r>
      <w:r w:rsidR="00E72367" w:rsidRPr="000D6849">
        <w:rPr>
          <w:rFonts w:eastAsia="Times New Roman" w:cs="Times New Roman"/>
        </w:rPr>
        <w:t>graduate education. More boys, on the other hand, enter preliminary vocational education after having completed</w:t>
      </w:r>
      <w:r w:rsidR="006E3F58" w:rsidRPr="000D6849">
        <w:rPr>
          <w:rFonts w:eastAsia="Times New Roman" w:cs="Times New Roman"/>
        </w:rPr>
        <w:t xml:space="preserve"> basic or general education (at the preliminary vocational level</w:t>
      </w:r>
      <w:r w:rsidR="006D654B">
        <w:rPr>
          <w:rFonts w:eastAsia="Times New Roman" w:cs="Times New Roman"/>
        </w:rPr>
        <w:t>,</w:t>
      </w:r>
      <w:r w:rsidR="006E3F58" w:rsidRPr="000D6849">
        <w:rPr>
          <w:rFonts w:eastAsia="Times New Roman" w:cs="Times New Roman"/>
        </w:rPr>
        <w:t xml:space="preserve"> 72.4</w:t>
      </w:r>
      <w:r w:rsidR="000D6849">
        <w:rPr>
          <w:rFonts w:eastAsia="Times New Roman" w:cs="Times New Roman"/>
        </w:rPr>
        <w:t xml:space="preserve"> percent</w:t>
      </w:r>
      <w:r w:rsidR="006E3F58" w:rsidRPr="000D6849">
        <w:rPr>
          <w:rFonts w:eastAsia="Times New Roman" w:cs="Times New Roman"/>
        </w:rPr>
        <w:t xml:space="preserve"> of students are men)</w:t>
      </w:r>
      <w:r w:rsidR="00B25296">
        <w:rPr>
          <w:rFonts w:eastAsia="Times New Roman" w:cs="Times New Roman"/>
        </w:rPr>
        <w:t xml:space="preserve"> (</w:t>
      </w:r>
      <w:r w:rsidR="00CA18B7">
        <w:rPr>
          <w:rFonts w:eastAsia="Times New Roman" w:cs="Times New Roman"/>
        </w:rPr>
        <w:fldChar w:fldCharType="begin"/>
      </w:r>
      <w:r w:rsidR="00CA18B7">
        <w:rPr>
          <w:rFonts w:eastAsia="Times New Roman" w:cs="Times New Roman"/>
        </w:rPr>
        <w:instrText xml:space="preserve"> REF _Ref479667949 \h </w:instrText>
      </w:r>
      <w:r w:rsidR="00CA18B7">
        <w:rPr>
          <w:rFonts w:eastAsia="Times New Roman" w:cs="Times New Roman"/>
        </w:rPr>
      </w:r>
      <w:r w:rsidR="00CA18B7">
        <w:rPr>
          <w:rFonts w:eastAsia="Times New Roman" w:cs="Times New Roman"/>
        </w:rPr>
        <w:fldChar w:fldCharType="separate"/>
      </w:r>
      <w:r w:rsidR="00CA18B7">
        <w:t xml:space="preserve">Figure </w:t>
      </w:r>
      <w:r w:rsidR="00CA18B7">
        <w:rPr>
          <w:noProof/>
        </w:rPr>
        <w:t>9</w:t>
      </w:r>
      <w:r w:rsidR="00CA18B7">
        <w:rPr>
          <w:rFonts w:eastAsia="Times New Roman" w:cs="Times New Roman"/>
        </w:rPr>
        <w:fldChar w:fldCharType="end"/>
      </w:r>
      <w:r w:rsidR="00B25296">
        <w:rPr>
          <w:rFonts w:eastAsia="Times New Roman" w:cs="Times New Roman"/>
        </w:rPr>
        <w:t>)</w:t>
      </w:r>
      <w:r w:rsidR="006E3F58" w:rsidRPr="000D6849">
        <w:rPr>
          <w:rFonts w:eastAsia="Times New Roman" w:cs="Times New Roman"/>
        </w:rPr>
        <w:t>.</w:t>
      </w:r>
      <w:r w:rsidR="00E72367" w:rsidRPr="000D6849">
        <w:rPr>
          <w:rFonts w:eastAsia="Times New Roman" w:cs="Times New Roman"/>
        </w:rPr>
        <w:t xml:space="preserve"> </w:t>
      </w:r>
      <w:r w:rsidR="00CC5B8B" w:rsidRPr="000D6849">
        <w:rPr>
          <w:rFonts w:eastAsia="Times New Roman" w:cs="Times New Roman"/>
        </w:rPr>
        <w:t xml:space="preserve">At the middle vocational level, </w:t>
      </w:r>
      <w:r w:rsidR="0068304E">
        <w:rPr>
          <w:rFonts w:eastAsia="Times New Roman" w:cs="Times New Roman"/>
        </w:rPr>
        <w:t xml:space="preserve">the </w:t>
      </w:r>
      <w:r w:rsidR="00CC5B8B" w:rsidRPr="000D6849">
        <w:rPr>
          <w:rFonts w:eastAsia="Times New Roman" w:cs="Times New Roman"/>
        </w:rPr>
        <w:t xml:space="preserve">gender </w:t>
      </w:r>
      <w:r w:rsidR="0068304E">
        <w:rPr>
          <w:rFonts w:eastAsia="Times New Roman" w:cs="Times New Roman"/>
        </w:rPr>
        <w:t xml:space="preserve">balance </w:t>
      </w:r>
      <w:r w:rsidR="00CC5B8B" w:rsidRPr="000D6849">
        <w:rPr>
          <w:rFonts w:eastAsia="Times New Roman" w:cs="Times New Roman"/>
        </w:rPr>
        <w:t>switch</w:t>
      </w:r>
      <w:r w:rsidR="0068304E">
        <w:rPr>
          <w:rFonts w:eastAsia="Times New Roman" w:cs="Times New Roman"/>
        </w:rPr>
        <w:t>es</w:t>
      </w:r>
      <w:r w:rsidR="00CC5B8B" w:rsidRPr="000D6849">
        <w:rPr>
          <w:rFonts w:eastAsia="Times New Roman" w:cs="Times New Roman"/>
        </w:rPr>
        <w:t>, with 47.1</w:t>
      </w:r>
      <w:r w:rsidR="000D6849">
        <w:rPr>
          <w:rFonts w:eastAsia="Times New Roman" w:cs="Times New Roman"/>
        </w:rPr>
        <w:t xml:space="preserve"> percent</w:t>
      </w:r>
      <w:r w:rsidR="00CC5B8B" w:rsidRPr="000D6849">
        <w:rPr>
          <w:rFonts w:eastAsia="Times New Roman" w:cs="Times New Roman"/>
        </w:rPr>
        <w:t xml:space="preserve"> </w:t>
      </w:r>
      <w:r w:rsidR="006D654B" w:rsidRPr="000D6849">
        <w:rPr>
          <w:rFonts w:eastAsia="Times New Roman" w:cs="Times New Roman"/>
        </w:rPr>
        <w:t xml:space="preserve">male </w:t>
      </w:r>
      <w:r w:rsidR="00CC5B8B" w:rsidRPr="000D6849">
        <w:rPr>
          <w:rFonts w:eastAsia="Times New Roman" w:cs="Times New Roman"/>
        </w:rPr>
        <w:t>enrolment and 52.9</w:t>
      </w:r>
      <w:r w:rsidR="000D6849">
        <w:rPr>
          <w:rFonts w:eastAsia="Times New Roman" w:cs="Times New Roman"/>
        </w:rPr>
        <w:t xml:space="preserve"> percent</w:t>
      </w:r>
      <w:r w:rsidR="00CC5B8B" w:rsidRPr="000D6849">
        <w:rPr>
          <w:rFonts w:eastAsia="Times New Roman" w:cs="Times New Roman"/>
        </w:rPr>
        <w:t xml:space="preserve"> female.</w:t>
      </w:r>
      <w:r w:rsidR="00185168" w:rsidRPr="000D6849">
        <w:rPr>
          <w:rFonts w:eastAsia="Times New Roman" w:cs="Times New Roman"/>
        </w:rPr>
        <w:t xml:space="preserve"> At the tertiary level, more women (52.1</w:t>
      </w:r>
      <w:r w:rsidR="000D6849">
        <w:rPr>
          <w:rFonts w:eastAsia="Times New Roman" w:cs="Times New Roman"/>
        </w:rPr>
        <w:t xml:space="preserve"> percent</w:t>
      </w:r>
      <w:r w:rsidR="00185168" w:rsidRPr="000D6849">
        <w:rPr>
          <w:rFonts w:eastAsia="Times New Roman" w:cs="Times New Roman"/>
        </w:rPr>
        <w:t>) are enrolled at higher professional educational establishments than men.</w:t>
      </w:r>
      <w:r w:rsidR="00096DC6" w:rsidRPr="000D6849">
        <w:rPr>
          <w:rFonts w:eastAsia="Times New Roman" w:cs="Times New Roman"/>
        </w:rPr>
        <w:t xml:space="preserve"> Thus </w:t>
      </w:r>
      <w:r w:rsidR="00096DC6" w:rsidRPr="000D6849">
        <w:rPr>
          <w:rFonts w:eastAsia="Times New Roman"/>
        </w:rPr>
        <w:t xml:space="preserve">no clear barriers keep women from accessing higher education. </w:t>
      </w:r>
      <w:r w:rsidR="00E526E9">
        <w:rPr>
          <w:rFonts w:eastAsia="Times New Roman"/>
        </w:rPr>
        <w:t xml:space="preserve">However, women do tend to fall off the academic track at the doctoral level. </w:t>
      </w:r>
    </w:p>
    <w:p w14:paraId="39E5BB41" w14:textId="77777777" w:rsidR="002F08A6" w:rsidRDefault="002F08A6" w:rsidP="00884AE2">
      <w:pPr>
        <w:rPr>
          <w:rFonts w:eastAsia="Times New Roman"/>
        </w:rPr>
      </w:pPr>
    </w:p>
    <w:p w14:paraId="3FE4F28C" w14:textId="6757FC42" w:rsidR="002F08A6" w:rsidRDefault="00CA18B7" w:rsidP="009160E9">
      <w:pPr>
        <w:pStyle w:val="Caption"/>
      </w:pPr>
      <w:bookmarkStart w:id="33" w:name="_Ref479667949"/>
      <w:bookmarkStart w:id="34" w:name="_Toc481697916"/>
      <w:r>
        <w:lastRenderedPageBreak/>
        <w:t xml:space="preserve">Figure </w:t>
      </w:r>
      <w:r w:rsidR="006C2404">
        <w:fldChar w:fldCharType="begin"/>
      </w:r>
      <w:r w:rsidR="006C2404">
        <w:instrText xml:space="preserve"> SEQ Figure \* ARABIC </w:instrText>
      </w:r>
      <w:r w:rsidR="006C2404">
        <w:fldChar w:fldCharType="separate"/>
      </w:r>
      <w:r w:rsidR="00813589">
        <w:rPr>
          <w:noProof/>
        </w:rPr>
        <w:t>9</w:t>
      </w:r>
      <w:r w:rsidR="006C2404">
        <w:rPr>
          <w:noProof/>
        </w:rPr>
        <w:fldChar w:fldCharType="end"/>
      </w:r>
      <w:bookmarkEnd w:id="33"/>
      <w:r w:rsidR="002F08A6">
        <w:t xml:space="preserve">: </w:t>
      </w:r>
      <w:r w:rsidR="002F08A6" w:rsidRPr="000D6849">
        <w:t>Female and male students in preliminary vocational education by specialization</w:t>
      </w:r>
      <w:r w:rsidR="002F08A6">
        <w:t>,</w:t>
      </w:r>
      <w:r w:rsidR="002F08A6" w:rsidRPr="000D6849">
        <w:t xml:space="preserve"> academic year</w:t>
      </w:r>
      <w:r w:rsidR="002F08A6">
        <w:t xml:space="preserve"> </w:t>
      </w:r>
      <w:r w:rsidR="002F08A6" w:rsidRPr="000D6849">
        <w:t>2015</w:t>
      </w:r>
      <w:bookmarkEnd w:id="34"/>
    </w:p>
    <w:p w14:paraId="32E386DA" w14:textId="13820C72" w:rsidR="00ED0129" w:rsidRDefault="008A10B0" w:rsidP="002F08A6">
      <w:pPr>
        <w:pStyle w:val="source"/>
        <w:rPr>
          <w:i/>
        </w:rPr>
      </w:pPr>
      <w:r>
        <w:rPr>
          <w:noProof/>
        </w:rPr>
        <w:drawing>
          <wp:inline distT="0" distB="0" distL="0" distR="0" wp14:anchorId="7F24385E" wp14:editId="34299D19">
            <wp:extent cx="5803900" cy="2832100"/>
            <wp:effectExtent l="0" t="0" r="1270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39B51B" w14:textId="5DB92C97" w:rsidR="002F08A6" w:rsidRPr="000D6849" w:rsidRDefault="002F08A6" w:rsidP="002F08A6">
      <w:pPr>
        <w:pStyle w:val="source"/>
      </w:pPr>
      <w:r w:rsidRPr="003229F1">
        <w:rPr>
          <w:i/>
        </w:rPr>
        <w:t>Source</w:t>
      </w:r>
      <w:r>
        <w:t>: NSS accessed 2016</w:t>
      </w:r>
    </w:p>
    <w:p w14:paraId="44D931BB" w14:textId="57D69CE1" w:rsidR="00DE5674" w:rsidRPr="000D6849" w:rsidRDefault="00EC7715">
      <w:pPr>
        <w:rPr>
          <w:rFonts w:eastAsia="Times New Roman" w:cs="Times New Roman"/>
          <w:b/>
          <w:color w:val="auto"/>
        </w:rPr>
      </w:pPr>
      <w:r w:rsidRPr="000D6849">
        <w:rPr>
          <w:b/>
        </w:rPr>
        <w:t>Women’s education choices show stark patterns of gender segregation</w:t>
      </w:r>
      <w:r w:rsidR="006D654B">
        <w:rPr>
          <w:b/>
        </w:rPr>
        <w:t>.</w:t>
      </w:r>
      <w:r w:rsidR="003C0633" w:rsidRPr="000D6849">
        <w:rPr>
          <w:rStyle w:val="FootnoteReference"/>
          <w:rFonts w:eastAsia="Times New Roman"/>
          <w:b/>
        </w:rPr>
        <w:footnoteReference w:id="5"/>
      </w:r>
      <w:r w:rsidRPr="000D6849">
        <w:rPr>
          <w:b/>
        </w:rPr>
        <w:t xml:space="preserve"> </w:t>
      </w:r>
      <w:r w:rsidR="006D654B">
        <w:t>F</w:t>
      </w:r>
      <w:r w:rsidRPr="000D6849">
        <w:t>rom preliminary and middle vocational educational levels, women are concentrated in traditionally “female</w:t>
      </w:r>
      <w:r w:rsidR="00885A53">
        <w:t xml:space="preserve"> fields</w:t>
      </w:r>
      <w:r w:rsidRPr="000D6849">
        <w:t xml:space="preserve"> of study</w:t>
      </w:r>
      <w:r w:rsidR="00885A53">
        <w:t>”</w:t>
      </w:r>
      <w:r w:rsidRPr="000D6849">
        <w:t xml:space="preserve"> such as teaching, health, the arts</w:t>
      </w:r>
      <w:r w:rsidR="006D654B">
        <w:t>,</w:t>
      </w:r>
      <w:r w:rsidRPr="000D6849">
        <w:t xml:space="preserve"> and services</w:t>
      </w:r>
      <w:r w:rsidR="00371B7E" w:rsidRPr="000D6849">
        <w:t>, whereas y</w:t>
      </w:r>
      <w:r w:rsidRPr="000D6849">
        <w:t xml:space="preserve">oung men tend to enter </w:t>
      </w:r>
      <w:r w:rsidR="00371B7E" w:rsidRPr="000D6849">
        <w:t xml:space="preserve">a more diverse array of </w:t>
      </w:r>
      <w:r w:rsidRPr="000D6849">
        <w:t xml:space="preserve">technical fields, particularly construction, transport, machine building, and computer engineering. </w:t>
      </w:r>
    </w:p>
    <w:p w14:paraId="7618A42D" w14:textId="7AFD55EF" w:rsidR="00371B7E" w:rsidRPr="000D6849" w:rsidRDefault="006D654B" w:rsidP="00884AE2">
      <w:r>
        <w:rPr>
          <w:b/>
        </w:rPr>
        <w:t>T</w:t>
      </w:r>
      <w:r w:rsidRPr="000D6849">
        <w:rPr>
          <w:b/>
        </w:rPr>
        <w:t xml:space="preserve">he patterns are similar </w:t>
      </w:r>
      <w:r>
        <w:rPr>
          <w:b/>
        </w:rPr>
        <w:t>i</w:t>
      </w:r>
      <w:r w:rsidR="00371B7E" w:rsidRPr="000D6849">
        <w:rPr>
          <w:b/>
        </w:rPr>
        <w:t>n higher education,</w:t>
      </w:r>
      <w:r w:rsidR="00371B7E" w:rsidRPr="000D6849">
        <w:t xml:space="preserve"> with women concentrated in the humanities and men in technical areas (</w:t>
      </w:r>
      <w:r w:rsidR="008A7EF1">
        <w:fldChar w:fldCharType="begin"/>
      </w:r>
      <w:r w:rsidR="008A7EF1">
        <w:instrText xml:space="preserve"> REF _Ref479668015 \h </w:instrText>
      </w:r>
      <w:r w:rsidR="008A7EF1">
        <w:fldChar w:fldCharType="separate"/>
      </w:r>
      <w:r w:rsidR="008A7EF1">
        <w:t xml:space="preserve">Figure </w:t>
      </w:r>
      <w:r w:rsidR="008A7EF1">
        <w:rPr>
          <w:noProof/>
        </w:rPr>
        <w:t>10</w:t>
      </w:r>
      <w:r w:rsidR="008A7EF1">
        <w:fldChar w:fldCharType="end"/>
      </w:r>
      <w:r w:rsidR="00371B7E" w:rsidRPr="000D6849">
        <w:t xml:space="preserve">). It is important to note that this is a recent occurrence: </w:t>
      </w:r>
      <w:r w:rsidR="00371B7E" w:rsidRPr="000D6849">
        <w:rPr>
          <w:rFonts w:cs="Times New Roman"/>
        </w:rPr>
        <w:t xml:space="preserve">during the Soviet </w:t>
      </w:r>
      <w:r>
        <w:rPr>
          <w:rFonts w:cs="Times New Roman"/>
        </w:rPr>
        <w:t>e</w:t>
      </w:r>
      <w:r w:rsidR="00371B7E" w:rsidRPr="000D6849">
        <w:rPr>
          <w:rFonts w:cs="Times New Roman"/>
        </w:rPr>
        <w:t xml:space="preserve">ra, </w:t>
      </w:r>
      <w:r w:rsidRPr="000D6849">
        <w:rPr>
          <w:rFonts w:cs="Times New Roman"/>
        </w:rPr>
        <w:t>Armenia</w:t>
      </w:r>
      <w:r>
        <w:rPr>
          <w:rFonts w:cs="Times New Roman"/>
        </w:rPr>
        <w:t>n</w:t>
      </w:r>
      <w:r w:rsidRPr="000D6849">
        <w:rPr>
          <w:rFonts w:cs="Times New Roman"/>
        </w:rPr>
        <w:t xml:space="preserve"> </w:t>
      </w:r>
      <w:r>
        <w:rPr>
          <w:rFonts w:cs="Times New Roman"/>
        </w:rPr>
        <w:t>women</w:t>
      </w:r>
      <w:r w:rsidR="00371B7E" w:rsidRPr="000D6849">
        <w:rPr>
          <w:rFonts w:cs="Times New Roman"/>
        </w:rPr>
        <w:t xml:space="preserve"> outnumbered men in universities;</w:t>
      </w:r>
      <w:r w:rsidR="00371B7E" w:rsidRPr="000D6849">
        <w:rPr>
          <w:rFonts w:cs="Times New Roman"/>
          <w:b/>
        </w:rPr>
        <w:t xml:space="preserve"> </w:t>
      </w:r>
      <w:r w:rsidR="00371B7E" w:rsidRPr="000D6849">
        <w:rPr>
          <w:rFonts w:cs="Times New Roman"/>
        </w:rPr>
        <w:t>they formed the largest majority in the faculties of medicine, art, education, foreign languages</w:t>
      </w:r>
      <w:r w:rsidR="0027421C">
        <w:rPr>
          <w:rFonts w:cs="Times New Roman"/>
        </w:rPr>
        <w:t>,</w:t>
      </w:r>
      <w:r w:rsidR="00371B7E" w:rsidRPr="000D6849">
        <w:rPr>
          <w:rFonts w:cs="Times New Roman"/>
        </w:rPr>
        <w:t xml:space="preserve"> and </w:t>
      </w:r>
      <w:r w:rsidR="0027421C">
        <w:rPr>
          <w:rFonts w:cs="Times New Roman"/>
        </w:rPr>
        <w:t>O</w:t>
      </w:r>
      <w:r w:rsidR="00371B7E" w:rsidRPr="000D6849">
        <w:rPr>
          <w:rFonts w:cs="Times New Roman"/>
        </w:rPr>
        <w:t>riental studies (70</w:t>
      </w:r>
      <w:r w:rsidR="000D6849">
        <w:rPr>
          <w:rFonts w:cs="Times New Roman"/>
        </w:rPr>
        <w:t>–</w:t>
      </w:r>
      <w:r w:rsidR="00371B7E" w:rsidRPr="000D6849">
        <w:rPr>
          <w:rFonts w:cs="Times New Roman"/>
        </w:rPr>
        <w:t>90</w:t>
      </w:r>
      <w:r w:rsidR="000D6849">
        <w:rPr>
          <w:rFonts w:cs="Times New Roman"/>
        </w:rPr>
        <w:t xml:space="preserve"> percent</w:t>
      </w:r>
      <w:r w:rsidR="00371B7E" w:rsidRPr="000D6849">
        <w:rPr>
          <w:rFonts w:cs="Times New Roman"/>
        </w:rPr>
        <w:t xml:space="preserve">). A significant increasing trend was also visible in such specializations as radio electronics, information technologies, </w:t>
      </w:r>
      <w:r w:rsidR="0027421C">
        <w:rPr>
          <w:rFonts w:cs="Times New Roman"/>
        </w:rPr>
        <w:t xml:space="preserve">and </w:t>
      </w:r>
      <w:r w:rsidR="00371B7E" w:rsidRPr="000D6849">
        <w:rPr>
          <w:rFonts w:cs="Times New Roman"/>
        </w:rPr>
        <w:t>chemistry as well as management, banking, marketing, international relations</w:t>
      </w:r>
      <w:r w:rsidR="0027421C">
        <w:rPr>
          <w:rFonts w:cs="Times New Roman"/>
        </w:rPr>
        <w:t>,</w:t>
      </w:r>
      <w:r w:rsidR="00371B7E" w:rsidRPr="000D6849">
        <w:rPr>
          <w:rFonts w:cs="Times New Roman"/>
        </w:rPr>
        <w:t xml:space="preserve"> and law. The ratio of female to male researchers involved in academic institutions and in the Academy of </w:t>
      </w:r>
      <w:r w:rsidR="0027421C">
        <w:rPr>
          <w:rFonts w:cs="Times New Roman"/>
        </w:rPr>
        <w:t>S</w:t>
      </w:r>
      <w:r w:rsidR="00371B7E" w:rsidRPr="000D6849">
        <w:rPr>
          <w:rFonts w:cs="Times New Roman"/>
        </w:rPr>
        <w:t>ciences averaged 39</w:t>
      </w:r>
      <w:r w:rsidR="000D6849">
        <w:rPr>
          <w:rFonts w:cs="Times New Roman"/>
        </w:rPr>
        <w:t>–</w:t>
      </w:r>
      <w:r w:rsidR="00371B7E" w:rsidRPr="000D6849">
        <w:rPr>
          <w:rFonts w:cs="Times New Roman"/>
        </w:rPr>
        <w:t>46</w:t>
      </w:r>
      <w:r w:rsidR="000D6849">
        <w:rPr>
          <w:rFonts w:cs="Times New Roman"/>
        </w:rPr>
        <w:t xml:space="preserve"> percent</w:t>
      </w:r>
      <w:r w:rsidR="00371B7E" w:rsidRPr="000D6849">
        <w:rPr>
          <w:rFonts w:cs="Times New Roman"/>
        </w:rPr>
        <w:t xml:space="preserve"> from 1996 to 1997</w:t>
      </w:r>
      <w:r w:rsidR="00371B7E" w:rsidRPr="000D6849">
        <w:rPr>
          <w:rFonts w:cs="Times New Roman"/>
          <w:b/>
        </w:rPr>
        <w:t xml:space="preserve">. </w:t>
      </w:r>
      <w:r w:rsidR="00371B7E" w:rsidRPr="000D6849">
        <w:rPr>
          <w:rFonts w:cs="Times New Roman"/>
        </w:rPr>
        <w:t>The number of female students continued to rise from 2002 through 2005. By 2005</w:t>
      </w:r>
      <w:r w:rsidR="000D6849">
        <w:rPr>
          <w:rFonts w:cs="Times New Roman"/>
        </w:rPr>
        <w:t>–</w:t>
      </w:r>
      <w:r w:rsidR="00371B7E" w:rsidRPr="000D6849">
        <w:rPr>
          <w:rFonts w:cs="Times New Roman"/>
        </w:rPr>
        <w:t xml:space="preserve">2006, women outnumbered </w:t>
      </w:r>
      <w:r w:rsidR="00203095">
        <w:rPr>
          <w:rFonts w:cs="Times New Roman"/>
        </w:rPr>
        <w:t>men</w:t>
      </w:r>
      <w:r w:rsidR="00371B7E" w:rsidRPr="000D6849">
        <w:rPr>
          <w:rFonts w:cs="Times New Roman"/>
        </w:rPr>
        <w:t xml:space="preserve"> in almost all specializations, with the exception of law, agriculture, transport/communication, and industry/construction </w:t>
      </w:r>
      <w:r w:rsidR="00371B7E" w:rsidRPr="000D6849">
        <w:t>(Khachatryan</w:t>
      </w:r>
      <w:r w:rsidR="0027421C">
        <w:t xml:space="preserve">, </w:t>
      </w:r>
      <w:r w:rsidR="0027421C" w:rsidRPr="000D6849">
        <w:t xml:space="preserve">Grigoryan, </w:t>
      </w:r>
      <w:r w:rsidR="0027421C">
        <w:t>and</w:t>
      </w:r>
      <w:r w:rsidR="0027421C" w:rsidRPr="000D6849">
        <w:t xml:space="preserve"> Serobyan</w:t>
      </w:r>
      <w:r w:rsidR="00371B7E" w:rsidRPr="000D6849">
        <w:t xml:space="preserve"> 2015). </w:t>
      </w:r>
    </w:p>
    <w:p w14:paraId="2A5F5852" w14:textId="77777777" w:rsidR="00371B7E" w:rsidRPr="000D6849" w:rsidRDefault="00371B7E" w:rsidP="00EC7715">
      <w:pPr>
        <w:pStyle w:val="NoSpacing"/>
        <w:jc w:val="both"/>
        <w:rPr>
          <w:rFonts w:eastAsia="Times New Roman"/>
        </w:rPr>
      </w:pPr>
    </w:p>
    <w:p w14:paraId="0C149B22" w14:textId="13B31668" w:rsidR="00EC7715" w:rsidRPr="000D6849" w:rsidRDefault="008A7EF1" w:rsidP="009160E9">
      <w:pPr>
        <w:pStyle w:val="Caption"/>
        <w:keepNext/>
      </w:pPr>
      <w:bookmarkStart w:id="35" w:name="_Ref479668015"/>
      <w:bookmarkStart w:id="36" w:name="_Ref474921967"/>
      <w:bookmarkStart w:id="37" w:name="_Toc481697917"/>
      <w:r>
        <w:lastRenderedPageBreak/>
        <w:t xml:space="preserve">Figure </w:t>
      </w:r>
      <w:r w:rsidR="006C2404">
        <w:fldChar w:fldCharType="begin"/>
      </w:r>
      <w:r w:rsidR="006C2404">
        <w:instrText xml:space="preserve"> SEQ Figure \* ARABIC </w:instrText>
      </w:r>
      <w:r w:rsidR="006C2404">
        <w:fldChar w:fldCharType="separate"/>
      </w:r>
      <w:r w:rsidR="00813589">
        <w:rPr>
          <w:noProof/>
        </w:rPr>
        <w:t>10</w:t>
      </w:r>
      <w:r w:rsidR="006C2404">
        <w:rPr>
          <w:noProof/>
        </w:rPr>
        <w:fldChar w:fldCharType="end"/>
      </w:r>
      <w:bookmarkEnd w:id="35"/>
      <w:r>
        <w:t>:</w:t>
      </w:r>
      <w:bookmarkEnd w:id="36"/>
      <w:r w:rsidR="00884AE2">
        <w:t xml:space="preserve"> </w:t>
      </w:r>
      <w:r w:rsidR="00EC7715" w:rsidRPr="000D6849">
        <w:t xml:space="preserve">Female and </w:t>
      </w:r>
      <w:r w:rsidR="006D654B" w:rsidRPr="000D6849">
        <w:t xml:space="preserve">male students at </w:t>
      </w:r>
      <w:r w:rsidR="006D654B">
        <w:t>BA</w:t>
      </w:r>
      <w:r w:rsidR="006D654B" w:rsidRPr="000D6849">
        <w:t xml:space="preserve"> graduation by specialization</w:t>
      </w:r>
      <w:r w:rsidR="0027421C">
        <w:t>,</w:t>
      </w:r>
      <w:r w:rsidR="006D654B" w:rsidRPr="000D6849">
        <w:t xml:space="preserve"> academic ye</w:t>
      </w:r>
      <w:r w:rsidR="00EC7715" w:rsidRPr="000D6849">
        <w:t>ar</w:t>
      </w:r>
      <w:r w:rsidR="006D654B">
        <w:t xml:space="preserve"> </w:t>
      </w:r>
      <w:r w:rsidR="006D654B" w:rsidRPr="000D6849">
        <w:t>2015</w:t>
      </w:r>
      <w:bookmarkEnd w:id="37"/>
    </w:p>
    <w:p w14:paraId="63C64F49" w14:textId="0C1B3F4A" w:rsidR="00B25296" w:rsidRPr="000D6849" w:rsidRDefault="008A10B0" w:rsidP="00B25296">
      <w:pPr>
        <w:pStyle w:val="source"/>
      </w:pPr>
      <w:r>
        <w:rPr>
          <w:noProof/>
        </w:rPr>
        <w:drawing>
          <wp:inline distT="0" distB="0" distL="0" distR="0" wp14:anchorId="0C57A87E" wp14:editId="3EA843DE">
            <wp:extent cx="6527800" cy="3492500"/>
            <wp:effectExtent l="0" t="0" r="2540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B25296" w:rsidRPr="00DA0433">
        <w:rPr>
          <w:i/>
        </w:rPr>
        <w:t>Source</w:t>
      </w:r>
      <w:r w:rsidR="00B25296">
        <w:t xml:space="preserve">: </w:t>
      </w:r>
      <w:r w:rsidR="00AF480B">
        <w:t>NSS</w:t>
      </w:r>
      <w:r w:rsidR="00C52DBA" w:rsidRPr="000D6849">
        <w:t xml:space="preserve"> </w:t>
      </w:r>
      <w:r w:rsidR="00E3021D">
        <w:t>accessed 2016</w:t>
      </w:r>
    </w:p>
    <w:p w14:paraId="6FAB6DA0" w14:textId="6B4867AA" w:rsidR="00AD0086" w:rsidRPr="000D6849" w:rsidRDefault="005670A5" w:rsidP="003229F1">
      <w:r w:rsidRPr="000D6849">
        <w:rPr>
          <w:rFonts w:eastAsia="Times New Roman"/>
        </w:rPr>
        <w:t>Thus the education that women receive may not correlate with labor market demands (ADB</w:t>
      </w:r>
      <w:r w:rsidR="00D40D2D">
        <w:rPr>
          <w:rFonts w:eastAsia="Times New Roman"/>
        </w:rPr>
        <w:t xml:space="preserve"> 20</w:t>
      </w:r>
      <w:r w:rsidRPr="000D6849">
        <w:rPr>
          <w:rFonts w:eastAsia="Times New Roman"/>
        </w:rPr>
        <w:t>1</w:t>
      </w:r>
      <w:r w:rsidR="00C52DBA">
        <w:rPr>
          <w:rFonts w:eastAsia="Times New Roman"/>
        </w:rPr>
        <w:t>5)</w:t>
      </w:r>
      <w:r w:rsidRPr="000D6849">
        <w:t xml:space="preserve">. </w:t>
      </w:r>
      <w:r w:rsidR="00B25296">
        <w:t>A</w:t>
      </w:r>
      <w:r w:rsidRPr="000D6849">
        <w:t>mong the numerous young women who complete higher education, many do not become employed after graduation, either because their qualifications do not meet labor market demands or because they marry (World Bank</w:t>
      </w:r>
      <w:r w:rsidR="00D40D2D">
        <w:t xml:space="preserve"> 20</w:t>
      </w:r>
      <w:r w:rsidRPr="000D6849">
        <w:t>16</w:t>
      </w:r>
      <w:r w:rsidR="00814BFF">
        <w:t>b</w:t>
      </w:r>
      <w:r w:rsidRPr="000D6849">
        <w:t>).</w:t>
      </w:r>
      <w:r w:rsidR="00A6393D" w:rsidRPr="000D6849">
        <w:t xml:space="preserve"> That said, a</w:t>
      </w:r>
      <w:r w:rsidR="0027421C">
        <w:t>n</w:t>
      </w:r>
      <w:r w:rsidR="00A6393D" w:rsidRPr="000D6849">
        <w:t xml:space="preserve"> </w:t>
      </w:r>
      <w:r w:rsidR="0027421C">
        <w:t xml:space="preserve">encouraging </w:t>
      </w:r>
      <w:r w:rsidR="00A6393D" w:rsidRPr="000D6849">
        <w:t xml:space="preserve">trend </w:t>
      </w:r>
      <w:r w:rsidR="0027421C">
        <w:t xml:space="preserve">is emerging </w:t>
      </w:r>
      <w:r w:rsidR="00A6393D" w:rsidRPr="000D6849">
        <w:t xml:space="preserve">at </w:t>
      </w:r>
      <w:r w:rsidR="00AD0086" w:rsidRPr="000D6849">
        <w:t xml:space="preserve">the Masters level, </w:t>
      </w:r>
      <w:r w:rsidR="00A6393D" w:rsidRPr="000D6849">
        <w:t>where there is more gender parity in terms of choice of subject and diversity of field, including STEM subjects</w:t>
      </w:r>
      <w:r w:rsidR="005B4849">
        <w:t xml:space="preserve"> (</w:t>
      </w:r>
      <w:r w:rsidR="008A7EF1">
        <w:fldChar w:fldCharType="begin"/>
      </w:r>
      <w:r w:rsidR="008A7EF1">
        <w:instrText xml:space="preserve"> REF _Ref479668084 \h </w:instrText>
      </w:r>
      <w:r w:rsidR="008A7EF1">
        <w:fldChar w:fldCharType="separate"/>
      </w:r>
      <w:r w:rsidR="008A7EF1">
        <w:t xml:space="preserve">Figure </w:t>
      </w:r>
      <w:r w:rsidR="008A7EF1">
        <w:rPr>
          <w:noProof/>
        </w:rPr>
        <w:t>11</w:t>
      </w:r>
      <w:r w:rsidR="008A7EF1">
        <w:fldChar w:fldCharType="end"/>
      </w:r>
      <w:r w:rsidR="005B4849">
        <w:t>)</w:t>
      </w:r>
      <w:r w:rsidR="00A6393D" w:rsidRPr="000D6849">
        <w:t>.</w:t>
      </w:r>
    </w:p>
    <w:p w14:paraId="58406DD8" w14:textId="77777777" w:rsidR="008A10B0" w:rsidRDefault="008A10B0" w:rsidP="009160E9">
      <w:pPr>
        <w:pStyle w:val="Caption"/>
      </w:pPr>
      <w:bookmarkStart w:id="38" w:name="_Ref479668084"/>
    </w:p>
    <w:p w14:paraId="3AC2DB46" w14:textId="77777777" w:rsidR="008A10B0" w:rsidRDefault="008A10B0" w:rsidP="009160E9">
      <w:pPr>
        <w:pStyle w:val="Caption"/>
      </w:pPr>
    </w:p>
    <w:p w14:paraId="6062E42B" w14:textId="77777777" w:rsidR="008A10B0" w:rsidRDefault="008A10B0" w:rsidP="009160E9">
      <w:pPr>
        <w:pStyle w:val="Caption"/>
      </w:pPr>
    </w:p>
    <w:p w14:paraId="4CD83A5C" w14:textId="77777777" w:rsidR="008A10B0" w:rsidRDefault="008A10B0" w:rsidP="009160E9">
      <w:pPr>
        <w:pStyle w:val="Caption"/>
      </w:pPr>
    </w:p>
    <w:p w14:paraId="1E43B51D" w14:textId="77777777" w:rsidR="008A10B0" w:rsidRDefault="008A10B0" w:rsidP="009160E9">
      <w:pPr>
        <w:pStyle w:val="Caption"/>
      </w:pPr>
    </w:p>
    <w:p w14:paraId="2687DD46" w14:textId="77777777" w:rsidR="008A10B0" w:rsidRDefault="008A10B0" w:rsidP="009160E9">
      <w:pPr>
        <w:pStyle w:val="Caption"/>
      </w:pPr>
    </w:p>
    <w:p w14:paraId="454081B3" w14:textId="77777777" w:rsidR="008A10B0" w:rsidRDefault="008A10B0" w:rsidP="009160E9">
      <w:pPr>
        <w:pStyle w:val="Caption"/>
      </w:pPr>
    </w:p>
    <w:p w14:paraId="56BC7D81" w14:textId="77777777" w:rsidR="008A10B0" w:rsidRDefault="008A10B0" w:rsidP="009160E9">
      <w:pPr>
        <w:pStyle w:val="Caption"/>
      </w:pPr>
    </w:p>
    <w:p w14:paraId="182790A9" w14:textId="77777777" w:rsidR="008A10B0" w:rsidRDefault="008A10B0" w:rsidP="009160E9">
      <w:pPr>
        <w:pStyle w:val="Caption"/>
      </w:pPr>
    </w:p>
    <w:p w14:paraId="40E57238" w14:textId="77777777" w:rsidR="008A10B0" w:rsidRDefault="008A10B0" w:rsidP="009160E9">
      <w:pPr>
        <w:pStyle w:val="Caption"/>
      </w:pPr>
    </w:p>
    <w:p w14:paraId="3D5BAB7B" w14:textId="77777777" w:rsidR="008A10B0" w:rsidRDefault="008A10B0" w:rsidP="009160E9">
      <w:pPr>
        <w:pStyle w:val="Caption"/>
      </w:pPr>
    </w:p>
    <w:p w14:paraId="00CE5F0F" w14:textId="77777777" w:rsidR="008A10B0" w:rsidRDefault="008A10B0" w:rsidP="009160E9">
      <w:pPr>
        <w:pStyle w:val="Caption"/>
      </w:pPr>
    </w:p>
    <w:p w14:paraId="08217FF8" w14:textId="77777777" w:rsidR="008A10B0" w:rsidRDefault="008A10B0" w:rsidP="009160E9">
      <w:pPr>
        <w:pStyle w:val="Caption"/>
      </w:pPr>
    </w:p>
    <w:p w14:paraId="08370572" w14:textId="77777777" w:rsidR="008A10B0" w:rsidRDefault="008A10B0" w:rsidP="009160E9">
      <w:pPr>
        <w:pStyle w:val="Caption"/>
      </w:pPr>
    </w:p>
    <w:p w14:paraId="41D895CE" w14:textId="77777777" w:rsidR="008A10B0" w:rsidRDefault="008A10B0" w:rsidP="009160E9">
      <w:pPr>
        <w:pStyle w:val="Caption"/>
      </w:pPr>
    </w:p>
    <w:p w14:paraId="450BE430" w14:textId="329EB5D0" w:rsidR="00F926BC" w:rsidRPr="000D6849" w:rsidRDefault="008A7EF1" w:rsidP="009160E9">
      <w:pPr>
        <w:pStyle w:val="Caption"/>
      </w:pPr>
      <w:bookmarkStart w:id="39" w:name="_Toc481697918"/>
      <w:r>
        <w:lastRenderedPageBreak/>
        <w:t xml:space="preserve">Figure </w:t>
      </w:r>
      <w:r w:rsidR="006C2404">
        <w:fldChar w:fldCharType="begin"/>
      </w:r>
      <w:r w:rsidR="006C2404">
        <w:instrText xml:space="preserve"> SEQ Figure \* ARABIC </w:instrText>
      </w:r>
      <w:r w:rsidR="006C2404">
        <w:fldChar w:fldCharType="separate"/>
      </w:r>
      <w:r w:rsidR="00813589">
        <w:rPr>
          <w:noProof/>
        </w:rPr>
        <w:t>11</w:t>
      </w:r>
      <w:r w:rsidR="006C2404">
        <w:rPr>
          <w:noProof/>
        </w:rPr>
        <w:fldChar w:fldCharType="end"/>
      </w:r>
      <w:bookmarkEnd w:id="38"/>
      <w:r w:rsidR="00C2632B">
        <w:t xml:space="preserve">: </w:t>
      </w:r>
      <w:r w:rsidR="007F2511" w:rsidRPr="000D6849">
        <w:t xml:space="preserve">Graduation from MA </w:t>
      </w:r>
      <w:r w:rsidR="0027421C" w:rsidRPr="000D6849">
        <w:t xml:space="preserve">programs by </w:t>
      </w:r>
      <w:r w:rsidR="005B4849">
        <w:t xml:space="preserve">gender and </w:t>
      </w:r>
      <w:r w:rsidR="0027421C" w:rsidRPr="000D6849">
        <w:t>specialization, academic yea</w:t>
      </w:r>
      <w:r w:rsidR="007F2511" w:rsidRPr="000D6849">
        <w:t>r 2010</w:t>
      </w:r>
      <w:bookmarkEnd w:id="39"/>
    </w:p>
    <w:p w14:paraId="74338A5C" w14:textId="2F3A9B8C" w:rsidR="00D631E8" w:rsidRPr="000D6849" w:rsidRDefault="00C2632B" w:rsidP="005C3823">
      <w:pPr>
        <w:pStyle w:val="Heading2"/>
      </w:pPr>
      <w:bookmarkStart w:id="40" w:name="_Toc481697991"/>
      <w:r>
        <w:t>V.</w:t>
      </w:r>
      <w:r w:rsidR="005B4849">
        <w:t>2</w:t>
      </w:r>
      <w:r>
        <w:tab/>
      </w:r>
      <w:r w:rsidR="005B4849">
        <w:t xml:space="preserve">Overview of </w:t>
      </w:r>
      <w:r w:rsidR="00D631E8" w:rsidRPr="000D6849">
        <w:t>STEM Education</w:t>
      </w:r>
      <w:r w:rsidR="0027421C">
        <w:t xml:space="preserve"> </w:t>
      </w:r>
      <w:r w:rsidR="005B4849">
        <w:t>in Armenia</w:t>
      </w:r>
      <w:bookmarkEnd w:id="40"/>
    </w:p>
    <w:p w14:paraId="3B63E28C" w14:textId="241CF133" w:rsidR="009437BC" w:rsidRPr="000D6849" w:rsidRDefault="00133F9C" w:rsidP="00D631E8">
      <w:pPr>
        <w:pStyle w:val="NoSpacing"/>
        <w:jc w:val="both"/>
      </w:pPr>
      <w:r>
        <w:rPr>
          <w:noProof/>
        </w:rPr>
        <w:drawing>
          <wp:inline distT="0" distB="0" distL="0" distR="0" wp14:anchorId="055DE8AE" wp14:editId="2AD5E618">
            <wp:extent cx="7048500" cy="2730500"/>
            <wp:effectExtent l="0" t="0" r="12700"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4FEAFD" w14:textId="77777777" w:rsidR="00133F9C" w:rsidRPr="000D6849" w:rsidRDefault="00133F9C" w:rsidP="00133F9C">
      <w:pPr>
        <w:pStyle w:val="source"/>
      </w:pPr>
      <w:r w:rsidRPr="00DA0433">
        <w:rPr>
          <w:i/>
        </w:rPr>
        <w:t>Source</w:t>
      </w:r>
      <w:r>
        <w:t>: NSS accessed 2016</w:t>
      </w:r>
      <w:r w:rsidRPr="000D6849">
        <w:t xml:space="preserve"> </w:t>
      </w:r>
    </w:p>
    <w:p w14:paraId="64794C60" w14:textId="2F496DF6" w:rsidR="00D631E8" w:rsidRPr="000D6849" w:rsidRDefault="0027421C" w:rsidP="00C2632B">
      <w:r>
        <w:rPr>
          <w:b/>
        </w:rPr>
        <w:t>A</w:t>
      </w:r>
      <w:r w:rsidR="00D631E8" w:rsidRPr="000D6849">
        <w:rPr>
          <w:b/>
        </w:rPr>
        <w:t xml:space="preserve"> number of STEM-oriented high scho</w:t>
      </w:r>
      <w:r w:rsidR="00DB25AF" w:rsidRPr="000D6849">
        <w:rPr>
          <w:b/>
        </w:rPr>
        <w:t xml:space="preserve">ols </w:t>
      </w:r>
      <w:r>
        <w:rPr>
          <w:b/>
        </w:rPr>
        <w:t xml:space="preserve">are </w:t>
      </w:r>
      <w:r w:rsidR="00DB25AF" w:rsidRPr="000D6849">
        <w:rPr>
          <w:b/>
        </w:rPr>
        <w:t>operating</w:t>
      </w:r>
      <w:r>
        <w:rPr>
          <w:b/>
        </w:rPr>
        <w:t>,</w:t>
      </w:r>
      <w:r w:rsidR="00DB25AF" w:rsidRPr="000D6849">
        <w:rPr>
          <w:b/>
        </w:rPr>
        <w:t xml:space="preserve"> mostly in Yerevan</w:t>
      </w:r>
      <w:r>
        <w:t>.</w:t>
      </w:r>
      <w:r w:rsidR="00D631E8" w:rsidRPr="000D6849">
        <w:t xml:space="preserve"> </w:t>
      </w:r>
      <w:r>
        <w:t>T</w:t>
      </w:r>
      <w:r w:rsidR="00D631E8" w:rsidRPr="000D6849">
        <w:t xml:space="preserve">he majority are private and fee-based. Students who study at these institutions are </w:t>
      </w:r>
      <w:r w:rsidR="00DB25AF" w:rsidRPr="000D6849">
        <w:t>often</w:t>
      </w:r>
      <w:r w:rsidR="00D631E8" w:rsidRPr="000D6849">
        <w:t xml:space="preserve"> motivated by their families to choose a STEM career path. These schools are considered to be high</w:t>
      </w:r>
      <w:r>
        <w:t>-</w:t>
      </w:r>
      <w:r w:rsidR="00F70209">
        <w:t xml:space="preserve">quality, </w:t>
      </w:r>
      <w:r w:rsidR="00D631E8" w:rsidRPr="000D6849">
        <w:t xml:space="preserve">with pupils usually winners of awards </w:t>
      </w:r>
      <w:r w:rsidR="00DB25AF" w:rsidRPr="000D6849">
        <w:t>or school o</w:t>
      </w:r>
      <w:r w:rsidR="00D631E8" w:rsidRPr="000D6849">
        <w:t xml:space="preserve">lympiads. They also provide professional orientation sessions to help students assess job prospects in STEM. As a rule, graduates of these schools enter STEM VET institutions and </w:t>
      </w:r>
      <w:r w:rsidR="00D40D2D">
        <w:t>univ</w:t>
      </w:r>
      <w:r w:rsidR="00D631E8" w:rsidRPr="000D6849">
        <w:t>ers</w:t>
      </w:r>
      <w:r w:rsidR="00DB25AF" w:rsidRPr="000D6849">
        <w:t xml:space="preserve">ities without additional effort such as </w:t>
      </w:r>
      <w:r w:rsidR="00D631E8" w:rsidRPr="000D6849">
        <w:t xml:space="preserve">private tutoring. </w:t>
      </w:r>
      <w:r w:rsidR="00DB25AF" w:rsidRPr="000D6849">
        <w:t>G</w:t>
      </w:r>
      <w:r w:rsidR="00D631E8" w:rsidRPr="000D6849">
        <w:t xml:space="preserve">raduates of </w:t>
      </w:r>
      <w:r w:rsidR="00DB25AF" w:rsidRPr="000D6849">
        <w:t>regular</w:t>
      </w:r>
      <w:r w:rsidR="00D631E8" w:rsidRPr="000D6849">
        <w:t xml:space="preserve"> high schools who want to continue their education at </w:t>
      </w:r>
      <w:r w:rsidR="00D40D2D">
        <w:t>univ</w:t>
      </w:r>
      <w:r w:rsidR="00D631E8" w:rsidRPr="000D6849">
        <w:t xml:space="preserve">ersity usually attend additional private lessons to be able to pass </w:t>
      </w:r>
      <w:r w:rsidR="00DB25AF" w:rsidRPr="000D6849">
        <w:t>entrance exams.</w:t>
      </w:r>
    </w:p>
    <w:p w14:paraId="0E02E8D2" w14:textId="3B35280C" w:rsidR="00DB25AF" w:rsidRPr="000D6849" w:rsidRDefault="00DB25AF" w:rsidP="00C2632B">
      <w:r w:rsidRPr="000D6849">
        <w:rPr>
          <w:b/>
        </w:rPr>
        <w:t xml:space="preserve">The number of VET institutions and </w:t>
      </w:r>
      <w:r w:rsidR="00D40D2D">
        <w:rPr>
          <w:b/>
        </w:rPr>
        <w:t>univ</w:t>
      </w:r>
      <w:r w:rsidRPr="000D6849">
        <w:rPr>
          <w:b/>
        </w:rPr>
        <w:t>ersities operating in Armenia has slightly decreased since 2012</w:t>
      </w:r>
      <w:r w:rsidRPr="003229F1">
        <w:rPr>
          <w:b/>
        </w:rPr>
        <w:t xml:space="preserve">, as </w:t>
      </w:r>
      <w:r w:rsidR="0027421C" w:rsidRPr="003229F1">
        <w:rPr>
          <w:b/>
        </w:rPr>
        <w:t xml:space="preserve">has </w:t>
      </w:r>
      <w:r w:rsidRPr="003229F1">
        <w:rPr>
          <w:b/>
        </w:rPr>
        <w:t>the</w:t>
      </w:r>
      <w:r w:rsidR="00B25296">
        <w:rPr>
          <w:b/>
        </w:rPr>
        <w:t>ir</w:t>
      </w:r>
      <w:r w:rsidRPr="003229F1">
        <w:rPr>
          <w:b/>
        </w:rPr>
        <w:t xml:space="preserve"> student enroll</w:t>
      </w:r>
      <w:r w:rsidR="00B25296">
        <w:rPr>
          <w:b/>
        </w:rPr>
        <w:t>ment</w:t>
      </w:r>
      <w:r w:rsidR="0027421C" w:rsidRPr="003229F1">
        <w:rPr>
          <w:b/>
        </w:rPr>
        <w:t>.</w:t>
      </w:r>
      <w:r w:rsidRPr="000D6849">
        <w:t xml:space="preserve"> </w:t>
      </w:r>
      <w:r w:rsidR="0027421C">
        <w:t>S</w:t>
      </w:r>
      <w:r w:rsidRPr="000D6849">
        <w:t xml:space="preserve">imilarly, although the number of students enrolled in </w:t>
      </w:r>
      <w:r w:rsidR="00D40D2D">
        <w:t>univ</w:t>
      </w:r>
      <w:r w:rsidRPr="000D6849">
        <w:t xml:space="preserve">ersities is much higher than </w:t>
      </w:r>
      <w:r w:rsidR="00B25296">
        <w:t>in</w:t>
      </w:r>
      <w:r w:rsidR="00B25296" w:rsidRPr="000D6849">
        <w:t xml:space="preserve"> </w:t>
      </w:r>
      <w:r w:rsidRPr="000D6849">
        <w:t>VET institutions, enrollment in STEM fields</w:t>
      </w:r>
      <w:r w:rsidR="0027421C" w:rsidRPr="0027421C">
        <w:t xml:space="preserve"> </w:t>
      </w:r>
      <w:r w:rsidR="0027421C">
        <w:t>has</w:t>
      </w:r>
      <w:r w:rsidR="0027421C" w:rsidRPr="000D6849">
        <w:t xml:space="preserve"> decrease</w:t>
      </w:r>
      <w:r w:rsidR="0027421C">
        <w:t>d</w:t>
      </w:r>
      <w:r w:rsidRPr="000D6849">
        <w:t>, and the number of students enrolled in STEM fields is lower than in the humanities and social sciences.</w:t>
      </w:r>
      <w:r w:rsidRPr="000D6849">
        <w:rPr>
          <w:vertAlign w:val="superscript"/>
        </w:rPr>
        <w:footnoteReference w:id="6"/>
      </w:r>
      <w:r w:rsidRPr="000D6849">
        <w:t xml:space="preserve"> According to information acquired through key informant interviews, the </w:t>
      </w:r>
      <w:r w:rsidR="00985D02">
        <w:t>percentage</w:t>
      </w:r>
      <w:r w:rsidRPr="000D6849">
        <w:t xml:space="preserve"> of women enrolled in STEM courses at VET institutions has </w:t>
      </w:r>
      <w:r w:rsidRPr="00985D02">
        <w:rPr>
          <w:i/>
        </w:rPr>
        <w:t>decreased</w:t>
      </w:r>
      <w:r w:rsidRPr="000D6849">
        <w:t xml:space="preserve">, but the percentage of women enrolled in STEM courses at </w:t>
      </w:r>
      <w:r w:rsidR="00D40D2D">
        <w:t>univ</w:t>
      </w:r>
      <w:r w:rsidRPr="000D6849">
        <w:t xml:space="preserve">ersities has </w:t>
      </w:r>
      <w:r w:rsidRPr="00985D02">
        <w:rPr>
          <w:i/>
        </w:rPr>
        <w:t>increased</w:t>
      </w:r>
      <w:r w:rsidRPr="000D6849">
        <w:t>.</w:t>
      </w:r>
    </w:p>
    <w:p w14:paraId="25AF1ABD" w14:textId="4D81578F" w:rsidR="00D631E8" w:rsidRPr="000D6849" w:rsidRDefault="00D631E8" w:rsidP="00C2632B">
      <w:r w:rsidRPr="000D6849">
        <w:rPr>
          <w:b/>
        </w:rPr>
        <w:t>STEM education fees in Armenia are lower than non-STEM education fees in</w:t>
      </w:r>
      <w:r w:rsidR="0027421C" w:rsidRPr="0027421C">
        <w:rPr>
          <w:b/>
        </w:rPr>
        <w:t xml:space="preserve"> </w:t>
      </w:r>
      <w:r w:rsidR="0027421C" w:rsidRPr="000D6849">
        <w:rPr>
          <w:b/>
        </w:rPr>
        <w:t>both</w:t>
      </w:r>
      <w:r w:rsidRPr="000D6849">
        <w:rPr>
          <w:b/>
        </w:rPr>
        <w:t xml:space="preserve"> VET </w:t>
      </w:r>
      <w:r w:rsidR="00D40D2D">
        <w:rPr>
          <w:b/>
        </w:rPr>
        <w:t>inst</w:t>
      </w:r>
      <w:r w:rsidRPr="000D6849">
        <w:rPr>
          <w:b/>
        </w:rPr>
        <w:t xml:space="preserve">itutions and </w:t>
      </w:r>
      <w:r w:rsidR="00D40D2D">
        <w:rPr>
          <w:b/>
        </w:rPr>
        <w:t>univ</w:t>
      </w:r>
      <w:r w:rsidRPr="000D6849">
        <w:rPr>
          <w:b/>
        </w:rPr>
        <w:t>ersities.</w:t>
      </w:r>
      <w:r w:rsidRPr="000D6849">
        <w:t xml:space="preserve"> For example, at Yerevan State University, which has the largest number of students and offers different STEM and non-STEM education paths, the </w:t>
      </w:r>
      <w:r w:rsidR="00D40D2D">
        <w:t>ICT</w:t>
      </w:r>
      <w:r w:rsidRPr="000D6849">
        <w:t xml:space="preserve"> </w:t>
      </w:r>
      <w:r w:rsidRPr="000D6849">
        <w:lastRenderedPageBreak/>
        <w:t>department’s tuition fees are about US$1</w:t>
      </w:r>
      <w:r w:rsidR="0027421C">
        <w:t>,</w:t>
      </w:r>
      <w:r w:rsidRPr="000D6849">
        <w:t xml:space="preserve">200 </w:t>
      </w:r>
      <w:r w:rsidR="00D40D2D">
        <w:t>per year</w:t>
      </w:r>
      <w:r w:rsidRPr="000D6849">
        <w:t xml:space="preserve"> and other STEM departments’ fees are about US$890 </w:t>
      </w:r>
      <w:r w:rsidR="00D40D2D">
        <w:t>per year</w:t>
      </w:r>
      <w:r w:rsidRPr="000D6849">
        <w:t xml:space="preserve">; </w:t>
      </w:r>
      <w:r w:rsidR="0027421C">
        <w:t>in contrast,</w:t>
      </w:r>
      <w:r w:rsidR="0027421C" w:rsidRPr="000D6849">
        <w:t xml:space="preserve"> </w:t>
      </w:r>
      <w:r w:rsidRPr="000D6849">
        <w:t>social sciences courses are about US$1</w:t>
      </w:r>
      <w:r w:rsidR="0027421C">
        <w:t>,</w:t>
      </w:r>
      <w:r w:rsidRPr="000D6849">
        <w:t xml:space="preserve">320 </w:t>
      </w:r>
      <w:r w:rsidR="00D40D2D">
        <w:t>per year</w:t>
      </w:r>
      <w:r w:rsidRPr="000D6849">
        <w:t>.</w:t>
      </w:r>
      <w:r w:rsidRPr="000D6849">
        <w:rPr>
          <w:rStyle w:val="FootnoteReference"/>
          <w:sz w:val="24"/>
        </w:rPr>
        <w:footnoteReference w:id="7"/>
      </w:r>
      <w:r w:rsidRPr="000D6849">
        <w:t xml:space="preserve"> According to the qualitative research conducted</w:t>
      </w:r>
      <w:r w:rsidR="00D273D3">
        <w:t xml:space="preserve"> for this report</w:t>
      </w:r>
      <w:r w:rsidR="00A623FA">
        <w:t>,</w:t>
      </w:r>
      <w:r w:rsidR="00424ACC">
        <w:rPr>
          <w:rStyle w:val="FootnoteReference"/>
        </w:rPr>
        <w:footnoteReference w:id="8"/>
      </w:r>
      <w:r w:rsidRPr="000D6849">
        <w:t xml:space="preserve"> low tuition fees and scholarships in STEM motivate both male and female students to enter these fields of study.</w:t>
      </w:r>
    </w:p>
    <w:p w14:paraId="6B7A02DC" w14:textId="6867126E" w:rsidR="00D631E8" w:rsidRPr="00985D02" w:rsidRDefault="00E8619F" w:rsidP="00C2632B">
      <w:pPr>
        <w:pStyle w:val="quotes"/>
        <w:rPr>
          <w:i w:val="0"/>
          <w:color w:val="102337" w:themeColor="accent1" w:themeShade="40"/>
        </w:rPr>
      </w:pPr>
      <w:r>
        <w:t>“I was considering different u</w:t>
      </w:r>
      <w:r w:rsidR="00D631E8" w:rsidRPr="00C2632B">
        <w:t>niversities and professions. I wanted to study medicine, then law. But the tuition fee</w:t>
      </w:r>
      <w:r w:rsidR="00DB25AF" w:rsidRPr="00C2632B">
        <w:t>s</w:t>
      </w:r>
      <w:r w:rsidR="00D631E8" w:rsidRPr="00C2632B">
        <w:t xml:space="preserve"> there </w:t>
      </w:r>
      <w:r w:rsidR="00DB25AF" w:rsidRPr="00C2632B">
        <w:t>were</w:t>
      </w:r>
      <w:r w:rsidR="00D631E8" w:rsidRPr="00C2632B">
        <w:t xml:space="preserve"> very high. I didn't want my education to become </w:t>
      </w:r>
      <w:r w:rsidR="00DB25AF" w:rsidRPr="00C2632B">
        <w:t xml:space="preserve">a </w:t>
      </w:r>
      <w:r w:rsidR="00D631E8" w:rsidRPr="00C2632B">
        <w:t xml:space="preserve">financial </w:t>
      </w:r>
      <w:r w:rsidR="00DB25AF" w:rsidRPr="00C2632B">
        <w:t>burden</w:t>
      </w:r>
      <w:r w:rsidR="00D631E8" w:rsidRPr="00C2632B">
        <w:t xml:space="preserve"> for my parents. That's why I have chosen physics. This profession gives me an opportunity to become an IT specialist and also provides </w:t>
      </w:r>
      <w:r w:rsidR="00DB25AF" w:rsidRPr="00C2632B">
        <w:t xml:space="preserve">a </w:t>
      </w:r>
      <w:r w:rsidR="00D631E8" w:rsidRPr="00C2632B">
        <w:t>smooth transition to other professions.” (Yerevan, STEM University, female student)</w:t>
      </w:r>
      <w:r w:rsidR="00985D02">
        <w:t xml:space="preserve"> </w:t>
      </w:r>
      <w:r w:rsidR="00985D02">
        <w:rPr>
          <w:i w:val="0"/>
        </w:rPr>
        <w:t>Source: World Bank focus group conducted 2016, see Annex 2 for methodological overview.</w:t>
      </w:r>
    </w:p>
    <w:p w14:paraId="42CCA131" w14:textId="4DB4D3C5" w:rsidR="00D631E8" w:rsidRDefault="00D631E8" w:rsidP="00C2632B">
      <w:pPr>
        <w:spacing w:before="240"/>
      </w:pPr>
      <w:r w:rsidRPr="000D6849">
        <w:rPr>
          <w:b/>
        </w:rPr>
        <w:t xml:space="preserve">VET institutions try to enroll as many students as possible, </w:t>
      </w:r>
      <w:r w:rsidRPr="000D6849">
        <w:t xml:space="preserve">through the simplification of admission criteria, and agreements with </w:t>
      </w:r>
      <w:r w:rsidR="00D40D2D">
        <w:t>univ</w:t>
      </w:r>
      <w:r w:rsidRPr="000D6849">
        <w:t>ersities;</w:t>
      </w:r>
      <w:r w:rsidRPr="00E57894">
        <w:rPr>
          <w:rStyle w:val="FootnoteReference"/>
        </w:rPr>
        <w:footnoteReference w:id="9"/>
      </w:r>
      <w:r w:rsidRPr="003229F1">
        <w:rPr>
          <w:rStyle w:val="FootnoteReference"/>
        </w:rPr>
        <w:t xml:space="preserve"> </w:t>
      </w:r>
      <w:r w:rsidRPr="000D6849">
        <w:t xml:space="preserve">they also try to tailor courses to labor market needs. VET institutions offer </w:t>
      </w:r>
      <w:r w:rsidR="00E57894">
        <w:t>three- to four-</w:t>
      </w:r>
      <w:r w:rsidRPr="000D6849">
        <w:t xml:space="preserve">year courses, and graduates of 12-year high schools can enter VET institutions for a shorter period. VET institutions’ tuition fees are low </w:t>
      </w:r>
      <w:r w:rsidR="00DB25AF" w:rsidRPr="000D6849">
        <w:t xml:space="preserve">compared to </w:t>
      </w:r>
      <w:r w:rsidR="00E57894">
        <w:t xml:space="preserve">those of </w:t>
      </w:r>
      <w:r w:rsidR="00DB25AF" w:rsidRPr="000D6849">
        <w:t xml:space="preserve">universities, </w:t>
      </w:r>
      <w:r w:rsidRPr="000D6849">
        <w:t xml:space="preserve">and they offer scholarships based on </w:t>
      </w:r>
      <w:r w:rsidR="00DB25AF" w:rsidRPr="000D6849">
        <w:t>social, economic</w:t>
      </w:r>
      <w:r w:rsidR="00E57894">
        <w:t>,</w:t>
      </w:r>
      <w:r w:rsidR="00DB25AF" w:rsidRPr="000D6849">
        <w:t xml:space="preserve"> and </w:t>
      </w:r>
      <w:r w:rsidRPr="000D6849">
        <w:t xml:space="preserve">educational </w:t>
      </w:r>
      <w:r w:rsidR="00DB25AF" w:rsidRPr="000D6849">
        <w:t>criteria</w:t>
      </w:r>
      <w:r w:rsidRPr="000D6849">
        <w:t>. Universities have more limited scholarships but offer discounted fees for top students. For students from low-income families and from remote regions bordering Azerbaijan</w:t>
      </w:r>
      <w:r w:rsidR="00E57894">
        <w:t>,</w:t>
      </w:r>
      <w:r w:rsidRPr="000D6849">
        <w:t xml:space="preserve"> VET institutions and universities often find a way to reduce the fees irrespective of grades. Male students who took part in the </w:t>
      </w:r>
      <w:r w:rsidR="000E7754">
        <w:t>so-called “</w:t>
      </w:r>
      <w:r w:rsidRPr="000D6849">
        <w:t xml:space="preserve">Four-Day </w:t>
      </w:r>
      <w:r w:rsidR="00E57894">
        <w:t>W</w:t>
      </w:r>
      <w:r w:rsidRPr="000D6849">
        <w:t>ar</w:t>
      </w:r>
      <w:r w:rsidR="000E7754">
        <w:t>”</w:t>
      </w:r>
      <w:r w:rsidRPr="000D6849">
        <w:rPr>
          <w:rStyle w:val="FootnoteReference"/>
        </w:rPr>
        <w:footnoteReference w:id="10"/>
      </w:r>
      <w:r w:rsidRPr="000D6849">
        <w:t xml:space="preserve"> </w:t>
      </w:r>
      <w:r w:rsidR="00DB25AF" w:rsidRPr="000D6849">
        <w:t>also receive</w:t>
      </w:r>
      <w:r w:rsidRPr="000D6849">
        <w:t xml:space="preserve"> discounted educational fees. </w:t>
      </w:r>
    </w:p>
    <w:p w14:paraId="398DBB7A" w14:textId="77777777" w:rsidR="00B21629" w:rsidRPr="000D6849" w:rsidRDefault="00B21629" w:rsidP="00B21629">
      <w:r>
        <w:rPr>
          <w:b/>
        </w:rPr>
        <w:t xml:space="preserve">Increasingly, STEM VET institutions and universities are deepening linkages with industry so that students are better prepared for the workplace. </w:t>
      </w:r>
      <w:r w:rsidRPr="00B00B81">
        <w:t xml:space="preserve">Students </w:t>
      </w:r>
      <w:r>
        <w:t>have more opportunities to get involved in the</w:t>
      </w:r>
      <w:r w:rsidRPr="00B00B81">
        <w:t xml:space="preserve"> professional community through students’ committees, international conferences, and other events.</w:t>
      </w:r>
      <w:r>
        <w:t xml:space="preserve"> </w:t>
      </w:r>
      <w:r w:rsidRPr="000D6849">
        <w:t xml:space="preserve">They </w:t>
      </w:r>
      <w:r>
        <w:t xml:space="preserve">also </w:t>
      </w:r>
      <w:r w:rsidRPr="000D6849">
        <w:t>have opportunities</w:t>
      </w:r>
      <w:r w:rsidRPr="00D273D3">
        <w:t xml:space="preserve"> </w:t>
      </w:r>
      <w:r>
        <w:t xml:space="preserve">to </w:t>
      </w:r>
      <w:r w:rsidRPr="000D6849">
        <w:t>communicat</w:t>
      </w:r>
      <w:r>
        <w:t>e</w:t>
      </w:r>
      <w:r w:rsidRPr="000D6849">
        <w:t xml:space="preserve"> with representatives of professional organizations, which </w:t>
      </w:r>
      <w:r>
        <w:t>facilitates</w:t>
      </w:r>
      <w:r w:rsidRPr="000D6849">
        <w:t xml:space="preserve"> future employment opportunities</w:t>
      </w:r>
      <w:r>
        <w:t>.</w:t>
      </w:r>
      <w:r w:rsidRPr="000D6849">
        <w:t xml:space="preserve"> Synopsis</w:t>
      </w:r>
      <w:r>
        <w:t>, an</w:t>
      </w:r>
      <w:r w:rsidRPr="000D6849">
        <w:t xml:space="preserve"> I</w:t>
      </w:r>
      <w:r>
        <w:t>C</w:t>
      </w:r>
      <w:r w:rsidRPr="000D6849">
        <w:t>T company</w:t>
      </w:r>
      <w:r>
        <w:t>,</w:t>
      </w:r>
      <w:r w:rsidRPr="000D6849">
        <w:t xml:space="preserve"> support</w:t>
      </w:r>
      <w:r>
        <w:t>s</w:t>
      </w:r>
      <w:r w:rsidRPr="000D6849">
        <w:t xml:space="preserve"> </w:t>
      </w:r>
      <w:r>
        <w:t xml:space="preserve">scientific and </w:t>
      </w:r>
      <w:r w:rsidRPr="00361E17">
        <w:t>research</w:t>
      </w:r>
      <w:r w:rsidRPr="001F2DE3">
        <w:t xml:space="preserve"> </w:t>
      </w:r>
      <w:r>
        <w:t>programs</w:t>
      </w:r>
      <w:r w:rsidRPr="000D6849">
        <w:t xml:space="preserve"> at </w:t>
      </w:r>
      <w:r>
        <w:t>select</w:t>
      </w:r>
      <w:r w:rsidRPr="000D6849">
        <w:t xml:space="preserve"> STEM universities, </w:t>
      </w:r>
      <w:r>
        <w:t>whereby students who pass relevant examinations can choose to participate in a program where additional Synopsis system-based disciplines are taught</w:t>
      </w:r>
      <w:r w:rsidRPr="000D6849">
        <w:t xml:space="preserve">. </w:t>
      </w:r>
      <w:r>
        <w:t>Students receive instruction from lecturers from b</w:t>
      </w:r>
      <w:r w:rsidRPr="000D6849">
        <w:t xml:space="preserve">oth the traditional </w:t>
      </w:r>
      <w:r>
        <w:t>university departments</w:t>
      </w:r>
      <w:r w:rsidRPr="000D6849">
        <w:t xml:space="preserve"> and Synopsis</w:t>
      </w:r>
      <w:r>
        <w:t xml:space="preserve">, thus </w:t>
      </w:r>
      <w:r>
        <w:lastRenderedPageBreak/>
        <w:t>deepening the relevance of the curriculum</w:t>
      </w:r>
      <w:r w:rsidRPr="000D6849">
        <w:t xml:space="preserve">. </w:t>
      </w:r>
      <w:r>
        <w:t>Finally, some m</w:t>
      </w:r>
      <w:r w:rsidRPr="000D6849">
        <w:t>ining companies have contracts with universities to organize field visits</w:t>
      </w:r>
      <w:r>
        <w:t xml:space="preserve"> and s</w:t>
      </w:r>
      <w:r w:rsidRPr="000D6849">
        <w:t xml:space="preserve">ubsidize the fees for </w:t>
      </w:r>
      <w:r>
        <w:t>eligible</w:t>
      </w:r>
      <w:r w:rsidRPr="000D6849">
        <w:t xml:space="preserve"> students </w:t>
      </w:r>
      <w:r>
        <w:t xml:space="preserve">who in exchange are asked to </w:t>
      </w:r>
      <w:r w:rsidRPr="00361E17">
        <w:t>fill</w:t>
      </w:r>
      <w:r w:rsidRPr="001F2DE3">
        <w:t xml:space="preserve"> </w:t>
      </w:r>
      <w:r w:rsidRPr="000D6849">
        <w:t xml:space="preserve">job </w:t>
      </w:r>
      <w:r w:rsidRPr="00361E17">
        <w:t>vacancies</w:t>
      </w:r>
      <w:r w:rsidRPr="000D6849">
        <w:t xml:space="preserve"> in remote areas for a couple of years after graduation.</w:t>
      </w:r>
    </w:p>
    <w:p w14:paraId="276CFDB3" w14:textId="22297AC1" w:rsidR="00B21629" w:rsidRPr="000D6849" w:rsidRDefault="00B21629" w:rsidP="00B21629">
      <w:pPr>
        <w:pStyle w:val="Heading2"/>
      </w:pPr>
      <w:bookmarkStart w:id="41" w:name="_Toc481697992"/>
      <w:r>
        <w:t>V.3</w:t>
      </w:r>
      <w:r>
        <w:tab/>
      </w:r>
      <w:r w:rsidR="00E81969">
        <w:t>TUMO Center for Creative Technologies</w:t>
      </w:r>
      <w:bookmarkEnd w:id="41"/>
      <w:r>
        <w:t xml:space="preserve"> </w:t>
      </w:r>
    </w:p>
    <w:p w14:paraId="2F330595" w14:textId="718AF565" w:rsidR="005C5F41" w:rsidRDefault="008A07C8" w:rsidP="00426505">
      <w:pPr>
        <w:spacing w:before="240"/>
      </w:pPr>
      <w:r>
        <w:rPr>
          <w:b/>
        </w:rPr>
        <w:t>N</w:t>
      </w:r>
      <w:r w:rsidR="00B21629">
        <w:rPr>
          <w:b/>
        </w:rPr>
        <w:t xml:space="preserve">on-formal, or extracurricular, STEM </w:t>
      </w:r>
      <w:r w:rsidR="00B21629" w:rsidRPr="00B21629">
        <w:rPr>
          <w:b/>
        </w:rPr>
        <w:t xml:space="preserve">programs </w:t>
      </w:r>
      <w:r w:rsidR="00B21629">
        <w:rPr>
          <w:b/>
        </w:rPr>
        <w:t xml:space="preserve">are increasingly </w:t>
      </w:r>
      <w:r w:rsidR="00B21629" w:rsidRPr="00B21629">
        <w:rPr>
          <w:b/>
        </w:rPr>
        <w:t xml:space="preserve">available, </w:t>
      </w:r>
      <w:r w:rsidR="000E7754">
        <w:rPr>
          <w:b/>
        </w:rPr>
        <w:t xml:space="preserve">largely through facilities operated by the </w:t>
      </w:r>
      <w:r w:rsidR="00B21629" w:rsidRPr="00B21629">
        <w:rPr>
          <w:b/>
        </w:rPr>
        <w:t>TUMO Center for Creative Technologies</w:t>
      </w:r>
      <w:r w:rsidR="000E7754">
        <w:rPr>
          <w:b/>
        </w:rPr>
        <w:t xml:space="preserve"> </w:t>
      </w:r>
      <w:r w:rsidR="00B21629">
        <w:t xml:space="preserve">located in </w:t>
      </w:r>
      <w:r w:rsidR="00B21629" w:rsidRPr="000D6849">
        <w:t>Yerevan</w:t>
      </w:r>
      <w:r w:rsidR="001C58DF">
        <w:t xml:space="preserve"> and in several major regional cities</w:t>
      </w:r>
      <w:r w:rsidR="00B21629">
        <w:t xml:space="preserve">. TUMO </w:t>
      </w:r>
      <w:r w:rsidR="00A062B4">
        <w:t xml:space="preserve">was launched in 2012 and </w:t>
      </w:r>
      <w:r w:rsidR="00B21629">
        <w:t>aims to</w:t>
      </w:r>
      <w:r w:rsidR="00426505">
        <w:t xml:space="preserve"> achieve effects beyond the formal education system by stimulating</w:t>
      </w:r>
      <w:r w:rsidR="00B21629">
        <w:t xml:space="preserve"> the interests of young people in ICT careers </w:t>
      </w:r>
      <w:r w:rsidR="00426505">
        <w:t xml:space="preserve">through </w:t>
      </w:r>
      <w:r w:rsidR="00B21629" w:rsidRPr="00B21629">
        <w:t>f</w:t>
      </w:r>
      <w:r w:rsidR="00E57894" w:rsidRPr="00B21629">
        <w:t xml:space="preserve">ree </w:t>
      </w:r>
      <w:r w:rsidR="00452E63" w:rsidRPr="00B21629">
        <w:t>animation, game developing, film</w:t>
      </w:r>
      <w:r w:rsidR="00A062B4">
        <w:t xml:space="preserve"> </w:t>
      </w:r>
      <w:r w:rsidR="00452E63" w:rsidRPr="00B21629">
        <w:t>making</w:t>
      </w:r>
      <w:r w:rsidR="006619D2">
        <w:t>,</w:t>
      </w:r>
      <w:r w:rsidR="00452E63" w:rsidRPr="00B21629">
        <w:t xml:space="preserve"> and web design </w:t>
      </w:r>
      <w:r w:rsidR="006619D2">
        <w:t xml:space="preserve">of </w:t>
      </w:r>
      <w:r w:rsidR="00452E63" w:rsidRPr="00B21629">
        <w:t>educational programs for children aged 12</w:t>
      </w:r>
      <w:r w:rsidR="000D6849" w:rsidRPr="00B21629">
        <w:t>–</w:t>
      </w:r>
      <w:r w:rsidR="00452E63" w:rsidRPr="00B21629">
        <w:t>18</w:t>
      </w:r>
      <w:r w:rsidR="006619D2">
        <w:t>.</w:t>
      </w:r>
      <w:r w:rsidR="00B21629" w:rsidRPr="000D6849">
        <w:rPr>
          <w:rStyle w:val="FootnoteReference"/>
          <w:sz w:val="24"/>
        </w:rPr>
        <w:footnoteReference w:id="11"/>
      </w:r>
      <w:r w:rsidR="00452E63" w:rsidRPr="000D6849">
        <w:t xml:space="preserve"> </w:t>
      </w:r>
      <w:r w:rsidR="00426505">
        <w:t xml:space="preserve">TUMO </w:t>
      </w:r>
      <w:r w:rsidR="005C5F41">
        <w:t>is a two</w:t>
      </w:r>
      <w:r w:rsidR="006619D2">
        <w:t>-</w:t>
      </w:r>
      <w:r w:rsidR="00A062B4">
        <w:t xml:space="preserve"> or three</w:t>
      </w:r>
      <w:r w:rsidR="005C5F41">
        <w:t xml:space="preserve">-year program that takes participants through an introductory curriculum that touches on all four focus areas, followed by </w:t>
      </w:r>
      <w:r w:rsidR="00426505" w:rsidRPr="00426505">
        <w:t>a succession of increasingly challenging projects</w:t>
      </w:r>
      <w:r w:rsidR="005C5F41">
        <w:t xml:space="preserve">, and then a final project focusing on one of the focus areas. TUMO also incorporates </w:t>
      </w:r>
      <w:r w:rsidR="00426505" w:rsidRPr="00426505">
        <w:t xml:space="preserve">a set of artistic and professional skills </w:t>
      </w:r>
      <w:r w:rsidR="005C5F41">
        <w:t xml:space="preserve">development </w:t>
      </w:r>
      <w:r w:rsidR="00426505" w:rsidRPr="00426505">
        <w:t xml:space="preserve">that are </w:t>
      </w:r>
      <w:r w:rsidR="005C5F41">
        <w:t xml:space="preserve">considered </w:t>
      </w:r>
      <w:r w:rsidR="00426505" w:rsidRPr="00426505">
        <w:t xml:space="preserve">essential across all four areas. </w:t>
      </w:r>
    </w:p>
    <w:p w14:paraId="73694037" w14:textId="0D262A7F" w:rsidR="00FF3A90" w:rsidRDefault="00FF3A90" w:rsidP="00426505">
      <w:pPr>
        <w:spacing w:before="240"/>
      </w:pPr>
      <w:r w:rsidRPr="00F26FE2">
        <w:rPr>
          <w:b/>
        </w:rPr>
        <w:t xml:space="preserve">TUMO </w:t>
      </w:r>
      <w:r w:rsidR="00F26FE2" w:rsidRPr="00F26FE2">
        <w:rPr>
          <w:b/>
        </w:rPr>
        <w:t xml:space="preserve">has a self-sustaining financing model, </w:t>
      </w:r>
      <w:r w:rsidR="006619D2">
        <w:rPr>
          <w:b/>
        </w:rPr>
        <w:t>the</w:t>
      </w:r>
      <w:r w:rsidR="00F26FE2" w:rsidRPr="00F26FE2">
        <w:rPr>
          <w:b/>
        </w:rPr>
        <w:t xml:space="preserve"> result of generous support from a foundation</w:t>
      </w:r>
      <w:r w:rsidR="00F26FE2">
        <w:t>. Sam Simonian, co-founder of the telecommunications company Inet, and his wife, Sylva, invested</w:t>
      </w:r>
      <w:r w:rsidR="00E81969">
        <w:t xml:space="preserve"> in constructing the building in which the Yerevan center of TUMO is located. </w:t>
      </w:r>
      <w:r w:rsidR="00441325">
        <w:t xml:space="preserve">The TUMO </w:t>
      </w:r>
      <w:r w:rsidR="00DF7266">
        <w:t>C</w:t>
      </w:r>
      <w:r w:rsidR="00441325">
        <w:t xml:space="preserve">enter occupies some of the floors in the building and others are </w:t>
      </w:r>
      <w:r w:rsidR="00E81969">
        <w:t xml:space="preserve">rented to technology companies. While the Simonian family initially covered the cost of program development and any budget shortfall, the rental income is now sufficient to offer the program free of charge to any interested youth. Each of the additional locations outside Yerevan </w:t>
      </w:r>
      <w:r w:rsidR="006619D2">
        <w:t xml:space="preserve">was </w:t>
      </w:r>
      <w:r w:rsidR="00E81969">
        <w:t xml:space="preserve">made possible due to a collaboration between the Simonian family and a partnering organization that agreed to fund its establishment and operations. </w:t>
      </w:r>
      <w:r w:rsidR="00441325">
        <w:t xml:space="preserve">TUMO seeks cost efficiencies by circulating staff among its various centers, while also depending on over 100 professionals who volunteer their time to contribute to seminars and learning labs. </w:t>
      </w:r>
    </w:p>
    <w:p w14:paraId="15A1A533" w14:textId="687B0C26" w:rsidR="00454D25" w:rsidRDefault="005C5F41" w:rsidP="005C5F41">
      <w:pPr>
        <w:spacing w:before="240"/>
      </w:pPr>
      <w:r w:rsidRPr="005C5F41">
        <w:rPr>
          <w:b/>
        </w:rPr>
        <w:t>TUMO projects are often connected to real life opportunities</w:t>
      </w:r>
      <w:r>
        <w:t xml:space="preserve">. Participants are encouraged to submit their projects to international and domestic STEM </w:t>
      </w:r>
      <w:r w:rsidR="00426505" w:rsidRPr="00426505">
        <w:t xml:space="preserve">competitions and festivals, or </w:t>
      </w:r>
      <w:r>
        <w:t xml:space="preserve">to publish in online venues and app stores. </w:t>
      </w:r>
      <w:r w:rsidR="00426505" w:rsidRPr="00426505">
        <w:t xml:space="preserve">The learning experience at TUMO is punctuated by a variety of ad hoc events that are both internal and open to the public. </w:t>
      </w:r>
      <w:r>
        <w:t>STEM s</w:t>
      </w:r>
      <w:r w:rsidR="00426505" w:rsidRPr="00426505">
        <w:t xml:space="preserve">pecialists are invited to give lectures on topics related to the TUMO curriculum. </w:t>
      </w:r>
    </w:p>
    <w:p w14:paraId="0321B1D3" w14:textId="6C67074E" w:rsidR="00426505" w:rsidRPr="00426505" w:rsidRDefault="00454D25" w:rsidP="005C5F41">
      <w:pPr>
        <w:spacing w:before="240"/>
      </w:pPr>
      <w:r w:rsidRPr="00454D25">
        <w:rPr>
          <w:b/>
        </w:rPr>
        <w:t>There are advantages and disadvantages to TUMO operating outside the formal education system</w:t>
      </w:r>
      <w:r>
        <w:t xml:space="preserve">. TUMO has the flexibility to make changes to its curriculum based on participants’ </w:t>
      </w:r>
      <w:r>
        <w:lastRenderedPageBreak/>
        <w:t>interests, and demonstrates market orientation and alignment to industry trends and demand. On the other hand, while TUMO participants create an in-depth portfolio during the two-year program, they do not earn a formal certificate or diploma</w:t>
      </w:r>
      <w:r w:rsidR="00426505" w:rsidRPr="00426505">
        <w:t>.</w:t>
      </w:r>
      <w:r>
        <w:t xml:space="preserve"> </w:t>
      </w:r>
      <w:r w:rsidR="00207DB3">
        <w:t>Thus yo</w:t>
      </w:r>
      <w:r>
        <w:t>ung people interested in pursuing</w:t>
      </w:r>
      <w:r w:rsidR="00207DB3">
        <w:t xml:space="preserve"> a STEM university degree </w:t>
      </w:r>
      <w:r>
        <w:t xml:space="preserve">must fulfill a separate set of requirements. </w:t>
      </w:r>
      <w:r w:rsidR="003D10B1">
        <w:t xml:space="preserve">As a result, </w:t>
      </w:r>
      <w:r>
        <w:t>TUMO participants in the 16</w:t>
      </w:r>
      <w:r w:rsidR="00DF7266">
        <w:rPr>
          <w:rFonts w:cstheme="minorHAnsi"/>
        </w:rPr>
        <w:t>–</w:t>
      </w:r>
      <w:r>
        <w:t xml:space="preserve">18 years-old range </w:t>
      </w:r>
      <w:r w:rsidR="00F662A7">
        <w:t>may</w:t>
      </w:r>
      <w:r>
        <w:t xml:space="preserve"> drop ou</w:t>
      </w:r>
      <w:r w:rsidR="00207DB3">
        <w:t>t</w:t>
      </w:r>
      <w:r>
        <w:t xml:space="preserve"> because of lack of time for extracurricular programs. </w:t>
      </w:r>
    </w:p>
    <w:p w14:paraId="047132A6" w14:textId="0FA0E5C7" w:rsidR="00207DB3" w:rsidRDefault="00454D25" w:rsidP="00207DB3">
      <w:pPr>
        <w:shd w:val="clear" w:color="auto" w:fill="FFFFFF"/>
      </w:pPr>
      <w:r w:rsidRPr="00207DB3">
        <w:rPr>
          <w:b/>
        </w:rPr>
        <w:t xml:space="preserve">Despite such challenges, </w:t>
      </w:r>
      <w:r w:rsidR="00426505" w:rsidRPr="00207DB3">
        <w:rPr>
          <w:b/>
        </w:rPr>
        <w:t xml:space="preserve">TUMO </w:t>
      </w:r>
      <w:r w:rsidRPr="00207DB3">
        <w:rPr>
          <w:b/>
        </w:rPr>
        <w:t>remains</w:t>
      </w:r>
      <w:r w:rsidR="00426505" w:rsidRPr="00207DB3">
        <w:rPr>
          <w:b/>
        </w:rPr>
        <w:t xml:space="preserve"> a hig</w:t>
      </w:r>
      <w:r w:rsidRPr="00207DB3">
        <w:rPr>
          <w:b/>
        </w:rPr>
        <w:t>hly popular program in Armenia</w:t>
      </w:r>
      <w:r>
        <w:t xml:space="preserve">. </w:t>
      </w:r>
      <w:r w:rsidR="00207DB3" w:rsidRPr="00426505">
        <w:t xml:space="preserve">About </w:t>
      </w:r>
      <w:r w:rsidR="00207DB3">
        <w:t>14,000</w:t>
      </w:r>
      <w:r w:rsidR="00207DB3" w:rsidRPr="00426505">
        <w:t xml:space="preserve"> </w:t>
      </w:r>
      <w:r w:rsidR="00207DB3">
        <w:t>are registered at the four sites, with 10,000 of them</w:t>
      </w:r>
      <w:r w:rsidR="00207DB3" w:rsidRPr="00426505">
        <w:t xml:space="preserve"> assessed as active participants by the TUMO</w:t>
      </w:r>
      <w:r w:rsidR="00207DB3">
        <w:t xml:space="preserve"> administration</w:t>
      </w:r>
      <w:r w:rsidR="00207DB3" w:rsidRPr="00426505">
        <w:t xml:space="preserve">. </w:t>
      </w:r>
      <w:r w:rsidR="00207DB3">
        <w:t xml:space="preserve">TUMO has a good reputation, including coverage by international media such as CNN and Al Jazeera. The center uses mass and social media outlets to recruit new participants. </w:t>
      </w:r>
    </w:p>
    <w:p w14:paraId="6049526C" w14:textId="64B1C5DC" w:rsidR="00207DB3" w:rsidRPr="00207DB3" w:rsidRDefault="000E7754" w:rsidP="00207DB3">
      <w:pPr>
        <w:shd w:val="clear" w:color="auto" w:fill="FFFFFF"/>
        <w:rPr>
          <w:rFonts w:eastAsiaTheme="minorHAnsi"/>
          <w:color w:val="auto"/>
          <w:u w:color="000000"/>
        </w:rPr>
      </w:pPr>
      <w:r>
        <w:rPr>
          <w:b/>
        </w:rPr>
        <w:t>As part of its deliberately neutral and inclusive stance</w:t>
      </w:r>
      <w:r w:rsidR="00207DB3" w:rsidRPr="00207DB3">
        <w:rPr>
          <w:b/>
        </w:rPr>
        <w:t xml:space="preserve"> TUMO does not collect gender disaggregated data on participants</w:t>
      </w:r>
      <w:r w:rsidR="00207DB3">
        <w:t>.</w:t>
      </w:r>
      <w:r w:rsidR="003D10B1">
        <w:t xml:space="preserve"> K</w:t>
      </w:r>
      <w:r w:rsidR="00207DB3">
        <w:t xml:space="preserve">ey informants interviewed for this study noted that approximately half of the participants are female, with girls representing a larger share in programming and web design programs. </w:t>
      </w:r>
      <w:r w:rsidR="00207DB3" w:rsidRPr="00426505">
        <w:t xml:space="preserve">No specific actions </w:t>
      </w:r>
      <w:r w:rsidR="00207DB3" w:rsidRPr="00207DB3">
        <w:rPr>
          <w:rFonts w:eastAsiaTheme="minorHAnsi"/>
          <w:color w:val="auto"/>
          <w:u w:color="000000"/>
        </w:rPr>
        <w:t>are undertaken to target and/or recruit female participants</w:t>
      </w:r>
      <w:r>
        <w:rPr>
          <w:rFonts w:eastAsiaTheme="minorHAnsi"/>
          <w:color w:val="auto"/>
          <w:u w:color="000000"/>
        </w:rPr>
        <w:t xml:space="preserve"> –yet </w:t>
      </w:r>
      <w:r w:rsidR="00207DB3" w:rsidRPr="00207DB3">
        <w:rPr>
          <w:rFonts w:eastAsiaTheme="minorHAnsi"/>
          <w:color w:val="auto"/>
          <w:u w:color="000000"/>
        </w:rPr>
        <w:t xml:space="preserve">some factors </w:t>
      </w:r>
      <w:r w:rsidR="00D757F5">
        <w:rPr>
          <w:rFonts w:eastAsiaTheme="minorHAnsi"/>
          <w:color w:val="auto"/>
          <w:u w:color="000000"/>
        </w:rPr>
        <w:t xml:space="preserve">do </w:t>
      </w:r>
      <w:r w:rsidR="00207DB3" w:rsidRPr="00207DB3">
        <w:rPr>
          <w:rFonts w:eastAsiaTheme="minorHAnsi"/>
          <w:color w:val="auto"/>
          <w:u w:color="000000"/>
        </w:rPr>
        <w:t>provide gender balance at TUMO:</w:t>
      </w:r>
    </w:p>
    <w:p w14:paraId="2EAF8A9A" w14:textId="055DAFAA" w:rsidR="00207DB3" w:rsidRPr="00207DB3" w:rsidRDefault="00207DB3" w:rsidP="00695127">
      <w:pPr>
        <w:pStyle w:val="ListParagraph"/>
        <w:numPr>
          <w:ilvl w:val="0"/>
          <w:numId w:val="36"/>
        </w:numPr>
        <w:shd w:val="clear" w:color="auto" w:fill="FFFFFF"/>
        <w:rPr>
          <w:sz w:val="24"/>
          <w:szCs w:val="24"/>
        </w:rPr>
      </w:pPr>
      <w:r>
        <w:rPr>
          <w:sz w:val="24"/>
          <w:szCs w:val="24"/>
        </w:rPr>
        <w:t>N</w:t>
      </w:r>
      <w:r w:rsidRPr="00207DB3">
        <w:rPr>
          <w:sz w:val="24"/>
          <w:szCs w:val="24"/>
        </w:rPr>
        <w:t>on-discriminatory environment</w:t>
      </w:r>
      <w:r w:rsidR="000E7754">
        <w:rPr>
          <w:sz w:val="24"/>
          <w:szCs w:val="24"/>
        </w:rPr>
        <w:t xml:space="preserve"> and spirit</w:t>
      </w:r>
      <w:r w:rsidR="00DF7266">
        <w:rPr>
          <w:sz w:val="24"/>
          <w:szCs w:val="24"/>
        </w:rPr>
        <w:t>:</w:t>
      </w:r>
      <w:r w:rsidR="000E7754">
        <w:rPr>
          <w:sz w:val="24"/>
          <w:szCs w:val="24"/>
        </w:rPr>
        <w:t xml:space="preserve"> the </w:t>
      </w:r>
      <w:r>
        <w:rPr>
          <w:sz w:val="24"/>
          <w:szCs w:val="24"/>
        </w:rPr>
        <w:t>CEO of TUMO is a woman</w:t>
      </w:r>
      <w:r w:rsidR="000E7754">
        <w:rPr>
          <w:sz w:val="24"/>
          <w:szCs w:val="24"/>
        </w:rPr>
        <w:t xml:space="preserve">, </w:t>
      </w:r>
      <w:r w:rsidR="00DF7266">
        <w:rPr>
          <w:sz w:val="24"/>
          <w:szCs w:val="24"/>
        </w:rPr>
        <w:t xml:space="preserve">and </w:t>
      </w:r>
      <w:r w:rsidR="000E7754">
        <w:rPr>
          <w:sz w:val="24"/>
          <w:szCs w:val="24"/>
        </w:rPr>
        <w:t xml:space="preserve">girls are welcomed </w:t>
      </w:r>
      <w:r w:rsidR="00DF7266">
        <w:rPr>
          <w:sz w:val="24"/>
          <w:szCs w:val="24"/>
        </w:rPr>
        <w:t xml:space="preserve">as </w:t>
      </w:r>
      <w:r w:rsidR="000E7754">
        <w:rPr>
          <w:sz w:val="24"/>
          <w:szCs w:val="24"/>
        </w:rPr>
        <w:t xml:space="preserve">equally as boys in </w:t>
      </w:r>
      <w:r w:rsidR="00DF7266">
        <w:rPr>
          <w:sz w:val="24"/>
          <w:szCs w:val="24"/>
        </w:rPr>
        <w:t>TUMO’s ”</w:t>
      </w:r>
      <w:r w:rsidR="000E7754">
        <w:rPr>
          <w:sz w:val="24"/>
          <w:szCs w:val="24"/>
        </w:rPr>
        <w:t>gender</w:t>
      </w:r>
      <w:r w:rsidR="00DF7266">
        <w:rPr>
          <w:sz w:val="24"/>
          <w:szCs w:val="24"/>
        </w:rPr>
        <w:t>-</w:t>
      </w:r>
      <w:r w:rsidR="000E7754">
        <w:rPr>
          <w:sz w:val="24"/>
          <w:szCs w:val="24"/>
        </w:rPr>
        <w:t>blind</w:t>
      </w:r>
      <w:r w:rsidR="00DF7266">
        <w:rPr>
          <w:sz w:val="24"/>
          <w:szCs w:val="24"/>
        </w:rPr>
        <w:t>”</w:t>
      </w:r>
      <w:r w:rsidR="000E7754">
        <w:rPr>
          <w:sz w:val="24"/>
          <w:szCs w:val="24"/>
        </w:rPr>
        <w:t xml:space="preserve"> application process</w:t>
      </w:r>
      <w:r>
        <w:rPr>
          <w:sz w:val="24"/>
          <w:szCs w:val="24"/>
        </w:rPr>
        <w:t xml:space="preserve">; </w:t>
      </w:r>
    </w:p>
    <w:p w14:paraId="5A647045" w14:textId="15F8DD3D" w:rsidR="00207DB3" w:rsidRPr="00207DB3" w:rsidRDefault="00207DB3" w:rsidP="00695127">
      <w:pPr>
        <w:pStyle w:val="ListParagraph"/>
        <w:numPr>
          <w:ilvl w:val="0"/>
          <w:numId w:val="36"/>
        </w:numPr>
        <w:shd w:val="clear" w:color="auto" w:fill="FFFFFF"/>
        <w:rPr>
          <w:sz w:val="24"/>
          <w:szCs w:val="24"/>
        </w:rPr>
      </w:pPr>
      <w:r w:rsidRPr="00207DB3">
        <w:rPr>
          <w:sz w:val="24"/>
          <w:szCs w:val="24"/>
        </w:rPr>
        <w:t xml:space="preserve">Gender balanced team of coaches working with </w:t>
      </w:r>
      <w:r>
        <w:rPr>
          <w:sz w:val="24"/>
          <w:szCs w:val="24"/>
        </w:rPr>
        <w:t>participants</w:t>
      </w:r>
      <w:r w:rsidRPr="00207DB3">
        <w:rPr>
          <w:sz w:val="24"/>
          <w:szCs w:val="24"/>
        </w:rPr>
        <w:t xml:space="preserve">. </w:t>
      </w:r>
      <w:r>
        <w:rPr>
          <w:sz w:val="24"/>
          <w:szCs w:val="24"/>
        </w:rPr>
        <w:t xml:space="preserve">Although no </w:t>
      </w:r>
      <w:r w:rsidRPr="00207DB3">
        <w:rPr>
          <w:sz w:val="24"/>
          <w:szCs w:val="24"/>
        </w:rPr>
        <w:t xml:space="preserve">specific actions are undertaken to provide gender balance among coaches, </w:t>
      </w:r>
      <w:r>
        <w:rPr>
          <w:sz w:val="24"/>
          <w:szCs w:val="24"/>
        </w:rPr>
        <w:t xml:space="preserve">half of the </w:t>
      </w:r>
      <w:r w:rsidRPr="00207DB3">
        <w:rPr>
          <w:sz w:val="24"/>
          <w:szCs w:val="24"/>
        </w:rPr>
        <w:t xml:space="preserve">coaches at the Yerevan center are </w:t>
      </w:r>
      <w:r w:rsidR="00DF7266">
        <w:rPr>
          <w:sz w:val="24"/>
          <w:szCs w:val="24"/>
        </w:rPr>
        <w:t>women</w:t>
      </w:r>
      <w:r>
        <w:rPr>
          <w:sz w:val="24"/>
          <w:szCs w:val="24"/>
        </w:rPr>
        <w:t xml:space="preserve">; </w:t>
      </w:r>
      <w:r w:rsidR="003D10B1">
        <w:rPr>
          <w:sz w:val="24"/>
          <w:szCs w:val="24"/>
        </w:rPr>
        <w:t xml:space="preserve">and </w:t>
      </w:r>
    </w:p>
    <w:p w14:paraId="2387DDD1" w14:textId="52393B40" w:rsidR="00207DB3" w:rsidRPr="00207DB3" w:rsidRDefault="00207DB3" w:rsidP="00695127">
      <w:pPr>
        <w:pStyle w:val="ListParagraph"/>
        <w:numPr>
          <w:ilvl w:val="0"/>
          <w:numId w:val="36"/>
        </w:numPr>
        <w:shd w:val="clear" w:color="auto" w:fill="FFFFFF"/>
        <w:rPr>
          <w:sz w:val="24"/>
          <w:szCs w:val="24"/>
        </w:rPr>
      </w:pPr>
      <w:r>
        <w:rPr>
          <w:sz w:val="24"/>
          <w:szCs w:val="24"/>
        </w:rPr>
        <w:t>S</w:t>
      </w:r>
      <w:r w:rsidRPr="00207DB3">
        <w:rPr>
          <w:sz w:val="24"/>
          <w:szCs w:val="24"/>
        </w:rPr>
        <w:t xml:space="preserve">uccess stories of male and female TUMO </w:t>
      </w:r>
      <w:r>
        <w:rPr>
          <w:sz w:val="24"/>
          <w:szCs w:val="24"/>
        </w:rPr>
        <w:t>particip</w:t>
      </w:r>
      <w:r w:rsidR="000E7754">
        <w:rPr>
          <w:sz w:val="24"/>
          <w:szCs w:val="24"/>
        </w:rPr>
        <w:t>ants</w:t>
      </w:r>
      <w:r w:rsidRPr="00207DB3">
        <w:rPr>
          <w:sz w:val="24"/>
          <w:szCs w:val="24"/>
        </w:rPr>
        <w:t xml:space="preserve"> dis</w:t>
      </w:r>
      <w:r>
        <w:rPr>
          <w:sz w:val="24"/>
          <w:szCs w:val="24"/>
        </w:rPr>
        <w:t>seminated</w:t>
      </w:r>
      <w:r w:rsidR="00D757F5" w:rsidRPr="00D757F5">
        <w:rPr>
          <w:sz w:val="24"/>
          <w:szCs w:val="24"/>
        </w:rPr>
        <w:t xml:space="preserve"> </w:t>
      </w:r>
      <w:r w:rsidR="00D757F5" w:rsidRPr="00207DB3">
        <w:rPr>
          <w:sz w:val="24"/>
          <w:szCs w:val="24"/>
        </w:rPr>
        <w:t>equally</w:t>
      </w:r>
      <w:r>
        <w:rPr>
          <w:sz w:val="24"/>
          <w:szCs w:val="24"/>
        </w:rPr>
        <w:t xml:space="preserve"> through social media. </w:t>
      </w:r>
      <w:r w:rsidR="00D757F5">
        <w:rPr>
          <w:sz w:val="24"/>
          <w:szCs w:val="24"/>
        </w:rPr>
        <w:t>M</w:t>
      </w:r>
      <w:r w:rsidRPr="00207DB3">
        <w:rPr>
          <w:sz w:val="24"/>
          <w:szCs w:val="24"/>
        </w:rPr>
        <w:t xml:space="preserve">essages about female participants </w:t>
      </w:r>
      <w:r>
        <w:rPr>
          <w:sz w:val="24"/>
          <w:szCs w:val="24"/>
        </w:rPr>
        <w:t>avoid the</w:t>
      </w:r>
      <w:r w:rsidRPr="00207DB3">
        <w:rPr>
          <w:sz w:val="24"/>
          <w:szCs w:val="24"/>
        </w:rPr>
        <w:t xml:space="preserve"> </w:t>
      </w:r>
      <w:r w:rsidR="000E7754">
        <w:rPr>
          <w:sz w:val="24"/>
          <w:szCs w:val="24"/>
        </w:rPr>
        <w:t xml:space="preserve">dismissive </w:t>
      </w:r>
      <w:r w:rsidRPr="00207DB3">
        <w:rPr>
          <w:sz w:val="24"/>
          <w:szCs w:val="24"/>
        </w:rPr>
        <w:t>stereotype of “</w:t>
      </w:r>
      <w:r w:rsidR="00DF7266">
        <w:rPr>
          <w:sz w:val="24"/>
          <w:szCs w:val="24"/>
        </w:rPr>
        <w:t>S</w:t>
      </w:r>
      <w:r w:rsidRPr="00207DB3">
        <w:rPr>
          <w:sz w:val="24"/>
          <w:szCs w:val="24"/>
        </w:rPr>
        <w:t>he is a girl, BUT she is smart”</w:t>
      </w:r>
      <w:r w:rsidR="000E7754">
        <w:rPr>
          <w:sz w:val="24"/>
          <w:szCs w:val="24"/>
        </w:rPr>
        <w:t xml:space="preserve"> and focus on “She is </w:t>
      </w:r>
      <w:r w:rsidR="00D757F5">
        <w:rPr>
          <w:sz w:val="24"/>
          <w:szCs w:val="24"/>
        </w:rPr>
        <w:t>s</w:t>
      </w:r>
      <w:r w:rsidR="000E7754">
        <w:rPr>
          <w:sz w:val="24"/>
          <w:szCs w:val="24"/>
        </w:rPr>
        <w:t>mart.”</w:t>
      </w:r>
    </w:p>
    <w:p w14:paraId="73505CA1" w14:textId="390C5AEE" w:rsidR="00207DB3" w:rsidRPr="003D10B1" w:rsidRDefault="003D10B1" w:rsidP="003D10B1">
      <w:pPr>
        <w:shd w:val="clear" w:color="auto" w:fill="FFFFFF"/>
      </w:pPr>
      <w:r w:rsidRPr="003D10B1">
        <w:rPr>
          <w:b/>
        </w:rPr>
        <w:t>Other factors</w:t>
      </w:r>
      <w:r w:rsidR="000E7754">
        <w:rPr>
          <w:b/>
        </w:rPr>
        <w:t xml:space="preserve"> in TUMO’s </w:t>
      </w:r>
      <w:r w:rsidRPr="003D10B1">
        <w:rPr>
          <w:b/>
        </w:rPr>
        <w:t>gender</w:t>
      </w:r>
      <w:r w:rsidR="000E7754">
        <w:rPr>
          <w:b/>
        </w:rPr>
        <w:t>-</w:t>
      </w:r>
      <w:r w:rsidRPr="003D10B1">
        <w:rPr>
          <w:b/>
        </w:rPr>
        <w:t>neutral</w:t>
      </w:r>
      <w:r w:rsidR="000E7754">
        <w:rPr>
          <w:b/>
        </w:rPr>
        <w:t xml:space="preserve"> approach </w:t>
      </w:r>
      <w:r w:rsidRPr="003D10B1">
        <w:rPr>
          <w:b/>
        </w:rPr>
        <w:t>contribute to TUMO’s success</w:t>
      </w:r>
      <w:r>
        <w:t xml:space="preserve">. They include: </w:t>
      </w:r>
    </w:p>
    <w:p w14:paraId="78BF1E34" w14:textId="78A2F777" w:rsidR="00207DB3" w:rsidRPr="003D10B1" w:rsidRDefault="003D10B1" w:rsidP="003D10B1">
      <w:pPr>
        <w:pStyle w:val="ListParagraph"/>
        <w:numPr>
          <w:ilvl w:val="0"/>
          <w:numId w:val="37"/>
        </w:numPr>
        <w:shd w:val="clear" w:color="auto" w:fill="FFFFFF"/>
        <w:rPr>
          <w:sz w:val="24"/>
          <w:szCs w:val="24"/>
        </w:rPr>
      </w:pPr>
      <w:r>
        <w:rPr>
          <w:sz w:val="24"/>
          <w:szCs w:val="24"/>
        </w:rPr>
        <w:t>A</w:t>
      </w:r>
      <w:r w:rsidR="00207DB3" w:rsidRPr="003D10B1">
        <w:rPr>
          <w:sz w:val="24"/>
          <w:szCs w:val="24"/>
        </w:rPr>
        <w:t>ll TUMO services provided for free</w:t>
      </w:r>
      <w:r>
        <w:rPr>
          <w:sz w:val="24"/>
          <w:szCs w:val="24"/>
        </w:rPr>
        <w:t xml:space="preserve">; </w:t>
      </w:r>
    </w:p>
    <w:p w14:paraId="23EF6FA9" w14:textId="5CD600F2" w:rsidR="003D10B1" w:rsidRDefault="00A062B4" w:rsidP="003D10B1">
      <w:pPr>
        <w:pStyle w:val="ListParagraph"/>
        <w:numPr>
          <w:ilvl w:val="0"/>
          <w:numId w:val="37"/>
        </w:numPr>
        <w:shd w:val="clear" w:color="auto" w:fill="FFFFFF"/>
        <w:rPr>
          <w:sz w:val="24"/>
          <w:szCs w:val="24"/>
        </w:rPr>
      </w:pPr>
      <w:r>
        <w:rPr>
          <w:sz w:val="24"/>
          <w:szCs w:val="24"/>
        </w:rPr>
        <w:t>Adherence</w:t>
      </w:r>
      <w:r w:rsidR="003D10B1">
        <w:rPr>
          <w:sz w:val="24"/>
          <w:szCs w:val="24"/>
        </w:rPr>
        <w:t xml:space="preserve"> to a </w:t>
      </w:r>
      <w:r>
        <w:rPr>
          <w:sz w:val="24"/>
          <w:szCs w:val="24"/>
        </w:rPr>
        <w:t>simple</w:t>
      </w:r>
      <w:r w:rsidR="00207DB3" w:rsidRPr="003D10B1">
        <w:rPr>
          <w:sz w:val="24"/>
          <w:szCs w:val="24"/>
        </w:rPr>
        <w:t xml:space="preserve"> enrollment procedure, </w:t>
      </w:r>
      <w:r w:rsidR="003D10B1">
        <w:rPr>
          <w:sz w:val="24"/>
          <w:szCs w:val="24"/>
        </w:rPr>
        <w:t xml:space="preserve">with applicants only required </w:t>
      </w:r>
      <w:r w:rsidR="00207DB3" w:rsidRPr="003D10B1">
        <w:rPr>
          <w:sz w:val="24"/>
          <w:szCs w:val="24"/>
        </w:rPr>
        <w:t xml:space="preserve">to provide </w:t>
      </w:r>
      <w:r w:rsidR="003D10B1">
        <w:rPr>
          <w:sz w:val="24"/>
          <w:szCs w:val="24"/>
        </w:rPr>
        <w:t>a</w:t>
      </w:r>
      <w:r w:rsidR="00207DB3" w:rsidRPr="003D10B1">
        <w:rPr>
          <w:sz w:val="24"/>
          <w:szCs w:val="24"/>
        </w:rPr>
        <w:t xml:space="preserve"> birth certif</w:t>
      </w:r>
      <w:r w:rsidR="003D10B1">
        <w:rPr>
          <w:sz w:val="24"/>
          <w:szCs w:val="24"/>
        </w:rPr>
        <w:t>icate and their parents’ names (</w:t>
      </w:r>
      <w:r w:rsidR="00207DB3" w:rsidRPr="003D10B1">
        <w:rPr>
          <w:sz w:val="24"/>
          <w:szCs w:val="24"/>
        </w:rPr>
        <w:t xml:space="preserve">no examination or other </w:t>
      </w:r>
      <w:r w:rsidR="003D10B1">
        <w:rPr>
          <w:sz w:val="24"/>
          <w:szCs w:val="24"/>
        </w:rPr>
        <w:t>requirements</w:t>
      </w:r>
      <w:r w:rsidR="00207DB3" w:rsidRPr="003D10B1">
        <w:rPr>
          <w:sz w:val="24"/>
          <w:szCs w:val="24"/>
        </w:rPr>
        <w:t xml:space="preserve"> are in place</w:t>
      </w:r>
      <w:r w:rsidR="003D10B1">
        <w:rPr>
          <w:sz w:val="24"/>
          <w:szCs w:val="24"/>
        </w:rPr>
        <w:t xml:space="preserve">); </w:t>
      </w:r>
    </w:p>
    <w:p w14:paraId="520E6ACA" w14:textId="60032920" w:rsidR="00207DB3" w:rsidRPr="003D10B1" w:rsidRDefault="003D10B1" w:rsidP="003D10B1">
      <w:pPr>
        <w:pStyle w:val="ListParagraph"/>
        <w:numPr>
          <w:ilvl w:val="0"/>
          <w:numId w:val="37"/>
        </w:numPr>
        <w:shd w:val="clear" w:color="auto" w:fill="FFFFFF"/>
        <w:rPr>
          <w:sz w:val="24"/>
          <w:szCs w:val="24"/>
        </w:rPr>
      </w:pPr>
      <w:r>
        <w:rPr>
          <w:sz w:val="24"/>
          <w:szCs w:val="24"/>
        </w:rPr>
        <w:t>C</w:t>
      </w:r>
      <w:r w:rsidR="00207DB3" w:rsidRPr="003D10B1">
        <w:rPr>
          <w:sz w:val="24"/>
          <w:szCs w:val="24"/>
        </w:rPr>
        <w:t>omforta</w:t>
      </w:r>
      <w:r>
        <w:rPr>
          <w:sz w:val="24"/>
          <w:szCs w:val="24"/>
        </w:rPr>
        <w:t>ble mo</w:t>
      </w:r>
      <w:r w:rsidR="00A062B4">
        <w:rPr>
          <w:sz w:val="24"/>
          <w:szCs w:val="24"/>
        </w:rPr>
        <w:t xml:space="preserve">dern physical environment paired with an innovative curriculum that has evolved in the past five years; unmatched by adaptations made in formal VET institutions and universities; </w:t>
      </w:r>
    </w:p>
    <w:p w14:paraId="5CDA4DA8" w14:textId="657272CA" w:rsidR="00207DB3" w:rsidRPr="003D10B1" w:rsidRDefault="00A062B4" w:rsidP="003D10B1">
      <w:pPr>
        <w:pStyle w:val="ListParagraph"/>
        <w:numPr>
          <w:ilvl w:val="0"/>
          <w:numId w:val="37"/>
        </w:numPr>
        <w:shd w:val="clear" w:color="auto" w:fill="FFFFFF"/>
        <w:rPr>
          <w:sz w:val="24"/>
          <w:szCs w:val="24"/>
        </w:rPr>
      </w:pPr>
      <w:r>
        <w:rPr>
          <w:sz w:val="24"/>
          <w:szCs w:val="24"/>
        </w:rPr>
        <w:t xml:space="preserve">Emphasis on the advantages of pursuing STEM careers, including that they are well-paid and </w:t>
      </w:r>
      <w:r w:rsidR="00207DB3" w:rsidRPr="003D10B1">
        <w:rPr>
          <w:sz w:val="24"/>
          <w:szCs w:val="24"/>
        </w:rPr>
        <w:t>provide a wide range of employmen</w:t>
      </w:r>
      <w:r>
        <w:rPr>
          <w:sz w:val="24"/>
          <w:szCs w:val="24"/>
        </w:rPr>
        <w:t xml:space="preserve">t opportunities and flexibility; and </w:t>
      </w:r>
    </w:p>
    <w:p w14:paraId="3DE1FC6D" w14:textId="4C69D162" w:rsidR="00207DB3" w:rsidRPr="003D10B1" w:rsidRDefault="00A062B4" w:rsidP="003D10B1">
      <w:pPr>
        <w:pStyle w:val="ListParagraph"/>
        <w:numPr>
          <w:ilvl w:val="0"/>
          <w:numId w:val="37"/>
        </w:numPr>
        <w:shd w:val="clear" w:color="auto" w:fill="FFFFFF"/>
        <w:rPr>
          <w:sz w:val="24"/>
          <w:szCs w:val="24"/>
        </w:rPr>
      </w:pPr>
      <w:r>
        <w:rPr>
          <w:sz w:val="24"/>
          <w:szCs w:val="24"/>
        </w:rPr>
        <w:lastRenderedPageBreak/>
        <w:t xml:space="preserve">Programs customized to fit participants’ skills level (beginner, intermediate, and advanced). </w:t>
      </w:r>
      <w:r w:rsidR="00976720">
        <w:rPr>
          <w:sz w:val="24"/>
          <w:szCs w:val="24"/>
        </w:rPr>
        <w:t>P</w:t>
      </w:r>
      <w:r>
        <w:rPr>
          <w:sz w:val="24"/>
          <w:szCs w:val="24"/>
        </w:rPr>
        <w:t xml:space="preserve">rograms are modular, so every three months, </w:t>
      </w:r>
      <w:r w:rsidR="00207DB3" w:rsidRPr="003D10B1">
        <w:rPr>
          <w:sz w:val="24"/>
          <w:szCs w:val="24"/>
        </w:rPr>
        <w:t xml:space="preserve">participants who </w:t>
      </w:r>
      <w:r>
        <w:rPr>
          <w:sz w:val="24"/>
          <w:szCs w:val="24"/>
        </w:rPr>
        <w:t>do not</w:t>
      </w:r>
      <w:r w:rsidR="00207DB3" w:rsidRPr="003D10B1">
        <w:rPr>
          <w:sz w:val="24"/>
          <w:szCs w:val="24"/>
        </w:rPr>
        <w:t xml:space="preserve"> </w:t>
      </w:r>
      <w:r>
        <w:rPr>
          <w:sz w:val="24"/>
          <w:szCs w:val="24"/>
        </w:rPr>
        <w:t>successfully complete a</w:t>
      </w:r>
      <w:r w:rsidR="00207DB3" w:rsidRPr="003D10B1">
        <w:rPr>
          <w:sz w:val="24"/>
          <w:szCs w:val="24"/>
        </w:rPr>
        <w:t xml:space="preserve"> level can repeat it.</w:t>
      </w:r>
    </w:p>
    <w:p w14:paraId="107DB032" w14:textId="48DAEE1D" w:rsidR="00426505" w:rsidRDefault="00A062B4" w:rsidP="00D40878">
      <w:pPr>
        <w:shd w:val="clear" w:color="auto" w:fill="FFFFFF"/>
      </w:pPr>
      <w:r w:rsidRPr="00A062B4">
        <w:rPr>
          <w:b/>
        </w:rPr>
        <w:t>In short, TUMO instills a passion for STEM in both girls and boys, and brings a level of prestige to STEM</w:t>
      </w:r>
      <w:r>
        <w:t>.</w:t>
      </w:r>
      <w:r w:rsidR="00976720">
        <w:t xml:space="preserve"> N</w:t>
      </w:r>
      <w:r>
        <w:t xml:space="preserve">o formal evaluations </w:t>
      </w:r>
      <w:r w:rsidR="00976720">
        <w:t xml:space="preserve">have been </w:t>
      </w:r>
      <w:r>
        <w:t>conducted on the program’s outcomes</w:t>
      </w:r>
      <w:r w:rsidR="000E7754">
        <w:t xml:space="preserve">, so </w:t>
      </w:r>
      <w:r>
        <w:t xml:space="preserve">it is difficult to </w:t>
      </w:r>
      <w:r w:rsidR="000E7754">
        <w:t xml:space="preserve">generate quantitative evidence supporting </w:t>
      </w:r>
      <w:r>
        <w:t xml:space="preserve">the factors linked to the anecdotal success </w:t>
      </w:r>
      <w:r w:rsidR="00D40878">
        <w:t xml:space="preserve">stories. </w:t>
      </w:r>
      <w:r w:rsidR="000E7754">
        <w:t xml:space="preserve">However, even without </w:t>
      </w:r>
      <w:r w:rsidR="00D40878">
        <w:t xml:space="preserve">a formal evaluation, specific elements of the TUMO curriculum and approach could be scaled up or adapted </w:t>
      </w:r>
      <w:r w:rsidR="000E7754">
        <w:t xml:space="preserve">for use </w:t>
      </w:r>
      <w:r w:rsidR="00D40878">
        <w:t xml:space="preserve">within Armenia’s formal education system. </w:t>
      </w:r>
    </w:p>
    <w:p w14:paraId="3FC3273D" w14:textId="06B51D8C" w:rsidR="005E2A6A" w:rsidRPr="000D6849" w:rsidRDefault="00C2632B" w:rsidP="005C3823">
      <w:pPr>
        <w:pStyle w:val="Heading2"/>
      </w:pPr>
      <w:bookmarkStart w:id="42" w:name="_Toc481697993"/>
      <w:r>
        <w:t>V.</w:t>
      </w:r>
      <w:r w:rsidR="00B21629">
        <w:t>4</w:t>
      </w:r>
      <w:r>
        <w:tab/>
      </w:r>
      <w:r w:rsidR="005E2A6A" w:rsidRPr="000D6849">
        <w:t xml:space="preserve">Barriers to </w:t>
      </w:r>
      <w:r w:rsidR="005B4849">
        <w:t xml:space="preserve">Women’s </w:t>
      </w:r>
      <w:r w:rsidR="005E2A6A" w:rsidRPr="000D6849">
        <w:t>Education</w:t>
      </w:r>
      <w:r w:rsidR="004D7295">
        <w:t xml:space="preserve"> in Armenia</w:t>
      </w:r>
      <w:bookmarkEnd w:id="42"/>
    </w:p>
    <w:p w14:paraId="7083D089" w14:textId="15A0FA94" w:rsidR="005E2A6A" w:rsidRPr="00C2632B" w:rsidRDefault="00C2632B" w:rsidP="003B1D80">
      <w:pPr>
        <w:pStyle w:val="Heading3"/>
      </w:pPr>
      <w:bookmarkStart w:id="43" w:name="_Toc481697994"/>
      <w:r w:rsidRPr="00C2632B">
        <w:t>V.</w:t>
      </w:r>
      <w:r w:rsidR="00B21629">
        <w:t>4</w:t>
      </w:r>
      <w:r w:rsidRPr="00C2632B">
        <w:t>.1</w:t>
      </w:r>
      <w:r w:rsidRPr="00C2632B">
        <w:tab/>
      </w:r>
      <w:r w:rsidR="005E2A6A" w:rsidRPr="00C2632B">
        <w:t>Access</w:t>
      </w:r>
      <w:bookmarkEnd w:id="43"/>
    </w:p>
    <w:p w14:paraId="0BE403BF" w14:textId="65F0F614" w:rsidR="005E2A6A" w:rsidRPr="000D6849" w:rsidRDefault="005E2A6A" w:rsidP="003229F1">
      <w:pPr>
        <w:spacing w:before="240"/>
      </w:pPr>
      <w:r w:rsidRPr="00C2632B">
        <w:rPr>
          <w:b/>
        </w:rPr>
        <w:t>Armenian families traditionally try to avoid separat</w:t>
      </w:r>
      <w:r w:rsidR="00FA49BB" w:rsidRPr="00C2632B">
        <w:rPr>
          <w:b/>
        </w:rPr>
        <w:t>ing</w:t>
      </w:r>
      <w:r w:rsidRPr="00C2632B">
        <w:rPr>
          <w:b/>
        </w:rPr>
        <w:t xml:space="preserve"> young women from the</w:t>
      </w:r>
      <w:r w:rsidR="00FA49BB" w:rsidRPr="00C2632B">
        <w:rPr>
          <w:b/>
        </w:rPr>
        <w:t>ir</w:t>
      </w:r>
      <w:r w:rsidRPr="00C2632B">
        <w:rPr>
          <w:b/>
        </w:rPr>
        <w:t xml:space="preserve"> families, yet </w:t>
      </w:r>
      <w:r w:rsidR="00676610">
        <w:rPr>
          <w:b/>
        </w:rPr>
        <w:t>high</w:t>
      </w:r>
      <w:r w:rsidR="00D757F5">
        <w:rPr>
          <w:b/>
        </w:rPr>
        <w:t>-</w:t>
      </w:r>
      <w:r w:rsidR="00676610">
        <w:rPr>
          <w:b/>
        </w:rPr>
        <w:t xml:space="preserve">quality education is concentrated in urban areas such as </w:t>
      </w:r>
      <w:r w:rsidRPr="00C2632B">
        <w:rPr>
          <w:b/>
        </w:rPr>
        <w:t>Yerevan.</w:t>
      </w:r>
      <w:r w:rsidRPr="000D6849">
        <w:t xml:space="preserve"> That means </w:t>
      </w:r>
      <w:r w:rsidR="00FA49BB">
        <w:t xml:space="preserve">that </w:t>
      </w:r>
      <w:r w:rsidRPr="000D6849">
        <w:t xml:space="preserve">more male students from </w:t>
      </w:r>
      <w:r w:rsidR="00FA49BB">
        <w:t xml:space="preserve">other </w:t>
      </w:r>
      <w:r w:rsidRPr="000D6849">
        <w:t xml:space="preserve">regions </w:t>
      </w:r>
      <w:r w:rsidR="00FA49BB">
        <w:t xml:space="preserve">have opportunities </w:t>
      </w:r>
      <w:r w:rsidRPr="000D6849">
        <w:t xml:space="preserve">to study in Yerevan than </w:t>
      </w:r>
      <w:r w:rsidR="00FA49BB">
        <w:t xml:space="preserve">do </w:t>
      </w:r>
      <w:r w:rsidRPr="000D6849">
        <w:t xml:space="preserve">young women. This inequality grows proportionally with </w:t>
      </w:r>
      <w:r w:rsidR="00FA49BB">
        <w:t xml:space="preserve">the </w:t>
      </w:r>
      <w:r w:rsidR="00FA49BB" w:rsidRPr="000D6849">
        <w:t xml:space="preserve">distance </w:t>
      </w:r>
      <w:r w:rsidR="00FA49BB">
        <w:t>between students’</w:t>
      </w:r>
      <w:r w:rsidR="00FA49BB" w:rsidRPr="000D6849">
        <w:t xml:space="preserve"> </w:t>
      </w:r>
      <w:r w:rsidR="00FA49BB">
        <w:t xml:space="preserve">homes and </w:t>
      </w:r>
      <w:r w:rsidRPr="000D6849">
        <w:t xml:space="preserve">Yerevan. </w:t>
      </w:r>
    </w:p>
    <w:p w14:paraId="032465C6" w14:textId="7FA5119A" w:rsidR="005E2A6A" w:rsidRPr="000D6849" w:rsidRDefault="00C2632B" w:rsidP="003B1D80">
      <w:pPr>
        <w:pStyle w:val="Heading3"/>
      </w:pPr>
      <w:bookmarkStart w:id="44" w:name="_Toc481697995"/>
      <w:r>
        <w:t>V.</w:t>
      </w:r>
      <w:r w:rsidR="00B21629">
        <w:t>4</w:t>
      </w:r>
      <w:r>
        <w:t>.2</w:t>
      </w:r>
      <w:r>
        <w:tab/>
      </w:r>
      <w:r w:rsidR="005E2A6A" w:rsidRPr="000D6849">
        <w:t xml:space="preserve">Information </w:t>
      </w:r>
      <w:r>
        <w:t>a</w:t>
      </w:r>
      <w:r w:rsidR="005E2A6A" w:rsidRPr="000D6849">
        <w:t>symmetries</w:t>
      </w:r>
      <w:bookmarkEnd w:id="44"/>
    </w:p>
    <w:p w14:paraId="26610E9C" w14:textId="206EF89D" w:rsidR="005E2A6A" w:rsidRPr="000D6849" w:rsidRDefault="005E2A6A" w:rsidP="003229F1">
      <w:r w:rsidRPr="000D6849">
        <w:rPr>
          <w:b/>
        </w:rPr>
        <w:t>The Gender Barometer Survey (GBS) conducted in 2014 studied gender attitudes in Armenian society.</w:t>
      </w:r>
      <w:r w:rsidRPr="000D6849">
        <w:rPr>
          <w:rStyle w:val="FootnoteReference"/>
        </w:rPr>
        <w:footnoteReference w:id="12"/>
      </w:r>
      <w:r w:rsidRPr="000D6849">
        <w:t xml:space="preserve"> In the survey, 60</w:t>
      </w:r>
      <w:r w:rsidR="000D6849">
        <w:t xml:space="preserve"> percent</w:t>
      </w:r>
      <w:r w:rsidRPr="000D6849">
        <w:t xml:space="preserve"> of respondents recognized that inequality </w:t>
      </w:r>
      <w:r w:rsidR="00FA49BB">
        <w:t xml:space="preserve">exists </w:t>
      </w:r>
      <w:r w:rsidRPr="000D6849">
        <w:t xml:space="preserve">between men and women in Armenian society. More than half of respondents </w:t>
      </w:r>
      <w:r w:rsidR="004D7295">
        <w:t>(</w:t>
      </w:r>
      <w:r w:rsidRPr="000D6849">
        <w:t>55</w:t>
      </w:r>
      <w:r w:rsidR="000D6849">
        <w:t xml:space="preserve"> percent</w:t>
      </w:r>
      <w:r w:rsidR="004D7295">
        <w:t>)</w:t>
      </w:r>
      <w:r w:rsidRPr="000D6849">
        <w:t xml:space="preserve"> thought that the main reason for inequality was the low level of awareness about women’s rights in society.</w:t>
      </w:r>
    </w:p>
    <w:p w14:paraId="10256029" w14:textId="3130FC78" w:rsidR="005E2A6A" w:rsidRPr="000D6849" w:rsidRDefault="00C2632B" w:rsidP="003B1D80">
      <w:pPr>
        <w:pStyle w:val="Heading3"/>
      </w:pPr>
      <w:bookmarkStart w:id="45" w:name="_Toc481697996"/>
      <w:r>
        <w:t>V.</w:t>
      </w:r>
      <w:r w:rsidR="00B21629">
        <w:t>4</w:t>
      </w:r>
      <w:r>
        <w:t>.3</w:t>
      </w:r>
      <w:r w:rsidR="00795939">
        <w:tab/>
      </w:r>
      <w:r w:rsidR="005E2A6A" w:rsidRPr="000D6849">
        <w:t xml:space="preserve">Institutional </w:t>
      </w:r>
      <w:r w:rsidR="00795939">
        <w:t>f</w:t>
      </w:r>
      <w:r w:rsidR="005E2A6A" w:rsidRPr="000D6849">
        <w:t>ailures</w:t>
      </w:r>
      <w:r w:rsidR="000E7754">
        <w:t xml:space="preserve"> in implementation</w:t>
      </w:r>
      <w:bookmarkEnd w:id="45"/>
    </w:p>
    <w:p w14:paraId="2389572F" w14:textId="4593EC73" w:rsidR="005E2A6A" w:rsidRPr="004D7295" w:rsidRDefault="00B21629" w:rsidP="005C3823">
      <w:pPr>
        <w:pStyle w:val="Heading4"/>
      </w:pPr>
      <w:bookmarkStart w:id="46" w:name="_Toc481697997"/>
      <w:r>
        <w:t>V.4</w:t>
      </w:r>
      <w:r w:rsidR="004D7295">
        <w:t xml:space="preserve">.3.1 </w:t>
      </w:r>
      <w:r w:rsidR="005E2A6A" w:rsidRPr="004D7295">
        <w:t xml:space="preserve">Mainstreaming </w:t>
      </w:r>
      <w:r w:rsidR="000E7754">
        <w:t>action on equality between women and men</w:t>
      </w:r>
      <w:bookmarkEnd w:id="46"/>
      <w:r w:rsidR="000E7754">
        <w:t xml:space="preserve"> </w:t>
      </w:r>
    </w:p>
    <w:p w14:paraId="66E26DC7" w14:textId="681D4EC8" w:rsidR="005E2A6A" w:rsidRPr="000D6849" w:rsidRDefault="005E2A6A" w:rsidP="003229F1">
      <w:pPr>
        <w:spacing w:before="240"/>
        <w:rPr>
          <w:rFonts w:eastAsia="Times New Roman"/>
        </w:rPr>
      </w:pPr>
      <w:r w:rsidRPr="000D6849">
        <w:rPr>
          <w:b/>
        </w:rPr>
        <w:t xml:space="preserve">The Armenian government has taken several steps to </w:t>
      </w:r>
      <w:r w:rsidR="000E7754">
        <w:rPr>
          <w:b/>
        </w:rPr>
        <w:t xml:space="preserve">emphasize </w:t>
      </w:r>
      <w:r w:rsidRPr="000D6849">
        <w:rPr>
          <w:b/>
        </w:rPr>
        <w:t>equality in the articulation of public policy</w:t>
      </w:r>
      <w:r w:rsidR="001123A3">
        <w:rPr>
          <w:b/>
        </w:rPr>
        <w:t>.</w:t>
      </w:r>
      <w:r w:rsidRPr="000D6849">
        <w:t xml:space="preserve"> </w:t>
      </w:r>
      <w:r w:rsidR="001123A3">
        <w:t>I</w:t>
      </w:r>
      <w:r w:rsidRPr="000D6849">
        <w:t xml:space="preserve">n fact, integration of gender </w:t>
      </w:r>
      <w:r w:rsidR="00EF6BFA">
        <w:t>parity</w:t>
      </w:r>
      <w:r w:rsidR="00EF6BFA" w:rsidRPr="000D6849">
        <w:t xml:space="preserve"> </w:t>
      </w:r>
      <w:r w:rsidRPr="000D6849">
        <w:t xml:space="preserve">principles into </w:t>
      </w:r>
      <w:r w:rsidR="001123A3" w:rsidRPr="000D6849">
        <w:t>Armenia</w:t>
      </w:r>
      <w:r w:rsidR="001123A3">
        <w:t>’s</w:t>
      </w:r>
      <w:r w:rsidRPr="000D6849">
        <w:t xml:space="preserve"> educational system </w:t>
      </w:r>
      <w:r w:rsidR="001123A3">
        <w:t xml:space="preserve">was </w:t>
      </w:r>
      <w:r w:rsidRPr="000D6849">
        <w:t xml:space="preserve">explicitly cited as a priority area for the government. This commitment </w:t>
      </w:r>
      <w:r w:rsidR="001123A3">
        <w:t xml:space="preserve">was </w:t>
      </w:r>
      <w:r w:rsidRPr="000D6849">
        <w:t xml:space="preserve">reflected in the adoption of </w:t>
      </w:r>
      <w:r w:rsidRPr="000D6849">
        <w:rPr>
          <w:rFonts w:eastAsia="Times New Roman"/>
        </w:rPr>
        <w:t xml:space="preserve">the </w:t>
      </w:r>
      <w:r w:rsidRPr="000D6849">
        <w:rPr>
          <w:rFonts w:eastAsia="Times New Roman"/>
          <w:i/>
        </w:rPr>
        <w:t>Gender Policy Concept Paper</w:t>
      </w:r>
      <w:r w:rsidRPr="000D6849">
        <w:rPr>
          <w:rFonts w:eastAsia="Times New Roman"/>
        </w:rPr>
        <w:t xml:space="preserve"> </w:t>
      </w:r>
      <w:r w:rsidR="00AD43C7">
        <w:rPr>
          <w:rFonts w:eastAsia="Times New Roman"/>
        </w:rPr>
        <w:t xml:space="preserve">(Republic of Armenia) </w:t>
      </w:r>
      <w:r w:rsidRPr="000D6849">
        <w:rPr>
          <w:rFonts w:eastAsia="Times New Roman"/>
        </w:rPr>
        <w:t xml:space="preserve">in 2010 and the </w:t>
      </w:r>
      <w:r w:rsidRPr="000D6849">
        <w:rPr>
          <w:rFonts w:eastAsia="Times New Roman"/>
          <w:i/>
        </w:rPr>
        <w:t>Law on Securing Equal Rights and Equal Opportunities for Women and Men</w:t>
      </w:r>
      <w:r w:rsidRPr="000D6849">
        <w:rPr>
          <w:rFonts w:eastAsia="Times New Roman"/>
        </w:rPr>
        <w:t xml:space="preserve"> in 2013, which identified priority areas for education reform to promote gender </w:t>
      </w:r>
      <w:r w:rsidR="0027412A">
        <w:rPr>
          <w:rFonts w:eastAsia="Times New Roman"/>
        </w:rPr>
        <w:t>parity</w:t>
      </w:r>
      <w:r w:rsidRPr="000D6849">
        <w:rPr>
          <w:rFonts w:eastAsia="Times New Roman"/>
        </w:rPr>
        <w:t xml:space="preserve">. </w:t>
      </w:r>
    </w:p>
    <w:p w14:paraId="1920A410" w14:textId="47642F9D" w:rsidR="005E2A6A" w:rsidRPr="000D6849" w:rsidRDefault="005E2A6A" w:rsidP="003229F1">
      <w:pPr>
        <w:rPr>
          <w:rFonts w:eastAsia="Times New Roman"/>
        </w:rPr>
      </w:pPr>
      <w:r w:rsidRPr="000D6849">
        <w:rPr>
          <w:rFonts w:eastAsia="Times New Roman"/>
        </w:rPr>
        <w:t xml:space="preserve">The </w:t>
      </w:r>
      <w:r w:rsidRPr="000D6849">
        <w:rPr>
          <w:rFonts w:eastAsia="Times New Roman"/>
          <w:i/>
        </w:rPr>
        <w:t xml:space="preserve">Gender Policy Concept Paper </w:t>
      </w:r>
      <w:r w:rsidRPr="000D6849">
        <w:rPr>
          <w:rFonts w:eastAsia="Times New Roman"/>
        </w:rPr>
        <w:t>(</w:t>
      </w:r>
      <w:r w:rsidR="00265A72">
        <w:rPr>
          <w:rFonts w:eastAsia="Times New Roman"/>
        </w:rPr>
        <w:t xml:space="preserve">Republic of Armenia </w:t>
      </w:r>
      <w:r w:rsidRPr="000D6849">
        <w:rPr>
          <w:rFonts w:eastAsia="Times New Roman"/>
        </w:rPr>
        <w:t>2010) states that education reform efforts should be focused on</w:t>
      </w:r>
      <w:r w:rsidR="001123A3">
        <w:rPr>
          <w:rFonts w:eastAsia="Times New Roman"/>
        </w:rPr>
        <w:t>:</w:t>
      </w:r>
      <w:r w:rsidRPr="000D6849">
        <w:rPr>
          <w:rFonts w:eastAsia="Times New Roman"/>
        </w:rPr>
        <w:t xml:space="preserve"> (1) </w:t>
      </w:r>
      <w:r w:rsidRPr="000D6849">
        <w:rPr>
          <w:bCs/>
          <w:iCs/>
        </w:rPr>
        <w:t xml:space="preserve">creating </w:t>
      </w:r>
      <w:r w:rsidRPr="000D6849">
        <w:t xml:space="preserve">optimal conditions to maximize the creative and intellectual </w:t>
      </w:r>
      <w:r w:rsidRPr="000D6849">
        <w:lastRenderedPageBreak/>
        <w:t xml:space="preserve">development of both sexes by further improvement and democratization of the education sphere; (2) </w:t>
      </w:r>
      <w:r w:rsidRPr="000D6849">
        <w:rPr>
          <w:bCs/>
          <w:iCs/>
        </w:rPr>
        <w:t xml:space="preserve">educating </w:t>
      </w:r>
      <w:r w:rsidRPr="000D6849">
        <w:t>socially active and responsible citizens, shaping an egalitarian gender culture, supporting equality</w:t>
      </w:r>
      <w:r w:rsidR="0027412A">
        <w:t xml:space="preserve"> of women and men</w:t>
      </w:r>
      <w:r w:rsidRPr="000D6849">
        <w:t xml:space="preserve"> in society, social justice</w:t>
      </w:r>
      <w:r w:rsidR="001123A3">
        <w:t>,</w:t>
      </w:r>
      <w:r w:rsidRPr="000D6849">
        <w:t xml:space="preserve"> and enjoyment of social freedoms; and (3)</w:t>
      </w:r>
      <w:r w:rsidRPr="000D6849">
        <w:rPr>
          <w:rFonts w:ascii="MS Gothic" w:eastAsia="MS Gothic" w:hAnsi="MS Gothic" w:cs="MS Gothic" w:hint="eastAsia"/>
        </w:rPr>
        <w:t> </w:t>
      </w:r>
      <w:r w:rsidRPr="000D6849">
        <w:rPr>
          <w:bCs/>
          <w:iCs/>
        </w:rPr>
        <w:t xml:space="preserve">establishing </w:t>
      </w:r>
      <w:r w:rsidRPr="000D6849">
        <w:t>gender</w:t>
      </w:r>
      <w:r w:rsidR="001123A3">
        <w:t>-</w:t>
      </w:r>
      <w:r w:rsidRPr="000D6849">
        <w:t xml:space="preserve">balanced representation at all </w:t>
      </w:r>
      <w:r w:rsidR="00CB3D69">
        <w:t xml:space="preserve">levels of the education sphere. </w:t>
      </w:r>
      <w:r w:rsidRPr="000D6849">
        <w:rPr>
          <w:rFonts w:eastAsia="Times New Roman"/>
        </w:rPr>
        <w:t>The paper identifies the primary directions of gender policy in the education sphere as:</w:t>
      </w:r>
    </w:p>
    <w:p w14:paraId="5EEA4B70" w14:textId="40DFC665" w:rsidR="005E2A6A" w:rsidRPr="000D6849" w:rsidRDefault="005E2A6A" w:rsidP="0033463A">
      <w:pPr>
        <w:pStyle w:val="NoSpacing"/>
        <w:numPr>
          <w:ilvl w:val="0"/>
          <w:numId w:val="23"/>
        </w:numPr>
        <w:spacing w:line="276" w:lineRule="auto"/>
        <w:rPr>
          <w:rFonts w:eastAsia="Times New Roman" w:cs="Times New Roman"/>
        </w:rPr>
      </w:pPr>
      <w:r w:rsidRPr="000D6849">
        <w:rPr>
          <w:rFonts w:eastAsia="Times New Roman" w:cs="Times New Roman"/>
        </w:rPr>
        <w:t xml:space="preserve">The formation of </w:t>
      </w:r>
      <w:r w:rsidRPr="000D6849">
        <w:rPr>
          <w:rFonts w:cs="Times"/>
        </w:rPr>
        <w:t>an egalitarian notion of gender relations</w:t>
      </w:r>
    </w:p>
    <w:p w14:paraId="5D5CF947" w14:textId="112C861F" w:rsidR="005E2A6A" w:rsidRPr="000D6849" w:rsidRDefault="005E2A6A" w:rsidP="0033463A">
      <w:pPr>
        <w:pStyle w:val="NoSpacing"/>
        <w:numPr>
          <w:ilvl w:val="0"/>
          <w:numId w:val="23"/>
        </w:numPr>
        <w:spacing w:line="276" w:lineRule="auto"/>
        <w:rPr>
          <w:rFonts w:eastAsia="Times New Roman" w:cs="Times New Roman"/>
        </w:rPr>
      </w:pPr>
      <w:r w:rsidRPr="000D6849">
        <w:rPr>
          <w:rFonts w:cs="Times"/>
        </w:rPr>
        <w:t xml:space="preserve">Drafting </w:t>
      </w:r>
      <w:r w:rsidR="001123A3">
        <w:rPr>
          <w:rFonts w:cs="Times"/>
        </w:rPr>
        <w:t xml:space="preserve">of </w:t>
      </w:r>
      <w:r w:rsidRPr="000D6849">
        <w:rPr>
          <w:rFonts w:cs="Times"/>
        </w:rPr>
        <w:t xml:space="preserve">new education curricula and manuals directed at the creation and </w:t>
      </w:r>
      <w:r w:rsidR="008B56CE">
        <w:rPr>
          <w:rFonts w:cs="Times"/>
        </w:rPr>
        <w:t>implementation</w:t>
      </w:r>
      <w:r w:rsidRPr="000D6849">
        <w:rPr>
          <w:rFonts w:cs="Times"/>
        </w:rPr>
        <w:t xml:space="preserve"> of principles of gender </w:t>
      </w:r>
      <w:r w:rsidR="0027412A">
        <w:rPr>
          <w:rFonts w:cs="Times"/>
        </w:rPr>
        <w:t>parity</w:t>
      </w:r>
      <w:r w:rsidR="0027412A" w:rsidRPr="000D6849">
        <w:rPr>
          <w:rFonts w:cs="Times"/>
        </w:rPr>
        <w:t xml:space="preserve"> </w:t>
      </w:r>
    </w:p>
    <w:p w14:paraId="52D400B8" w14:textId="77837862" w:rsidR="005E2A6A" w:rsidRPr="000D6849" w:rsidRDefault="005E2A6A" w:rsidP="0033463A">
      <w:pPr>
        <w:pStyle w:val="NoSpacing"/>
        <w:numPr>
          <w:ilvl w:val="0"/>
          <w:numId w:val="23"/>
        </w:numPr>
        <w:spacing w:line="276" w:lineRule="auto"/>
        <w:rPr>
          <w:rFonts w:eastAsia="Times New Roman" w:cs="Times New Roman"/>
        </w:rPr>
      </w:pPr>
      <w:r w:rsidRPr="000D6849">
        <w:rPr>
          <w:rFonts w:cs="Times"/>
        </w:rPr>
        <w:t xml:space="preserve">Overcoming </w:t>
      </w:r>
      <w:r w:rsidR="001123A3">
        <w:rPr>
          <w:rFonts w:cs="Times"/>
        </w:rPr>
        <w:t xml:space="preserve">of </w:t>
      </w:r>
      <w:r w:rsidRPr="000D6849">
        <w:rPr>
          <w:rFonts w:cs="Times"/>
        </w:rPr>
        <w:t>traditions that encourage patriarchal gender stereotypes</w:t>
      </w:r>
    </w:p>
    <w:p w14:paraId="2A2C6A36" w14:textId="69837585" w:rsidR="005E2A6A" w:rsidRPr="000D6849" w:rsidRDefault="005E2A6A" w:rsidP="0033463A">
      <w:pPr>
        <w:pStyle w:val="NoSpacing"/>
        <w:numPr>
          <w:ilvl w:val="0"/>
          <w:numId w:val="23"/>
        </w:numPr>
        <w:spacing w:line="276" w:lineRule="auto"/>
        <w:rPr>
          <w:rFonts w:eastAsia="Times New Roman" w:cs="Times New Roman"/>
        </w:rPr>
      </w:pPr>
      <w:r w:rsidRPr="000D6849">
        <w:rPr>
          <w:rFonts w:cs="Times"/>
          <w:bCs/>
          <w:iCs/>
        </w:rPr>
        <w:t xml:space="preserve">Integration of </w:t>
      </w:r>
      <w:r w:rsidRPr="000D6849">
        <w:rPr>
          <w:rFonts w:cs="Times"/>
        </w:rPr>
        <w:t>gender education into the curricula as a mandatory component at all levels of the education system</w:t>
      </w:r>
    </w:p>
    <w:p w14:paraId="09706EE3" w14:textId="1AF73C72" w:rsidR="005E2A6A" w:rsidRPr="000D6849" w:rsidRDefault="005E2A6A" w:rsidP="00795939">
      <w:pPr>
        <w:spacing w:before="240"/>
        <w:rPr>
          <w:color w:val="000000"/>
        </w:rPr>
      </w:pPr>
      <w:r w:rsidRPr="00C2632B">
        <w:rPr>
          <w:b/>
        </w:rPr>
        <w:t xml:space="preserve">While the articulation of </w:t>
      </w:r>
      <w:r w:rsidR="000E7754">
        <w:rPr>
          <w:b/>
        </w:rPr>
        <w:t xml:space="preserve">this </w:t>
      </w:r>
      <w:r w:rsidRPr="00C2632B">
        <w:rPr>
          <w:b/>
        </w:rPr>
        <w:t xml:space="preserve">gender policy </w:t>
      </w:r>
      <w:r w:rsidR="000E7754">
        <w:rPr>
          <w:b/>
        </w:rPr>
        <w:t xml:space="preserve">paper </w:t>
      </w:r>
      <w:r w:rsidRPr="00C2632B">
        <w:rPr>
          <w:b/>
        </w:rPr>
        <w:t xml:space="preserve">is a laudable first step </w:t>
      </w:r>
      <w:r w:rsidR="00D40D2D" w:rsidRPr="00C2632B">
        <w:rPr>
          <w:b/>
        </w:rPr>
        <w:t>toward</w:t>
      </w:r>
      <w:r w:rsidRPr="00C2632B">
        <w:rPr>
          <w:b/>
        </w:rPr>
        <w:t xml:space="preserve"> promoting equality</w:t>
      </w:r>
      <w:r w:rsidR="0027412A">
        <w:rPr>
          <w:b/>
        </w:rPr>
        <w:t xml:space="preserve"> for women and men</w:t>
      </w:r>
      <w:r w:rsidRPr="00C2632B">
        <w:rPr>
          <w:b/>
        </w:rPr>
        <w:t xml:space="preserve"> in the education sector, this commitment has </w:t>
      </w:r>
      <w:r w:rsidR="000E7754">
        <w:rPr>
          <w:b/>
        </w:rPr>
        <w:t xml:space="preserve">not been </w:t>
      </w:r>
      <w:r w:rsidRPr="00C2632B">
        <w:rPr>
          <w:b/>
        </w:rPr>
        <w:t>translated into practicable laws</w:t>
      </w:r>
      <w:r w:rsidR="000E7754">
        <w:rPr>
          <w:b/>
        </w:rPr>
        <w:t>, and has changed little in teaching or curriculum</w:t>
      </w:r>
      <w:r w:rsidR="001123A3" w:rsidRPr="00C2632B">
        <w:rPr>
          <w:b/>
        </w:rPr>
        <w:t>.</w:t>
      </w:r>
      <w:r w:rsidRPr="000D6849">
        <w:t xml:space="preserve"> </w:t>
      </w:r>
      <w:r w:rsidR="001123A3">
        <w:t>F</w:t>
      </w:r>
      <w:r w:rsidRPr="000D6849">
        <w:t xml:space="preserve">or example, the </w:t>
      </w:r>
      <w:r w:rsidRPr="009160E9">
        <w:rPr>
          <w:i/>
        </w:rPr>
        <w:t>Law on the Adoption of the State Program of Educational Development (2011</w:t>
      </w:r>
      <w:r w:rsidR="000D6849" w:rsidRPr="009160E9">
        <w:rPr>
          <w:i/>
        </w:rPr>
        <w:t>–</w:t>
      </w:r>
      <w:r w:rsidRPr="009160E9">
        <w:rPr>
          <w:i/>
        </w:rPr>
        <w:t>2015)</w:t>
      </w:r>
      <w:r w:rsidRPr="000D6849">
        <w:t xml:space="preserve"> and the second draft of the </w:t>
      </w:r>
      <w:r w:rsidRPr="009160E9">
        <w:rPr>
          <w:i/>
        </w:rPr>
        <w:t>State Program on Educational Development for 2016</w:t>
      </w:r>
      <w:r w:rsidR="000D6849" w:rsidRPr="009160E9">
        <w:rPr>
          <w:i/>
        </w:rPr>
        <w:t>–</w:t>
      </w:r>
      <w:r w:rsidRPr="009160E9">
        <w:rPr>
          <w:i/>
        </w:rPr>
        <w:t>2025</w:t>
      </w:r>
      <w:r w:rsidRPr="000D6849">
        <w:t xml:space="preserve"> do not identify </w:t>
      </w:r>
      <w:r w:rsidRPr="000D6849">
        <w:rPr>
          <w:color w:val="000000"/>
        </w:rPr>
        <w:t xml:space="preserve">gender </w:t>
      </w:r>
      <w:r w:rsidR="0027412A">
        <w:rPr>
          <w:color w:val="000000"/>
        </w:rPr>
        <w:t>parity</w:t>
      </w:r>
      <w:r w:rsidR="0027412A" w:rsidRPr="000D6849">
        <w:rPr>
          <w:color w:val="000000"/>
        </w:rPr>
        <w:t xml:space="preserve"> </w:t>
      </w:r>
      <w:r w:rsidRPr="000D6849">
        <w:rPr>
          <w:color w:val="000000"/>
        </w:rPr>
        <w:t>as an explicit principle of the state program. Similarly, the principles of equality</w:t>
      </w:r>
      <w:r w:rsidR="0027412A">
        <w:rPr>
          <w:color w:val="000000"/>
        </w:rPr>
        <w:t xml:space="preserve"> for women and men</w:t>
      </w:r>
      <w:r w:rsidRPr="000D6849">
        <w:rPr>
          <w:color w:val="000000"/>
        </w:rPr>
        <w:t xml:space="preserve"> have not been consistently translated into education standards, curricula, and textbooks in all subjects and levels of the educational system.</w:t>
      </w:r>
    </w:p>
    <w:p w14:paraId="68F7AF64" w14:textId="73406733" w:rsidR="005E2A6A" w:rsidRPr="000D6849" w:rsidRDefault="005E2A6A" w:rsidP="00C2632B">
      <w:pPr>
        <w:rPr>
          <w:color w:val="1A1A1A"/>
        </w:rPr>
      </w:pPr>
      <w:r w:rsidRPr="000D6849">
        <w:rPr>
          <w:b/>
        </w:rPr>
        <w:t>State standards provide a general framework for education content development</w:t>
      </w:r>
      <w:r w:rsidR="000E7754">
        <w:rPr>
          <w:b/>
        </w:rPr>
        <w:t>, as yet unexploited</w:t>
      </w:r>
      <w:r w:rsidR="001123A3">
        <w:rPr>
          <w:b/>
        </w:rPr>
        <w:t>.</w:t>
      </w:r>
      <w:r w:rsidRPr="000D6849">
        <w:t xml:space="preserve"> </w:t>
      </w:r>
      <w:r w:rsidR="001123A3">
        <w:t>A</w:t>
      </w:r>
      <w:r w:rsidRPr="000D6849">
        <w:t xml:space="preserve">s such, they play an important role in setting the direction for a </w:t>
      </w:r>
      <w:r w:rsidRPr="000D6849">
        <w:rPr>
          <w:color w:val="1A1A1A"/>
        </w:rPr>
        <w:t xml:space="preserve">more concrete elaboration of the actual curricula, syllabi, assessment, teacher guides, and textbooks. </w:t>
      </w:r>
      <w:r w:rsidR="001123A3">
        <w:rPr>
          <w:color w:val="1A1A1A"/>
        </w:rPr>
        <w:t>A</w:t>
      </w:r>
      <w:r w:rsidRPr="000D6849">
        <w:rPr>
          <w:color w:val="1A1A1A"/>
        </w:rPr>
        <w:t xml:space="preserve"> disconnect</w:t>
      </w:r>
      <w:r w:rsidR="001123A3" w:rsidRPr="001123A3">
        <w:rPr>
          <w:color w:val="1A1A1A"/>
        </w:rPr>
        <w:t xml:space="preserve"> </w:t>
      </w:r>
      <w:r w:rsidR="001123A3" w:rsidRPr="000D6849">
        <w:rPr>
          <w:color w:val="1A1A1A"/>
        </w:rPr>
        <w:t>remains</w:t>
      </w:r>
      <w:r w:rsidR="001123A3">
        <w:rPr>
          <w:color w:val="1A1A1A"/>
        </w:rPr>
        <w:t>,</w:t>
      </w:r>
      <w:r w:rsidRPr="000D6849">
        <w:rPr>
          <w:color w:val="1A1A1A"/>
        </w:rPr>
        <w:t xml:space="preserve"> however</w:t>
      </w:r>
      <w:r w:rsidR="001123A3">
        <w:rPr>
          <w:color w:val="1A1A1A"/>
        </w:rPr>
        <w:t>,</w:t>
      </w:r>
      <w:r w:rsidRPr="000D6849">
        <w:rPr>
          <w:color w:val="1A1A1A"/>
        </w:rPr>
        <w:t xml:space="preserve"> between policy and processes (e.g., standards, syllabi, teacher guides, and textbooks). </w:t>
      </w:r>
      <w:r w:rsidR="004E2D9F">
        <w:rPr>
          <w:color w:val="1A1A1A"/>
        </w:rPr>
        <w:t>M</w:t>
      </w:r>
      <w:r w:rsidRPr="000D6849">
        <w:rPr>
          <w:rFonts w:eastAsia="Times New Roman"/>
        </w:rPr>
        <w:t xml:space="preserve">ost of the school curricula and textbooks currently used were developed and published </w:t>
      </w:r>
      <w:r w:rsidRPr="003229F1">
        <w:rPr>
          <w:rFonts w:eastAsia="Times New Roman"/>
        </w:rPr>
        <w:t>before</w:t>
      </w:r>
      <w:r w:rsidRPr="000D6849">
        <w:rPr>
          <w:rFonts w:eastAsia="Times New Roman"/>
        </w:rPr>
        <w:t xml:space="preserve"> these policy commitments were made and therefore did not undergo </w:t>
      </w:r>
      <w:r w:rsidRPr="000D6849">
        <w:t>a gender analysis during or upon their production.</w:t>
      </w:r>
      <w:r w:rsidRPr="000D6849">
        <w:rPr>
          <w:rStyle w:val="FootnoteReference"/>
          <w:rFonts w:eastAsiaTheme="minorHAnsi" w:cs="Times New Roman"/>
          <w:sz w:val="24"/>
        </w:rPr>
        <w:footnoteReference w:id="13"/>
      </w:r>
      <w:r w:rsidRPr="000D6849">
        <w:rPr>
          <w:color w:val="1A1A1A"/>
        </w:rPr>
        <w:t xml:space="preserve"> Guidelines regulating a university’s activity also lack specific provisions on equal opportunities for women and men. </w:t>
      </w:r>
    </w:p>
    <w:p w14:paraId="6FB6103C" w14:textId="25BD089C" w:rsidR="005E2A6A" w:rsidRPr="000D6849" w:rsidRDefault="00B21629" w:rsidP="005C3823">
      <w:pPr>
        <w:pStyle w:val="Heading4"/>
        <w:rPr>
          <w:rFonts w:cs="Times New Roman"/>
        </w:rPr>
      </w:pPr>
      <w:bookmarkStart w:id="47" w:name="_Toc481697998"/>
      <w:r>
        <w:t>V.4</w:t>
      </w:r>
      <w:r w:rsidR="004D7295">
        <w:t xml:space="preserve">.3.2 </w:t>
      </w:r>
      <w:r w:rsidR="005E2A6A" w:rsidRPr="000D6849">
        <w:t>Textbooks</w:t>
      </w:r>
      <w:bookmarkEnd w:id="47"/>
    </w:p>
    <w:p w14:paraId="3699CE4D" w14:textId="188CFE71" w:rsidR="005E2A6A" w:rsidRDefault="005E2A6A" w:rsidP="00795939">
      <w:pPr>
        <w:spacing w:before="240"/>
        <w:rPr>
          <w:rFonts w:eastAsia="Times New Roman"/>
        </w:rPr>
      </w:pPr>
      <w:r w:rsidRPr="00C2632B">
        <w:rPr>
          <w:b/>
        </w:rPr>
        <w:t>A</w:t>
      </w:r>
      <w:r w:rsidR="0047185A" w:rsidRPr="00C2632B">
        <w:rPr>
          <w:b/>
        </w:rPr>
        <w:t xml:space="preserve"> World Bank</w:t>
      </w:r>
      <w:r w:rsidRPr="00C2632B">
        <w:rPr>
          <w:b/>
        </w:rPr>
        <w:t xml:space="preserve"> study of Armenian textbooks analyzed </w:t>
      </w:r>
      <w:r w:rsidR="0047185A" w:rsidRPr="00C2632B">
        <w:rPr>
          <w:b/>
        </w:rPr>
        <w:t>nine</w:t>
      </w:r>
      <w:r w:rsidRPr="00C2632B">
        <w:rPr>
          <w:b/>
        </w:rPr>
        <w:t xml:space="preserve"> high school </w:t>
      </w:r>
      <w:r w:rsidRPr="00C2632B">
        <w:rPr>
          <w:rFonts w:eastAsia="Calibri"/>
          <w:b/>
        </w:rPr>
        <w:t>textbooks in</w:t>
      </w:r>
      <w:r w:rsidRPr="00C2632B">
        <w:rPr>
          <w:b/>
        </w:rPr>
        <w:t xml:space="preserve"> civics (grades 10 and 11), history (grades 10, 11</w:t>
      </w:r>
      <w:r w:rsidR="0047185A" w:rsidRPr="00C2632B">
        <w:rPr>
          <w:b/>
        </w:rPr>
        <w:t>,</w:t>
      </w:r>
      <w:r w:rsidRPr="00C2632B">
        <w:rPr>
          <w:b/>
        </w:rPr>
        <w:t xml:space="preserve"> and 12), and Armenian </w:t>
      </w:r>
      <w:r w:rsidR="0047185A" w:rsidRPr="00C2632B">
        <w:rPr>
          <w:b/>
        </w:rPr>
        <w:t>li</w:t>
      </w:r>
      <w:r w:rsidRPr="00C2632B">
        <w:rPr>
          <w:b/>
        </w:rPr>
        <w:t>terature (grades 10, 11</w:t>
      </w:r>
      <w:r w:rsidR="0047185A" w:rsidRPr="00C2632B">
        <w:rPr>
          <w:b/>
        </w:rPr>
        <w:t>,</w:t>
      </w:r>
      <w:r w:rsidRPr="00C2632B">
        <w:rPr>
          <w:b/>
        </w:rPr>
        <w:t xml:space="preserve"> and 12)</w:t>
      </w:r>
      <w:r w:rsidR="0047185A" w:rsidRPr="0047185A">
        <w:t xml:space="preserve"> </w:t>
      </w:r>
      <w:r w:rsidR="0047185A" w:rsidRPr="000D6849">
        <w:t xml:space="preserve">(Osipov </w:t>
      </w:r>
      <w:r w:rsidR="0047185A">
        <w:t>and</w:t>
      </w:r>
      <w:r w:rsidR="0047185A" w:rsidRPr="000D6849">
        <w:t xml:space="preserve"> Sargizova</w:t>
      </w:r>
      <w:r w:rsidR="0047185A">
        <w:t xml:space="preserve"> 20</w:t>
      </w:r>
      <w:r w:rsidR="0047185A" w:rsidRPr="000D6849">
        <w:t>15)</w:t>
      </w:r>
      <w:r w:rsidRPr="000D6849">
        <w:t xml:space="preserve">. In addition, the study </w:t>
      </w:r>
      <w:r w:rsidR="00D273D3">
        <w:t>analyzed</w:t>
      </w:r>
      <w:r w:rsidRPr="000D6849">
        <w:t xml:space="preserve"> academic standards, syllabi, and </w:t>
      </w:r>
      <w:r w:rsidRPr="000D6849">
        <w:lastRenderedPageBreak/>
        <w:t>teachers</w:t>
      </w:r>
      <w:r w:rsidR="0047185A">
        <w:t>’</w:t>
      </w:r>
      <w:r w:rsidRPr="000D6849">
        <w:t xml:space="preserve"> guides for the same subjects.</w:t>
      </w:r>
      <w:r w:rsidRPr="000D6849">
        <w:rPr>
          <w:rStyle w:val="FootnoteReference"/>
          <w:rFonts w:cs="Times New Roman"/>
        </w:rPr>
        <w:footnoteReference w:id="14"/>
      </w:r>
      <w:r w:rsidRPr="000D6849">
        <w:t xml:space="preserve"> It found </w:t>
      </w:r>
      <w:r w:rsidR="0047185A">
        <w:t xml:space="preserve">that </w:t>
      </w:r>
      <w:r w:rsidRPr="000D6849">
        <w:t xml:space="preserve">continued </w:t>
      </w:r>
      <w:r w:rsidRPr="000D6849">
        <w:rPr>
          <w:rFonts w:eastAsia="Times New Roman"/>
        </w:rPr>
        <w:t xml:space="preserve">imbalanced representations </w:t>
      </w:r>
      <w:r w:rsidR="000E7754">
        <w:rPr>
          <w:rFonts w:eastAsia="Times New Roman"/>
        </w:rPr>
        <w:t xml:space="preserve">about women </w:t>
      </w:r>
      <w:r w:rsidRPr="000D6849">
        <w:rPr>
          <w:rFonts w:eastAsia="Times New Roman"/>
        </w:rPr>
        <w:t xml:space="preserve">in school textbooks were perpetuated, that school textbooks are still predominantly written by men, and that stereotypes </w:t>
      </w:r>
      <w:r w:rsidR="0047185A">
        <w:rPr>
          <w:rFonts w:eastAsia="Times New Roman"/>
        </w:rPr>
        <w:t>are</w:t>
      </w:r>
      <w:r w:rsidR="0047185A" w:rsidRPr="000D6849">
        <w:rPr>
          <w:rFonts w:eastAsia="Times New Roman"/>
        </w:rPr>
        <w:t xml:space="preserve"> </w:t>
      </w:r>
      <w:r w:rsidRPr="000D6849">
        <w:rPr>
          <w:rFonts w:eastAsia="Times New Roman"/>
        </w:rPr>
        <w:t xml:space="preserve">pervasive in </w:t>
      </w:r>
      <w:r w:rsidR="0047185A">
        <w:rPr>
          <w:rFonts w:eastAsia="Times New Roman"/>
        </w:rPr>
        <w:t xml:space="preserve">the </w:t>
      </w:r>
      <w:r w:rsidRPr="000D6849">
        <w:rPr>
          <w:rFonts w:eastAsia="Times New Roman"/>
        </w:rPr>
        <w:t xml:space="preserve">broader school culture. The study </w:t>
      </w:r>
      <w:r w:rsidR="0047185A">
        <w:rPr>
          <w:rFonts w:eastAsia="Times New Roman"/>
        </w:rPr>
        <w:t>made</w:t>
      </w:r>
      <w:r w:rsidR="0047185A" w:rsidRPr="000D6849">
        <w:rPr>
          <w:rFonts w:eastAsia="Times New Roman"/>
        </w:rPr>
        <w:t xml:space="preserve"> </w:t>
      </w:r>
      <w:r w:rsidRPr="000D6849">
        <w:rPr>
          <w:rFonts w:eastAsia="Times New Roman"/>
        </w:rPr>
        <w:t>detailed suggestions on female historical figures whose contributions to art and science could be included in the next round of textbooks.</w:t>
      </w:r>
    </w:p>
    <w:p w14:paraId="2BF19F77" w14:textId="08C40159" w:rsidR="005E2A6A" w:rsidRPr="003229F1" w:rsidRDefault="0047185A" w:rsidP="00195EBF">
      <w:pPr>
        <w:pStyle w:val="Caption"/>
        <w:keepNext/>
        <w:keepLines/>
        <w:rPr>
          <w:rFonts w:eastAsia="Times New Roman" w:cs="Times New Roman"/>
        </w:rPr>
      </w:pPr>
      <w:bookmarkStart w:id="48" w:name="_Toc479694092"/>
      <w:r>
        <w:t xml:space="preserve">Table </w:t>
      </w:r>
      <w:r w:rsidR="0054128B">
        <w:fldChar w:fldCharType="begin"/>
      </w:r>
      <w:r w:rsidR="0054128B">
        <w:rPr>
          <w:b w:val="0"/>
          <w:bCs w:val="0"/>
        </w:rPr>
        <w:instrText xml:space="preserve"> SEQ Table \* ARABIC </w:instrText>
      </w:r>
      <w:r w:rsidR="0054128B">
        <w:fldChar w:fldCharType="separate"/>
      </w:r>
      <w:r w:rsidR="00C44F65">
        <w:rPr>
          <w:b w:val="0"/>
          <w:bCs w:val="0"/>
          <w:noProof/>
        </w:rPr>
        <w:t>2</w:t>
      </w:r>
      <w:r w:rsidR="0054128B">
        <w:rPr>
          <w:noProof/>
        </w:rPr>
        <w:fldChar w:fldCharType="end"/>
      </w:r>
      <w:r>
        <w:t xml:space="preserve">: </w:t>
      </w:r>
      <w:r w:rsidR="005E2A6A" w:rsidRPr="000D6849">
        <w:t>Frequency of</w:t>
      </w:r>
      <w:r w:rsidRPr="000D6849">
        <w:t xml:space="preserve"> representation of female and male personalities and characters in text</w:t>
      </w:r>
      <w:r w:rsidR="005E2A6A" w:rsidRPr="000D6849">
        <w:t xml:space="preserve">books </w:t>
      </w:r>
      <w:r w:rsidR="005E2A6A" w:rsidRPr="003229F1">
        <w:rPr>
          <w:rFonts w:eastAsia="Times New Roman" w:cs="Times New Roman"/>
        </w:rPr>
        <w:t>(text and graphics, 2015)</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430"/>
        <w:gridCol w:w="2268"/>
      </w:tblGrid>
      <w:tr w:rsidR="005E2A6A" w:rsidRPr="000D6849" w14:paraId="7CF1FEE8" w14:textId="77777777" w:rsidTr="003229F1">
        <w:trPr>
          <w:jc w:val="center"/>
        </w:trPr>
        <w:tc>
          <w:tcPr>
            <w:tcW w:w="3708" w:type="dxa"/>
          </w:tcPr>
          <w:p w14:paraId="6F7F699A" w14:textId="77777777" w:rsidR="005E2A6A" w:rsidRPr="000D6849" w:rsidRDefault="005E2A6A" w:rsidP="003229F1">
            <w:pPr>
              <w:pStyle w:val="NoSpacing"/>
              <w:keepNext/>
              <w:keepLines/>
              <w:rPr>
                <w:rFonts w:eastAsia="Times New Roman" w:cs="Times New Roman"/>
                <w:b/>
              </w:rPr>
            </w:pPr>
            <w:r w:rsidRPr="000D6849">
              <w:rPr>
                <w:rFonts w:eastAsia="Times New Roman" w:cs="Times New Roman"/>
                <w:b/>
              </w:rPr>
              <w:t>Subject</w:t>
            </w:r>
          </w:p>
        </w:tc>
        <w:tc>
          <w:tcPr>
            <w:tcW w:w="2430" w:type="dxa"/>
          </w:tcPr>
          <w:p w14:paraId="06031CD4" w14:textId="080C8926" w:rsidR="005E2A6A" w:rsidRPr="000D6849" w:rsidRDefault="00E66EF1" w:rsidP="003229F1">
            <w:pPr>
              <w:pStyle w:val="NoSpacing"/>
              <w:keepNext/>
              <w:keepLines/>
              <w:jc w:val="center"/>
              <w:rPr>
                <w:rFonts w:eastAsia="Times New Roman" w:cs="Times New Roman"/>
                <w:b/>
              </w:rPr>
            </w:pPr>
            <w:r>
              <w:rPr>
                <w:rFonts w:eastAsia="Times New Roman" w:cs="Times New Roman"/>
                <w:b/>
              </w:rPr>
              <w:t>Representation of w</w:t>
            </w:r>
            <w:r w:rsidR="005E2A6A" w:rsidRPr="000D6849">
              <w:rPr>
                <w:rFonts w:eastAsia="Times New Roman" w:cs="Times New Roman"/>
                <w:b/>
              </w:rPr>
              <w:t>omen</w:t>
            </w:r>
          </w:p>
        </w:tc>
        <w:tc>
          <w:tcPr>
            <w:tcW w:w="2268" w:type="dxa"/>
          </w:tcPr>
          <w:p w14:paraId="4075A970" w14:textId="63F63811" w:rsidR="005E2A6A" w:rsidRPr="000D6849" w:rsidRDefault="00E66EF1" w:rsidP="003229F1">
            <w:pPr>
              <w:pStyle w:val="NoSpacing"/>
              <w:keepNext/>
              <w:keepLines/>
              <w:jc w:val="center"/>
              <w:rPr>
                <w:rFonts w:eastAsia="Times New Roman" w:cs="Times New Roman"/>
                <w:b/>
              </w:rPr>
            </w:pPr>
            <w:r>
              <w:rPr>
                <w:rFonts w:eastAsia="Times New Roman" w:cs="Times New Roman"/>
                <w:b/>
              </w:rPr>
              <w:t>Representation of</w:t>
            </w:r>
            <w:r w:rsidRPr="000D6849">
              <w:rPr>
                <w:rFonts w:eastAsia="Times New Roman" w:cs="Times New Roman"/>
                <w:b/>
              </w:rPr>
              <w:t xml:space="preserve"> </w:t>
            </w:r>
            <w:r>
              <w:rPr>
                <w:rFonts w:eastAsia="Times New Roman" w:cs="Times New Roman"/>
                <w:b/>
              </w:rPr>
              <w:t>m</w:t>
            </w:r>
            <w:r w:rsidR="005E2A6A" w:rsidRPr="000D6849">
              <w:rPr>
                <w:rFonts w:eastAsia="Times New Roman" w:cs="Times New Roman"/>
                <w:b/>
              </w:rPr>
              <w:t>en</w:t>
            </w:r>
          </w:p>
        </w:tc>
      </w:tr>
      <w:tr w:rsidR="005E2A6A" w:rsidRPr="000D6849" w14:paraId="535C4F3D" w14:textId="77777777" w:rsidTr="003229F1">
        <w:trPr>
          <w:jc w:val="center"/>
        </w:trPr>
        <w:tc>
          <w:tcPr>
            <w:tcW w:w="3708" w:type="dxa"/>
          </w:tcPr>
          <w:p w14:paraId="6ACD0696" w14:textId="77777777" w:rsidR="005E2A6A" w:rsidRPr="00195EBF" w:rsidRDefault="005E2A6A" w:rsidP="003229F1">
            <w:pPr>
              <w:pStyle w:val="NoSpacing"/>
              <w:keepNext/>
              <w:keepLines/>
              <w:rPr>
                <w:rFonts w:eastAsia="Times New Roman" w:cs="Times New Roman"/>
                <w:b/>
                <w:sz w:val="22"/>
              </w:rPr>
            </w:pPr>
            <w:r w:rsidRPr="00195EBF">
              <w:rPr>
                <w:rFonts w:eastAsia="Times New Roman" w:cs="Times New Roman"/>
                <w:b/>
                <w:sz w:val="22"/>
              </w:rPr>
              <w:t xml:space="preserve">Civics </w:t>
            </w:r>
          </w:p>
        </w:tc>
        <w:tc>
          <w:tcPr>
            <w:tcW w:w="2430" w:type="dxa"/>
          </w:tcPr>
          <w:p w14:paraId="56828F84" w14:textId="77777777" w:rsidR="005E2A6A" w:rsidRPr="00195EBF" w:rsidRDefault="005E2A6A" w:rsidP="003229F1">
            <w:pPr>
              <w:pStyle w:val="NoSpacing"/>
              <w:keepNext/>
              <w:keepLines/>
              <w:jc w:val="center"/>
              <w:rPr>
                <w:rFonts w:eastAsia="Times New Roman" w:cs="Times New Roman"/>
                <w:b/>
                <w:sz w:val="22"/>
              </w:rPr>
            </w:pPr>
            <w:r w:rsidRPr="00195EBF">
              <w:rPr>
                <w:rFonts w:eastAsia="Times New Roman" w:cs="Times New Roman"/>
                <w:b/>
                <w:sz w:val="22"/>
              </w:rPr>
              <w:t>17.5%</w:t>
            </w:r>
          </w:p>
        </w:tc>
        <w:tc>
          <w:tcPr>
            <w:tcW w:w="2268" w:type="dxa"/>
          </w:tcPr>
          <w:p w14:paraId="69C8B1DD" w14:textId="77777777" w:rsidR="005E2A6A" w:rsidRPr="00195EBF" w:rsidRDefault="005E2A6A" w:rsidP="003229F1">
            <w:pPr>
              <w:pStyle w:val="NoSpacing"/>
              <w:keepNext/>
              <w:keepLines/>
              <w:jc w:val="center"/>
              <w:rPr>
                <w:rFonts w:eastAsia="Times New Roman" w:cs="Times New Roman"/>
                <w:b/>
                <w:sz w:val="22"/>
              </w:rPr>
            </w:pPr>
            <w:r w:rsidRPr="00195EBF">
              <w:rPr>
                <w:rFonts w:eastAsia="Times New Roman" w:cs="Times New Roman"/>
                <w:b/>
                <w:sz w:val="22"/>
              </w:rPr>
              <w:t>82.4%</w:t>
            </w:r>
          </w:p>
        </w:tc>
      </w:tr>
      <w:tr w:rsidR="005E2A6A" w:rsidRPr="000D6849" w14:paraId="014A30A4" w14:textId="77777777" w:rsidTr="003229F1">
        <w:trPr>
          <w:jc w:val="center"/>
        </w:trPr>
        <w:tc>
          <w:tcPr>
            <w:tcW w:w="3708" w:type="dxa"/>
          </w:tcPr>
          <w:p w14:paraId="1758BCD7" w14:textId="3335F464"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Civics (</w:t>
            </w:r>
            <w:r w:rsidR="00203095" w:rsidRPr="00195EBF">
              <w:rPr>
                <w:rFonts w:eastAsia="Times New Roman" w:cs="Times New Roman"/>
                <w:sz w:val="22"/>
              </w:rPr>
              <w:t>grade 10</w:t>
            </w:r>
            <w:r w:rsidRPr="00195EBF">
              <w:rPr>
                <w:rFonts w:eastAsia="Times New Roman" w:cs="Times New Roman"/>
                <w:sz w:val="22"/>
              </w:rPr>
              <w:t>)</w:t>
            </w:r>
          </w:p>
        </w:tc>
        <w:tc>
          <w:tcPr>
            <w:tcW w:w="2430" w:type="dxa"/>
          </w:tcPr>
          <w:p w14:paraId="42514A3D"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18.4% (120)</w:t>
            </w:r>
          </w:p>
        </w:tc>
        <w:tc>
          <w:tcPr>
            <w:tcW w:w="2268" w:type="dxa"/>
          </w:tcPr>
          <w:p w14:paraId="4399E099"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81.6% (531)</w:t>
            </w:r>
          </w:p>
        </w:tc>
      </w:tr>
      <w:tr w:rsidR="005E2A6A" w:rsidRPr="000D6849" w14:paraId="783BA867" w14:textId="77777777" w:rsidTr="003229F1">
        <w:trPr>
          <w:jc w:val="center"/>
        </w:trPr>
        <w:tc>
          <w:tcPr>
            <w:tcW w:w="3708" w:type="dxa"/>
          </w:tcPr>
          <w:p w14:paraId="1638BC01" w14:textId="42D615E6"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Civics (</w:t>
            </w:r>
            <w:r w:rsidR="00203095" w:rsidRPr="00195EBF">
              <w:rPr>
                <w:rFonts w:eastAsia="Times New Roman" w:cs="Times New Roman"/>
                <w:sz w:val="22"/>
              </w:rPr>
              <w:t>grade 11</w:t>
            </w:r>
            <w:r w:rsidRPr="00195EBF">
              <w:rPr>
                <w:rFonts w:eastAsia="Times New Roman" w:cs="Times New Roman"/>
                <w:sz w:val="22"/>
              </w:rPr>
              <w:t>)</w:t>
            </w:r>
          </w:p>
        </w:tc>
        <w:tc>
          <w:tcPr>
            <w:tcW w:w="2430" w:type="dxa"/>
          </w:tcPr>
          <w:p w14:paraId="19911D3A"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16.4% (53)</w:t>
            </w:r>
          </w:p>
        </w:tc>
        <w:tc>
          <w:tcPr>
            <w:tcW w:w="2268" w:type="dxa"/>
          </w:tcPr>
          <w:p w14:paraId="6F1AF526"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83.6% (269)</w:t>
            </w:r>
          </w:p>
        </w:tc>
      </w:tr>
      <w:tr w:rsidR="005E2A6A" w:rsidRPr="000D6849" w14:paraId="655CC8C2" w14:textId="77777777" w:rsidTr="003229F1">
        <w:trPr>
          <w:jc w:val="center"/>
        </w:trPr>
        <w:tc>
          <w:tcPr>
            <w:tcW w:w="3708" w:type="dxa"/>
          </w:tcPr>
          <w:p w14:paraId="23B867BD" w14:textId="76937176"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Civics (</w:t>
            </w:r>
            <w:r w:rsidR="00203095" w:rsidRPr="00195EBF">
              <w:rPr>
                <w:rFonts w:eastAsia="Times New Roman" w:cs="Times New Roman"/>
                <w:sz w:val="22"/>
              </w:rPr>
              <w:t>grade 12</w:t>
            </w:r>
            <w:r w:rsidRPr="00195EBF">
              <w:rPr>
                <w:rFonts w:eastAsia="Times New Roman" w:cs="Times New Roman"/>
                <w:sz w:val="22"/>
              </w:rPr>
              <w:t>)</w:t>
            </w:r>
          </w:p>
        </w:tc>
        <w:tc>
          <w:tcPr>
            <w:tcW w:w="2430" w:type="dxa"/>
          </w:tcPr>
          <w:p w14:paraId="74707BEC"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17.9% (103)</w:t>
            </w:r>
          </w:p>
        </w:tc>
        <w:tc>
          <w:tcPr>
            <w:tcW w:w="2268" w:type="dxa"/>
          </w:tcPr>
          <w:p w14:paraId="1A4F0AC4"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82.1% (472)</w:t>
            </w:r>
          </w:p>
        </w:tc>
      </w:tr>
      <w:tr w:rsidR="005E2A6A" w:rsidRPr="000D6849" w14:paraId="5AD749A5" w14:textId="77777777" w:rsidTr="003229F1">
        <w:trPr>
          <w:jc w:val="center"/>
        </w:trPr>
        <w:tc>
          <w:tcPr>
            <w:tcW w:w="3708" w:type="dxa"/>
          </w:tcPr>
          <w:p w14:paraId="338EA639" w14:textId="77777777" w:rsidR="005E2A6A" w:rsidRPr="00195EBF" w:rsidRDefault="005E2A6A" w:rsidP="003229F1">
            <w:pPr>
              <w:pStyle w:val="NoSpacing"/>
              <w:keepNext/>
              <w:keepLines/>
              <w:rPr>
                <w:rFonts w:eastAsia="Times New Roman" w:cs="Times New Roman"/>
                <w:b/>
                <w:sz w:val="22"/>
              </w:rPr>
            </w:pPr>
            <w:r w:rsidRPr="00195EBF">
              <w:rPr>
                <w:rFonts w:eastAsia="Times New Roman" w:cs="Times New Roman"/>
                <w:b/>
                <w:sz w:val="22"/>
              </w:rPr>
              <w:t xml:space="preserve">History </w:t>
            </w:r>
          </w:p>
        </w:tc>
        <w:tc>
          <w:tcPr>
            <w:tcW w:w="2430" w:type="dxa"/>
          </w:tcPr>
          <w:p w14:paraId="028BBA31" w14:textId="77777777" w:rsidR="005E2A6A" w:rsidRPr="00195EBF" w:rsidRDefault="005E2A6A" w:rsidP="003229F1">
            <w:pPr>
              <w:pStyle w:val="NoSpacing"/>
              <w:keepNext/>
              <w:keepLines/>
              <w:jc w:val="center"/>
              <w:rPr>
                <w:rFonts w:eastAsia="Times New Roman" w:cs="Times New Roman"/>
                <w:b/>
                <w:sz w:val="22"/>
              </w:rPr>
            </w:pPr>
            <w:r w:rsidRPr="00195EBF">
              <w:rPr>
                <w:rFonts w:eastAsia="Times New Roman" w:cs="Times New Roman"/>
                <w:b/>
                <w:sz w:val="22"/>
              </w:rPr>
              <w:t>4.2%</w:t>
            </w:r>
          </w:p>
        </w:tc>
        <w:tc>
          <w:tcPr>
            <w:tcW w:w="2268" w:type="dxa"/>
          </w:tcPr>
          <w:p w14:paraId="4572A957" w14:textId="77777777" w:rsidR="005E2A6A" w:rsidRPr="00195EBF" w:rsidRDefault="005E2A6A" w:rsidP="003229F1">
            <w:pPr>
              <w:pStyle w:val="NoSpacing"/>
              <w:keepNext/>
              <w:keepLines/>
              <w:jc w:val="center"/>
              <w:rPr>
                <w:rFonts w:eastAsia="Times New Roman" w:cs="Times New Roman"/>
                <w:b/>
                <w:sz w:val="22"/>
              </w:rPr>
            </w:pPr>
            <w:r w:rsidRPr="00195EBF">
              <w:rPr>
                <w:rFonts w:eastAsia="Times New Roman" w:cs="Times New Roman"/>
                <w:b/>
                <w:sz w:val="22"/>
              </w:rPr>
              <w:t>95.8%</w:t>
            </w:r>
          </w:p>
        </w:tc>
      </w:tr>
      <w:tr w:rsidR="005E2A6A" w:rsidRPr="000D6849" w14:paraId="3E0DF5EC" w14:textId="77777777" w:rsidTr="003229F1">
        <w:trPr>
          <w:jc w:val="center"/>
        </w:trPr>
        <w:tc>
          <w:tcPr>
            <w:tcW w:w="3708" w:type="dxa"/>
          </w:tcPr>
          <w:p w14:paraId="10312406" w14:textId="714A9F17"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History (</w:t>
            </w:r>
            <w:r w:rsidR="00203095" w:rsidRPr="00195EBF">
              <w:rPr>
                <w:rFonts w:eastAsia="Times New Roman" w:cs="Times New Roman"/>
                <w:sz w:val="22"/>
              </w:rPr>
              <w:t>grade 10</w:t>
            </w:r>
            <w:r w:rsidRPr="00195EBF">
              <w:rPr>
                <w:rFonts w:eastAsia="Times New Roman" w:cs="Times New Roman"/>
                <w:sz w:val="22"/>
              </w:rPr>
              <w:t>)</w:t>
            </w:r>
          </w:p>
        </w:tc>
        <w:tc>
          <w:tcPr>
            <w:tcW w:w="2430" w:type="dxa"/>
          </w:tcPr>
          <w:p w14:paraId="483FAEEE"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5.8% (28)</w:t>
            </w:r>
          </w:p>
        </w:tc>
        <w:tc>
          <w:tcPr>
            <w:tcW w:w="2268" w:type="dxa"/>
          </w:tcPr>
          <w:p w14:paraId="4E26B581"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94.2% (450)</w:t>
            </w:r>
          </w:p>
        </w:tc>
      </w:tr>
      <w:tr w:rsidR="005E2A6A" w:rsidRPr="000D6849" w14:paraId="3BCC405A" w14:textId="77777777" w:rsidTr="003229F1">
        <w:trPr>
          <w:jc w:val="center"/>
        </w:trPr>
        <w:tc>
          <w:tcPr>
            <w:tcW w:w="3708" w:type="dxa"/>
          </w:tcPr>
          <w:p w14:paraId="38A03354" w14:textId="58A567CD"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History (</w:t>
            </w:r>
            <w:r w:rsidR="00203095" w:rsidRPr="00195EBF">
              <w:rPr>
                <w:rFonts w:eastAsia="Times New Roman" w:cs="Times New Roman"/>
                <w:sz w:val="22"/>
              </w:rPr>
              <w:t>grade 11</w:t>
            </w:r>
            <w:r w:rsidRPr="00195EBF">
              <w:rPr>
                <w:rFonts w:eastAsia="Times New Roman" w:cs="Times New Roman"/>
                <w:sz w:val="22"/>
              </w:rPr>
              <w:t>)</w:t>
            </w:r>
          </w:p>
        </w:tc>
        <w:tc>
          <w:tcPr>
            <w:tcW w:w="2430" w:type="dxa"/>
          </w:tcPr>
          <w:p w14:paraId="74DDFA20"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2.5% (20)</w:t>
            </w:r>
          </w:p>
        </w:tc>
        <w:tc>
          <w:tcPr>
            <w:tcW w:w="2268" w:type="dxa"/>
          </w:tcPr>
          <w:p w14:paraId="02D18AF3"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97.4% (769)</w:t>
            </w:r>
          </w:p>
        </w:tc>
      </w:tr>
      <w:tr w:rsidR="005E2A6A" w:rsidRPr="000D6849" w14:paraId="03D2B9A7" w14:textId="77777777" w:rsidTr="003229F1">
        <w:trPr>
          <w:jc w:val="center"/>
        </w:trPr>
        <w:tc>
          <w:tcPr>
            <w:tcW w:w="3708" w:type="dxa"/>
          </w:tcPr>
          <w:p w14:paraId="25CD9FC1" w14:textId="763F318F"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History (</w:t>
            </w:r>
            <w:r w:rsidR="00203095" w:rsidRPr="00195EBF">
              <w:rPr>
                <w:rFonts w:eastAsia="Times New Roman" w:cs="Times New Roman"/>
                <w:sz w:val="22"/>
              </w:rPr>
              <w:t>grade 12</w:t>
            </w:r>
            <w:r w:rsidRPr="00195EBF">
              <w:rPr>
                <w:rFonts w:eastAsia="Times New Roman" w:cs="Times New Roman"/>
                <w:sz w:val="22"/>
              </w:rPr>
              <w:t>)</w:t>
            </w:r>
          </w:p>
        </w:tc>
        <w:tc>
          <w:tcPr>
            <w:tcW w:w="2430" w:type="dxa"/>
          </w:tcPr>
          <w:p w14:paraId="5C767E89"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4.4% (29)</w:t>
            </w:r>
          </w:p>
        </w:tc>
        <w:tc>
          <w:tcPr>
            <w:tcW w:w="2268" w:type="dxa"/>
          </w:tcPr>
          <w:p w14:paraId="48E13C4A"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95.5% (625)</w:t>
            </w:r>
          </w:p>
        </w:tc>
      </w:tr>
      <w:tr w:rsidR="005E2A6A" w:rsidRPr="000D6849" w14:paraId="452C529B" w14:textId="77777777" w:rsidTr="003229F1">
        <w:trPr>
          <w:jc w:val="center"/>
        </w:trPr>
        <w:tc>
          <w:tcPr>
            <w:tcW w:w="3708" w:type="dxa"/>
          </w:tcPr>
          <w:p w14:paraId="4628FC2E" w14:textId="77777777" w:rsidR="005E2A6A" w:rsidRPr="00195EBF" w:rsidRDefault="005E2A6A" w:rsidP="003229F1">
            <w:pPr>
              <w:pStyle w:val="NoSpacing"/>
              <w:keepNext/>
              <w:keepLines/>
              <w:rPr>
                <w:rFonts w:eastAsia="Times New Roman" w:cs="Times New Roman"/>
                <w:b/>
                <w:sz w:val="22"/>
              </w:rPr>
            </w:pPr>
            <w:r w:rsidRPr="00195EBF">
              <w:rPr>
                <w:rFonts w:eastAsia="Times New Roman" w:cs="Times New Roman"/>
                <w:b/>
                <w:sz w:val="22"/>
              </w:rPr>
              <w:t>Armenian Literature</w:t>
            </w:r>
          </w:p>
        </w:tc>
        <w:tc>
          <w:tcPr>
            <w:tcW w:w="2430" w:type="dxa"/>
          </w:tcPr>
          <w:p w14:paraId="2D5F599D" w14:textId="77777777" w:rsidR="005E2A6A" w:rsidRPr="00195EBF" w:rsidRDefault="005E2A6A" w:rsidP="003229F1">
            <w:pPr>
              <w:pStyle w:val="NoSpacing"/>
              <w:keepNext/>
              <w:keepLines/>
              <w:jc w:val="center"/>
              <w:rPr>
                <w:rFonts w:eastAsia="Times New Roman" w:cs="Times New Roman"/>
                <w:b/>
                <w:sz w:val="22"/>
              </w:rPr>
            </w:pPr>
            <w:r w:rsidRPr="00195EBF">
              <w:rPr>
                <w:rFonts w:eastAsia="Times New Roman" w:cs="Times New Roman"/>
                <w:b/>
                <w:sz w:val="22"/>
              </w:rPr>
              <w:t>19.5%</w:t>
            </w:r>
          </w:p>
        </w:tc>
        <w:tc>
          <w:tcPr>
            <w:tcW w:w="2268" w:type="dxa"/>
          </w:tcPr>
          <w:p w14:paraId="3DFD9AE7" w14:textId="77777777" w:rsidR="005E2A6A" w:rsidRPr="00195EBF" w:rsidRDefault="005E2A6A" w:rsidP="003229F1">
            <w:pPr>
              <w:pStyle w:val="NoSpacing"/>
              <w:keepNext/>
              <w:keepLines/>
              <w:jc w:val="center"/>
              <w:rPr>
                <w:rFonts w:eastAsia="Times New Roman" w:cs="Times New Roman"/>
                <w:b/>
                <w:sz w:val="22"/>
              </w:rPr>
            </w:pPr>
            <w:r w:rsidRPr="00195EBF">
              <w:rPr>
                <w:rFonts w:eastAsia="Times New Roman" w:cs="Times New Roman"/>
                <w:b/>
                <w:sz w:val="22"/>
              </w:rPr>
              <w:t>80.5%</w:t>
            </w:r>
          </w:p>
        </w:tc>
      </w:tr>
      <w:tr w:rsidR="005E2A6A" w:rsidRPr="000D6849" w14:paraId="413FBF10" w14:textId="77777777" w:rsidTr="003229F1">
        <w:trPr>
          <w:jc w:val="center"/>
        </w:trPr>
        <w:tc>
          <w:tcPr>
            <w:tcW w:w="3708" w:type="dxa"/>
          </w:tcPr>
          <w:p w14:paraId="5069D11C" w14:textId="13E4CCFA"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Armenian Literature (</w:t>
            </w:r>
            <w:r w:rsidR="00203095" w:rsidRPr="00195EBF">
              <w:rPr>
                <w:rFonts w:eastAsia="Times New Roman" w:cs="Times New Roman"/>
                <w:sz w:val="22"/>
              </w:rPr>
              <w:t>grade 10</w:t>
            </w:r>
            <w:r w:rsidRPr="00195EBF">
              <w:rPr>
                <w:rFonts w:eastAsia="Times New Roman" w:cs="Times New Roman"/>
                <w:sz w:val="22"/>
              </w:rPr>
              <w:t>)</w:t>
            </w:r>
          </w:p>
        </w:tc>
        <w:tc>
          <w:tcPr>
            <w:tcW w:w="2430" w:type="dxa"/>
          </w:tcPr>
          <w:p w14:paraId="0687FFFC"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18.9% (316)</w:t>
            </w:r>
          </w:p>
        </w:tc>
        <w:tc>
          <w:tcPr>
            <w:tcW w:w="2268" w:type="dxa"/>
          </w:tcPr>
          <w:p w14:paraId="2A740DBC"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81.1% (1358)</w:t>
            </w:r>
          </w:p>
        </w:tc>
      </w:tr>
      <w:tr w:rsidR="005E2A6A" w:rsidRPr="000D6849" w14:paraId="428597FA" w14:textId="77777777" w:rsidTr="003229F1">
        <w:trPr>
          <w:jc w:val="center"/>
        </w:trPr>
        <w:tc>
          <w:tcPr>
            <w:tcW w:w="3708" w:type="dxa"/>
          </w:tcPr>
          <w:p w14:paraId="45919384" w14:textId="3DC74462"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Armenian Literature (</w:t>
            </w:r>
            <w:r w:rsidR="00203095" w:rsidRPr="00195EBF">
              <w:rPr>
                <w:rFonts w:eastAsia="Times New Roman" w:cs="Times New Roman"/>
                <w:sz w:val="22"/>
              </w:rPr>
              <w:t>grade 11</w:t>
            </w:r>
            <w:r w:rsidRPr="00195EBF">
              <w:rPr>
                <w:rFonts w:eastAsia="Times New Roman" w:cs="Times New Roman"/>
                <w:sz w:val="22"/>
              </w:rPr>
              <w:t>)</w:t>
            </w:r>
          </w:p>
        </w:tc>
        <w:tc>
          <w:tcPr>
            <w:tcW w:w="2430" w:type="dxa"/>
          </w:tcPr>
          <w:p w14:paraId="7CD50C76"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19.9% (342)</w:t>
            </w:r>
          </w:p>
        </w:tc>
        <w:tc>
          <w:tcPr>
            <w:tcW w:w="2268" w:type="dxa"/>
          </w:tcPr>
          <w:p w14:paraId="144BFF15"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80.1% (1376)</w:t>
            </w:r>
          </w:p>
        </w:tc>
      </w:tr>
      <w:tr w:rsidR="005E2A6A" w:rsidRPr="000D6849" w14:paraId="5ED67301" w14:textId="77777777" w:rsidTr="003229F1">
        <w:trPr>
          <w:jc w:val="center"/>
        </w:trPr>
        <w:tc>
          <w:tcPr>
            <w:tcW w:w="3708" w:type="dxa"/>
          </w:tcPr>
          <w:p w14:paraId="1A243960" w14:textId="40E49BB0" w:rsidR="005E2A6A" w:rsidRPr="00195EBF" w:rsidRDefault="005E2A6A" w:rsidP="003229F1">
            <w:pPr>
              <w:pStyle w:val="NoSpacing"/>
              <w:keepNext/>
              <w:keepLines/>
              <w:rPr>
                <w:rFonts w:eastAsia="Times New Roman" w:cs="Times New Roman"/>
                <w:sz w:val="22"/>
              </w:rPr>
            </w:pPr>
            <w:r w:rsidRPr="00195EBF">
              <w:rPr>
                <w:rFonts w:eastAsia="Times New Roman" w:cs="Times New Roman"/>
                <w:sz w:val="22"/>
              </w:rPr>
              <w:t>Armenian Literature (</w:t>
            </w:r>
            <w:r w:rsidR="00203095" w:rsidRPr="00195EBF">
              <w:rPr>
                <w:rFonts w:eastAsia="Times New Roman" w:cs="Times New Roman"/>
                <w:sz w:val="22"/>
              </w:rPr>
              <w:t>grade 12</w:t>
            </w:r>
            <w:r w:rsidRPr="00195EBF">
              <w:rPr>
                <w:rFonts w:eastAsia="Times New Roman" w:cs="Times New Roman"/>
                <w:sz w:val="22"/>
              </w:rPr>
              <w:t>)</w:t>
            </w:r>
          </w:p>
        </w:tc>
        <w:tc>
          <w:tcPr>
            <w:tcW w:w="2430" w:type="dxa"/>
          </w:tcPr>
          <w:p w14:paraId="7AB9CC65"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19.8% (744)</w:t>
            </w:r>
          </w:p>
        </w:tc>
        <w:tc>
          <w:tcPr>
            <w:tcW w:w="2268" w:type="dxa"/>
          </w:tcPr>
          <w:p w14:paraId="44E34B8E" w14:textId="77777777" w:rsidR="005E2A6A" w:rsidRPr="00195EBF" w:rsidRDefault="005E2A6A" w:rsidP="003229F1">
            <w:pPr>
              <w:pStyle w:val="NoSpacing"/>
              <w:keepNext/>
              <w:keepLines/>
              <w:jc w:val="center"/>
              <w:rPr>
                <w:rFonts w:eastAsia="Times New Roman" w:cs="Times New Roman"/>
                <w:sz w:val="22"/>
              </w:rPr>
            </w:pPr>
            <w:r w:rsidRPr="00195EBF">
              <w:rPr>
                <w:rFonts w:eastAsia="Times New Roman" w:cs="Times New Roman"/>
                <w:sz w:val="22"/>
              </w:rPr>
              <w:t>80.2% (596)</w:t>
            </w:r>
          </w:p>
        </w:tc>
      </w:tr>
    </w:tbl>
    <w:p w14:paraId="6406E732" w14:textId="3D78ECBA" w:rsidR="005E2A6A" w:rsidRPr="000D6849" w:rsidRDefault="0047185A" w:rsidP="003229F1">
      <w:pPr>
        <w:pStyle w:val="source"/>
        <w:jc w:val="center"/>
        <w:rPr>
          <w:rFonts w:eastAsia="Times New Roman"/>
        </w:rPr>
      </w:pPr>
      <w:r w:rsidRPr="00C2632B">
        <w:rPr>
          <w:rFonts w:eastAsia="Times New Roman"/>
          <w:i/>
        </w:rPr>
        <w:t>Source</w:t>
      </w:r>
      <w:r>
        <w:rPr>
          <w:rFonts w:eastAsia="Times New Roman"/>
        </w:rPr>
        <w:t xml:space="preserve">: </w:t>
      </w:r>
      <w:r w:rsidRPr="00C14AE1">
        <w:t xml:space="preserve">Osipov </w:t>
      </w:r>
      <w:r>
        <w:t>and</w:t>
      </w:r>
      <w:r w:rsidRPr="00C14AE1">
        <w:t xml:space="preserve"> Sargizova 2015</w:t>
      </w:r>
      <w:r>
        <w:t>.</w:t>
      </w:r>
    </w:p>
    <w:p w14:paraId="77E05056" w14:textId="1D3587CE" w:rsidR="005E2A6A" w:rsidRPr="000D6849" w:rsidRDefault="005E2A6A" w:rsidP="003229F1">
      <w:r w:rsidRPr="00C2632B">
        <w:rPr>
          <w:rFonts w:cs="Times New Roman"/>
          <w:b/>
          <w:noProof/>
        </w:rPr>
        <mc:AlternateContent>
          <mc:Choice Requires="wps">
            <w:drawing>
              <wp:anchor distT="0" distB="0" distL="114300" distR="114300" simplePos="0" relativeHeight="251653632" behindDoc="0" locked="0" layoutInCell="1" allowOverlap="1" wp14:anchorId="3E4216DD" wp14:editId="5578549C">
                <wp:simplePos x="0" y="0"/>
                <wp:positionH relativeFrom="column">
                  <wp:posOffset>3116580</wp:posOffset>
                </wp:positionH>
                <wp:positionV relativeFrom="paragraph">
                  <wp:posOffset>17145</wp:posOffset>
                </wp:positionV>
                <wp:extent cx="2796540" cy="2726690"/>
                <wp:effectExtent l="0" t="0" r="22860" b="16510"/>
                <wp:wrapTight wrapText="bothSides">
                  <wp:wrapPolygon edited="0">
                    <wp:start x="0" y="0"/>
                    <wp:lineTo x="0" y="21580"/>
                    <wp:lineTo x="21629" y="21580"/>
                    <wp:lineTo x="2162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796540" cy="2726690"/>
                        </a:xfrm>
                        <a:prstGeom prst="rect">
                          <a:avLst/>
                        </a:prstGeom>
                        <a:solidFill>
                          <a:schemeClr val="accent2">
                            <a:lumMod val="60000"/>
                            <a:lumOff val="40000"/>
                          </a:schemeClr>
                        </a:solidFill>
                        <a:ln>
                          <a:solidFill>
                            <a:schemeClr val="tx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72D3D3F" w14:textId="77777777" w:rsidR="008A10B0" w:rsidRPr="00795939" w:rsidRDefault="008A10B0" w:rsidP="005E2A6A">
                            <w:pPr>
                              <w:pStyle w:val="NoSpacing"/>
                              <w:jc w:val="both"/>
                              <w:rPr>
                                <w:rFonts w:cs="Times New Roman"/>
                                <w:i/>
                              </w:rPr>
                            </w:pPr>
                            <w:r w:rsidRPr="00795939">
                              <w:rPr>
                                <w:rFonts w:eastAsia="Times New Roman" w:cs="Times New Roman"/>
                                <w:i/>
                              </w:rPr>
                              <w:t>In most Armenian textbooks, women are not only less visible than men, but they are also presented in stereotypical ways, often appearing as passive</w:t>
                            </w:r>
                            <w:r w:rsidRPr="00795939">
                              <w:rPr>
                                <w:rFonts w:eastAsia="Times New Roman"/>
                                <w:i/>
                              </w:rPr>
                              <w:t>, submissive,</w:t>
                            </w:r>
                            <w:r w:rsidRPr="00795939">
                              <w:rPr>
                                <w:rFonts w:eastAsia="Times New Roman" w:cs="Times New Roman"/>
                                <w:i/>
                              </w:rPr>
                              <w:t xml:space="preserve"> and dependent on men. Women and girls are principally linked to their family status, particularly to being a mother, wife, daughter, and grandmother.</w:t>
                            </w:r>
                            <w:r w:rsidRPr="00795939">
                              <w:rPr>
                                <w:rFonts w:eastAsia="Times New Roman"/>
                                <w:i/>
                              </w:rPr>
                              <w:t xml:space="preserve"> In the 10</w:t>
                            </w:r>
                            <w:r w:rsidRPr="00795939">
                              <w:rPr>
                                <w:rFonts w:eastAsia="Times New Roman"/>
                                <w:i/>
                                <w:vertAlign w:val="superscript"/>
                              </w:rPr>
                              <w:t>th</w:t>
                            </w:r>
                            <w:r w:rsidRPr="00795939">
                              <w:rPr>
                                <w:rFonts w:eastAsia="Times New Roman"/>
                                <w:i/>
                              </w:rPr>
                              <w:t xml:space="preserve"> grade Armenian literature textbook, images of </w:t>
                            </w:r>
                            <w:r w:rsidRPr="00795939">
                              <w:rPr>
                                <w:rFonts w:cs="Times New Roman"/>
                                <w:i/>
                              </w:rPr>
                              <w:t xml:space="preserve">women </w:t>
                            </w:r>
                            <w:r w:rsidRPr="00795939">
                              <w:rPr>
                                <w:i/>
                              </w:rPr>
                              <w:t>frequently appear in the context of</w:t>
                            </w:r>
                            <w:r w:rsidRPr="00795939">
                              <w:rPr>
                                <w:rFonts w:cs="Times New Roman"/>
                                <w:i/>
                              </w:rPr>
                              <w:t xml:space="preserve"> motherhood, </w:t>
                            </w:r>
                            <w:r w:rsidRPr="00795939">
                              <w:rPr>
                                <w:i/>
                              </w:rPr>
                              <w:t xml:space="preserve">highlighting their </w:t>
                            </w:r>
                            <w:r w:rsidRPr="00795939">
                              <w:rPr>
                                <w:rFonts w:cs="Times New Roman"/>
                                <w:i/>
                              </w:rPr>
                              <w:t xml:space="preserve">modesty, beauty, humility, propriety, and readiness to sacrifice themselves for the sake of their husbands and homeland. </w:t>
                            </w:r>
                          </w:p>
                          <w:p w14:paraId="7D937539" w14:textId="7B7A26D7" w:rsidR="008A10B0" w:rsidRPr="00C14AE1" w:rsidRDefault="008A10B0" w:rsidP="003229F1">
                            <w:pPr>
                              <w:pStyle w:val="source"/>
                              <w:spacing w:before="240"/>
                            </w:pPr>
                            <w:r w:rsidRPr="003229F1">
                              <w:rPr>
                                <w:i/>
                              </w:rPr>
                              <w:t>Source</w:t>
                            </w:r>
                            <w:r>
                              <w:t xml:space="preserve">: </w:t>
                            </w:r>
                            <w:r w:rsidRPr="00C14AE1">
                              <w:t xml:space="preserve">Osipov </w:t>
                            </w:r>
                            <w:r>
                              <w:t>and</w:t>
                            </w:r>
                            <w:r w:rsidRPr="00C14AE1">
                              <w:t xml:space="preserve"> Sargizova 2015</w:t>
                            </w:r>
                            <w:r>
                              <w:t>.</w:t>
                            </w:r>
                          </w:p>
                          <w:p w14:paraId="1D04F5A8" w14:textId="77777777" w:rsidR="008A10B0" w:rsidRDefault="008A10B0" w:rsidP="005E2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16DD" id="Text Box 7" o:spid="_x0000_s1028" type="#_x0000_t202" style="position:absolute;left:0;text-align:left;margin-left:245.4pt;margin-top:1.35pt;width:220.2pt;height:21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" fillcolor="#c5def3 [1941]" strokecolor="#073e87 [3215]">
                <v:textbox>
                  <w:txbxContent>
                    <w:p w14:paraId="572D3D3F" w14:textId="77777777" w:rsidR="008A10B0" w:rsidRPr="00795939" w:rsidRDefault="008A10B0" w:rsidP="005E2A6A">
                      <w:pPr>
                        <w:pStyle w:val="NoSpacing"/>
                        <w:jc w:val="both"/>
                        <w:rPr>
                          <w:rFonts w:cs="Times New Roman"/>
                          <w:i/>
                        </w:rPr>
                      </w:pPr>
                      <w:r w:rsidRPr="00795939">
                        <w:rPr>
                          <w:rFonts w:eastAsia="Times New Roman" w:cs="Times New Roman"/>
                          <w:i/>
                        </w:rPr>
                        <w:t>In most Armenian textbooks, women are not only less visible than men, but they are also presented in stereotypical ways, often appearing as passive</w:t>
                      </w:r>
                      <w:r w:rsidRPr="00795939">
                        <w:rPr>
                          <w:rFonts w:eastAsia="Times New Roman"/>
                          <w:i/>
                        </w:rPr>
                        <w:t>, submissive,</w:t>
                      </w:r>
                      <w:r w:rsidRPr="00795939">
                        <w:rPr>
                          <w:rFonts w:eastAsia="Times New Roman" w:cs="Times New Roman"/>
                          <w:i/>
                        </w:rPr>
                        <w:t xml:space="preserve"> and dependent on men. Women and girls are principally linked to their family status, particularly to being a mother, wife, daughter, and grandmother.</w:t>
                      </w:r>
                      <w:r w:rsidRPr="00795939">
                        <w:rPr>
                          <w:rFonts w:eastAsia="Times New Roman"/>
                          <w:i/>
                        </w:rPr>
                        <w:t xml:space="preserve"> In the 10</w:t>
                      </w:r>
                      <w:r w:rsidRPr="00795939">
                        <w:rPr>
                          <w:rFonts w:eastAsia="Times New Roman"/>
                          <w:i/>
                          <w:vertAlign w:val="superscript"/>
                        </w:rPr>
                        <w:t>th</w:t>
                      </w:r>
                      <w:r w:rsidRPr="00795939">
                        <w:rPr>
                          <w:rFonts w:eastAsia="Times New Roman"/>
                          <w:i/>
                        </w:rPr>
                        <w:t xml:space="preserve"> grade Armenian literature textbook, images of </w:t>
                      </w:r>
                      <w:r w:rsidRPr="00795939">
                        <w:rPr>
                          <w:rFonts w:cs="Times New Roman"/>
                          <w:i/>
                        </w:rPr>
                        <w:t xml:space="preserve">women </w:t>
                      </w:r>
                      <w:r w:rsidRPr="00795939">
                        <w:rPr>
                          <w:i/>
                        </w:rPr>
                        <w:t>frequently appear in the context of</w:t>
                      </w:r>
                      <w:r w:rsidRPr="00795939">
                        <w:rPr>
                          <w:rFonts w:cs="Times New Roman"/>
                          <w:i/>
                        </w:rPr>
                        <w:t xml:space="preserve"> motherhood, </w:t>
                      </w:r>
                      <w:r w:rsidRPr="00795939">
                        <w:rPr>
                          <w:i/>
                        </w:rPr>
                        <w:t xml:space="preserve">highlighting their </w:t>
                      </w:r>
                      <w:r w:rsidRPr="00795939">
                        <w:rPr>
                          <w:rFonts w:cs="Times New Roman"/>
                          <w:i/>
                        </w:rPr>
                        <w:t xml:space="preserve">modesty, beauty, humility, propriety, and readiness to sacrifice themselves for the sake of their husbands and homeland. </w:t>
                      </w:r>
                    </w:p>
                    <w:p w14:paraId="7D937539" w14:textId="7B7A26D7" w:rsidR="008A10B0" w:rsidRPr="00C14AE1" w:rsidRDefault="008A10B0" w:rsidP="003229F1">
                      <w:pPr>
                        <w:pStyle w:val="source"/>
                        <w:spacing w:before="240"/>
                      </w:pPr>
                      <w:r w:rsidRPr="003229F1">
                        <w:rPr>
                          <w:i/>
                        </w:rPr>
                        <w:t>Source</w:t>
                      </w:r>
                      <w:r>
                        <w:t xml:space="preserve">: </w:t>
                      </w:r>
                      <w:r w:rsidRPr="00C14AE1">
                        <w:t xml:space="preserve">Osipov </w:t>
                      </w:r>
                      <w:r>
                        <w:t>and</w:t>
                      </w:r>
                      <w:r w:rsidRPr="00C14AE1">
                        <w:t xml:space="preserve"> Sargizova 2015</w:t>
                      </w:r>
                      <w:r>
                        <w:t>.</w:t>
                      </w:r>
                    </w:p>
                    <w:p w14:paraId="1D04F5A8" w14:textId="77777777" w:rsidR="008A10B0" w:rsidRDefault="008A10B0" w:rsidP="005E2A6A"/>
                  </w:txbxContent>
                </v:textbox>
                <w10:wrap type="tight"/>
              </v:shape>
            </w:pict>
          </mc:Fallback>
        </mc:AlternateContent>
      </w:r>
      <w:r w:rsidRPr="00C2632B">
        <w:rPr>
          <w:b/>
        </w:rPr>
        <w:t xml:space="preserve">The </w:t>
      </w:r>
      <w:r w:rsidR="0047185A" w:rsidRPr="00C2632B">
        <w:rPr>
          <w:b/>
        </w:rPr>
        <w:t xml:space="preserve">analysis of </w:t>
      </w:r>
      <w:r w:rsidRPr="00C2632B">
        <w:rPr>
          <w:b/>
        </w:rPr>
        <w:t>textbook</w:t>
      </w:r>
      <w:r w:rsidR="0047185A" w:rsidRPr="00C2632B">
        <w:rPr>
          <w:b/>
        </w:rPr>
        <w:t>s</w:t>
      </w:r>
      <w:r w:rsidRPr="00C2632B">
        <w:rPr>
          <w:b/>
        </w:rPr>
        <w:t xml:space="preserve"> </w:t>
      </w:r>
      <w:r w:rsidRPr="00C2632B">
        <w:rPr>
          <w:rFonts w:cs="Times New Roman"/>
          <w:b/>
        </w:rPr>
        <w:t xml:space="preserve">found that </w:t>
      </w:r>
      <w:r w:rsidRPr="00C2632B">
        <w:rPr>
          <w:b/>
        </w:rPr>
        <w:t>across all textbooks and grade levels, women are less frequently identified in their professional capacities compared to men.</w:t>
      </w:r>
      <w:r w:rsidRPr="000D6849">
        <w:t xml:space="preserve"> When they are, the range of professions and occupations is generally limited to that of teachers and nurses. In contrast, men are presented as decision makers, shapers of political history, political and religious figures, advisors, generals, heroes, and cultural figures. They appear to occupy prestigious professions such as scientists, civil servants, doctors, governors, war participants, persons of arts, writers, clergymen, philosophers, and others. </w:t>
      </w:r>
    </w:p>
    <w:p w14:paraId="36158633" w14:textId="5D8B0264" w:rsidR="005E2A6A" w:rsidRPr="000D6849" w:rsidRDefault="005E2A6A" w:rsidP="00C2632B">
      <w:r w:rsidRPr="000D6849">
        <w:lastRenderedPageBreak/>
        <w:t xml:space="preserve">For example, the </w:t>
      </w:r>
      <w:r w:rsidR="00203095">
        <w:t>grade 12</w:t>
      </w:r>
      <w:r w:rsidRPr="000D6849">
        <w:t xml:space="preserve"> social studies textbook discusses </w:t>
      </w:r>
      <w:r w:rsidR="00C44F65" w:rsidRPr="000D6849">
        <w:t xml:space="preserve">achievements </w:t>
      </w:r>
      <w:r w:rsidR="00C44F65">
        <w:t xml:space="preserve">related to </w:t>
      </w:r>
      <w:r w:rsidRPr="000D6849">
        <w:t xml:space="preserve">equality </w:t>
      </w:r>
      <w:r w:rsidR="0027412A">
        <w:t xml:space="preserve">for women and men </w:t>
      </w:r>
      <w:r w:rsidRPr="000D6849">
        <w:t xml:space="preserve">through the narrow lens of birthrates, rather than </w:t>
      </w:r>
      <w:r w:rsidR="00203095">
        <w:t xml:space="preserve">labor </w:t>
      </w:r>
      <w:r w:rsidRPr="000D6849">
        <w:t>market integration or wider opportunities within society.</w:t>
      </w:r>
      <w:r w:rsidR="008F4D1E">
        <w:t xml:space="preserve"> </w:t>
      </w:r>
      <w:r w:rsidRPr="000D6849">
        <w:t xml:space="preserve">Similarly, the </w:t>
      </w:r>
      <w:r w:rsidR="00203095">
        <w:t>grade 10</w:t>
      </w:r>
      <w:r w:rsidRPr="000D6849">
        <w:t xml:space="preserve"> civics textbook generally portrays women through the lens of motherhood (as caregivers and child-bearers), often showing women in the context of their families and children.</w:t>
      </w:r>
      <w:r w:rsidR="00C44F65" w:rsidRPr="00C44F65">
        <w:rPr>
          <w:rFonts w:cs="Times New Roman"/>
        </w:rPr>
        <w:t xml:space="preserve"> </w:t>
      </w:r>
      <w:r w:rsidR="00C44F65">
        <w:rPr>
          <w:rFonts w:cs="Times New Roman"/>
        </w:rPr>
        <w:t>P</w:t>
      </w:r>
      <w:r w:rsidR="00C44F65" w:rsidRPr="000D6849">
        <w:rPr>
          <w:rFonts w:cs="Times New Roman"/>
        </w:rPr>
        <w:t>rinciples</w:t>
      </w:r>
      <w:r w:rsidRPr="000D6849">
        <w:t xml:space="preserve"> </w:t>
      </w:r>
      <w:r w:rsidR="00C44F65">
        <w:t xml:space="preserve">regarding </w:t>
      </w:r>
      <w:r w:rsidR="00C44F65">
        <w:rPr>
          <w:rFonts w:cs="Times New Roman"/>
        </w:rPr>
        <w:t>e</w:t>
      </w:r>
      <w:r w:rsidRPr="000D6849">
        <w:rPr>
          <w:rFonts w:cs="Times New Roman"/>
        </w:rPr>
        <w:t>quality</w:t>
      </w:r>
      <w:r w:rsidR="0027412A">
        <w:rPr>
          <w:rFonts w:cs="Times New Roman"/>
        </w:rPr>
        <w:t xml:space="preserve"> for women and men</w:t>
      </w:r>
      <w:r w:rsidRPr="000D6849">
        <w:rPr>
          <w:rFonts w:cs="Times New Roman"/>
        </w:rPr>
        <w:t xml:space="preserve"> are not referenced in the state standards for Armenian language, literature, and history at the secondary level, and they are subsequently absent in curriculum content, syllabi, teacher guides, and textbooks </w:t>
      </w:r>
      <w:r w:rsidRPr="000D6849">
        <w:t xml:space="preserve">(Osipov </w:t>
      </w:r>
      <w:r w:rsidR="000D6849">
        <w:t>and</w:t>
      </w:r>
      <w:r w:rsidRPr="000D6849">
        <w:t xml:space="preserve"> Sargizova</w:t>
      </w:r>
      <w:r w:rsidR="00D40D2D">
        <w:t xml:space="preserve"> 20</w:t>
      </w:r>
      <w:r w:rsidRPr="000D6849">
        <w:t xml:space="preserve">15). </w:t>
      </w:r>
    </w:p>
    <w:p w14:paraId="4DD90911" w14:textId="7AA14DAA" w:rsidR="005E2A6A" w:rsidRPr="000D6849" w:rsidRDefault="004D7295" w:rsidP="005C3823">
      <w:pPr>
        <w:pStyle w:val="Heading4"/>
      </w:pPr>
      <w:bookmarkStart w:id="49" w:name="_Toc481697999"/>
      <w:r>
        <w:t>V.</w:t>
      </w:r>
      <w:r w:rsidR="00B21629">
        <w:t>4</w:t>
      </w:r>
      <w:r>
        <w:t xml:space="preserve">.3.3 </w:t>
      </w:r>
      <w:r w:rsidR="005E2A6A" w:rsidRPr="000D6849">
        <w:t xml:space="preserve">Teaching </w:t>
      </w:r>
      <w:r>
        <w:t>s</w:t>
      </w:r>
      <w:r w:rsidR="005E2A6A" w:rsidRPr="000D6849">
        <w:t>taff</w:t>
      </w:r>
      <w:bookmarkEnd w:id="49"/>
      <w:r w:rsidR="005E2A6A" w:rsidRPr="000D6849">
        <w:t xml:space="preserve"> </w:t>
      </w:r>
    </w:p>
    <w:p w14:paraId="0F1ABA45" w14:textId="65A122DD" w:rsidR="00552CAC" w:rsidRPr="000D6849" w:rsidRDefault="0027421C" w:rsidP="003229F1">
      <w:pPr>
        <w:spacing w:before="240"/>
      </w:pPr>
      <w:r w:rsidRPr="00C2632B">
        <w:rPr>
          <w:b/>
          <w:noProof/>
        </w:rPr>
        <mc:AlternateContent>
          <mc:Choice Requires="wps">
            <w:drawing>
              <wp:anchor distT="0" distB="0" distL="114300" distR="114300" simplePos="0" relativeHeight="251655680" behindDoc="0" locked="0" layoutInCell="1" allowOverlap="1" wp14:anchorId="650097E3" wp14:editId="62214C0B">
                <wp:simplePos x="0" y="0"/>
                <wp:positionH relativeFrom="margin">
                  <wp:align>right</wp:align>
                </wp:positionH>
                <wp:positionV relativeFrom="margin">
                  <wp:align>center</wp:align>
                </wp:positionV>
                <wp:extent cx="2768600" cy="1908175"/>
                <wp:effectExtent l="0" t="0" r="12700" b="15875"/>
                <wp:wrapSquare wrapText="bothSides"/>
                <wp:docPr id="14" name="Text Box 14"/>
                <wp:cNvGraphicFramePr/>
                <a:graphic xmlns:a="http://schemas.openxmlformats.org/drawingml/2006/main">
                  <a:graphicData uri="http://schemas.microsoft.com/office/word/2010/wordprocessingShape">
                    <wps:wsp>
                      <wps:cNvSpPr txBox="1"/>
                      <wps:spPr>
                        <a:xfrm>
                          <a:off x="0" y="0"/>
                          <a:ext cx="2768600" cy="1908175"/>
                        </a:xfrm>
                        <a:prstGeom prst="rect">
                          <a:avLst/>
                        </a:prstGeom>
                        <a:solidFill>
                          <a:schemeClr val="accent2"/>
                        </a:solidFill>
                        <a:ln>
                          <a:solidFill>
                            <a:schemeClr val="tx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25101E0" w14:textId="7AF65982" w:rsidR="008A10B0" w:rsidRPr="00795939" w:rsidRDefault="008A10B0" w:rsidP="005E2A6A">
                            <w:pPr>
                              <w:widowControl w:val="0"/>
                              <w:autoSpaceDE w:val="0"/>
                              <w:autoSpaceDN w:val="0"/>
                              <w:adjustRightInd w:val="0"/>
                              <w:spacing w:after="0" w:line="240" w:lineRule="auto"/>
                              <w:rPr>
                                <w:rFonts w:cs="Times New Roman"/>
                                <w:color w:val="auto"/>
                              </w:rPr>
                            </w:pPr>
                            <w:r w:rsidRPr="00795939">
                              <w:rPr>
                                <w:rFonts w:cs="Times New Roman"/>
                                <w:i/>
                                <w:color w:val="auto"/>
                              </w:rPr>
                              <w:t xml:space="preserve">The number of women gradually decreases at every higher-level professional position in research and education.  This picture illustrates that there </w:t>
                            </w:r>
                            <w:r w:rsidRPr="00795939">
                              <w:rPr>
                                <w:rFonts w:cs="0ﬁî_ˇ"/>
                                <w:i/>
                                <w:color w:val="auto"/>
                              </w:rPr>
                              <w:t>indeed exist real impediments to women’s academic career advancement to</w:t>
                            </w:r>
                            <w:r w:rsidRPr="00795939">
                              <w:rPr>
                                <w:rFonts w:cs="Times New Roman"/>
                                <w:i/>
                                <w:color w:val="auto"/>
                              </w:rPr>
                              <w:t xml:space="preserve"> higher levels. </w:t>
                            </w:r>
                          </w:p>
                          <w:p w14:paraId="58C1D207" w14:textId="7F085B55" w:rsidR="008A10B0" w:rsidRPr="00FD5FEF" w:rsidRDefault="008A10B0" w:rsidP="003229F1">
                            <w:pPr>
                              <w:pStyle w:val="source"/>
                              <w:spacing w:before="240"/>
                              <w:rPr>
                                <w:rFonts w:cs="Times New Roman"/>
                                <w:color w:val="5590CC" w:themeColor="accent1"/>
                                <w:sz w:val="28"/>
                                <w:szCs w:val="28"/>
                              </w:rPr>
                            </w:pPr>
                            <w:r w:rsidRPr="003229F1">
                              <w:rPr>
                                <w:i/>
                              </w:rPr>
                              <w:t>Source</w:t>
                            </w:r>
                            <w:r>
                              <w:t xml:space="preserve">: </w:t>
                            </w:r>
                            <w:r w:rsidRPr="000D6849">
                              <w:t>Khachatryan</w:t>
                            </w:r>
                            <w:r>
                              <w:t xml:space="preserve">, </w:t>
                            </w:r>
                            <w:r w:rsidRPr="000D6849">
                              <w:t xml:space="preserve">Grigoryan, </w:t>
                            </w:r>
                            <w:r>
                              <w:t>and</w:t>
                            </w:r>
                            <w:r w:rsidRPr="000D6849">
                              <w:t xml:space="preserve"> Serobyan</w:t>
                            </w:r>
                            <w:r>
                              <w:rPr>
                                <w:rFonts w:cs="Times New Roman"/>
                              </w:rPr>
                              <w:t xml:space="preserve"> 2015.</w:t>
                            </w:r>
                          </w:p>
                          <w:p w14:paraId="1EA346B7" w14:textId="77777777" w:rsidR="008A10B0" w:rsidRPr="00FD5FEF" w:rsidRDefault="008A10B0" w:rsidP="005E2A6A">
                            <w:pPr>
                              <w:widowControl w:val="0"/>
                              <w:autoSpaceDE w:val="0"/>
                              <w:autoSpaceDN w:val="0"/>
                              <w:adjustRightInd w:val="0"/>
                              <w:spacing w:after="0" w:line="240" w:lineRule="auto"/>
                              <w:rPr>
                                <w:rFonts w:cs="Times New Roman"/>
                                <w:i/>
                                <w:color w:val="5590CC" w:themeColor="accent1"/>
                                <w:sz w:val="28"/>
                                <w:szCs w:val="28"/>
                              </w:rPr>
                            </w:pPr>
                          </w:p>
                          <w:p w14:paraId="78DC8ABB" w14:textId="77777777" w:rsidR="008A10B0" w:rsidRPr="00FD5FEF" w:rsidRDefault="008A10B0" w:rsidP="005E2A6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097E3" id="Text Box 14" o:spid="_x0000_s1029" type="#_x0000_t202" style="position:absolute;left:0;text-align:left;margin-left:166.8pt;margin-top:0;width:218pt;height:150.25pt;z-index:251655680;visibility:visible;mso-wrap-style:square;mso-height-percent:0;mso-wrap-distance-left:9pt;mso-wrap-distance-top:0;mso-wrap-distance-right:9pt;mso-wrap-distance-bottom:0;mso-position-horizontal:right;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" fillcolor="#9fc9eb [3205]" strokecolor="#073e87 [3215]">
                <v:textbox>
                  <w:txbxContent>
                    <w:p w14:paraId="625101E0" w14:textId="7AF65982" w:rsidR="008A10B0" w:rsidRPr="00795939" w:rsidRDefault="008A10B0" w:rsidP="005E2A6A">
                      <w:pPr>
                        <w:widowControl w:val="0"/>
                        <w:autoSpaceDE w:val="0"/>
                        <w:autoSpaceDN w:val="0"/>
                        <w:adjustRightInd w:val="0"/>
                        <w:spacing w:after="0" w:line="240" w:lineRule="auto"/>
                        <w:rPr>
                          <w:rFonts w:cs="Times New Roman"/>
                          <w:color w:val="auto"/>
                        </w:rPr>
                      </w:pPr>
                      <w:r w:rsidRPr="00795939">
                        <w:rPr>
                          <w:rFonts w:cs="Times New Roman"/>
                          <w:i/>
                          <w:color w:val="auto"/>
                        </w:rPr>
                        <w:t xml:space="preserve">The number of women gradually decreases at every higher-level professional position in research and education.  This picture illustrates that there </w:t>
                      </w:r>
                      <w:r w:rsidRPr="00795939">
                        <w:rPr>
                          <w:rFonts w:cs="0ﬁî_ˇ"/>
                          <w:i/>
                          <w:color w:val="auto"/>
                        </w:rPr>
                        <w:t>indeed exist real impediments to women’s academic career advancement to</w:t>
                      </w:r>
                      <w:r w:rsidRPr="00795939">
                        <w:rPr>
                          <w:rFonts w:cs="Times New Roman"/>
                          <w:i/>
                          <w:color w:val="auto"/>
                        </w:rPr>
                        <w:t xml:space="preserve"> higher levels. </w:t>
                      </w:r>
                    </w:p>
                    <w:p w14:paraId="58C1D207" w14:textId="7F085B55" w:rsidR="008A10B0" w:rsidRPr="00FD5FEF" w:rsidRDefault="008A10B0" w:rsidP="003229F1">
                      <w:pPr>
                        <w:pStyle w:val="source"/>
                        <w:spacing w:before="240"/>
                        <w:rPr>
                          <w:rFonts w:cs="Times New Roman"/>
                          <w:color w:val="5590CC" w:themeColor="accent1"/>
                          <w:sz w:val="28"/>
                          <w:szCs w:val="28"/>
                        </w:rPr>
                      </w:pPr>
                      <w:r w:rsidRPr="003229F1">
                        <w:rPr>
                          <w:i/>
                        </w:rPr>
                        <w:t>Source</w:t>
                      </w:r>
                      <w:r>
                        <w:t xml:space="preserve">: </w:t>
                      </w:r>
                      <w:r w:rsidRPr="000D6849">
                        <w:t>Khachatryan</w:t>
                      </w:r>
                      <w:r>
                        <w:t xml:space="preserve">, </w:t>
                      </w:r>
                      <w:r w:rsidRPr="000D6849">
                        <w:t xml:space="preserve">Grigoryan, </w:t>
                      </w:r>
                      <w:r>
                        <w:t>and</w:t>
                      </w:r>
                      <w:r w:rsidRPr="000D6849">
                        <w:t xml:space="preserve"> Serobyan</w:t>
                      </w:r>
                      <w:r>
                        <w:rPr>
                          <w:rFonts w:cs="Times New Roman"/>
                        </w:rPr>
                        <w:t xml:space="preserve"> 2015.</w:t>
                      </w:r>
                    </w:p>
                    <w:p w14:paraId="1EA346B7" w14:textId="77777777" w:rsidR="008A10B0" w:rsidRPr="00FD5FEF" w:rsidRDefault="008A10B0" w:rsidP="005E2A6A">
                      <w:pPr>
                        <w:widowControl w:val="0"/>
                        <w:autoSpaceDE w:val="0"/>
                        <w:autoSpaceDN w:val="0"/>
                        <w:adjustRightInd w:val="0"/>
                        <w:spacing w:after="0" w:line="240" w:lineRule="auto"/>
                        <w:rPr>
                          <w:rFonts w:cs="Times New Roman"/>
                          <w:i/>
                          <w:color w:val="5590CC" w:themeColor="accent1"/>
                          <w:sz w:val="28"/>
                          <w:szCs w:val="28"/>
                        </w:rPr>
                      </w:pPr>
                    </w:p>
                    <w:p w14:paraId="78DC8ABB" w14:textId="77777777" w:rsidR="008A10B0" w:rsidRPr="00FD5FEF" w:rsidRDefault="008A10B0" w:rsidP="005E2A6A">
                      <w:pPr>
                        <w:pStyle w:val="NoSpacing"/>
                      </w:pPr>
                    </w:p>
                  </w:txbxContent>
                </v:textbox>
                <w10:wrap type="square" anchorx="margin" anchory="margin"/>
              </v:shape>
            </w:pict>
          </mc:Fallback>
        </mc:AlternateContent>
      </w:r>
      <w:r w:rsidR="005E2A6A" w:rsidRPr="00C2632B">
        <w:rPr>
          <w:b/>
        </w:rPr>
        <w:t>While the number</w:t>
      </w:r>
      <w:r w:rsidR="00E66EF1">
        <w:rPr>
          <w:b/>
        </w:rPr>
        <w:t>s</w:t>
      </w:r>
      <w:r w:rsidR="005E2A6A" w:rsidRPr="00C2632B">
        <w:rPr>
          <w:b/>
        </w:rPr>
        <w:t xml:space="preserve"> of men and women on academic teaching staffs at universities </w:t>
      </w:r>
      <w:r w:rsidR="00E66EF1">
        <w:rPr>
          <w:b/>
        </w:rPr>
        <w:t>are</w:t>
      </w:r>
      <w:r w:rsidR="00E66EF1" w:rsidRPr="00C2632B">
        <w:rPr>
          <w:b/>
        </w:rPr>
        <w:t xml:space="preserve"> </w:t>
      </w:r>
      <w:r w:rsidR="005E2A6A" w:rsidRPr="00C2632B">
        <w:rPr>
          <w:b/>
        </w:rPr>
        <w:t xml:space="preserve">balanced, </w:t>
      </w:r>
      <w:r w:rsidR="00203095" w:rsidRPr="00C2632B">
        <w:rPr>
          <w:b/>
        </w:rPr>
        <w:t>women</w:t>
      </w:r>
      <w:r w:rsidR="005E2A6A" w:rsidRPr="00C2632B">
        <w:rPr>
          <w:b/>
        </w:rPr>
        <w:t xml:space="preserve"> are overrepresented in lower faculty positions</w:t>
      </w:r>
      <w:r w:rsidR="0047185A" w:rsidRPr="00C2632B">
        <w:rPr>
          <w:b/>
        </w:rPr>
        <w:t xml:space="preserve"> and</w:t>
      </w:r>
      <w:r w:rsidR="005E2A6A" w:rsidRPr="003229F1">
        <w:rPr>
          <w:b/>
        </w:rPr>
        <w:t xml:space="preserve"> underrepresented in senior positions of research staff</w:t>
      </w:r>
      <w:r w:rsidR="0047185A" w:rsidRPr="003229F1">
        <w:rPr>
          <w:b/>
        </w:rPr>
        <w:t>.</w:t>
      </w:r>
      <w:r w:rsidR="005E2A6A" w:rsidRPr="000D6849">
        <w:t xml:space="preserve"> </w:t>
      </w:r>
      <w:r w:rsidR="0047185A">
        <w:t>A</w:t>
      </w:r>
      <w:r w:rsidR="005E2A6A" w:rsidRPr="000D6849">
        <w:t>nd a large disparity</w:t>
      </w:r>
      <w:r w:rsidR="0047185A">
        <w:t xml:space="preserve"> persists</w:t>
      </w:r>
      <w:r w:rsidR="005E2A6A" w:rsidRPr="000D6849">
        <w:t xml:space="preserve"> </w:t>
      </w:r>
      <w:r w:rsidR="005E2A6A" w:rsidRPr="003229F1">
        <w:t>within</w:t>
      </w:r>
      <w:r w:rsidR="005E2A6A" w:rsidRPr="000D6849">
        <w:rPr>
          <w:i/>
        </w:rPr>
        <w:t xml:space="preserve"> </w:t>
      </w:r>
      <w:r w:rsidR="005E2A6A" w:rsidRPr="000D6849">
        <w:t>disciplines: women are underrepresented in a number of fields of study and disciplines, including physics and mathematics, technical sciences, earth science, agricultural science, architecture and construction, philosophy, history, and political science (</w:t>
      </w:r>
      <w:r w:rsidRPr="000D6849">
        <w:t>Khachatryan</w:t>
      </w:r>
      <w:r>
        <w:t xml:space="preserve">, </w:t>
      </w:r>
      <w:r w:rsidRPr="000D6849">
        <w:t xml:space="preserve">Grigoryan, </w:t>
      </w:r>
      <w:r>
        <w:t>and</w:t>
      </w:r>
      <w:r w:rsidRPr="000D6849">
        <w:t xml:space="preserve"> Serobyan</w:t>
      </w:r>
      <w:r w:rsidR="000D6849">
        <w:t xml:space="preserve"> </w:t>
      </w:r>
      <w:r w:rsidR="005E2A6A" w:rsidRPr="000D6849">
        <w:t xml:space="preserve">2015). This </w:t>
      </w:r>
      <w:r w:rsidR="0047185A">
        <w:t>s</w:t>
      </w:r>
      <w:r w:rsidR="005E2A6A" w:rsidRPr="000D6849">
        <w:t xml:space="preserve">tatus </w:t>
      </w:r>
      <w:r w:rsidR="0047185A">
        <w:t>q</w:t>
      </w:r>
      <w:r w:rsidR="005E2A6A" w:rsidRPr="000D6849">
        <w:t>uo will be hard to shift without a quota system, since women are extremely underrepresented in the governing boards and scientific councils of higher education institutions, and according to regulations, 25</w:t>
      </w:r>
      <w:r w:rsidR="000D6849">
        <w:t xml:space="preserve"> percent</w:t>
      </w:r>
      <w:r w:rsidR="005E2A6A" w:rsidRPr="000D6849">
        <w:t xml:space="preserve"> of university councils must be selected from existing faculty members. Candidates are supposed to have advanced academic degrees</w:t>
      </w:r>
      <w:r w:rsidR="00E526E9">
        <w:t xml:space="preserve"> in relevant fields</w:t>
      </w:r>
      <w:r w:rsidR="005E2A6A" w:rsidRPr="000D6849">
        <w:t xml:space="preserve">, which also limits </w:t>
      </w:r>
      <w:r w:rsidR="0047185A">
        <w:t>women’s</w:t>
      </w:r>
      <w:r w:rsidR="0047185A" w:rsidRPr="000D6849">
        <w:t xml:space="preserve"> </w:t>
      </w:r>
      <w:r w:rsidR="005E2A6A" w:rsidRPr="000D6849">
        <w:t xml:space="preserve">participation, since the number of female doctorate holders and professors is considerably fewer than male doctorate holders. </w:t>
      </w:r>
      <w:r w:rsidR="00552CAC" w:rsidRPr="000D6849">
        <w:t xml:space="preserve">The lack of women in the academic pipeline </w:t>
      </w:r>
      <w:r w:rsidR="00E526E9">
        <w:t xml:space="preserve">who pursue </w:t>
      </w:r>
      <w:r w:rsidR="00B021FD">
        <w:t>doctorates</w:t>
      </w:r>
      <w:r w:rsidR="00E526E9">
        <w:t xml:space="preserve"> </w:t>
      </w:r>
      <w:r w:rsidR="00552CAC" w:rsidRPr="000D6849">
        <w:t xml:space="preserve">means that few break into the higher echelons of academia. Although women are pursuing </w:t>
      </w:r>
      <w:r w:rsidR="0047185A">
        <w:t>M</w:t>
      </w:r>
      <w:r w:rsidR="00552CAC" w:rsidRPr="000D6849">
        <w:t>asters programs, only a fraction go on to pursue a PhD—data from 2015 show that only 2 women graduated with doctorates compared to 11 men.</w:t>
      </w:r>
    </w:p>
    <w:p w14:paraId="2196E2F4" w14:textId="7CA93B41" w:rsidR="005E2A6A" w:rsidRPr="000D6849" w:rsidRDefault="00B21629" w:rsidP="005C3823">
      <w:pPr>
        <w:pStyle w:val="Heading4"/>
      </w:pPr>
      <w:bookmarkStart w:id="50" w:name="_Toc481698000"/>
      <w:r>
        <w:t>V.4</w:t>
      </w:r>
      <w:r w:rsidR="004D7295">
        <w:t xml:space="preserve">.3.4 </w:t>
      </w:r>
      <w:r w:rsidR="005E2A6A" w:rsidRPr="000D6849">
        <w:t xml:space="preserve">Response to </w:t>
      </w:r>
      <w:r w:rsidR="004D7295" w:rsidRPr="000D6849">
        <w:t>incentives for me</w:t>
      </w:r>
      <w:r w:rsidR="005E2A6A" w:rsidRPr="000D6849">
        <w:t>n</w:t>
      </w:r>
      <w:bookmarkEnd w:id="50"/>
    </w:p>
    <w:p w14:paraId="348D6B61" w14:textId="03C0ADFA" w:rsidR="005E2A6A" w:rsidRPr="000D6849" w:rsidRDefault="005E2A6A" w:rsidP="003229F1">
      <w:pPr>
        <w:spacing w:before="240"/>
      </w:pPr>
      <w:r w:rsidRPr="000D6849">
        <w:rPr>
          <w:b/>
        </w:rPr>
        <w:t xml:space="preserve">Another crucial factor that pushes more men </w:t>
      </w:r>
      <w:r w:rsidR="00D40D2D">
        <w:rPr>
          <w:b/>
        </w:rPr>
        <w:t>toward</w:t>
      </w:r>
      <w:r w:rsidRPr="000D6849">
        <w:rPr>
          <w:b/>
        </w:rPr>
        <w:t xml:space="preserve"> a STEM education path is obligatory military service.</w:t>
      </w:r>
      <w:r w:rsidRPr="000D6849">
        <w:t xml:space="preserve"> Usually, male students have to halt their studies at </w:t>
      </w:r>
      <w:r w:rsidR="00F25D2B">
        <w:t xml:space="preserve">age </w:t>
      </w:r>
      <w:r w:rsidRPr="000D6849">
        <w:t xml:space="preserve">18 for </w:t>
      </w:r>
      <w:r w:rsidR="00F25D2B">
        <w:t>two</w:t>
      </w:r>
      <w:r w:rsidRPr="000D6849">
        <w:t xml:space="preserve"> years of military service</w:t>
      </w:r>
      <w:r w:rsidR="00F25D2B">
        <w:t>;</w:t>
      </w:r>
      <w:r w:rsidRPr="000D6849">
        <w:t xml:space="preserve"> however, admissions requirements for STEM-oriented </w:t>
      </w:r>
      <w:r w:rsidR="00F25D2B">
        <w:t>specialties</w:t>
      </w:r>
      <w:r w:rsidRPr="000D6849">
        <w:t xml:space="preserve"> are lower </w:t>
      </w:r>
      <w:r w:rsidRPr="000D6849">
        <w:lastRenderedPageBreak/>
        <w:t>compared to other fields of study</w:t>
      </w:r>
      <w:r w:rsidR="00F25D2B">
        <w:t>,</w:t>
      </w:r>
      <w:r w:rsidRPr="000D6849">
        <w:t xml:space="preserve"> and scholarships allow for military service deferment.</w:t>
      </w:r>
      <w:r w:rsidR="00F25D2B">
        <w:rPr>
          <w:rStyle w:val="FootnoteReference"/>
        </w:rPr>
        <w:footnoteReference w:id="15"/>
      </w:r>
      <w:r w:rsidRPr="000D6849">
        <w:t xml:space="preserve"> Thus, male students can both study for free and avoid military service. Service can be further delayed if the male student continues on to the post</w:t>
      </w:r>
      <w:r w:rsidR="00F25D2B">
        <w:t>-</w:t>
      </w:r>
      <w:r w:rsidRPr="000D6849">
        <w:t xml:space="preserve">graduate level, and can be avoided entirely if the student gains a PhD. </w:t>
      </w:r>
    </w:p>
    <w:p w14:paraId="305D3FAE" w14:textId="3F770C71" w:rsidR="005E2A6A" w:rsidRPr="000D6849" w:rsidRDefault="005E2A6A" w:rsidP="00C2632B">
      <w:pPr>
        <w:pStyle w:val="quotes"/>
      </w:pPr>
      <w:r w:rsidRPr="000D6849">
        <w:t>“Military service is an issue. The first impulse is to come and study here. Concurrence is low. Enrollment rate is low. The probability to get the scholarship and avoid the army is high enough. But don't think that army is the only reason to study here.” (Yerevan, STEM University, male student)</w:t>
      </w:r>
    </w:p>
    <w:p w14:paraId="0460CF14" w14:textId="77777777" w:rsidR="005E2A6A" w:rsidRPr="000D6849" w:rsidRDefault="005E2A6A" w:rsidP="00C2632B">
      <w:pPr>
        <w:pStyle w:val="quotes"/>
        <w:spacing w:before="240"/>
      </w:pPr>
      <w:r w:rsidRPr="000D6849">
        <w:t>“There are more male students, who study for free. Military service is an issue.” (Yerevan, STEM University, female student)</w:t>
      </w:r>
    </w:p>
    <w:p w14:paraId="10F4F614" w14:textId="26365EEB" w:rsidR="005E2A6A" w:rsidRPr="000D6849" w:rsidRDefault="00C2632B" w:rsidP="003B1D80">
      <w:pPr>
        <w:pStyle w:val="Heading3"/>
      </w:pPr>
      <w:bookmarkStart w:id="51" w:name="_Toc481698001"/>
      <w:r>
        <w:t>V.</w:t>
      </w:r>
      <w:r w:rsidR="00B21629">
        <w:t>4</w:t>
      </w:r>
      <w:r>
        <w:t>.</w:t>
      </w:r>
      <w:r w:rsidR="004D7295">
        <w:t>4</w:t>
      </w:r>
      <w:r>
        <w:tab/>
      </w:r>
      <w:r w:rsidR="005E2A6A" w:rsidRPr="000D6849">
        <w:t>Stereotypes</w:t>
      </w:r>
      <w:bookmarkEnd w:id="51"/>
      <w:r w:rsidR="005E2A6A" w:rsidRPr="000D6849">
        <w:t xml:space="preserve"> </w:t>
      </w:r>
    </w:p>
    <w:p w14:paraId="20911F81" w14:textId="5FC8CD99" w:rsidR="005E2A6A" w:rsidRPr="000D6849" w:rsidRDefault="004D7295" w:rsidP="003229F1">
      <w:pPr>
        <w:pStyle w:val="Heading4"/>
      </w:pPr>
      <w:bookmarkStart w:id="52" w:name="_Toc481698002"/>
      <w:r>
        <w:t>V.</w:t>
      </w:r>
      <w:r w:rsidR="00B21629">
        <w:t>4</w:t>
      </w:r>
      <w:r>
        <w:t>.4.1 Gender bias</w:t>
      </w:r>
      <w:bookmarkEnd w:id="52"/>
    </w:p>
    <w:p w14:paraId="7A726137" w14:textId="168FD429" w:rsidR="005E2A6A" w:rsidRPr="000D6849" w:rsidRDefault="005E2A6A" w:rsidP="003229F1">
      <w:pPr>
        <w:spacing w:before="240"/>
      </w:pPr>
      <w:r w:rsidRPr="000D6849">
        <w:rPr>
          <w:b/>
        </w:rPr>
        <w:t>According to the ADB (2015), gender roles and norms have considerable influence in Armenian society</w:t>
      </w:r>
      <w:r w:rsidRPr="000D6849">
        <w:t>, particularly notions about the roles that are acceptable for women and men. Strong perceptions associating women primarily with the private and family sphere are prevalent, and often limit women’s opportunities for self-realization in public life. Gender stereotypes contribute to women’s lower levels of representation in politics, in formal employment, and as business leaders. Men can also be negatively impacted by stereotypes, especially those that portray men as solely responsible for providing for their families financially—norms that are often increasingly difficult to fulfill given the realities of the labor market in Armenia today. This gender stereotyping starts at home and at school.</w:t>
      </w:r>
    </w:p>
    <w:p w14:paraId="0C6AB769" w14:textId="465099DD" w:rsidR="005E2A6A" w:rsidRPr="000D6849" w:rsidRDefault="005E2A6A" w:rsidP="00C2632B">
      <w:pPr>
        <w:rPr>
          <w:rFonts w:eastAsia="Times New Roman"/>
        </w:rPr>
      </w:pPr>
      <w:r w:rsidRPr="000D6849">
        <w:rPr>
          <w:rFonts w:eastAsia="Times New Roman"/>
          <w:b/>
        </w:rPr>
        <w:t xml:space="preserve">One survey found that </w:t>
      </w:r>
      <w:r w:rsidRPr="000D6849">
        <w:rPr>
          <w:b/>
        </w:rPr>
        <w:t>traditional gender stereotypes are pervasive among Armenian high school teachers and students.</w:t>
      </w:r>
      <w:r w:rsidRPr="000D6849">
        <w:t xml:space="preserve"> Approximately half of the teachers interviewed believed that “</w:t>
      </w:r>
      <w:r w:rsidRPr="000D6849">
        <w:rPr>
          <w:i/>
        </w:rPr>
        <w:t>women and men should keep traditional professions</w:t>
      </w:r>
      <w:r w:rsidRPr="000D6849">
        <w:t>”; furthermore, 56</w:t>
      </w:r>
      <w:r w:rsidR="000D6849">
        <w:t xml:space="preserve"> percent</w:t>
      </w:r>
      <w:r w:rsidRPr="000D6849">
        <w:t xml:space="preserve"> of teachers felt that a man can have any profession that he wants. The same survey confirmed traditional gende</w:t>
      </w:r>
      <w:r w:rsidR="00EA2D23">
        <w:t>r stereotypes among high school</w:t>
      </w:r>
      <w:r w:rsidRPr="000D6849">
        <w:t xml:space="preserve"> students themselves.</w:t>
      </w:r>
      <w:r w:rsidR="008F4D1E">
        <w:t xml:space="preserve"> </w:t>
      </w:r>
      <w:r w:rsidRPr="000D6849">
        <w:t>In particular, only 43</w:t>
      </w:r>
      <w:r w:rsidR="000D6849">
        <w:t xml:space="preserve"> percent</w:t>
      </w:r>
      <w:r w:rsidRPr="000D6849">
        <w:t xml:space="preserve"> of surveyed students believed that “</w:t>
      </w:r>
      <w:r w:rsidRPr="000D6849">
        <w:rPr>
          <w:i/>
        </w:rPr>
        <w:t>a woman can pursue any profession she wants</w:t>
      </w:r>
      <w:r w:rsidRPr="000D6849">
        <w:t>,” while half of the respondents stated that “</w:t>
      </w:r>
      <w:r w:rsidRPr="000D6849">
        <w:rPr>
          <w:i/>
        </w:rPr>
        <w:t>there are some professions that a woman should not have</w:t>
      </w:r>
      <w:r w:rsidRPr="000D6849">
        <w:t>.” Of all respondents, the majority of surveyed boys (73</w:t>
      </w:r>
      <w:r w:rsidR="000D6849">
        <w:t xml:space="preserve"> percent</w:t>
      </w:r>
      <w:r w:rsidRPr="000D6849">
        <w:t>) believe</w:t>
      </w:r>
      <w:r w:rsidR="00485330">
        <w:t>d</w:t>
      </w:r>
      <w:r w:rsidRPr="000D6849">
        <w:t xml:space="preserve"> that “</w:t>
      </w:r>
      <w:r w:rsidRPr="000D6849">
        <w:rPr>
          <w:i/>
        </w:rPr>
        <w:t>there are some professions that a woman should not have</w:t>
      </w:r>
      <w:r w:rsidRPr="000D6849">
        <w:t>”</w:t>
      </w:r>
      <w:r w:rsidRPr="000D6849">
        <w:rPr>
          <w:rFonts w:eastAsia="Times New Roman"/>
        </w:rPr>
        <w:t xml:space="preserve"> (</w:t>
      </w:r>
      <w:r w:rsidRPr="000D6849">
        <w:rPr>
          <w:bCs/>
        </w:rPr>
        <w:t>Andresson</w:t>
      </w:r>
      <w:r w:rsidR="00D40D2D">
        <w:rPr>
          <w:bCs/>
        </w:rPr>
        <w:t xml:space="preserve"> 20</w:t>
      </w:r>
      <w:r w:rsidRPr="000D6849">
        <w:rPr>
          <w:rFonts w:eastAsia="Times New Roman"/>
        </w:rPr>
        <w:t>13).</w:t>
      </w:r>
      <w:r w:rsidRPr="000D6849">
        <w:rPr>
          <w:rStyle w:val="FootnoteReference"/>
          <w:rFonts w:eastAsia="Times New Roman"/>
          <w:sz w:val="24"/>
        </w:rPr>
        <w:footnoteReference w:id="16"/>
      </w:r>
      <w:r w:rsidRPr="000D6849">
        <w:rPr>
          <w:rFonts w:eastAsia="Times New Roman"/>
        </w:rPr>
        <w:t xml:space="preserve"> </w:t>
      </w:r>
    </w:p>
    <w:p w14:paraId="3E564D41" w14:textId="38E7AC0B" w:rsidR="005E2A6A" w:rsidRPr="000D6849" w:rsidRDefault="005E2A6A" w:rsidP="00C2632B">
      <w:r w:rsidRPr="000D6849">
        <w:rPr>
          <w:b/>
        </w:rPr>
        <w:lastRenderedPageBreak/>
        <w:t>The same survey found that teachers treat male and female students differently.</w:t>
      </w:r>
      <w:r w:rsidRPr="000D6849">
        <w:t xml:space="preserve"> Students confirmed that they face different treatment and discrimination by their teachers. Furthermore, the survey revealed that teachers lack an understanding</w:t>
      </w:r>
      <w:r w:rsidRPr="000D6849">
        <w:rPr>
          <w:rFonts w:ascii="MS Gothic" w:eastAsia="MS Gothic" w:hAnsi="MS Gothic" w:cs="MS Gothic" w:hint="eastAsia"/>
        </w:rPr>
        <w:t> </w:t>
      </w:r>
      <w:r w:rsidRPr="000D6849">
        <w:t>of what constitutes a gender</w:t>
      </w:r>
      <w:r w:rsidR="00E66EF1">
        <w:t>-</w:t>
      </w:r>
      <w:r w:rsidR="00591E2A">
        <w:t>neutral</w:t>
      </w:r>
      <w:r w:rsidRPr="000D6849">
        <w:t xml:space="preserve"> approach to teaching and learning. The results indicated that 57</w:t>
      </w:r>
      <w:r w:rsidR="000D6849">
        <w:t xml:space="preserve"> percent</w:t>
      </w:r>
      <w:r w:rsidRPr="000D6849">
        <w:t xml:space="preserve"> of teachers believed that they can change traditional stereotypes and that they do it in their work, while 14</w:t>
      </w:r>
      <w:r w:rsidR="000D6849">
        <w:t xml:space="preserve"> percent</w:t>
      </w:r>
      <w:r w:rsidRPr="000D6849">
        <w:t xml:space="preserve"> responded that they can change traditional stereotypes in their teacher role but that they do not attempt to do it in their classrooms</w:t>
      </w:r>
      <w:r w:rsidR="00F25D2B">
        <w:t>;</w:t>
      </w:r>
      <w:r w:rsidRPr="000D6849">
        <w:t xml:space="preserve"> 27</w:t>
      </w:r>
      <w:r w:rsidR="000D6849">
        <w:t xml:space="preserve"> percent</w:t>
      </w:r>
      <w:r w:rsidRPr="000D6849">
        <w:t xml:space="preserve"> stated that their role is simply educational. When asked about the possibility of integrating </w:t>
      </w:r>
      <w:r w:rsidR="00F25D2B">
        <w:t xml:space="preserve">a </w:t>
      </w:r>
      <w:r w:rsidRPr="000D6849">
        <w:t>gender perspective in the curriculum, 32</w:t>
      </w:r>
      <w:r w:rsidR="000D6849">
        <w:t xml:space="preserve"> percent</w:t>
      </w:r>
      <w:r w:rsidRPr="000D6849">
        <w:t xml:space="preserve"> of surveyed teachers responded that they would eagerly do it, while 33</w:t>
      </w:r>
      <w:r w:rsidR="000D6849">
        <w:t xml:space="preserve"> percent</w:t>
      </w:r>
      <w:r w:rsidRPr="000D6849">
        <w:t xml:space="preserve"> responded that they would not like to teach it, and 36</w:t>
      </w:r>
      <w:r w:rsidR="000D6849">
        <w:t xml:space="preserve"> percent</w:t>
      </w:r>
      <w:r w:rsidRPr="000D6849">
        <w:t xml:space="preserve"> did not know. </w:t>
      </w:r>
    </w:p>
    <w:p w14:paraId="6755CF73" w14:textId="30C19D37" w:rsidR="005E2A6A" w:rsidRPr="000D6849" w:rsidRDefault="004D7295" w:rsidP="003229F1">
      <w:pPr>
        <w:pStyle w:val="Heading4"/>
      </w:pPr>
      <w:bookmarkStart w:id="53" w:name="_Toc481698003"/>
      <w:r>
        <w:t>V.</w:t>
      </w:r>
      <w:r w:rsidR="00B21629">
        <w:t>4</w:t>
      </w:r>
      <w:r>
        <w:t>.</w:t>
      </w:r>
      <w:r w:rsidRPr="004D7295">
        <w:t xml:space="preserve">4.2 </w:t>
      </w:r>
      <w:r w:rsidR="005E2A6A" w:rsidRPr="004D7295">
        <w:t>ST</w:t>
      </w:r>
      <w:r w:rsidR="005E2A6A" w:rsidRPr="000D6849">
        <w:t xml:space="preserve">EM </w:t>
      </w:r>
      <w:r w:rsidR="00C2632B">
        <w:t>s</w:t>
      </w:r>
      <w:r w:rsidR="005E2A6A" w:rsidRPr="000D6849">
        <w:t>tereotypes</w:t>
      </w:r>
      <w:bookmarkEnd w:id="53"/>
    </w:p>
    <w:p w14:paraId="620461CA" w14:textId="2ABFE32F" w:rsidR="005E2A6A" w:rsidRPr="000D6849" w:rsidRDefault="005E2A6A" w:rsidP="00BC404D">
      <w:pPr>
        <w:spacing w:before="240"/>
      </w:pPr>
      <w:r w:rsidRPr="000D6849">
        <w:rPr>
          <w:b/>
        </w:rPr>
        <w:t>In higher education, where women constitute the majority of all students, traditional gender roles persist.</w:t>
      </w:r>
      <w:r w:rsidRPr="000D6849">
        <w:t xml:space="preserve"> </w:t>
      </w:r>
      <w:r w:rsidRPr="003229F1">
        <w:rPr>
          <w:rFonts w:eastAsiaTheme="majorEastAsia" w:cstheme="majorBidi"/>
          <w:bCs/>
        </w:rPr>
        <w:t xml:space="preserve">Gender stereotypes held by parents and students influence educational choices in Armenia. </w:t>
      </w:r>
      <w:r w:rsidRPr="000D6849">
        <w:t>A 2013 survey of</w:t>
      </w:r>
      <w:r w:rsidRPr="000D6849">
        <w:rPr>
          <w:rFonts w:ascii="MS Gothic" w:eastAsia="MS Gothic" w:hAnsi="MS Gothic" w:cs="MS Gothic" w:hint="eastAsia"/>
        </w:rPr>
        <w:t> </w:t>
      </w:r>
      <w:r w:rsidRPr="000D6849">
        <w:t>male and female students at Yerevan State University (</w:t>
      </w:r>
      <w:r w:rsidR="00BC404D" w:rsidRPr="00BC404D">
        <w:t>Yerevan State University Center for</w:t>
      </w:r>
      <w:r w:rsidR="00BC404D">
        <w:t xml:space="preserve"> Gender and Leadership Studies </w:t>
      </w:r>
      <w:r w:rsidRPr="000D6849">
        <w:t>2014)</w:t>
      </w:r>
      <w:r w:rsidRPr="000D6849">
        <w:rPr>
          <w:rStyle w:val="FootnoteReference"/>
          <w:rFonts w:cs="Times New Roman"/>
          <w:sz w:val="24"/>
        </w:rPr>
        <w:footnoteReference w:id="17"/>
      </w:r>
      <w:r w:rsidRPr="000D6849">
        <w:t xml:space="preserve"> revealed that the </w:t>
      </w:r>
      <w:r w:rsidR="00F25D2B">
        <w:t xml:space="preserve">vast </w:t>
      </w:r>
      <w:r w:rsidRPr="000D6849">
        <w:t>majority of young people (over 90</w:t>
      </w:r>
      <w:r w:rsidR="000D6849">
        <w:t xml:space="preserve"> percent</w:t>
      </w:r>
      <w:r w:rsidRPr="000D6849">
        <w:t xml:space="preserve"> of men and women) think “</w:t>
      </w:r>
      <w:r w:rsidRPr="000D6849">
        <w:rPr>
          <w:i/>
        </w:rPr>
        <w:t>a woman should have a good education</w:t>
      </w:r>
      <w:r w:rsidRPr="000D6849">
        <w:t>.” However, a considerably smaller percentage of surveyed students agreed that it is important or very important “</w:t>
      </w:r>
      <w:r w:rsidRPr="000D6849">
        <w:rPr>
          <w:i/>
        </w:rPr>
        <w:t>for a woman to have a successful career</w:t>
      </w:r>
      <w:r w:rsidRPr="000D6849">
        <w:t>” (46</w:t>
      </w:r>
      <w:r w:rsidR="000D6849">
        <w:t xml:space="preserve"> percent</w:t>
      </w:r>
      <w:r w:rsidRPr="000D6849">
        <w:t xml:space="preserve"> of men and 62</w:t>
      </w:r>
      <w:r w:rsidR="000D6849">
        <w:t xml:space="preserve"> percent</w:t>
      </w:r>
      <w:r w:rsidRPr="000D6849">
        <w:t xml:space="preserve"> of women). Women in STEM fields are seen as masculine. And male students in non-STEM fields of study get unpleasant messages about their choice</w:t>
      </w:r>
      <w:r w:rsidR="00F25D2B">
        <w:t>,</w:t>
      </w:r>
      <w:r w:rsidRPr="000D6849">
        <w:t xml:space="preserve"> too.</w:t>
      </w:r>
      <w:r w:rsidR="003746F4">
        <w:t xml:space="preserve"> The</w:t>
      </w:r>
      <w:r w:rsidR="009222F2">
        <w:t xml:space="preserve"> </w:t>
      </w:r>
      <w:r w:rsidR="00EA2D23">
        <w:t xml:space="preserve">focus groups and key-information interviews undertaken for this report </w:t>
      </w:r>
      <w:r w:rsidR="009222F2">
        <w:t>f</w:t>
      </w:r>
      <w:r w:rsidR="003746F4">
        <w:t xml:space="preserve">ound similar attitudes </w:t>
      </w:r>
      <w:r w:rsidR="00D51993">
        <w:t xml:space="preserve">about </w:t>
      </w:r>
      <w:r w:rsidR="003746F4">
        <w:t>men and women from students and employees alike.</w:t>
      </w:r>
    </w:p>
    <w:p w14:paraId="751B3230" w14:textId="20967DEB" w:rsidR="005E2A6A" w:rsidRPr="000D6849" w:rsidRDefault="005E2A6A" w:rsidP="00C2632B">
      <w:pPr>
        <w:pStyle w:val="quotes"/>
      </w:pPr>
      <w:r w:rsidRPr="000D6849">
        <w:t>“If a woman is involved in mining and construction, she is trespassing the scope of her femininity. She is losing femininity.” (Gavar, STEM Un</w:t>
      </w:r>
      <w:r w:rsidR="003746F4">
        <w:t>iversity, Key Informant, female</w:t>
      </w:r>
      <w:r w:rsidRPr="000D6849">
        <w:t>)</w:t>
      </w:r>
    </w:p>
    <w:p w14:paraId="44E5D5AC" w14:textId="675AB970" w:rsidR="005E2A6A" w:rsidRPr="000D6849" w:rsidRDefault="005E2A6A" w:rsidP="00C2632B">
      <w:pPr>
        <w:pStyle w:val="quotes"/>
        <w:spacing w:before="240"/>
      </w:pPr>
      <w:r w:rsidRPr="000D6849">
        <w:t>“Have you ever seen a female mechanic? Girls hear the word design and decide that it is a female profession.” (Yerevan, STEM VET Institution, administrative staff m</w:t>
      </w:r>
      <w:r w:rsidR="00B81CD7">
        <w:t>ale representative</w:t>
      </w:r>
      <w:r w:rsidRPr="000D6849">
        <w:t>)</w:t>
      </w:r>
    </w:p>
    <w:p w14:paraId="6690B392" w14:textId="77777777" w:rsidR="005E2A6A" w:rsidRPr="000D6849" w:rsidRDefault="005E2A6A" w:rsidP="00C2632B">
      <w:pPr>
        <w:pStyle w:val="quotes"/>
        <w:spacing w:before="240"/>
      </w:pPr>
      <w:r w:rsidRPr="000D6849">
        <w:t>“When I tell people that I study physics, they ask if I am crazy or look at me thoughtfully and say that’s a good choice. My goal is to show people that this profession is as good as any other.” (Yerevan, STEM University, female student)</w:t>
      </w:r>
    </w:p>
    <w:p w14:paraId="0ADD5BDE" w14:textId="78252667" w:rsidR="005E2A6A" w:rsidRPr="000D6849" w:rsidRDefault="005E2A6A" w:rsidP="00C2632B">
      <w:pPr>
        <w:spacing w:before="240"/>
      </w:pPr>
      <w:r w:rsidRPr="00C2632B">
        <w:rPr>
          <w:b/>
        </w:rPr>
        <w:t xml:space="preserve">Beliefs that male students are more intelligent than female ones were often expressed by </w:t>
      </w:r>
      <w:r w:rsidR="00F25D2B" w:rsidRPr="00C2632B">
        <w:rPr>
          <w:b/>
        </w:rPr>
        <w:t xml:space="preserve">both male and female </w:t>
      </w:r>
      <w:r w:rsidRPr="00C2632B">
        <w:rPr>
          <w:b/>
        </w:rPr>
        <w:t>respondents of different age</w:t>
      </w:r>
      <w:r w:rsidR="00F25D2B" w:rsidRPr="00C2632B">
        <w:rPr>
          <w:b/>
        </w:rPr>
        <w:t>s.</w:t>
      </w:r>
      <w:r w:rsidRPr="00C2632B">
        <w:t xml:space="preserve"> </w:t>
      </w:r>
      <w:r w:rsidR="00F25D2B">
        <w:t>T</w:t>
      </w:r>
      <w:r w:rsidRPr="000D6849">
        <w:t xml:space="preserve">his is considered the main reason </w:t>
      </w:r>
      <w:r w:rsidR="00F25D2B">
        <w:t>for</w:t>
      </w:r>
      <w:r w:rsidR="00F25D2B" w:rsidRPr="000D6849">
        <w:t xml:space="preserve"> </w:t>
      </w:r>
      <w:r w:rsidRPr="000D6849">
        <w:t xml:space="preserve">the </w:t>
      </w:r>
      <w:r w:rsidR="00F25D2B">
        <w:t xml:space="preserve">dominance </w:t>
      </w:r>
      <w:r w:rsidRPr="000D6849">
        <w:t>of men in STEM education.</w:t>
      </w:r>
      <w:r w:rsidR="008F4D1E">
        <w:t xml:space="preserve"> </w:t>
      </w:r>
    </w:p>
    <w:p w14:paraId="2487DFB5" w14:textId="443F37DA" w:rsidR="005E2A6A" w:rsidRPr="000D6849" w:rsidRDefault="005E2A6A" w:rsidP="003229F1">
      <w:pPr>
        <w:pStyle w:val="quotes"/>
        <w:spacing w:before="240"/>
      </w:pPr>
      <w:r w:rsidRPr="000D6849">
        <w:lastRenderedPageBreak/>
        <w:t>“Male students are told: you have to study well, you are boys, this all is for you. Aren’t you ashamed that the girl studies better than you?” (Gyumri, STEM University female student)</w:t>
      </w:r>
    </w:p>
    <w:p w14:paraId="43ABAA86" w14:textId="0C35885D" w:rsidR="005E2A6A" w:rsidRPr="000D6849" w:rsidRDefault="005E2A6A" w:rsidP="003229F1">
      <w:pPr>
        <w:pStyle w:val="quotes"/>
        <w:spacing w:before="240"/>
      </w:pPr>
      <w:r w:rsidRPr="000D6849">
        <w:t>“Female students are more hard-working, but male students are more intelligent. They take most awards, win competitions, especially foreign awards.” (Yerevan, STEM VET Institution, m</w:t>
      </w:r>
      <w:r w:rsidR="009222F2">
        <w:t>ale representative</w:t>
      </w:r>
      <w:r w:rsidRPr="000D6849">
        <w:t>)</w:t>
      </w:r>
    </w:p>
    <w:p w14:paraId="0F22BF91" w14:textId="77777777" w:rsidR="005E2A6A" w:rsidRPr="000D6849" w:rsidRDefault="005E2A6A" w:rsidP="003229F1">
      <w:pPr>
        <w:pStyle w:val="quotes"/>
        <w:spacing w:before="240"/>
      </w:pPr>
      <w:r w:rsidRPr="000D6849">
        <w:t>“Girls who study with us have no chance to get excellent marks because their intellect is different from that of boys. History knows hundreds of famous male scientists, but no woman is mentioned.” (Yerevan, STEM University, male student)</w:t>
      </w:r>
    </w:p>
    <w:p w14:paraId="1F305FF4" w14:textId="69763C35" w:rsidR="005E2A6A" w:rsidRPr="000D6849" w:rsidRDefault="005E2A6A" w:rsidP="003229F1">
      <w:pPr>
        <w:pStyle w:val="quotes"/>
        <w:spacing w:before="240"/>
      </w:pPr>
      <w:r w:rsidRPr="000D6849">
        <w:t>“Unfortunately, in the last years we have more female students. The main goal of the mathematics faculty is to shape scientists. There are very few female mathematicians, 90% are male. If there are 60% female students, then the chances to have scientists decrease.” (Yerevan,</w:t>
      </w:r>
      <w:r w:rsidR="00E60622">
        <w:t xml:space="preserve"> STEM University Dean, Male</w:t>
      </w:r>
      <w:r w:rsidRPr="000D6849">
        <w:t xml:space="preserve">) </w:t>
      </w:r>
    </w:p>
    <w:p w14:paraId="60073D40" w14:textId="77777777" w:rsidR="005E2A6A" w:rsidRPr="000D6849" w:rsidRDefault="005E2A6A" w:rsidP="003229F1">
      <w:pPr>
        <w:pStyle w:val="quotes"/>
        <w:spacing w:before="240"/>
      </w:pPr>
      <w:r w:rsidRPr="000D6849">
        <w:t>“It depends. I have a female classmate. She is the best in our group. But such cases are very rare.”</w:t>
      </w:r>
      <w:r w:rsidRPr="000D6849">
        <w:br/>
        <w:t>(Yerevan, STEM University, male student)</w:t>
      </w:r>
    </w:p>
    <w:p w14:paraId="09EB7C8E" w14:textId="7B3AF6B0" w:rsidR="005E2A6A" w:rsidRPr="000D6849" w:rsidRDefault="005E2A6A" w:rsidP="00C2632B">
      <w:pPr>
        <w:spacing w:before="240"/>
      </w:pPr>
      <w:r w:rsidRPr="000D6849">
        <w:rPr>
          <w:b/>
        </w:rPr>
        <w:t xml:space="preserve">The dominance of male students in STEM and female students in non-STEM educational institutions creates a vicious </w:t>
      </w:r>
      <w:r w:rsidR="00525678">
        <w:rPr>
          <w:b/>
        </w:rPr>
        <w:t>cycle</w:t>
      </w:r>
      <w:r w:rsidRPr="000D6849">
        <w:t>, whereby women are prevented/deterred by their families and peers from entering male environments, and vice versa. Boys are perceived to be non-masculine within non-STEM/female educational environments</w:t>
      </w:r>
      <w:r w:rsidR="00500607">
        <w:t>,</w:t>
      </w:r>
      <w:r w:rsidRPr="000D6849">
        <w:t xml:space="preserve"> and girls are perceived to be masculine within STEM</w:t>
      </w:r>
      <w:r w:rsidR="00500607">
        <w:t>/</w:t>
      </w:r>
      <w:r w:rsidR="00500607" w:rsidRPr="000D6849">
        <w:t>male</w:t>
      </w:r>
      <w:r w:rsidRPr="000D6849">
        <w:t xml:space="preserve"> educational environments.</w:t>
      </w:r>
      <w:r w:rsidR="008F4D1E">
        <w:t xml:space="preserve"> </w:t>
      </w:r>
    </w:p>
    <w:p w14:paraId="2919EDFF" w14:textId="77777777" w:rsidR="005E2A6A" w:rsidRPr="000D6849" w:rsidRDefault="005E2A6A" w:rsidP="00C2632B">
      <w:pPr>
        <w:pStyle w:val="quotes"/>
        <w:spacing w:before="240"/>
      </w:pPr>
      <w:r w:rsidRPr="000D6849">
        <w:t>“At the Linguistic University, all students are female. If a boy wants to go there, he will have to deal with the resistant position of family members. The same stereotypes are applied if a girl wants to enter the Polytechnic University.” (Yerevan, STEM VET Institution, male student)</w:t>
      </w:r>
    </w:p>
    <w:p w14:paraId="4AC7FCDE" w14:textId="2016C9AE" w:rsidR="005E2A6A" w:rsidRPr="000D6849" w:rsidRDefault="005E2A6A" w:rsidP="00C2632B">
      <w:pPr>
        <w:pStyle w:val="quotes"/>
        <w:spacing w:before="240"/>
      </w:pPr>
      <w:r w:rsidRPr="000D6849">
        <w:t>“I wanted to become an engineer. But my father didn't let me. He is an architect and says that it is not a women's job, because you need to deal with builders and be involved in the construction process. It's not comfortable to work with men.” (Yerevan, STEM University, female student)</w:t>
      </w:r>
    </w:p>
    <w:p w14:paraId="3242FC25" w14:textId="77777777" w:rsidR="005E2A6A" w:rsidRPr="000D6849" w:rsidRDefault="005E2A6A" w:rsidP="00C2632B">
      <w:pPr>
        <w:pStyle w:val="quotes"/>
        <w:spacing w:before="240"/>
      </w:pPr>
      <w:r w:rsidRPr="000D6849">
        <w:t>“One of the best programmers at our office was female. She told me that she wanted to enter the Polytechnic University, but once she entered the university cafeteria there were no girls there. All the boys stared at her, and she felt uncomfortable. That’s why she entered YSU, where more girls study in STEM compared to the Polytechnic University.” (Yerevan, STEM VET Institution, male student)</w:t>
      </w:r>
    </w:p>
    <w:p w14:paraId="197C736F" w14:textId="38FAFF90" w:rsidR="005E2A6A" w:rsidRPr="000D6849" w:rsidRDefault="005E2A6A" w:rsidP="003229F1">
      <w:pPr>
        <w:spacing w:before="240"/>
      </w:pPr>
      <w:r w:rsidRPr="000D6849">
        <w:rPr>
          <w:b/>
        </w:rPr>
        <w:t xml:space="preserve">Nevertheless, both male and female students participate </w:t>
      </w:r>
      <w:r w:rsidR="00E66EF1" w:rsidRPr="000D6849">
        <w:rPr>
          <w:b/>
        </w:rPr>
        <w:t xml:space="preserve">equally </w:t>
      </w:r>
      <w:r w:rsidRPr="000D6849">
        <w:rPr>
          <w:b/>
        </w:rPr>
        <w:t>in all lessons and practical exercises</w:t>
      </w:r>
      <w:r w:rsidR="00500607">
        <w:rPr>
          <w:b/>
        </w:rPr>
        <w:t>.</w:t>
      </w:r>
      <w:r w:rsidRPr="000D6849">
        <w:t xml:space="preserve"> </w:t>
      </w:r>
      <w:r w:rsidR="00500607">
        <w:t xml:space="preserve">Both </w:t>
      </w:r>
      <w:r w:rsidRPr="000D6849">
        <w:t>are given the opportunity to take part in different professional events and awards—in fact</w:t>
      </w:r>
      <w:r w:rsidR="00E66EF1">
        <w:t>,</w:t>
      </w:r>
      <w:r w:rsidRPr="000D6849">
        <w:t xml:space="preserve"> women are more motivated to take part in such events than men.</w:t>
      </w:r>
      <w:r w:rsidRPr="000D6849">
        <w:rPr>
          <w:rStyle w:val="FootnoteReference"/>
        </w:rPr>
        <w:footnoteReference w:id="18"/>
      </w:r>
      <w:r w:rsidR="008F4D1E">
        <w:t xml:space="preserve"> </w:t>
      </w:r>
      <w:r w:rsidRPr="000D6849">
        <w:lastRenderedPageBreak/>
        <w:t>Furthermore, female students in STEM see themselves as privileged, compared to non-STEM students. Female students see themselves as more intelligent, self-confident</w:t>
      </w:r>
      <w:r w:rsidR="00500607">
        <w:t>,</w:t>
      </w:r>
      <w:r w:rsidRPr="000D6849">
        <w:t xml:space="preserve"> and even beautiful. Female STEM students are also generally more satisfied with the educational services provided by STEM </w:t>
      </w:r>
      <w:r w:rsidR="00D40D2D">
        <w:t>univ</w:t>
      </w:r>
      <w:r w:rsidRPr="000D6849">
        <w:t xml:space="preserve">ersities and VET </w:t>
      </w:r>
      <w:r w:rsidR="00D40D2D">
        <w:t>inst</w:t>
      </w:r>
      <w:r w:rsidRPr="000D6849">
        <w:t>itutions</w:t>
      </w:r>
      <w:r w:rsidR="00E60622">
        <w:t xml:space="preserve"> than male students</w:t>
      </w:r>
      <w:r w:rsidR="00D51993">
        <w:t>,</w:t>
      </w:r>
      <w:r w:rsidR="00E60622">
        <w:t xml:space="preserve"> who tend to be </w:t>
      </w:r>
      <w:r w:rsidRPr="000D6849">
        <w:t>less optimistic about their STEM education</w:t>
      </w:r>
      <w:r w:rsidR="00500607">
        <w:t>,</w:t>
      </w:r>
      <w:r w:rsidRPr="000D6849">
        <w:t xml:space="preserve"> are more critical of their educational programs</w:t>
      </w:r>
      <w:r w:rsidR="00500607">
        <w:t>,</w:t>
      </w:r>
      <w:r w:rsidRPr="000D6849">
        <w:t xml:space="preserve"> and are unsure about their future employment and income possibilities</w:t>
      </w:r>
      <w:r w:rsidR="00B54605">
        <w:rPr>
          <w:rStyle w:val="FootnoteReference"/>
        </w:rPr>
        <w:footnoteReference w:id="19"/>
      </w:r>
      <w:r w:rsidRPr="000D6849">
        <w:t xml:space="preserve">. </w:t>
      </w:r>
    </w:p>
    <w:p w14:paraId="04A38162" w14:textId="77777777" w:rsidR="005E2A6A" w:rsidRPr="000D6849" w:rsidRDefault="005E2A6A" w:rsidP="00E82731">
      <w:pPr>
        <w:pStyle w:val="quotes"/>
        <w:spacing w:before="240"/>
      </w:pPr>
      <w:r w:rsidRPr="000D6849">
        <w:t>“I like that the society considers me intelligent. People ask my opinion and take it into account.” (Yerevan, STEM University, female student)</w:t>
      </w:r>
    </w:p>
    <w:p w14:paraId="1D6ECC9F" w14:textId="607AB100" w:rsidR="005E2A6A" w:rsidRPr="000D6849" w:rsidRDefault="005E2A6A" w:rsidP="00E82731">
      <w:pPr>
        <w:pStyle w:val="quotes"/>
        <w:spacing w:before="240"/>
      </w:pPr>
      <w:r w:rsidRPr="000D6849">
        <w:t>“I am always very proud to say that I've graduated as a hydro engineer and have appropriate professional job and position</w:t>
      </w:r>
      <w:r w:rsidR="00D40D2D">
        <w:t>.”</w:t>
      </w:r>
      <w:r w:rsidRPr="000D6849">
        <w:t xml:space="preserve"> (Yerevan, ST</w:t>
      </w:r>
      <w:r w:rsidR="003D56F6">
        <w:t>EM female employee</w:t>
      </w:r>
      <w:r w:rsidRPr="000D6849">
        <w:t>)</w:t>
      </w:r>
    </w:p>
    <w:p w14:paraId="08397AD9" w14:textId="1A3F936D" w:rsidR="004E78EC" w:rsidRPr="000D6849" w:rsidRDefault="005E2A6A" w:rsidP="00E82731">
      <w:pPr>
        <w:pStyle w:val="quotes"/>
        <w:spacing w:before="240"/>
        <w:rPr>
          <w:rFonts w:eastAsia="Times New Roman"/>
          <w:b/>
          <w:color w:val="493404" w:themeColor="accent5" w:themeShade="40"/>
        </w:rPr>
      </w:pPr>
      <w:r w:rsidRPr="000D6849">
        <w:t>“In non-STEM (humanities) faculties you hear only girls’ voices. Here in STEM we don’t need to concur about our look. We are always beautiful.” (Yerevan, STEM University, female student)</w:t>
      </w:r>
    </w:p>
    <w:p w14:paraId="4B4ADE8E" w14:textId="3DE6B142" w:rsidR="009377DA" w:rsidRPr="000D6849" w:rsidRDefault="00E82731" w:rsidP="00500607">
      <w:pPr>
        <w:pStyle w:val="Heading1"/>
      </w:pPr>
      <w:bookmarkStart w:id="54" w:name="_Toc481698004"/>
      <w:r>
        <w:lastRenderedPageBreak/>
        <w:t>VI.</w:t>
      </w:r>
      <w:r>
        <w:tab/>
      </w:r>
      <w:r w:rsidR="000C6F1D" w:rsidRPr="000D6849">
        <w:t>Women and Work</w:t>
      </w:r>
      <w:r w:rsidR="00DE2EB3" w:rsidRPr="000D6849">
        <w:t xml:space="preserve"> </w:t>
      </w:r>
      <w:r w:rsidR="00500607">
        <w:t xml:space="preserve">in </w:t>
      </w:r>
      <w:r w:rsidR="00DE2EB3" w:rsidRPr="000D6849">
        <w:t>Armenia</w:t>
      </w:r>
      <w:bookmarkEnd w:id="54"/>
    </w:p>
    <w:p w14:paraId="031139A8" w14:textId="2C6B88B6" w:rsidR="0038762A" w:rsidRDefault="0038762A" w:rsidP="003229F1">
      <w:pPr>
        <w:pStyle w:val="Heading2"/>
      </w:pPr>
      <w:bookmarkStart w:id="55" w:name="_Toc481698005"/>
      <w:r>
        <w:t>VI.1</w:t>
      </w:r>
      <w:r>
        <w:tab/>
        <w:t>Overview of Women’s Employment in Armenia</w:t>
      </w:r>
      <w:bookmarkEnd w:id="55"/>
    </w:p>
    <w:p w14:paraId="05682369" w14:textId="27750F74" w:rsidR="004E78EC" w:rsidRPr="000D6849" w:rsidRDefault="004E78EC" w:rsidP="003229F1">
      <w:pPr>
        <w:spacing w:before="240"/>
      </w:pPr>
      <w:r w:rsidRPr="00E82731">
        <w:rPr>
          <w:b/>
        </w:rPr>
        <w:t xml:space="preserve">Low-productivity employment is a challenge across the labor market in Armenia, where most jobs do not pay enough to lift people out of poverty. </w:t>
      </w:r>
      <w:r w:rsidRPr="000D6849">
        <w:t>Nearly 40</w:t>
      </w:r>
      <w:r w:rsidR="000D6849">
        <w:t xml:space="preserve"> percent</w:t>
      </w:r>
      <w:r w:rsidRPr="000D6849">
        <w:t xml:space="preserve"> of workers are concentrated in the agriculture sector, where </w:t>
      </w:r>
      <w:r w:rsidR="00203095">
        <w:t>non</w:t>
      </w:r>
      <w:r w:rsidRPr="000D6849">
        <w:t>mechanized work fails to reap productivity gains. By contrast, the modern, high-productivity sector is nascent (Rutkowski</w:t>
      </w:r>
      <w:r w:rsidR="00D40D2D">
        <w:t xml:space="preserve"> 20</w:t>
      </w:r>
      <w:r w:rsidRPr="000D6849">
        <w:t xml:space="preserve">12). Low-earning jobs are defined as those that earn less than </w:t>
      </w:r>
      <w:r w:rsidR="000A5401">
        <w:t>two-thirds</w:t>
      </w:r>
      <w:r w:rsidRPr="000D6849">
        <w:t xml:space="preserve"> of the median wage—in Armenia, one-quarter of jobs fall into this category—a significantly higher share compared to other European countries, where the incidence of low pay is within the 15</w:t>
      </w:r>
      <w:r w:rsidR="000D6849">
        <w:t>–</w:t>
      </w:r>
      <w:r w:rsidRPr="000D6849">
        <w:t>20</w:t>
      </w:r>
      <w:r w:rsidR="000D6849">
        <w:t xml:space="preserve"> percent</w:t>
      </w:r>
      <w:r w:rsidRPr="000D6849">
        <w:t xml:space="preserve"> range. The significant presence of informality in </w:t>
      </w:r>
      <w:r w:rsidR="00203095">
        <w:t>non</w:t>
      </w:r>
      <w:r w:rsidRPr="000D6849">
        <w:t>agricultur</w:t>
      </w:r>
      <w:r w:rsidR="000A5401">
        <w:t>e</w:t>
      </w:r>
      <w:r w:rsidRPr="000D6849">
        <w:t xml:space="preserve"> sectors is another factor that contributes to low-productivity and low-earnings employment (World Bank</w:t>
      </w:r>
      <w:r w:rsidR="00D40D2D">
        <w:t xml:space="preserve"> 20</w:t>
      </w:r>
      <w:r w:rsidRPr="000D6849">
        <w:t>15).</w:t>
      </w:r>
    </w:p>
    <w:p w14:paraId="5C5A0B16" w14:textId="1E7B5CF7" w:rsidR="004E78EC" w:rsidRPr="000D6849" w:rsidRDefault="000A5401" w:rsidP="00E82731">
      <w:pPr>
        <w:rPr>
          <w:b/>
        </w:rPr>
      </w:pPr>
      <w:r>
        <w:rPr>
          <w:b/>
        </w:rPr>
        <w:t>M</w:t>
      </w:r>
      <w:r w:rsidR="004E78EC" w:rsidRPr="000D6849">
        <w:rPr>
          <w:b/>
        </w:rPr>
        <w:t xml:space="preserve">arked inequality </w:t>
      </w:r>
      <w:r w:rsidR="004E2D9F">
        <w:rPr>
          <w:b/>
        </w:rPr>
        <w:t xml:space="preserve">between women and men </w:t>
      </w:r>
      <w:r>
        <w:rPr>
          <w:b/>
        </w:rPr>
        <w:t xml:space="preserve">exists </w:t>
      </w:r>
      <w:r w:rsidR="004E78EC" w:rsidRPr="000D6849">
        <w:rPr>
          <w:b/>
        </w:rPr>
        <w:t>in Armenia’s labor market</w:t>
      </w:r>
      <w:r>
        <w:t>.</w:t>
      </w:r>
      <w:r w:rsidR="004E78EC" w:rsidRPr="000D6849">
        <w:t xml:space="preserve"> </w:t>
      </w:r>
      <w:r>
        <w:t>Just over half (</w:t>
      </w:r>
      <w:r w:rsidR="004E78EC" w:rsidRPr="000D6849">
        <w:t>54.2</w:t>
      </w:r>
      <w:r w:rsidR="000D6849">
        <w:t xml:space="preserve"> percent</w:t>
      </w:r>
      <w:r>
        <w:t>)</w:t>
      </w:r>
      <w:r w:rsidR="004E78EC" w:rsidRPr="000D6849">
        <w:t xml:space="preserve"> of women (15–75 years old) are economically active, compared with 72.6</w:t>
      </w:r>
      <w:r w:rsidR="000D6849">
        <w:t xml:space="preserve"> percent</w:t>
      </w:r>
      <w:r w:rsidR="004E78EC" w:rsidRPr="000D6849">
        <w:t xml:space="preserve"> of men. Armenia</w:t>
      </w:r>
      <w:r w:rsidR="00727F2C">
        <w:t xml:space="preserve">’s large </w:t>
      </w:r>
      <w:r w:rsidR="004E78EC" w:rsidRPr="000D6849">
        <w:t xml:space="preserve">gender pay gap is </w:t>
      </w:r>
      <w:r w:rsidR="00727F2C">
        <w:t>largely</w:t>
      </w:r>
      <w:r w:rsidR="004E78EC" w:rsidRPr="000D6849">
        <w:t xml:space="preserve"> due to labor market stratification: men tend to engage in a more diverse range of economic activities and higher-paying fields, while women are concentrated in the lower-paying fields of education, health services, and trade (ADB</w:t>
      </w:r>
      <w:r w:rsidR="00D40D2D">
        <w:t xml:space="preserve"> 20</w:t>
      </w:r>
      <w:r w:rsidR="004E78EC" w:rsidRPr="000D6849">
        <w:t>15)</w:t>
      </w:r>
      <w:r w:rsidR="00813589">
        <w:t>.</w:t>
      </w:r>
      <w:r w:rsidR="004E78EC" w:rsidRPr="000D6849">
        <w:rPr>
          <w:rStyle w:val="FootnoteReference"/>
          <w:rFonts w:cs="Times New Roman"/>
          <w:sz w:val="24"/>
        </w:rPr>
        <w:footnoteReference w:id="20"/>
      </w:r>
    </w:p>
    <w:p w14:paraId="2DFF4EF5" w14:textId="04FB4413" w:rsidR="000A5401" w:rsidRDefault="00813589" w:rsidP="00813589">
      <w:pPr>
        <w:pStyle w:val="Caption"/>
        <w:keepNext/>
        <w:keepLines/>
      </w:pPr>
      <w:bookmarkStart w:id="56" w:name="_Toc481697919"/>
      <w:r>
        <w:lastRenderedPageBreak/>
        <w:t xml:space="preserve">Figure </w:t>
      </w:r>
      <w:r w:rsidR="006C2404">
        <w:fldChar w:fldCharType="begin"/>
      </w:r>
      <w:r w:rsidR="006C2404">
        <w:instrText xml:space="preserve"> SEQ Figure \* ARABIC </w:instrText>
      </w:r>
      <w:r w:rsidR="006C2404">
        <w:fldChar w:fldCharType="separate"/>
      </w:r>
      <w:r>
        <w:rPr>
          <w:noProof/>
        </w:rPr>
        <w:t>12</w:t>
      </w:r>
      <w:r w:rsidR="006C2404">
        <w:rPr>
          <w:noProof/>
        </w:rPr>
        <w:fldChar w:fldCharType="end"/>
      </w:r>
      <w:r w:rsidR="000A5401">
        <w:t xml:space="preserve">: </w:t>
      </w:r>
      <w:r w:rsidR="00EA2D23">
        <w:t>Share of</w:t>
      </w:r>
      <w:r w:rsidR="000A5401" w:rsidRPr="000D6849">
        <w:t xml:space="preserve"> </w:t>
      </w:r>
      <w:r w:rsidR="00B740A0">
        <w:t xml:space="preserve">male and female </w:t>
      </w:r>
      <w:r w:rsidR="000A5401" w:rsidRPr="000D6849">
        <w:t>employees by nonagricultural economic activity</w:t>
      </w:r>
      <w:r w:rsidR="000A5401">
        <w:t>,</w:t>
      </w:r>
      <w:r w:rsidR="000A5401" w:rsidRPr="000D6849">
        <w:t xml:space="preserve"> 2012</w:t>
      </w:r>
      <w:bookmarkEnd w:id="56"/>
    </w:p>
    <w:p w14:paraId="34707669" w14:textId="6C3B13F6" w:rsidR="00E51595" w:rsidRPr="000D6849" w:rsidRDefault="00133F9C" w:rsidP="00813589">
      <w:pPr>
        <w:pStyle w:val="source"/>
      </w:pPr>
      <w:r w:rsidRPr="000D6849">
        <w:object w:dxaOrig="13118" w:dyaOrig="4339" w14:anchorId="43043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25pt;height:216.75pt" o:ole="">
            <v:imagedata r:id="rId35" o:title=""/>
          </v:shape>
          <o:OLEObject Type="Embed" ProgID="Excel.Sheet.12" ShapeID="_x0000_i1025" DrawAspect="Content" ObjectID="_1556625743" r:id="rId36"/>
        </w:object>
      </w:r>
      <w:r w:rsidR="00E51595" w:rsidRPr="003229F1">
        <w:rPr>
          <w:i/>
          <w:sz w:val="20"/>
          <w:szCs w:val="20"/>
        </w:rPr>
        <w:t>Source</w:t>
      </w:r>
      <w:r w:rsidR="00AF480B">
        <w:rPr>
          <w:sz w:val="20"/>
          <w:szCs w:val="20"/>
        </w:rPr>
        <w:t>: NSS</w:t>
      </w:r>
      <w:r w:rsidR="00BC404D">
        <w:rPr>
          <w:sz w:val="20"/>
          <w:szCs w:val="20"/>
        </w:rPr>
        <w:t xml:space="preserve"> accessed 2016</w:t>
      </w:r>
      <w:r w:rsidR="000A5401">
        <w:rPr>
          <w:sz w:val="20"/>
          <w:szCs w:val="20"/>
        </w:rPr>
        <w:t>.</w:t>
      </w:r>
    </w:p>
    <w:p w14:paraId="6E6FA4CF" w14:textId="0D5F07BA" w:rsidR="00BA1F09" w:rsidRPr="000D6849" w:rsidRDefault="004E2D9F" w:rsidP="00E82731">
      <w:r>
        <w:rPr>
          <w:rFonts w:cs="Times New Roman"/>
          <w:b/>
        </w:rPr>
        <w:t>D</w:t>
      </w:r>
      <w:r w:rsidR="00BA1F09" w:rsidRPr="000D6849">
        <w:rPr>
          <w:b/>
        </w:rPr>
        <w:t>ecisions made at university carry into the labor market</w:t>
      </w:r>
      <w:r w:rsidR="000A5401">
        <w:rPr>
          <w:b/>
        </w:rPr>
        <w:t>.</w:t>
      </w:r>
      <w:r w:rsidR="00BA1F09" w:rsidRPr="000D6849">
        <w:rPr>
          <w:b/>
        </w:rPr>
        <w:t xml:space="preserve"> </w:t>
      </w:r>
      <w:r w:rsidR="000A5401" w:rsidRPr="003229F1">
        <w:t xml:space="preserve">Working </w:t>
      </w:r>
      <w:r w:rsidR="00BA1F09" w:rsidRPr="003229F1">
        <w:t xml:space="preserve">women are concentrated in education, health services, and trade, </w:t>
      </w:r>
      <w:r w:rsidR="00BA1F09" w:rsidRPr="000A5401">
        <w:t>w</w:t>
      </w:r>
      <w:r w:rsidR="00BA1F09" w:rsidRPr="000D6849">
        <w:t>hile men are predominant in STEM fields and tend to engage in a more diverse range of economic activities in general.</w:t>
      </w:r>
      <w:r w:rsidR="00BA1F09" w:rsidRPr="000D6849">
        <w:rPr>
          <w:rStyle w:val="FootnoteReference"/>
          <w:b/>
        </w:rPr>
        <w:footnoteReference w:id="21"/>
      </w:r>
      <w:r w:rsidR="00BA1F09" w:rsidRPr="000D6849">
        <w:t xml:space="preserve"> A comparison of labor market data for the last decade provides a mixed picture of the trends in economic activities of women and men. In some fields, gender segregation remained quite static, as is the case for </w:t>
      </w:r>
      <w:r w:rsidR="00B740A0" w:rsidRPr="000D6849">
        <w:t xml:space="preserve">construction </w:t>
      </w:r>
      <w:r w:rsidR="00BA1F09" w:rsidRPr="000D6849">
        <w:t xml:space="preserve">employment. Fields such as financial activities and hospitality </w:t>
      </w:r>
      <w:r w:rsidR="00B740A0">
        <w:t>were</w:t>
      </w:r>
      <w:r w:rsidR="00B740A0" w:rsidRPr="000D6849">
        <w:t xml:space="preserve"> </w:t>
      </w:r>
      <w:r w:rsidR="00BA1F09" w:rsidRPr="000D6849">
        <w:t>always more gender</w:t>
      </w:r>
      <w:r w:rsidR="000A5401">
        <w:t>-</w:t>
      </w:r>
      <w:r w:rsidR="00BA1F09" w:rsidRPr="000D6849">
        <w:t>balanced</w:t>
      </w:r>
      <w:r w:rsidR="00813589">
        <w:t>,</w:t>
      </w:r>
      <w:r w:rsidR="00BA1F09" w:rsidRPr="000D6849">
        <w:t xml:space="preserve"> and women made important advances in </w:t>
      </w:r>
      <w:r w:rsidR="00BA1F09" w:rsidRPr="003229F1">
        <w:t>some</w:t>
      </w:r>
      <w:r w:rsidR="00BA1F09" w:rsidRPr="000D6849">
        <w:rPr>
          <w:i/>
        </w:rPr>
        <w:t xml:space="preserve"> </w:t>
      </w:r>
      <w:r w:rsidR="00BA1F09" w:rsidRPr="000D6849">
        <w:t xml:space="preserve">STEM fields such as </w:t>
      </w:r>
      <w:r w:rsidR="000A5401">
        <w:t>ICT</w:t>
      </w:r>
      <w:r w:rsidR="00BA1F09" w:rsidRPr="000D6849">
        <w:t xml:space="preserve">, financial and insurance activities, </w:t>
      </w:r>
      <w:r w:rsidR="000A5401">
        <w:t xml:space="preserve">and </w:t>
      </w:r>
      <w:r w:rsidR="00BA1F09" w:rsidRPr="000D6849">
        <w:t xml:space="preserve">wholesale and retail trade. </w:t>
      </w:r>
      <w:r w:rsidR="000A5401">
        <w:t>But w</w:t>
      </w:r>
      <w:r w:rsidR="00BA1F09" w:rsidRPr="000D6849">
        <w:t>omen</w:t>
      </w:r>
      <w:r w:rsidR="00BA1F09" w:rsidRPr="000D6849">
        <w:rPr>
          <w:b/>
        </w:rPr>
        <w:t xml:space="preserve"> </w:t>
      </w:r>
      <w:r w:rsidR="00BA1F09" w:rsidRPr="000D6849">
        <w:t xml:space="preserve">are </w:t>
      </w:r>
      <w:r w:rsidR="00B740A0">
        <w:t xml:space="preserve">still </w:t>
      </w:r>
      <w:r w:rsidR="00BA1F09" w:rsidRPr="000D6849">
        <w:t>underrepresented in upper management: about 67.8</w:t>
      </w:r>
      <w:r w:rsidR="000D6849">
        <w:t xml:space="preserve"> percent</w:t>
      </w:r>
      <w:r w:rsidR="00BA1F09" w:rsidRPr="000D6849">
        <w:t xml:space="preserve"> of managers are men, </w:t>
      </w:r>
      <w:r w:rsidR="000A5401">
        <w:t>while</w:t>
      </w:r>
      <w:r w:rsidR="000A5401" w:rsidRPr="000D6849">
        <w:t xml:space="preserve"> </w:t>
      </w:r>
      <w:r w:rsidR="00BA1F09" w:rsidRPr="000D6849">
        <w:t>the number of female senior managers declined from 27</w:t>
      </w:r>
      <w:r w:rsidR="000D6849">
        <w:t xml:space="preserve"> percent</w:t>
      </w:r>
      <w:r w:rsidR="00BA1F09" w:rsidRPr="000D6849">
        <w:t xml:space="preserve"> in 2012 to 23</w:t>
      </w:r>
      <w:r w:rsidR="000D6849">
        <w:t xml:space="preserve"> percent</w:t>
      </w:r>
      <w:r w:rsidR="00BA1F09" w:rsidRPr="000D6849">
        <w:t xml:space="preserve"> in 2013 (ADB</w:t>
      </w:r>
      <w:r w:rsidR="00D40D2D">
        <w:t xml:space="preserve"> 20</w:t>
      </w:r>
      <w:r w:rsidR="00BA1F09" w:rsidRPr="000D6849">
        <w:t>15).</w:t>
      </w:r>
    </w:p>
    <w:p w14:paraId="216CCBC2" w14:textId="11B82F95" w:rsidR="004E78EC" w:rsidRDefault="004E78EC" w:rsidP="00E82731">
      <w:pPr>
        <w:rPr>
          <w:rFonts w:cs="Times New Roman"/>
          <w:bCs/>
        </w:rPr>
      </w:pPr>
      <w:r w:rsidRPr="000D6849">
        <w:rPr>
          <w:b/>
        </w:rPr>
        <w:t>A significant proportion of women are engaged in informal work</w:t>
      </w:r>
      <w:r w:rsidRPr="000D6849">
        <w:t xml:space="preserve">, </w:t>
      </w:r>
      <w:r w:rsidR="00BA1F09" w:rsidRPr="000D6849">
        <w:rPr>
          <w:b/>
        </w:rPr>
        <w:t>or do not enter the labor market due to marriage</w:t>
      </w:r>
      <w:r w:rsidR="000A5401">
        <w:rPr>
          <w:b/>
        </w:rPr>
        <w:t>.</w:t>
      </w:r>
      <w:r w:rsidR="00BA1F09" w:rsidRPr="000D6849">
        <w:rPr>
          <w:b/>
        </w:rPr>
        <w:t xml:space="preserve"> </w:t>
      </w:r>
      <w:r w:rsidR="000A5401">
        <w:t xml:space="preserve">This </w:t>
      </w:r>
      <w:r w:rsidRPr="000D6849">
        <w:t>leaves them without the protection of the Labor</w:t>
      </w:r>
      <w:r w:rsidRPr="000D6849">
        <w:rPr>
          <w:b/>
        </w:rPr>
        <w:t xml:space="preserve"> </w:t>
      </w:r>
      <w:r w:rsidRPr="000D6849">
        <w:t xml:space="preserve">Law (e.g., a lack of maternity or </w:t>
      </w:r>
      <w:r w:rsidR="00D40D2D">
        <w:t>childcare</w:t>
      </w:r>
      <w:r w:rsidRPr="000D6849">
        <w:t xml:space="preserve"> leave). Women represent a larger share of</w:t>
      </w:r>
      <w:r w:rsidRPr="000D6849">
        <w:rPr>
          <w:b/>
        </w:rPr>
        <w:t xml:space="preserve"> </w:t>
      </w:r>
      <w:r w:rsidRPr="000D6849">
        <w:t>the registered unemployed and tend to spend</w:t>
      </w:r>
      <w:r w:rsidR="000A5401">
        <w:t xml:space="preserve"> a</w:t>
      </w:r>
      <w:r w:rsidRPr="000D6849">
        <w:t xml:space="preserve"> longer time searching for work</w:t>
      </w:r>
      <w:r w:rsidR="000A5401">
        <w:t xml:space="preserve"> than men</w:t>
      </w:r>
      <w:r w:rsidRPr="000D6849">
        <w:t>. Men are</w:t>
      </w:r>
      <w:r w:rsidRPr="000D6849">
        <w:rPr>
          <w:b/>
        </w:rPr>
        <w:t xml:space="preserve"> </w:t>
      </w:r>
      <w:r w:rsidRPr="000D6849">
        <w:t>more likely to become unemployed at the end of seasonal work, while women are much</w:t>
      </w:r>
      <w:r w:rsidRPr="000D6849">
        <w:rPr>
          <w:b/>
        </w:rPr>
        <w:t xml:space="preserve"> </w:t>
      </w:r>
      <w:r w:rsidRPr="000D6849">
        <w:t>more likely to stop working due to family circumstances (ADB</w:t>
      </w:r>
      <w:r w:rsidR="00D40D2D">
        <w:t xml:space="preserve"> 20</w:t>
      </w:r>
      <w:r w:rsidRPr="000D6849">
        <w:t xml:space="preserve">15). It should also be noted that large disparities </w:t>
      </w:r>
      <w:r w:rsidR="000A5401">
        <w:t xml:space="preserve">arise </w:t>
      </w:r>
      <w:r w:rsidRPr="000D6849">
        <w:t>between women who live in rural and urban areas of the country, with higher unemployment rates reported in the latter (</w:t>
      </w:r>
      <w:r w:rsidRPr="000D6849">
        <w:rPr>
          <w:rFonts w:cs="Times New Roman"/>
          <w:bCs/>
        </w:rPr>
        <w:t xml:space="preserve">Dallakyan </w:t>
      </w:r>
      <w:r w:rsidR="000D6849">
        <w:rPr>
          <w:rFonts w:cs="Times New Roman"/>
          <w:bCs/>
        </w:rPr>
        <w:t>and</w:t>
      </w:r>
      <w:r w:rsidRPr="000D6849">
        <w:rPr>
          <w:rFonts w:cs="Times New Roman"/>
          <w:bCs/>
        </w:rPr>
        <w:t xml:space="preserve"> Bakhtavoryan. 2011).</w:t>
      </w:r>
    </w:p>
    <w:p w14:paraId="477B1EF5" w14:textId="21D9CD93" w:rsidR="00A43BB1" w:rsidRDefault="00E82731" w:rsidP="00326DB6">
      <w:pPr>
        <w:pStyle w:val="Heading2"/>
        <w:spacing w:before="0"/>
      </w:pPr>
      <w:bookmarkStart w:id="57" w:name="_Toc481698006"/>
      <w:r>
        <w:t>VI.</w:t>
      </w:r>
      <w:r w:rsidR="00BD2334">
        <w:t>2</w:t>
      </w:r>
      <w:r>
        <w:tab/>
      </w:r>
      <w:r w:rsidR="00A43BB1" w:rsidRPr="000D6849">
        <w:t xml:space="preserve">STEM Jobs by </w:t>
      </w:r>
      <w:r>
        <w:t>Sector</w:t>
      </w:r>
      <w:bookmarkEnd w:id="57"/>
    </w:p>
    <w:p w14:paraId="6119943A" w14:textId="77777777" w:rsidR="00326DB6" w:rsidRDefault="00326DB6" w:rsidP="00326DB6">
      <w:pPr>
        <w:spacing w:after="0"/>
      </w:pPr>
    </w:p>
    <w:p w14:paraId="4A99464B" w14:textId="43F49799" w:rsidR="00241413" w:rsidRDefault="00326DB6" w:rsidP="007F59AB">
      <w:pPr>
        <w:spacing w:after="0"/>
      </w:pPr>
      <w:r w:rsidRPr="00326DB6">
        <w:rPr>
          <w:b/>
        </w:rPr>
        <w:t xml:space="preserve">As in </w:t>
      </w:r>
      <w:r>
        <w:rPr>
          <w:b/>
        </w:rPr>
        <w:t>many</w:t>
      </w:r>
      <w:r w:rsidRPr="00326DB6">
        <w:rPr>
          <w:b/>
        </w:rPr>
        <w:t xml:space="preserve"> other countries, gender patterns are observed in </w:t>
      </w:r>
      <w:r>
        <w:rPr>
          <w:b/>
        </w:rPr>
        <w:t xml:space="preserve">the </w:t>
      </w:r>
      <w:r w:rsidRPr="00326DB6">
        <w:rPr>
          <w:b/>
        </w:rPr>
        <w:t xml:space="preserve">sectors of </w:t>
      </w:r>
      <w:r w:rsidR="00F752B4">
        <w:rPr>
          <w:b/>
        </w:rPr>
        <w:t>employment</w:t>
      </w:r>
      <w:r w:rsidRPr="00326DB6">
        <w:rPr>
          <w:b/>
        </w:rPr>
        <w:t xml:space="preserve"> </w:t>
      </w:r>
      <w:r w:rsidR="00D843E9">
        <w:rPr>
          <w:b/>
        </w:rPr>
        <w:t>for</w:t>
      </w:r>
      <w:r w:rsidRPr="00326DB6">
        <w:rPr>
          <w:b/>
        </w:rPr>
        <w:t xml:space="preserve"> men and women. </w:t>
      </w:r>
      <w:r>
        <w:t xml:space="preserve">Although the majority of both men and women work in agriculture, men diversify more than women and are represented in other sectors as well. </w:t>
      </w:r>
      <w:r w:rsidR="00241413">
        <w:t>Data from the Labor Force Survey 2015 show that economic activities where men are overrepresented (80 percent of employed or more are men) are construction, mining and quarrying, accommodation and food services</w:t>
      </w:r>
      <w:r w:rsidR="00954A2C">
        <w:t>,</w:t>
      </w:r>
      <w:r w:rsidR="00241413">
        <w:t xml:space="preserve"> and electricity and gas</w:t>
      </w:r>
      <w:r w:rsidR="007F59AB">
        <w:t xml:space="preserve"> (Figure 13</w:t>
      </w:r>
      <w:r w:rsidR="00241413">
        <w:t>). In the activities related to STEM jobs</w:t>
      </w:r>
      <w:r w:rsidR="00954A2C">
        <w:t>,</w:t>
      </w:r>
      <w:r w:rsidR="007F59AB">
        <w:rPr>
          <w:rStyle w:val="FootnoteReference"/>
          <w:b/>
        </w:rPr>
        <w:footnoteReference w:id="22"/>
      </w:r>
      <w:r w:rsidR="007F59AB">
        <w:t xml:space="preserve"> women comprise a smaller share in the c</w:t>
      </w:r>
      <w:r w:rsidR="00241413">
        <w:t>ase of i</w:t>
      </w:r>
      <w:r w:rsidR="007F59AB">
        <w:t>nformation and communication (35 percent</w:t>
      </w:r>
      <w:r w:rsidR="00241413">
        <w:t>)</w:t>
      </w:r>
      <w:r w:rsidR="00954A2C">
        <w:t>,</w:t>
      </w:r>
      <w:r w:rsidR="00241413">
        <w:t xml:space="preserve"> </w:t>
      </w:r>
      <w:r w:rsidR="007F59AB">
        <w:t>while they are the majority of those employed in</w:t>
      </w:r>
      <w:r w:rsidR="00241413">
        <w:t xml:space="preserve"> professional, scientific</w:t>
      </w:r>
      <w:r w:rsidR="00954A2C">
        <w:t>,</w:t>
      </w:r>
      <w:r w:rsidR="00241413">
        <w:t xml:space="preserve"> and technical activities </w:t>
      </w:r>
      <w:r w:rsidR="007F59AB">
        <w:t>(66 percent) (</w:t>
      </w:r>
      <w:r w:rsidR="00813589">
        <w:fldChar w:fldCharType="begin"/>
      </w:r>
      <w:r w:rsidR="00813589">
        <w:instrText xml:space="preserve"> REF _Ref479669746 \h </w:instrText>
      </w:r>
      <w:r w:rsidR="00813589">
        <w:fldChar w:fldCharType="separate"/>
      </w:r>
      <w:r w:rsidR="00813589">
        <w:t xml:space="preserve">Figure </w:t>
      </w:r>
      <w:r w:rsidR="00813589">
        <w:rPr>
          <w:noProof/>
        </w:rPr>
        <w:t>13</w:t>
      </w:r>
      <w:r w:rsidR="00813589">
        <w:fldChar w:fldCharType="end"/>
      </w:r>
      <w:r w:rsidR="00241413">
        <w:t>).</w:t>
      </w:r>
    </w:p>
    <w:p w14:paraId="752A871B" w14:textId="5D73E32E" w:rsidR="00241413" w:rsidRPr="00241413" w:rsidRDefault="00954A2C" w:rsidP="009160E9">
      <w:pPr>
        <w:pStyle w:val="Caption"/>
        <w:spacing w:before="240"/>
      </w:pPr>
      <w:bookmarkStart w:id="58" w:name="_Ref479662179"/>
      <w:bookmarkStart w:id="59" w:name="_Ref479669746"/>
      <w:bookmarkStart w:id="60" w:name="_Toc481697920"/>
      <w:r>
        <w:t xml:space="preserve">Figure </w:t>
      </w:r>
      <w:r w:rsidR="006C2404">
        <w:fldChar w:fldCharType="begin"/>
      </w:r>
      <w:r w:rsidR="006C2404">
        <w:instrText xml:space="preserve"> SEQ Figure \* ARABIC </w:instrText>
      </w:r>
      <w:r w:rsidR="006C2404">
        <w:fldChar w:fldCharType="separate"/>
      </w:r>
      <w:r w:rsidR="00813589">
        <w:rPr>
          <w:noProof/>
        </w:rPr>
        <w:t>13</w:t>
      </w:r>
      <w:r w:rsidR="006C2404">
        <w:rPr>
          <w:noProof/>
        </w:rPr>
        <w:fldChar w:fldCharType="end"/>
      </w:r>
      <w:bookmarkEnd w:id="58"/>
      <w:bookmarkEnd w:id="59"/>
      <w:r>
        <w:t xml:space="preserve">: </w:t>
      </w:r>
      <w:r w:rsidR="00241413" w:rsidRPr="00241413">
        <w:t>Share of men and women within economic activity, 2015</w:t>
      </w:r>
      <w:bookmarkEnd w:id="60"/>
    </w:p>
    <w:p w14:paraId="7B8E0B2B" w14:textId="77777777" w:rsidR="00241413" w:rsidRDefault="00241413" w:rsidP="00241413">
      <w:pPr>
        <w:spacing w:after="0"/>
      </w:pPr>
      <w:r>
        <w:rPr>
          <w:noProof/>
        </w:rPr>
        <w:drawing>
          <wp:inline distT="0" distB="0" distL="0" distR="0" wp14:anchorId="6A2C5A73" wp14:editId="4296D062">
            <wp:extent cx="5857875" cy="38290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4F7446" w14:textId="5F2C7762" w:rsidR="00241413" w:rsidRPr="00241413" w:rsidRDefault="00241413" w:rsidP="009160E9">
      <w:pPr>
        <w:pStyle w:val="source"/>
      </w:pPr>
      <w:r w:rsidRPr="009160E9">
        <w:rPr>
          <w:i/>
        </w:rPr>
        <w:lastRenderedPageBreak/>
        <w:t>Source</w:t>
      </w:r>
      <w:r w:rsidRPr="00241413">
        <w:t>: LFS 2015, World Bank estimations</w:t>
      </w:r>
      <w:r w:rsidR="00954A2C">
        <w:t>.</w:t>
      </w:r>
    </w:p>
    <w:p w14:paraId="34B51125" w14:textId="77777777" w:rsidR="00214DFC" w:rsidRDefault="00214DFC" w:rsidP="00326DB6">
      <w:pPr>
        <w:spacing w:after="0"/>
      </w:pPr>
    </w:p>
    <w:p w14:paraId="58550966" w14:textId="6D5CD038" w:rsidR="00214DFC" w:rsidRDefault="00214DFC" w:rsidP="00326DB6">
      <w:pPr>
        <w:spacing w:after="0"/>
      </w:pPr>
      <w:r w:rsidRPr="00214DFC">
        <w:rPr>
          <w:b/>
        </w:rPr>
        <w:t>The proportion of people working in STEM-related jobs was relatively small between 2010</w:t>
      </w:r>
      <w:r w:rsidR="00FF1561">
        <w:rPr>
          <w:rFonts w:cstheme="minorHAnsi"/>
          <w:b/>
        </w:rPr>
        <w:t>–</w:t>
      </w:r>
      <w:r w:rsidRPr="00214DFC">
        <w:rPr>
          <w:b/>
        </w:rPr>
        <w:t>2015, with most employed in the non-public sector</w:t>
      </w:r>
      <w:r w:rsidR="00606235">
        <w:rPr>
          <w:b/>
        </w:rPr>
        <w:t xml:space="preserve"> and predominantly</w:t>
      </w:r>
      <w:r w:rsidRPr="00214DFC">
        <w:rPr>
          <w:b/>
        </w:rPr>
        <w:t xml:space="preserve"> as wage employees</w:t>
      </w:r>
      <w:r>
        <w:t xml:space="preserve">. </w:t>
      </w:r>
      <w:r w:rsidR="00FF1561">
        <w:fldChar w:fldCharType="begin"/>
      </w:r>
      <w:r w:rsidR="00FF1561">
        <w:instrText xml:space="preserve"> REF _Ref479669873 \h </w:instrText>
      </w:r>
      <w:r w:rsidR="00FF1561">
        <w:fldChar w:fldCharType="separate"/>
      </w:r>
      <w:r w:rsidR="00FF1561">
        <w:t xml:space="preserve">Figure </w:t>
      </w:r>
      <w:r w:rsidR="00FF1561">
        <w:rPr>
          <w:noProof/>
        </w:rPr>
        <w:t>14</w:t>
      </w:r>
      <w:r w:rsidR="00FF1561">
        <w:fldChar w:fldCharType="end"/>
      </w:r>
      <w:r w:rsidR="00606235">
        <w:t xml:space="preserve"> shows that the two economic activities that serve as approximations for STEM jobs each comprised </w:t>
      </w:r>
      <w:r w:rsidR="007F59AB">
        <w:t xml:space="preserve">only </w:t>
      </w:r>
      <w:r w:rsidR="00606235">
        <w:t>1.8</w:t>
      </w:r>
      <w:r w:rsidR="00954A2C">
        <w:rPr>
          <w:rFonts w:cstheme="minorHAnsi"/>
        </w:rPr>
        <w:t>–</w:t>
      </w:r>
      <w:r w:rsidR="00606235">
        <w:t xml:space="preserve">2 percent of the labor force. </w:t>
      </w:r>
    </w:p>
    <w:p w14:paraId="1EC593B1" w14:textId="77777777" w:rsidR="00606235" w:rsidRDefault="00606235" w:rsidP="00326DB6">
      <w:pPr>
        <w:spacing w:after="0"/>
      </w:pPr>
    </w:p>
    <w:p w14:paraId="0BF8B5AD" w14:textId="31BB75C8" w:rsidR="00606235" w:rsidRPr="00241413" w:rsidRDefault="00954A2C" w:rsidP="009160E9">
      <w:pPr>
        <w:pStyle w:val="Caption"/>
      </w:pPr>
      <w:bookmarkStart w:id="61" w:name="_Ref479662307"/>
      <w:bookmarkStart w:id="62" w:name="_Ref479669873"/>
      <w:bookmarkStart w:id="63" w:name="_Toc481697921"/>
      <w:r>
        <w:t xml:space="preserve">Figure </w:t>
      </w:r>
      <w:r w:rsidR="006C2404">
        <w:fldChar w:fldCharType="begin"/>
      </w:r>
      <w:r w:rsidR="006C2404">
        <w:instrText xml:space="preserve"> SEQ Figure \* ARABIC </w:instrText>
      </w:r>
      <w:r w:rsidR="006C2404">
        <w:fldChar w:fldCharType="separate"/>
      </w:r>
      <w:r w:rsidR="00FF1561">
        <w:rPr>
          <w:noProof/>
        </w:rPr>
        <w:t>14</w:t>
      </w:r>
      <w:r w:rsidR="006C2404">
        <w:rPr>
          <w:noProof/>
        </w:rPr>
        <w:fldChar w:fldCharType="end"/>
      </w:r>
      <w:bookmarkEnd w:id="61"/>
      <w:bookmarkEnd w:id="62"/>
      <w:r w:rsidR="00606235" w:rsidRPr="00606235">
        <w:t>:</w:t>
      </w:r>
      <w:r w:rsidR="00606235" w:rsidRPr="00241413">
        <w:t xml:space="preserve"> </w:t>
      </w:r>
      <w:r w:rsidR="00606235" w:rsidRPr="00241413">
        <w:rPr>
          <w:iCs/>
        </w:rPr>
        <w:t xml:space="preserve">Employed </w:t>
      </w:r>
      <w:r w:rsidR="00241413">
        <w:rPr>
          <w:iCs/>
        </w:rPr>
        <w:t>p</w:t>
      </w:r>
      <w:r w:rsidR="00606235" w:rsidRPr="00241413">
        <w:rPr>
          <w:iCs/>
        </w:rPr>
        <w:t>e</w:t>
      </w:r>
      <w:r w:rsidR="00241413">
        <w:rPr>
          <w:iCs/>
        </w:rPr>
        <w:t>rsons by t</w:t>
      </w:r>
      <w:r w:rsidR="00606235" w:rsidRPr="00241413">
        <w:rPr>
          <w:iCs/>
        </w:rPr>
        <w:t xml:space="preserve">ype of </w:t>
      </w:r>
      <w:r w:rsidR="00241413">
        <w:rPr>
          <w:iCs/>
        </w:rPr>
        <w:t>e</w:t>
      </w:r>
      <w:r w:rsidR="00606235" w:rsidRPr="00241413">
        <w:rPr>
          <w:iCs/>
        </w:rPr>
        <w:t xml:space="preserve">conomic </w:t>
      </w:r>
      <w:r w:rsidR="00241413">
        <w:rPr>
          <w:iCs/>
        </w:rPr>
        <w:t>a</w:t>
      </w:r>
      <w:r w:rsidR="00606235" w:rsidRPr="00241413">
        <w:rPr>
          <w:iCs/>
        </w:rPr>
        <w:t>ctivity, 2010</w:t>
      </w:r>
      <w:r w:rsidR="00FF1561">
        <w:rPr>
          <w:rFonts w:cstheme="minorHAnsi"/>
          <w:iCs/>
        </w:rPr>
        <w:t>–</w:t>
      </w:r>
      <w:r w:rsidR="00606235" w:rsidRPr="00241413">
        <w:rPr>
          <w:iCs/>
        </w:rPr>
        <w:t>2015</w:t>
      </w:r>
      <w:bookmarkEnd w:id="63"/>
    </w:p>
    <w:p w14:paraId="1CBF9DDB" w14:textId="7E17A901" w:rsidR="00606235" w:rsidRDefault="00606235" w:rsidP="00326DB6">
      <w:pPr>
        <w:spacing w:after="0"/>
      </w:pPr>
      <w:r>
        <w:rPr>
          <w:noProof/>
        </w:rPr>
        <w:drawing>
          <wp:inline distT="0" distB="0" distL="0" distR="0" wp14:anchorId="6CBB9262" wp14:editId="7D470FD2">
            <wp:extent cx="5943600" cy="3997960"/>
            <wp:effectExtent l="0" t="0" r="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84962D" w14:textId="4E6131D5" w:rsidR="00606235" w:rsidRPr="00606235" w:rsidRDefault="00606235" w:rsidP="009160E9">
      <w:pPr>
        <w:pStyle w:val="source"/>
      </w:pPr>
      <w:r w:rsidRPr="009160E9">
        <w:rPr>
          <w:i/>
        </w:rPr>
        <w:t>Source</w:t>
      </w:r>
      <w:r w:rsidRPr="00606235">
        <w:t xml:space="preserve">: NSS of RA. </w:t>
      </w:r>
      <w:hyperlink r:id="rId39" w:history="1">
        <w:r w:rsidRPr="00606235">
          <w:rPr>
            <w:rStyle w:val="Hyperlink"/>
            <w:i/>
          </w:rPr>
          <w:t>http://armstat.am/en/</w:t>
        </w:r>
      </w:hyperlink>
      <w:r w:rsidRPr="00606235">
        <w:t xml:space="preserve"> (Accessed March 27, 2017)</w:t>
      </w:r>
      <w:r w:rsidR="00954A2C">
        <w:t>.</w:t>
      </w:r>
    </w:p>
    <w:p w14:paraId="741C0738" w14:textId="686F3E85" w:rsidR="00241413" w:rsidRDefault="00241413" w:rsidP="009160E9">
      <w:pPr>
        <w:spacing w:before="240"/>
      </w:pPr>
      <w:r w:rsidRPr="00241413">
        <w:rPr>
          <w:b/>
        </w:rPr>
        <w:t>With respect to wages, the information and communication sector was among the three economic activities paying the highest wages in Armenia in 2015</w:t>
      </w:r>
      <w:r>
        <w:t>. Professional, scientific</w:t>
      </w:r>
      <w:r w:rsidR="00954A2C">
        <w:t>,</w:t>
      </w:r>
      <w:r>
        <w:t xml:space="preserve"> and technical activities paid just below the average monthly wage in Armenia and are among those activities for which wages in recent years have grown relatively below the average</w:t>
      </w:r>
      <w:r w:rsidR="00911A46">
        <w:t xml:space="preserve"> (</w:t>
      </w:r>
      <w:r w:rsidR="00FF1561">
        <w:rPr>
          <w:highlight w:val="yellow"/>
        </w:rPr>
        <w:fldChar w:fldCharType="begin"/>
      </w:r>
      <w:r w:rsidR="00FF1561">
        <w:instrText xml:space="preserve"> REF _Ref479669929 \h </w:instrText>
      </w:r>
      <w:r w:rsidR="00FF1561">
        <w:rPr>
          <w:highlight w:val="yellow"/>
        </w:rPr>
      </w:r>
      <w:r w:rsidR="00FF1561">
        <w:rPr>
          <w:highlight w:val="yellow"/>
        </w:rPr>
        <w:fldChar w:fldCharType="separate"/>
      </w:r>
      <w:r w:rsidR="00FF1561">
        <w:t xml:space="preserve">Figure </w:t>
      </w:r>
      <w:r w:rsidR="00FF1561">
        <w:rPr>
          <w:noProof/>
        </w:rPr>
        <w:t>15</w:t>
      </w:r>
      <w:r w:rsidR="00FF1561">
        <w:rPr>
          <w:highlight w:val="yellow"/>
        </w:rPr>
        <w:fldChar w:fldCharType="end"/>
      </w:r>
      <w:r>
        <w:t>).</w:t>
      </w:r>
      <w:r>
        <w:rPr>
          <w:rStyle w:val="FootnoteReference"/>
        </w:rPr>
        <w:footnoteReference w:id="23"/>
      </w:r>
    </w:p>
    <w:p w14:paraId="180749C9" w14:textId="3827AAEB" w:rsidR="00241413" w:rsidRDefault="00954A2C" w:rsidP="009160E9">
      <w:pPr>
        <w:pStyle w:val="Caption"/>
        <w:keepNext/>
      </w:pPr>
      <w:bookmarkStart w:id="64" w:name="_Ref479669929"/>
      <w:bookmarkStart w:id="65" w:name="_Toc481697922"/>
      <w:r>
        <w:lastRenderedPageBreak/>
        <w:t xml:space="preserve">Figure </w:t>
      </w:r>
      <w:r w:rsidR="006C2404">
        <w:fldChar w:fldCharType="begin"/>
      </w:r>
      <w:r w:rsidR="006C2404">
        <w:instrText xml:space="preserve"> SEQ Figure \* ARABIC </w:instrText>
      </w:r>
      <w:r w:rsidR="006C2404">
        <w:fldChar w:fldCharType="separate"/>
      </w:r>
      <w:r w:rsidR="00813589">
        <w:rPr>
          <w:noProof/>
        </w:rPr>
        <w:t>15</w:t>
      </w:r>
      <w:r w:rsidR="006C2404">
        <w:rPr>
          <w:noProof/>
        </w:rPr>
        <w:fldChar w:fldCharType="end"/>
      </w:r>
      <w:bookmarkEnd w:id="64"/>
      <w:r>
        <w:t xml:space="preserve">: </w:t>
      </w:r>
      <w:r w:rsidR="00241413" w:rsidRPr="00241413">
        <w:t>Average monthly wage level in 2015 and real growth between 2013 and 2015 by economic activit</w:t>
      </w:r>
      <w:r w:rsidR="00241413">
        <w:t>y</w:t>
      </w:r>
      <w:bookmarkEnd w:id="65"/>
    </w:p>
    <w:p w14:paraId="6AA66A00" w14:textId="09B92D96" w:rsidR="00241413" w:rsidRDefault="00241413" w:rsidP="00326DB6">
      <w:pPr>
        <w:spacing w:after="0"/>
      </w:pPr>
      <w:r>
        <w:rPr>
          <w:noProof/>
        </w:rPr>
        <w:drawing>
          <wp:inline distT="0" distB="0" distL="0" distR="0" wp14:anchorId="20168B2B" wp14:editId="180E983A">
            <wp:extent cx="5943600" cy="4515485"/>
            <wp:effectExtent l="0" t="0" r="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F7BCE4" w14:textId="77777777" w:rsidR="00911A46" w:rsidRPr="00911A46" w:rsidRDefault="00911A46" w:rsidP="009160E9">
      <w:pPr>
        <w:pStyle w:val="source"/>
      </w:pPr>
      <w:r w:rsidRPr="009160E9">
        <w:rPr>
          <w:i/>
        </w:rPr>
        <w:t>Source</w:t>
      </w:r>
      <w:r w:rsidRPr="00911A46">
        <w:t xml:space="preserve">: NSS of RA. </w:t>
      </w:r>
      <w:hyperlink r:id="rId41" w:history="1">
        <w:r w:rsidRPr="00911A46">
          <w:rPr>
            <w:rStyle w:val="Hyperlink"/>
            <w:i/>
          </w:rPr>
          <w:t>http://armstat.am/en/</w:t>
        </w:r>
      </w:hyperlink>
      <w:r w:rsidRPr="00911A46">
        <w:t xml:space="preserve"> (Accessed March 27, 2017)</w:t>
      </w:r>
    </w:p>
    <w:p w14:paraId="42121B52" w14:textId="13A900B7" w:rsidR="00911A46" w:rsidRDefault="00911A46" w:rsidP="009160E9">
      <w:pPr>
        <w:spacing w:before="240"/>
      </w:pPr>
      <w:r w:rsidRPr="00911A46">
        <w:rPr>
          <w:b/>
        </w:rPr>
        <w:t>Labor statistics show that women earned on average 33.5 percent less than men in 2015</w:t>
      </w:r>
      <w:r>
        <w:rPr>
          <w:b/>
        </w:rPr>
        <w:t xml:space="preserve"> (World Bank 2016a)</w:t>
      </w:r>
      <w:r>
        <w:t>. A rough comparison of the average hourly wage for men and women by economic activity shows that the best paid economic activities for men are not the same for women given gender wage gaps within each activity. Professional, scientific</w:t>
      </w:r>
      <w:r w:rsidR="00E554BD">
        <w:t>,</w:t>
      </w:r>
      <w:r>
        <w:t xml:space="preserve"> and technical activities and information and communication activities rank fourth and fifth among those with the highest hourly wages for men (</w:t>
      </w:r>
      <w:r w:rsidR="00FF1561">
        <w:rPr>
          <w:highlight w:val="yellow"/>
        </w:rPr>
        <w:fldChar w:fldCharType="begin"/>
      </w:r>
      <w:r w:rsidR="00FF1561">
        <w:instrText xml:space="preserve"> REF _Ref479669945 \h </w:instrText>
      </w:r>
      <w:r w:rsidR="00FF1561">
        <w:rPr>
          <w:highlight w:val="yellow"/>
        </w:rPr>
      </w:r>
      <w:r w:rsidR="00FF1561">
        <w:rPr>
          <w:highlight w:val="yellow"/>
        </w:rPr>
        <w:fldChar w:fldCharType="separate"/>
      </w:r>
      <w:r w:rsidR="00FF1561">
        <w:t xml:space="preserve">Figure </w:t>
      </w:r>
      <w:r w:rsidR="00FF1561">
        <w:rPr>
          <w:noProof/>
        </w:rPr>
        <w:t>16</w:t>
      </w:r>
      <w:r w:rsidR="00FF1561">
        <w:rPr>
          <w:highlight w:val="yellow"/>
        </w:rPr>
        <w:fldChar w:fldCharType="end"/>
      </w:r>
      <w:r>
        <w:t>). Women earn 30 percent lower wages than men in professional, scientific</w:t>
      </w:r>
      <w:r w:rsidR="00E554BD">
        <w:t>,</w:t>
      </w:r>
      <w:r>
        <w:t xml:space="preserve"> and technical activities (ranking fourth among highest wages for women). Wages in information and communication economic activities are 18 percent lower for women than for men and rank ninth in terms of highest paying wages. Although these are not the activities in which gender wage gaps are the widest, they are important given the representation of women in these two activities, particularly in professional, scientific</w:t>
      </w:r>
      <w:r w:rsidR="00E554BD">
        <w:t>,</w:t>
      </w:r>
      <w:r>
        <w:t xml:space="preserve"> and technical activities</w:t>
      </w:r>
      <w:r w:rsidR="00E554BD">
        <w:t>,</w:t>
      </w:r>
      <w:r>
        <w:t xml:space="preserve"> where women make up to 65 percent of the</w:t>
      </w:r>
      <w:r w:rsidR="00F84D86">
        <w:t xml:space="preserve"> total people employed.</w:t>
      </w:r>
    </w:p>
    <w:p w14:paraId="0A999C69" w14:textId="77777777" w:rsidR="00911A46" w:rsidRDefault="00911A46" w:rsidP="00326DB6">
      <w:pPr>
        <w:spacing w:after="0"/>
      </w:pPr>
    </w:p>
    <w:p w14:paraId="1AF3FCB3" w14:textId="31793D15" w:rsidR="003C51C4" w:rsidRPr="003C51C4" w:rsidRDefault="00E554BD" w:rsidP="009160E9">
      <w:pPr>
        <w:pStyle w:val="Caption"/>
      </w:pPr>
      <w:bookmarkStart w:id="66" w:name="_Ref479669945"/>
      <w:bookmarkStart w:id="67" w:name="_Toc481697923"/>
      <w:r>
        <w:lastRenderedPageBreak/>
        <w:t xml:space="preserve">Figure </w:t>
      </w:r>
      <w:r w:rsidR="006C2404">
        <w:fldChar w:fldCharType="begin"/>
      </w:r>
      <w:r w:rsidR="006C2404">
        <w:instrText xml:space="preserve"> SEQ Figure \* ARABIC </w:instrText>
      </w:r>
      <w:r w:rsidR="006C2404">
        <w:fldChar w:fldCharType="separate"/>
      </w:r>
      <w:r w:rsidR="00813589">
        <w:rPr>
          <w:noProof/>
        </w:rPr>
        <w:t>16</w:t>
      </w:r>
      <w:r w:rsidR="006C2404">
        <w:rPr>
          <w:noProof/>
        </w:rPr>
        <w:fldChar w:fldCharType="end"/>
      </w:r>
      <w:bookmarkEnd w:id="66"/>
      <w:r>
        <w:t xml:space="preserve">: </w:t>
      </w:r>
      <w:r w:rsidR="003C51C4" w:rsidRPr="003C51C4">
        <w:t>Hourly wage for men and women and share of women among total employed by economic activity, 2015</w:t>
      </w:r>
      <w:bookmarkEnd w:id="67"/>
      <w:r w:rsidR="003C51C4">
        <w:t xml:space="preserve"> </w:t>
      </w:r>
    </w:p>
    <w:p w14:paraId="2707D900" w14:textId="77777777" w:rsidR="003C51C4" w:rsidRDefault="003C51C4" w:rsidP="003C51C4">
      <w:pPr>
        <w:spacing w:after="0"/>
      </w:pPr>
      <w:r>
        <w:rPr>
          <w:noProof/>
        </w:rPr>
        <w:drawing>
          <wp:inline distT="0" distB="0" distL="0" distR="0" wp14:anchorId="77B52324" wp14:editId="7B1216E2">
            <wp:extent cx="5943600" cy="3988435"/>
            <wp:effectExtent l="0" t="0" r="0"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A06E51" w14:textId="62FA1F57" w:rsidR="003C51C4" w:rsidRPr="003C51C4" w:rsidRDefault="003C51C4" w:rsidP="009160E9">
      <w:pPr>
        <w:pStyle w:val="source"/>
      </w:pPr>
      <w:r w:rsidRPr="009160E9">
        <w:rPr>
          <w:i/>
        </w:rPr>
        <w:t>Source</w:t>
      </w:r>
      <w:r w:rsidRPr="003C51C4">
        <w:t>: LFS 2015, World Bank estimations</w:t>
      </w:r>
      <w:r w:rsidR="00E554BD">
        <w:t>.</w:t>
      </w:r>
    </w:p>
    <w:p w14:paraId="3FA40291" w14:textId="705521A3" w:rsidR="00571013" w:rsidRDefault="00C84222" w:rsidP="009160E9">
      <w:pPr>
        <w:spacing w:before="240"/>
      </w:pPr>
      <w:r w:rsidRPr="00C84222">
        <w:rPr>
          <w:b/>
        </w:rPr>
        <w:t>Important disparities emerge when examining wages, benefits</w:t>
      </w:r>
      <w:r w:rsidR="00E554BD">
        <w:rPr>
          <w:b/>
        </w:rPr>
        <w:t>,</w:t>
      </w:r>
      <w:r w:rsidRPr="00C84222">
        <w:rPr>
          <w:b/>
        </w:rPr>
        <w:t xml:space="preserve"> </w:t>
      </w:r>
      <w:r>
        <w:rPr>
          <w:b/>
        </w:rPr>
        <w:t xml:space="preserve">and perceptions among STEM and </w:t>
      </w:r>
      <w:r w:rsidR="00E554BD">
        <w:rPr>
          <w:b/>
        </w:rPr>
        <w:t>n</w:t>
      </w:r>
      <w:r w:rsidRPr="00C84222">
        <w:rPr>
          <w:b/>
        </w:rPr>
        <w:t>on-STEM jobholders by gender</w:t>
      </w:r>
      <w:r>
        <w:t xml:space="preserve">. Women earn 32 percent less than their male counterparts in STEM jobs and 26 percent less in </w:t>
      </w:r>
      <w:r w:rsidR="00E554BD">
        <w:t>n</w:t>
      </w:r>
      <w:r>
        <w:t>on-STEM jobs, when using the “constrained” definition of STEM jobs applied thus far. Under a “broader” definition</w:t>
      </w:r>
      <w:r w:rsidR="00E554BD">
        <w:t>,</w:t>
      </w:r>
      <w:r>
        <w:rPr>
          <w:rStyle w:val="FootnoteReference"/>
        </w:rPr>
        <w:footnoteReference w:id="24"/>
      </w:r>
      <w:r>
        <w:t xml:space="preserve"> the gender wage gap is higher in </w:t>
      </w:r>
      <w:r w:rsidR="00E554BD">
        <w:t>n</w:t>
      </w:r>
      <w:r>
        <w:t>on-STEM jobs</w:t>
      </w:r>
      <w:r w:rsidR="00E554BD">
        <w:t>,</w:t>
      </w:r>
      <w:r>
        <w:t xml:space="preserve"> with women earning 18 percent less than men (</w:t>
      </w:r>
      <w:r w:rsidR="00BF3184">
        <w:fldChar w:fldCharType="begin"/>
      </w:r>
      <w:r w:rsidR="00BF3184">
        <w:instrText xml:space="preserve"> REF _Ref479670104 \h </w:instrText>
      </w:r>
      <w:r w:rsidR="00BF3184">
        <w:fldChar w:fldCharType="separate"/>
      </w:r>
      <w:r w:rsidR="00BF3184">
        <w:t xml:space="preserve">Figure </w:t>
      </w:r>
      <w:r w:rsidR="00BF3184">
        <w:rPr>
          <w:noProof/>
        </w:rPr>
        <w:t>17</w:t>
      </w:r>
      <w:r w:rsidR="00BF3184">
        <w:fldChar w:fldCharType="end"/>
      </w:r>
      <w:r>
        <w:t>).</w:t>
      </w:r>
      <w:r w:rsidR="00571013">
        <w:t xml:space="preserve"> </w:t>
      </w:r>
      <w:r w:rsidR="00BF3184">
        <w:t>Examining w</w:t>
      </w:r>
      <w:r w:rsidR="00571013">
        <w:t xml:space="preserve">orkers eligible for different type of benefits shows that among STEM jobs, there is higher probability of men and </w:t>
      </w:r>
      <w:r w:rsidR="00571013">
        <w:lastRenderedPageBreak/>
        <w:t xml:space="preserve">women </w:t>
      </w:r>
      <w:r w:rsidR="00BF3184">
        <w:t>h</w:t>
      </w:r>
      <w:r w:rsidR="00571013">
        <w:t>av</w:t>
      </w:r>
      <w:r w:rsidR="00BF3184">
        <w:t>ing</w:t>
      </w:r>
      <w:r w:rsidR="00571013">
        <w:t xml:space="preserve"> paid leave, paid sick leave, medical insurance provided by the employer</w:t>
      </w:r>
      <w:r w:rsidR="00BF3184">
        <w:t>,</w:t>
      </w:r>
      <w:r w:rsidR="00571013">
        <w:t xml:space="preserve"> and pregnancy/child care leave (</w:t>
      </w:r>
      <w:r w:rsidR="00BF3184">
        <w:rPr>
          <w:highlight w:val="yellow"/>
        </w:rPr>
        <w:fldChar w:fldCharType="begin"/>
      </w:r>
      <w:r w:rsidR="00BF3184">
        <w:instrText xml:space="preserve"> REF _Ref479670115 \h </w:instrText>
      </w:r>
      <w:r w:rsidR="00BF3184">
        <w:rPr>
          <w:highlight w:val="yellow"/>
        </w:rPr>
      </w:r>
      <w:r w:rsidR="00BF3184">
        <w:rPr>
          <w:highlight w:val="yellow"/>
        </w:rPr>
        <w:fldChar w:fldCharType="separate"/>
      </w:r>
      <w:r w:rsidR="00BF3184">
        <w:t xml:space="preserve">Figure </w:t>
      </w:r>
      <w:r w:rsidR="00BF3184">
        <w:rPr>
          <w:noProof/>
        </w:rPr>
        <w:t>18</w:t>
      </w:r>
      <w:r w:rsidR="00BF3184">
        <w:rPr>
          <w:highlight w:val="yellow"/>
        </w:rPr>
        <w:fldChar w:fldCharType="end"/>
      </w:r>
      <w:r w:rsidR="00571013">
        <w:t>).</w:t>
      </w:r>
    </w:p>
    <w:p w14:paraId="2571B1B9" w14:textId="31D0E4E6" w:rsidR="00BE17DA" w:rsidRDefault="00E554BD" w:rsidP="00E554BD">
      <w:pPr>
        <w:pStyle w:val="Caption"/>
      </w:pPr>
      <w:bookmarkStart w:id="68" w:name="_Ref479670104"/>
      <w:bookmarkStart w:id="69" w:name="_Toc481697924"/>
      <w:r>
        <w:t xml:space="preserve">Figure </w:t>
      </w:r>
      <w:r w:rsidR="006C2404">
        <w:fldChar w:fldCharType="begin"/>
      </w:r>
      <w:r w:rsidR="006C2404">
        <w:instrText xml:space="preserve"> SEQ Figure \* ARABIC </w:instrText>
      </w:r>
      <w:r w:rsidR="006C2404">
        <w:fldChar w:fldCharType="separate"/>
      </w:r>
      <w:r w:rsidR="00813589">
        <w:rPr>
          <w:noProof/>
        </w:rPr>
        <w:t>17</w:t>
      </w:r>
      <w:r w:rsidR="006C2404">
        <w:rPr>
          <w:noProof/>
        </w:rPr>
        <w:fldChar w:fldCharType="end"/>
      </w:r>
      <w:bookmarkEnd w:id="68"/>
      <w:r>
        <w:t xml:space="preserve">: </w:t>
      </w:r>
      <w:r w:rsidR="00BE17DA" w:rsidRPr="00571013">
        <w:t>Wages by gender for defined STEM</w:t>
      </w:r>
      <w:r>
        <w:t>-</w:t>
      </w:r>
      <w:r w:rsidR="00BE17DA" w:rsidRPr="00571013">
        <w:t xml:space="preserve"> and </w:t>
      </w:r>
      <w:r>
        <w:t>n</w:t>
      </w:r>
      <w:r w:rsidR="00BE17DA" w:rsidRPr="00571013">
        <w:t>on-STEM</w:t>
      </w:r>
      <w:r>
        <w:t>-</w:t>
      </w:r>
      <w:r w:rsidR="00BE17DA" w:rsidRPr="00571013">
        <w:t>related jobs, 2015</w:t>
      </w:r>
      <w:bookmarkEnd w:id="69"/>
    </w:p>
    <w:p w14:paraId="15BBDEA0" w14:textId="77777777" w:rsidR="00BE17DA" w:rsidRDefault="00BE17DA" w:rsidP="00571013">
      <w:pPr>
        <w:spacing w:after="0"/>
        <w:jc w:val="center"/>
      </w:pPr>
      <w:r>
        <w:rPr>
          <w:noProof/>
        </w:rPr>
        <w:drawing>
          <wp:inline distT="0" distB="0" distL="0" distR="0" wp14:anchorId="462B592E" wp14:editId="0809095E">
            <wp:extent cx="4919663" cy="3090863"/>
            <wp:effectExtent l="0" t="0" r="14605"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358607D" w14:textId="08EB60D0" w:rsidR="00BE17DA" w:rsidRPr="00571013" w:rsidRDefault="00BE17DA" w:rsidP="009160E9">
      <w:pPr>
        <w:pStyle w:val="source"/>
      </w:pPr>
      <w:r w:rsidRPr="009160E9">
        <w:rPr>
          <w:i/>
        </w:rPr>
        <w:t>Source</w:t>
      </w:r>
      <w:r w:rsidRPr="00571013">
        <w:t>: LFS 2015, World Bank estimations</w:t>
      </w:r>
      <w:r w:rsidR="00E554BD">
        <w:t>.</w:t>
      </w:r>
    </w:p>
    <w:p w14:paraId="051C07FC" w14:textId="1DB43851" w:rsidR="00BE17DA" w:rsidRDefault="00E554BD" w:rsidP="00E554BD">
      <w:pPr>
        <w:pStyle w:val="Caption"/>
      </w:pPr>
      <w:bookmarkStart w:id="70" w:name="_Ref479670115"/>
      <w:bookmarkStart w:id="71" w:name="_Toc481697925"/>
      <w:r>
        <w:t xml:space="preserve">Figure </w:t>
      </w:r>
      <w:r w:rsidR="006C2404">
        <w:fldChar w:fldCharType="begin"/>
      </w:r>
      <w:r w:rsidR="006C2404">
        <w:instrText xml:space="preserve"> SEQ Figure \* ARABIC </w:instrText>
      </w:r>
      <w:r w:rsidR="006C2404">
        <w:fldChar w:fldCharType="separate"/>
      </w:r>
      <w:r w:rsidR="00813589">
        <w:rPr>
          <w:noProof/>
        </w:rPr>
        <w:t>18</w:t>
      </w:r>
      <w:r w:rsidR="006C2404">
        <w:rPr>
          <w:noProof/>
        </w:rPr>
        <w:fldChar w:fldCharType="end"/>
      </w:r>
      <w:bookmarkEnd w:id="70"/>
      <w:r>
        <w:t xml:space="preserve">: </w:t>
      </w:r>
      <w:r w:rsidR="00BE17DA" w:rsidRPr="00571013">
        <w:t>Employment benefits by gender for defined STEM</w:t>
      </w:r>
      <w:r>
        <w:t>-</w:t>
      </w:r>
      <w:r w:rsidR="00BE17DA" w:rsidRPr="00571013">
        <w:t xml:space="preserve"> and </w:t>
      </w:r>
      <w:r>
        <w:t>n</w:t>
      </w:r>
      <w:r w:rsidR="00BE17DA" w:rsidRPr="00571013">
        <w:t>on-STEM</w:t>
      </w:r>
      <w:r>
        <w:t>-</w:t>
      </w:r>
      <w:r w:rsidR="00BE17DA" w:rsidRPr="00571013">
        <w:t>related jobs, 2015</w:t>
      </w:r>
      <w:bookmarkEnd w:id="71"/>
    </w:p>
    <w:p w14:paraId="1F6B107C" w14:textId="77777777" w:rsidR="00BE17DA" w:rsidRDefault="00BE17DA" w:rsidP="00BE17DA">
      <w:pPr>
        <w:spacing w:after="0"/>
      </w:pPr>
      <w:r>
        <w:rPr>
          <w:noProof/>
        </w:rPr>
        <w:drawing>
          <wp:inline distT="0" distB="0" distL="0" distR="0" wp14:anchorId="5DB9027C" wp14:editId="1DA136C0">
            <wp:extent cx="5539154" cy="3437792"/>
            <wp:effectExtent l="0" t="0" r="4445" b="1079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6438E4" w14:textId="66A38CDF" w:rsidR="00BE17DA" w:rsidRPr="00571013" w:rsidRDefault="00BE17DA" w:rsidP="009160E9">
      <w:pPr>
        <w:pStyle w:val="source"/>
      </w:pPr>
      <w:r w:rsidRPr="009160E9">
        <w:rPr>
          <w:i/>
        </w:rPr>
        <w:lastRenderedPageBreak/>
        <w:t>Source</w:t>
      </w:r>
      <w:r w:rsidRPr="00571013">
        <w:t>: LFS 2015, World Bank estimations</w:t>
      </w:r>
      <w:r w:rsidR="00E554BD">
        <w:t>.</w:t>
      </w:r>
    </w:p>
    <w:p w14:paraId="7C536CD9" w14:textId="404C5A7B" w:rsidR="00BE17DA" w:rsidRDefault="00571013" w:rsidP="00BE17DA">
      <w:r w:rsidRPr="00571013">
        <w:rPr>
          <w:b/>
        </w:rPr>
        <w:t xml:space="preserve">The LFS data also show that </w:t>
      </w:r>
      <w:r w:rsidR="00BE17DA" w:rsidRPr="00571013">
        <w:rPr>
          <w:b/>
        </w:rPr>
        <w:t xml:space="preserve">perception of one’s education or qualification being useful in finding a job is significantly higher among </w:t>
      </w:r>
      <w:r w:rsidRPr="00571013">
        <w:rPr>
          <w:b/>
        </w:rPr>
        <w:t>STEM jobholders</w:t>
      </w:r>
      <w:r>
        <w:t xml:space="preserve"> (</w:t>
      </w:r>
      <w:r w:rsidR="00BF3184">
        <w:rPr>
          <w:highlight w:val="yellow"/>
        </w:rPr>
        <w:fldChar w:fldCharType="begin"/>
      </w:r>
      <w:r w:rsidR="00BF3184">
        <w:instrText xml:space="preserve"> REF _Ref479670248 \h </w:instrText>
      </w:r>
      <w:r w:rsidR="00BF3184">
        <w:rPr>
          <w:highlight w:val="yellow"/>
        </w:rPr>
      </w:r>
      <w:r w:rsidR="00BF3184">
        <w:rPr>
          <w:highlight w:val="yellow"/>
        </w:rPr>
        <w:fldChar w:fldCharType="separate"/>
      </w:r>
      <w:r w:rsidR="00BF3184">
        <w:t xml:space="preserve">Figure </w:t>
      </w:r>
      <w:r w:rsidR="00BF3184">
        <w:rPr>
          <w:noProof/>
        </w:rPr>
        <w:t>19</w:t>
      </w:r>
      <w:r w:rsidR="00BF3184">
        <w:rPr>
          <w:highlight w:val="yellow"/>
        </w:rPr>
        <w:fldChar w:fldCharType="end"/>
      </w:r>
      <w:r w:rsidR="00BE17DA">
        <w:t xml:space="preserve">). </w:t>
      </w:r>
      <w:r>
        <w:t>Such differences in self-perception are important in the context of improving school-to-work transitions and better understanding the linkage between skill</w:t>
      </w:r>
      <w:r w:rsidR="00D31B7C">
        <w:t>s</w:t>
      </w:r>
      <w:r>
        <w:t xml:space="preserve"> formation and the labor market. The following section provides a discussion of select sectors (ICT, construction, mining, scientific institution</w:t>
      </w:r>
      <w:r w:rsidR="00D31B7C">
        <w:t>s</w:t>
      </w:r>
      <w:r>
        <w:t>, and electricity) based on information gathered through the qualitative study conducted for this report</w:t>
      </w:r>
    </w:p>
    <w:p w14:paraId="0415AD82" w14:textId="4C37EB89" w:rsidR="00BE17DA" w:rsidRDefault="00D31B7C" w:rsidP="00D31B7C">
      <w:pPr>
        <w:pStyle w:val="Caption"/>
      </w:pPr>
      <w:bookmarkStart w:id="72" w:name="_Ref479670248"/>
      <w:bookmarkStart w:id="73" w:name="_Toc481697926"/>
      <w:r>
        <w:t xml:space="preserve">Figure </w:t>
      </w:r>
      <w:r w:rsidR="006C2404">
        <w:fldChar w:fldCharType="begin"/>
      </w:r>
      <w:r w:rsidR="006C2404">
        <w:instrText xml:space="preserve"> SEQ Figure \* ARABIC </w:instrText>
      </w:r>
      <w:r w:rsidR="006C2404">
        <w:fldChar w:fldCharType="separate"/>
      </w:r>
      <w:r w:rsidR="00813589">
        <w:rPr>
          <w:noProof/>
        </w:rPr>
        <w:t>19</w:t>
      </w:r>
      <w:r w:rsidR="006C2404">
        <w:rPr>
          <w:noProof/>
        </w:rPr>
        <w:fldChar w:fldCharType="end"/>
      </w:r>
      <w:bookmarkEnd w:id="72"/>
      <w:r>
        <w:t xml:space="preserve">: </w:t>
      </w:r>
      <w:r w:rsidR="00BE17DA" w:rsidRPr="00571013">
        <w:t>Perceptions of how useful education has been in finding a job for defined STEM</w:t>
      </w:r>
      <w:r>
        <w:t>-</w:t>
      </w:r>
      <w:r w:rsidR="00BE17DA" w:rsidRPr="00571013">
        <w:t xml:space="preserve"> and </w:t>
      </w:r>
      <w:r>
        <w:t>n</w:t>
      </w:r>
      <w:r w:rsidR="00BE17DA" w:rsidRPr="00571013">
        <w:t>on-STEM</w:t>
      </w:r>
      <w:r>
        <w:t>-</w:t>
      </w:r>
      <w:r w:rsidR="00BE17DA" w:rsidRPr="00571013">
        <w:t>related jobs, 2015</w:t>
      </w:r>
      <w:bookmarkEnd w:id="73"/>
    </w:p>
    <w:p w14:paraId="4EADF8A4" w14:textId="77777777" w:rsidR="00BE17DA" w:rsidRDefault="00BE17DA" w:rsidP="00BE17DA">
      <w:pPr>
        <w:spacing w:after="0"/>
      </w:pPr>
      <w:r>
        <w:rPr>
          <w:noProof/>
        </w:rPr>
        <w:drawing>
          <wp:inline distT="0" distB="0" distL="0" distR="0" wp14:anchorId="4CBE2636" wp14:editId="35CCC3E1">
            <wp:extent cx="5634039" cy="3652838"/>
            <wp:effectExtent l="0" t="0" r="5080"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289010" w14:textId="710EEBA1" w:rsidR="00BE17DA" w:rsidRPr="00571013" w:rsidRDefault="00BE17DA" w:rsidP="009160E9">
      <w:pPr>
        <w:pStyle w:val="source"/>
      </w:pPr>
      <w:r w:rsidRPr="009160E9">
        <w:rPr>
          <w:i/>
        </w:rPr>
        <w:t>Source</w:t>
      </w:r>
      <w:r w:rsidRPr="00571013">
        <w:t>: LFS 2015, World Bank estimations</w:t>
      </w:r>
      <w:r w:rsidR="00D31B7C">
        <w:t>.</w:t>
      </w:r>
    </w:p>
    <w:p w14:paraId="23BC77CA" w14:textId="117C3043" w:rsidR="00E82731" w:rsidRDefault="00E82731" w:rsidP="003B1D80">
      <w:pPr>
        <w:pStyle w:val="Heading3"/>
      </w:pPr>
      <w:bookmarkStart w:id="74" w:name="_Toc481698007"/>
      <w:r>
        <w:t>VI.</w:t>
      </w:r>
      <w:r w:rsidR="00BD2334">
        <w:t>2</w:t>
      </w:r>
      <w:r>
        <w:t>.1</w:t>
      </w:r>
      <w:r>
        <w:tab/>
      </w:r>
      <w:r w:rsidR="00656441" w:rsidRPr="000D6849">
        <w:t>I</w:t>
      </w:r>
      <w:r w:rsidR="00D32160" w:rsidRPr="000D6849">
        <w:t xml:space="preserve">nformation </w:t>
      </w:r>
      <w:r w:rsidR="00FA568E">
        <w:t xml:space="preserve">and communication </w:t>
      </w:r>
      <w:r>
        <w:t>t</w:t>
      </w:r>
      <w:r w:rsidR="00D32160" w:rsidRPr="000D6849">
        <w:t>echnology</w:t>
      </w:r>
      <w:bookmarkEnd w:id="74"/>
      <w:r w:rsidR="00656441" w:rsidRPr="000D6849">
        <w:t xml:space="preserve"> </w:t>
      </w:r>
    </w:p>
    <w:p w14:paraId="5601AF58" w14:textId="6DEC177F" w:rsidR="00656441" w:rsidRPr="000D6849" w:rsidRDefault="00656441" w:rsidP="00E82731">
      <w:pPr>
        <w:spacing w:before="240"/>
      </w:pPr>
      <w:r w:rsidRPr="000D6849">
        <w:rPr>
          <w:b/>
        </w:rPr>
        <w:t xml:space="preserve">High pay scales and opportunities for skills enhancement make </w:t>
      </w:r>
      <w:r w:rsidR="00D40D2D">
        <w:rPr>
          <w:b/>
        </w:rPr>
        <w:t>ICT</w:t>
      </w:r>
      <w:r w:rsidRPr="000D6849">
        <w:rPr>
          <w:b/>
        </w:rPr>
        <w:t xml:space="preserve"> </w:t>
      </w:r>
      <w:r w:rsidR="00373A31" w:rsidRPr="000D6849">
        <w:rPr>
          <w:b/>
        </w:rPr>
        <w:t xml:space="preserve">a highly desirable field for students. </w:t>
      </w:r>
      <w:r w:rsidR="00392859">
        <w:t>ICT</w:t>
      </w:r>
      <w:r w:rsidR="00392859" w:rsidRPr="000D6849">
        <w:t xml:space="preserve"> is a developing and prestigious sector in Armenia, with high employment and income prospects.</w:t>
      </w:r>
      <w:r w:rsidR="00392859" w:rsidRPr="000D6849">
        <w:rPr>
          <w:rStyle w:val="FootnoteReference"/>
          <w:sz w:val="24"/>
        </w:rPr>
        <w:footnoteReference w:id="25"/>
      </w:r>
      <w:r w:rsidR="00392859" w:rsidRPr="00392859">
        <w:t xml:space="preserve"> </w:t>
      </w:r>
      <w:r w:rsidR="00392859" w:rsidRPr="000D6849">
        <w:t xml:space="preserve">This is mirrored in the growing number of students and the high tuition fees within </w:t>
      </w:r>
      <w:r w:rsidR="00392859">
        <w:t>ICT</w:t>
      </w:r>
      <w:r w:rsidR="00392859" w:rsidRPr="000D6849">
        <w:t xml:space="preserve"> departments at </w:t>
      </w:r>
      <w:r w:rsidR="00392859">
        <w:t>univ</w:t>
      </w:r>
      <w:r w:rsidR="00392859" w:rsidRPr="000D6849">
        <w:t>ersities.</w:t>
      </w:r>
      <w:r w:rsidR="00392859">
        <w:t xml:space="preserve"> </w:t>
      </w:r>
      <w:r w:rsidR="00392859" w:rsidRPr="000D6849">
        <w:t xml:space="preserve"> </w:t>
      </w:r>
      <w:r w:rsidR="00373A31" w:rsidRPr="000D6849">
        <w:t xml:space="preserve">At the company interviewed for this report, </w:t>
      </w:r>
      <w:r w:rsidR="006E0E72">
        <w:t>women</w:t>
      </w:r>
      <w:r w:rsidR="006E0E72" w:rsidRPr="000D6849">
        <w:t xml:space="preserve"> </w:t>
      </w:r>
      <w:r w:rsidR="00373A31" w:rsidRPr="000D6849">
        <w:t>comprised 40</w:t>
      </w:r>
      <w:r w:rsidR="000D6849">
        <w:t xml:space="preserve"> percent</w:t>
      </w:r>
      <w:r w:rsidR="006E0E72" w:rsidRPr="006E0E72">
        <w:t xml:space="preserve"> </w:t>
      </w:r>
      <w:r w:rsidR="006E0E72">
        <w:t xml:space="preserve">of the </w:t>
      </w:r>
      <w:r w:rsidR="006E0E72" w:rsidRPr="000D6849">
        <w:t>staff</w:t>
      </w:r>
      <w:r w:rsidR="00373A31" w:rsidRPr="000D6849">
        <w:t>, although they were</w:t>
      </w:r>
      <w:r w:rsidRPr="000D6849">
        <w:t xml:space="preserve"> concentrated in lower-skilled </w:t>
      </w:r>
      <w:r w:rsidR="00373A31" w:rsidRPr="000D6849">
        <w:t xml:space="preserve">areas. While </w:t>
      </w:r>
      <w:r w:rsidRPr="000D6849">
        <w:lastRenderedPageBreak/>
        <w:t>creativity is actively rewarded at the company</w:t>
      </w:r>
      <w:r w:rsidR="00373A31" w:rsidRPr="000D6849">
        <w:t>,</w:t>
      </w:r>
      <w:r w:rsidRPr="000D6849">
        <w:t xml:space="preserve"> according to their own statistics, male employees </w:t>
      </w:r>
      <w:r w:rsidR="00373A31" w:rsidRPr="000D6849">
        <w:t>predominantly</w:t>
      </w:r>
      <w:r w:rsidRPr="000D6849">
        <w:t xml:space="preserve"> </w:t>
      </w:r>
      <w:r w:rsidR="00373A31" w:rsidRPr="000D6849">
        <w:t>win the</w:t>
      </w:r>
      <w:r w:rsidRPr="000D6849">
        <w:t xml:space="preserve"> patents and awards. The company has a diverse reward system for work progress and effort, with both financial and </w:t>
      </w:r>
      <w:r w:rsidR="00203095">
        <w:t>non</w:t>
      </w:r>
      <w:r w:rsidRPr="000D6849">
        <w:t xml:space="preserve">financial incentives in place, training/retraining possibilities, team-building, </w:t>
      </w:r>
      <w:r w:rsidR="006E0E72">
        <w:t>and</w:t>
      </w:r>
      <w:r w:rsidR="00795939">
        <w:t xml:space="preserve"> </w:t>
      </w:r>
      <w:r w:rsidRPr="000D6849">
        <w:t>awards.</w:t>
      </w:r>
    </w:p>
    <w:p w14:paraId="7F9D9D12" w14:textId="61BE211E" w:rsidR="00E82731" w:rsidRDefault="00E82731" w:rsidP="003B1D80">
      <w:pPr>
        <w:pStyle w:val="Heading3"/>
      </w:pPr>
      <w:bookmarkStart w:id="75" w:name="_Toc481698008"/>
      <w:r>
        <w:t>VI.</w:t>
      </w:r>
      <w:r w:rsidR="00BD2334">
        <w:t>2</w:t>
      </w:r>
      <w:r>
        <w:t>.2</w:t>
      </w:r>
      <w:r>
        <w:tab/>
      </w:r>
      <w:r w:rsidR="00326DB6">
        <w:t>C</w:t>
      </w:r>
      <w:r w:rsidR="00656441" w:rsidRPr="000D6849">
        <w:t>onstruction</w:t>
      </w:r>
      <w:bookmarkEnd w:id="75"/>
    </w:p>
    <w:p w14:paraId="19B0B589" w14:textId="0F710431" w:rsidR="00656441" w:rsidRPr="000D6849" w:rsidRDefault="0038762A" w:rsidP="003229F1">
      <w:pPr>
        <w:spacing w:before="240"/>
      </w:pPr>
      <w:r w:rsidRPr="003229F1">
        <w:rPr>
          <w:color w:val="auto"/>
        </w:rPr>
        <w:t xml:space="preserve">Few women work in </w:t>
      </w:r>
      <w:r w:rsidRPr="000D6849">
        <w:t xml:space="preserve">these sectors </w:t>
      </w:r>
      <w:r w:rsidR="00964348" w:rsidRPr="003229F1">
        <w:rPr>
          <w:color w:val="auto"/>
        </w:rPr>
        <w:t xml:space="preserve">since </w:t>
      </w:r>
      <w:r>
        <w:rPr>
          <w:color w:val="auto"/>
        </w:rPr>
        <w:t xml:space="preserve">the associated </w:t>
      </w:r>
      <w:r w:rsidR="00964348" w:rsidRPr="003229F1">
        <w:rPr>
          <w:color w:val="auto"/>
        </w:rPr>
        <w:t>jo</w:t>
      </w:r>
      <w:r w:rsidR="00964348" w:rsidRPr="000D6849">
        <w:t xml:space="preserve">bs are often highly </w:t>
      </w:r>
      <w:r w:rsidR="006E0E72">
        <w:t>perceived</w:t>
      </w:r>
      <w:r w:rsidR="006E0E72" w:rsidRPr="000D6849">
        <w:t xml:space="preserve"> </w:t>
      </w:r>
      <w:r w:rsidR="00964348" w:rsidRPr="000D6849">
        <w:t xml:space="preserve">as </w:t>
      </w:r>
      <w:r w:rsidR="000D6849">
        <w:t>“</w:t>
      </w:r>
      <w:r w:rsidR="00964348" w:rsidRPr="000D6849">
        <w:t>male</w:t>
      </w:r>
      <w:r w:rsidR="000D6849">
        <w:t>”</w:t>
      </w:r>
      <w:r w:rsidR="00656441" w:rsidRPr="000D6849">
        <w:t>: crane driver, welder, engineer, builder, hydro technician, construction worker, architect</w:t>
      </w:r>
      <w:r>
        <w:t>,</w:t>
      </w:r>
      <w:r w:rsidR="00656441" w:rsidRPr="000D6849">
        <w:t xml:space="preserve"> etc. Women avoid doing these jobs and are not considered effective construction leaders, </w:t>
      </w:r>
      <w:r w:rsidR="00964348" w:rsidRPr="000D6849">
        <w:t>capable of coordinating and managing</w:t>
      </w:r>
      <w:r w:rsidR="00656441" w:rsidRPr="000D6849">
        <w:t xml:space="preserve"> the work of male </w:t>
      </w:r>
      <w:r w:rsidR="00964348" w:rsidRPr="000D6849">
        <w:t>employees</w:t>
      </w:r>
      <w:r w:rsidR="00656441" w:rsidRPr="000D6849">
        <w:t xml:space="preserve"> and clients. Clients mostly trust and prefer to work wit</w:t>
      </w:r>
      <w:r w:rsidR="00964348" w:rsidRPr="000D6849">
        <w:t>h male builders and architects.</w:t>
      </w:r>
    </w:p>
    <w:p w14:paraId="2B311832" w14:textId="77777777" w:rsidR="00656441" w:rsidRPr="000D6849" w:rsidRDefault="00656441" w:rsidP="00E82731">
      <w:pPr>
        <w:pStyle w:val="quotes"/>
        <w:spacing w:before="240"/>
      </w:pPr>
      <w:r w:rsidRPr="000D6849">
        <w:t xml:space="preserve">“A woman has almost nothing to do at the construction sites.” (Yerevan, STEM Employer, female, 65 years old) </w:t>
      </w:r>
    </w:p>
    <w:p w14:paraId="041E668F" w14:textId="77777777" w:rsidR="00656441" w:rsidRDefault="00656441" w:rsidP="00E82731">
      <w:pPr>
        <w:pStyle w:val="quotes"/>
        <w:spacing w:before="240"/>
      </w:pPr>
      <w:r w:rsidRPr="000D6849">
        <w:t>“In the construction area, the employer will choose a man out of equal male and female candidates. I can’t put on a hard hat and go stand at the construction site and coordinate the work of men. I can’t. The conditions at the construction place are inappropriate for me: uncomfortable temporary settlements, lack of hygiene, etc. I wouldn’t go even in case of high reimbursement.” (Yerevan, STEM female Employee, 33 years old)</w:t>
      </w:r>
    </w:p>
    <w:p w14:paraId="27208961" w14:textId="654DE1F0" w:rsidR="00E82731" w:rsidRDefault="00E82731" w:rsidP="003B1D80">
      <w:pPr>
        <w:pStyle w:val="Heading3"/>
      </w:pPr>
      <w:bookmarkStart w:id="76" w:name="_Toc481698009"/>
      <w:r>
        <w:t>VI.</w:t>
      </w:r>
      <w:r w:rsidR="00BD2334">
        <w:t>2</w:t>
      </w:r>
      <w:r>
        <w:t>.3</w:t>
      </w:r>
      <w:r>
        <w:tab/>
      </w:r>
      <w:r w:rsidR="00656441" w:rsidRPr="000D6849">
        <w:t>Mining</w:t>
      </w:r>
      <w:bookmarkEnd w:id="76"/>
      <w:r w:rsidR="00656441" w:rsidRPr="000D6849">
        <w:t xml:space="preserve"> </w:t>
      </w:r>
    </w:p>
    <w:p w14:paraId="508963C4" w14:textId="5549E406" w:rsidR="00656441" w:rsidRPr="000D6849" w:rsidRDefault="00614E83" w:rsidP="003229F1">
      <w:pPr>
        <w:spacing w:before="240"/>
      </w:pPr>
      <w:r w:rsidRPr="000D6849">
        <w:rPr>
          <w:b/>
        </w:rPr>
        <w:t>E</w:t>
      </w:r>
      <w:r w:rsidR="00656441" w:rsidRPr="000D6849">
        <w:rPr>
          <w:b/>
        </w:rPr>
        <w:t xml:space="preserve">mployees </w:t>
      </w:r>
      <w:r w:rsidRPr="000D6849">
        <w:rPr>
          <w:b/>
        </w:rPr>
        <w:t xml:space="preserve">in this industry </w:t>
      </w:r>
      <w:r w:rsidR="00656441" w:rsidRPr="000D6849">
        <w:rPr>
          <w:b/>
        </w:rPr>
        <w:t xml:space="preserve">are mostly male engineers and construction workers. </w:t>
      </w:r>
      <w:r w:rsidR="00656441" w:rsidRPr="000D6849">
        <w:t>The</w:t>
      </w:r>
      <w:r w:rsidRPr="000D6849">
        <w:t>se</w:t>
      </w:r>
      <w:r w:rsidR="00656441" w:rsidRPr="000D6849">
        <w:t xml:space="preserve"> job</w:t>
      </w:r>
      <w:r w:rsidRPr="000D6849">
        <w:t>s</w:t>
      </w:r>
      <w:r w:rsidR="00656441" w:rsidRPr="000D6849">
        <w:t xml:space="preserve"> </w:t>
      </w:r>
      <w:r w:rsidRPr="000D6849">
        <w:t>often require</w:t>
      </w:r>
      <w:r w:rsidR="00656441" w:rsidRPr="000D6849">
        <w:t xml:space="preserve"> business trips </w:t>
      </w:r>
      <w:r w:rsidRPr="000D6849">
        <w:t xml:space="preserve">to remote areas, </w:t>
      </w:r>
      <w:r w:rsidR="00656441" w:rsidRPr="000D6849">
        <w:t xml:space="preserve">and overtime, </w:t>
      </w:r>
      <w:r w:rsidR="00FF3A19">
        <w:t>features that</w:t>
      </w:r>
      <w:r w:rsidR="00FF3A19" w:rsidRPr="000D6849">
        <w:t xml:space="preserve"> </w:t>
      </w:r>
      <w:r w:rsidR="00656441" w:rsidRPr="000D6849">
        <w:t xml:space="preserve">make </w:t>
      </w:r>
      <w:r w:rsidRPr="000D6849">
        <w:t>them less attractive to</w:t>
      </w:r>
      <w:r w:rsidR="00656441" w:rsidRPr="000D6849">
        <w:t xml:space="preserve"> women. Women are employed in administrative positions and as technical support staff</w:t>
      </w:r>
      <w:r w:rsidRPr="000D6849">
        <w:t>, and tend to be older and therefore part of the Soviet</w:t>
      </w:r>
      <w:r w:rsidR="006E0E72">
        <w:t xml:space="preserve"> </w:t>
      </w:r>
      <w:r w:rsidRPr="000D6849">
        <w:t xml:space="preserve">era cohort of female engineers. </w:t>
      </w:r>
      <w:r w:rsidR="00656441" w:rsidRPr="000D6849">
        <w:t xml:space="preserve">Most women lost their jobs after the collapse of Soviet Union, with only a few managing to keep their positions. Mining industry complexes are located in remote </w:t>
      </w:r>
      <w:r w:rsidRPr="000D6849">
        <w:t xml:space="preserve">provinces such as </w:t>
      </w:r>
      <w:r w:rsidR="00656441" w:rsidRPr="000D6849">
        <w:t>Teghut, Drmbon,</w:t>
      </w:r>
      <w:r w:rsidRPr="000D6849">
        <w:t xml:space="preserve"> Kashen, </w:t>
      </w:r>
      <w:r w:rsidR="00FF3A19">
        <w:t xml:space="preserve">and </w:t>
      </w:r>
      <w:r w:rsidRPr="000D6849">
        <w:t xml:space="preserve">Alaverdi—an issue for women with families in </w:t>
      </w:r>
      <w:r w:rsidR="00656441" w:rsidRPr="000D6849">
        <w:t>Yerevan</w:t>
      </w:r>
      <w:r w:rsidRPr="000D6849">
        <w:t xml:space="preserve">. </w:t>
      </w:r>
      <w:r w:rsidR="00656441" w:rsidRPr="000D6849">
        <w:t xml:space="preserve">Both men and women get similar </w:t>
      </w:r>
      <w:r w:rsidRPr="000D6849">
        <w:t>employment</w:t>
      </w:r>
      <w:r w:rsidR="00656441" w:rsidRPr="000D6849">
        <w:t xml:space="preserve"> packages: healthcare benefits, benefits for children, etc. Anecdotal evidence suggests that women are put off by </w:t>
      </w:r>
      <w:r w:rsidR="006E0E72">
        <w:t xml:space="preserve">the negative environmental effects associated with </w:t>
      </w:r>
      <w:r w:rsidR="00656441" w:rsidRPr="000D6849">
        <w:t xml:space="preserve">mining. </w:t>
      </w:r>
    </w:p>
    <w:p w14:paraId="4685D403" w14:textId="2A229132" w:rsidR="00656441" w:rsidRPr="000D6849" w:rsidRDefault="00656441" w:rsidP="00E82731">
      <w:pPr>
        <w:pStyle w:val="quotes"/>
      </w:pPr>
      <w:r w:rsidRPr="000D6849">
        <w:t>“I refused the job offer from the mining company. I know how they damage my village (Shnogh). I will not work for them.” (Yerevan, non-STEM University, female student)</w:t>
      </w:r>
      <w:r w:rsidR="001D315E">
        <w:rPr>
          <w:rStyle w:val="FootnoteReference"/>
        </w:rPr>
        <w:footnoteReference w:id="26"/>
      </w:r>
    </w:p>
    <w:p w14:paraId="05AB8CC9" w14:textId="23828F2C" w:rsidR="00E82731" w:rsidRDefault="00E82731" w:rsidP="003B1D80">
      <w:pPr>
        <w:pStyle w:val="Heading3"/>
      </w:pPr>
      <w:bookmarkStart w:id="77" w:name="_Toc481698010"/>
      <w:r>
        <w:t>VI.</w:t>
      </w:r>
      <w:r w:rsidR="00BD2334">
        <w:t>2</w:t>
      </w:r>
      <w:r>
        <w:t>.4</w:t>
      </w:r>
      <w:r>
        <w:tab/>
      </w:r>
      <w:r w:rsidR="00656441" w:rsidRPr="000D6849">
        <w:t xml:space="preserve">Scientific </w:t>
      </w:r>
      <w:r w:rsidR="00D40D2D">
        <w:t>inst</w:t>
      </w:r>
      <w:r w:rsidR="00656441" w:rsidRPr="000D6849">
        <w:t>itutions</w:t>
      </w:r>
      <w:bookmarkEnd w:id="77"/>
      <w:r w:rsidR="00656441" w:rsidRPr="000D6849">
        <w:t xml:space="preserve"> </w:t>
      </w:r>
    </w:p>
    <w:p w14:paraId="3E681B68" w14:textId="513676B7" w:rsidR="00067B61" w:rsidRPr="000D6849" w:rsidRDefault="00656441" w:rsidP="003229F1">
      <w:pPr>
        <w:spacing w:before="240"/>
      </w:pPr>
      <w:r w:rsidRPr="000D6849">
        <w:t>In the state-run scientific organization</w:t>
      </w:r>
      <w:r w:rsidR="006E0E72">
        <w:t>s</w:t>
      </w:r>
      <w:r w:rsidRPr="000D6849">
        <w:t>, salary rates are the lowest</w:t>
      </w:r>
      <w:r w:rsidR="00362C23">
        <w:t xml:space="preserve"> compared with the other sectors reviewed </w:t>
      </w:r>
      <w:r w:rsidR="00E42245">
        <w:t>for this report</w:t>
      </w:r>
      <w:r w:rsidRPr="000D6849">
        <w:t xml:space="preserve"> (approximately US$120</w:t>
      </w:r>
      <w:r w:rsidR="000D6849">
        <w:t>–</w:t>
      </w:r>
      <w:r w:rsidRPr="000D6849">
        <w:t>140 per month), mak</w:t>
      </w:r>
      <w:r w:rsidR="006E0E72">
        <w:t>ing</w:t>
      </w:r>
      <w:r w:rsidRPr="000D6849">
        <w:t xml:space="preserve"> this </w:t>
      </w:r>
      <w:r w:rsidR="00614E83" w:rsidRPr="000D6849">
        <w:t>an</w:t>
      </w:r>
      <w:r w:rsidRPr="000D6849">
        <w:t xml:space="preserve"> </w:t>
      </w:r>
      <w:r w:rsidRPr="000D6849">
        <w:lastRenderedPageBreak/>
        <w:t xml:space="preserve">unattractive </w:t>
      </w:r>
      <w:r w:rsidR="00614E83" w:rsidRPr="000D6849">
        <w:t xml:space="preserve">option for both sexes. </w:t>
      </w:r>
      <w:r w:rsidRPr="000D6849">
        <w:t>Both science and physics are traditionally seen as male-dominated fields</w:t>
      </w:r>
      <w:r w:rsidR="00614E83" w:rsidRPr="000D6849">
        <w:t xml:space="preserve"> with dwindling opportunities, and thus appear unattractive to the younger generation. </w:t>
      </w:r>
    </w:p>
    <w:p w14:paraId="37DFDCF4" w14:textId="0B2B8A4D" w:rsidR="00E82731" w:rsidRDefault="00E82731" w:rsidP="003B1D80">
      <w:pPr>
        <w:pStyle w:val="Heading3"/>
      </w:pPr>
      <w:bookmarkStart w:id="78" w:name="_Toc481698011"/>
      <w:r>
        <w:t>VI.</w:t>
      </w:r>
      <w:r w:rsidR="00BD2334">
        <w:t>2</w:t>
      </w:r>
      <w:r>
        <w:t>.5</w:t>
      </w:r>
      <w:r>
        <w:tab/>
      </w:r>
      <w:r w:rsidR="00E42245">
        <w:t>Electricity</w:t>
      </w:r>
      <w:bookmarkEnd w:id="78"/>
      <w:r w:rsidR="00656441" w:rsidRPr="000D6849">
        <w:t xml:space="preserve"> </w:t>
      </w:r>
    </w:p>
    <w:p w14:paraId="2704D4C4" w14:textId="4A604A07" w:rsidR="00656441" w:rsidRPr="000D6849" w:rsidRDefault="00E42245" w:rsidP="009160E9">
      <w:pPr>
        <w:pStyle w:val="NoSpacing"/>
        <w:spacing w:before="240" w:line="276" w:lineRule="auto"/>
        <w:jc w:val="both"/>
      </w:pPr>
      <w:r>
        <w:rPr>
          <w:rFonts w:eastAsiaTheme="minorHAnsi"/>
          <w:u w:color="000000"/>
        </w:rPr>
        <w:t xml:space="preserve">The company that participated in the qualitative study is privately held and the largest employer in the Republic of Armenia. It serves approximately 985,000 electric utility customers. </w:t>
      </w:r>
      <w:r w:rsidR="0038762A">
        <w:t xml:space="preserve">The electric company </w:t>
      </w:r>
      <w:r w:rsidR="00656441" w:rsidRPr="000D6849">
        <w:t xml:space="preserve">mostly hires men for field work. </w:t>
      </w:r>
      <w:r w:rsidR="006E0E72">
        <w:t>The</w:t>
      </w:r>
      <w:r w:rsidR="00614E83" w:rsidRPr="000D6849">
        <w:t xml:space="preserve"> 24-hour work</w:t>
      </w:r>
      <w:r w:rsidR="00656441" w:rsidRPr="000D6849">
        <w:t xml:space="preserve">load makes </w:t>
      </w:r>
      <w:r w:rsidR="006E0E72">
        <w:t xml:space="preserve">working </w:t>
      </w:r>
      <w:r>
        <w:t>at this particular company</w:t>
      </w:r>
      <w:r w:rsidR="006E0E72" w:rsidRPr="000D6849">
        <w:t xml:space="preserve"> </w:t>
      </w:r>
      <w:r w:rsidR="00656441" w:rsidRPr="000D6849">
        <w:t>unattractive for women</w:t>
      </w:r>
      <w:r w:rsidR="0038762A">
        <w:t>.</w:t>
      </w:r>
      <w:r w:rsidR="00614E83" w:rsidRPr="000D6849">
        <w:t xml:space="preserve"> </w:t>
      </w:r>
      <w:r w:rsidR="0038762A">
        <w:t>C</w:t>
      </w:r>
      <w:r w:rsidR="00614E83" w:rsidRPr="000D6849">
        <w:t xml:space="preserve">oupled with </w:t>
      </w:r>
      <w:r w:rsidR="00656441" w:rsidRPr="000D6849">
        <w:t>low salaries and development opportunities</w:t>
      </w:r>
      <w:r w:rsidR="006E0E72">
        <w:t>,</w:t>
      </w:r>
      <w:r w:rsidR="00656441" w:rsidRPr="000D6849">
        <w:t xml:space="preserve"> this </w:t>
      </w:r>
      <w:r w:rsidR="006E0E72">
        <w:t xml:space="preserve">sector is </w:t>
      </w:r>
      <w:r>
        <w:t xml:space="preserve">generally </w:t>
      </w:r>
      <w:r w:rsidR="00656441" w:rsidRPr="000D6849">
        <w:t xml:space="preserve">unattractive </w:t>
      </w:r>
      <w:r w:rsidR="006E0E72">
        <w:t xml:space="preserve">to </w:t>
      </w:r>
      <w:r w:rsidR="00656441" w:rsidRPr="000D6849">
        <w:t>the younger generation.</w:t>
      </w:r>
    </w:p>
    <w:p w14:paraId="47154913" w14:textId="77777777" w:rsidR="00242D62" w:rsidRPr="000D6849" w:rsidRDefault="00242D62" w:rsidP="00242D62">
      <w:pPr>
        <w:pStyle w:val="NoSpacing"/>
        <w:jc w:val="both"/>
        <w:rPr>
          <w:rFonts w:cs="Times New Roman"/>
          <w:bCs/>
        </w:rPr>
      </w:pPr>
    </w:p>
    <w:p w14:paraId="41F864CA" w14:textId="226B88B1" w:rsidR="00242D62" w:rsidRPr="000D6849" w:rsidRDefault="00E82731" w:rsidP="005C3823">
      <w:pPr>
        <w:pStyle w:val="Heading2"/>
      </w:pPr>
      <w:bookmarkStart w:id="79" w:name="_Toc481698012"/>
      <w:r>
        <w:t>VI.</w:t>
      </w:r>
      <w:r w:rsidR="00BD2334">
        <w:t>3</w:t>
      </w:r>
      <w:r>
        <w:tab/>
      </w:r>
      <w:r w:rsidR="00242D62" w:rsidRPr="000D6849">
        <w:t xml:space="preserve">Barriers </w:t>
      </w:r>
      <w:r w:rsidR="004E2D9F">
        <w:t>to</w:t>
      </w:r>
      <w:r w:rsidR="004E2D9F" w:rsidRPr="000D6849">
        <w:t xml:space="preserve"> </w:t>
      </w:r>
      <w:r w:rsidR="0038762A">
        <w:t>Women’s Employment in Armenia</w:t>
      </w:r>
      <w:bookmarkEnd w:id="79"/>
    </w:p>
    <w:p w14:paraId="0539DD74" w14:textId="248E97E4" w:rsidR="00A52813" w:rsidRPr="000D6849" w:rsidRDefault="00E82731" w:rsidP="003B1D80">
      <w:pPr>
        <w:pStyle w:val="Heading3"/>
      </w:pPr>
      <w:bookmarkStart w:id="80" w:name="_Toc481698013"/>
      <w:r>
        <w:t>VI.</w:t>
      </w:r>
      <w:r w:rsidR="00BD2334">
        <w:t>3</w:t>
      </w:r>
      <w:r>
        <w:t>.1</w:t>
      </w:r>
      <w:r>
        <w:tab/>
      </w:r>
      <w:r w:rsidR="00A52813" w:rsidRPr="000D6849">
        <w:t>Time</w:t>
      </w:r>
      <w:r w:rsidR="000F2366" w:rsidRPr="000D6849">
        <w:t xml:space="preserve"> </w:t>
      </w:r>
      <w:r>
        <w:t>c</w:t>
      </w:r>
      <w:r w:rsidR="000F2366" w:rsidRPr="000D6849">
        <w:t>onstraints</w:t>
      </w:r>
      <w:bookmarkEnd w:id="80"/>
    </w:p>
    <w:p w14:paraId="4E2C1F69" w14:textId="60653F43" w:rsidR="006034AE" w:rsidRPr="000D6849" w:rsidRDefault="00561781" w:rsidP="00E82731">
      <w:pPr>
        <w:spacing w:before="240"/>
      </w:pPr>
      <w:r>
        <w:rPr>
          <w:b/>
        </w:rPr>
        <w:t>Data collected</w:t>
      </w:r>
      <w:r w:rsidR="00A52813" w:rsidRPr="00E82731">
        <w:rPr>
          <w:b/>
        </w:rPr>
        <w:t xml:space="preserve"> </w:t>
      </w:r>
      <w:r w:rsidR="00CA1F3E">
        <w:rPr>
          <w:b/>
        </w:rPr>
        <w:t xml:space="preserve">for this report </w:t>
      </w:r>
      <w:r w:rsidR="000D6849" w:rsidRPr="00E82731">
        <w:rPr>
          <w:rFonts w:cs="Times New Roman"/>
          <w:b/>
          <w:bCs/>
        </w:rPr>
        <w:t>and</w:t>
      </w:r>
      <w:r w:rsidR="00AD10E2" w:rsidRPr="00E82731">
        <w:rPr>
          <w:rFonts w:cs="Times New Roman"/>
          <w:b/>
          <w:bCs/>
        </w:rPr>
        <w:t xml:space="preserve"> </w:t>
      </w:r>
      <w:r>
        <w:rPr>
          <w:rFonts w:cs="Times New Roman"/>
          <w:b/>
          <w:bCs/>
        </w:rPr>
        <w:t xml:space="preserve">also from a study by the </w:t>
      </w:r>
      <w:r w:rsidR="00C613AC" w:rsidRPr="00E82731">
        <w:rPr>
          <w:rFonts w:cs="Times New Roman"/>
          <w:b/>
          <w:bCs/>
        </w:rPr>
        <w:t>Caucasus Research Resource Centers</w:t>
      </w:r>
      <w:r w:rsidR="00AD10E2" w:rsidRPr="00E82731">
        <w:rPr>
          <w:rFonts w:cs="Times New Roman"/>
          <w:b/>
          <w:bCs/>
        </w:rPr>
        <w:t xml:space="preserve"> (</w:t>
      </w:r>
      <w:r w:rsidR="00A52813" w:rsidRPr="00E82731">
        <w:rPr>
          <w:b/>
        </w:rPr>
        <w:t>CRRC</w:t>
      </w:r>
      <w:r w:rsidR="00D40D2D" w:rsidRPr="00E82731">
        <w:rPr>
          <w:b/>
        </w:rPr>
        <w:t xml:space="preserve"> 20</w:t>
      </w:r>
      <w:r w:rsidR="00A52813" w:rsidRPr="00E82731">
        <w:rPr>
          <w:b/>
        </w:rPr>
        <w:t xml:space="preserve">13) </w:t>
      </w:r>
      <w:r w:rsidR="00530CC9" w:rsidRPr="00E82731">
        <w:rPr>
          <w:b/>
        </w:rPr>
        <w:t xml:space="preserve">found </w:t>
      </w:r>
      <w:r w:rsidR="00A52813" w:rsidRPr="00E82731">
        <w:rPr>
          <w:b/>
        </w:rPr>
        <w:t>that the problem of work-family balance exacerbates labor market discrimination.</w:t>
      </w:r>
      <w:r w:rsidR="00A52813" w:rsidRPr="000D6849">
        <w:t xml:space="preserve"> </w:t>
      </w:r>
      <w:r w:rsidR="00A076AC">
        <w:t>The CRRC</w:t>
      </w:r>
      <w:r w:rsidR="00A52813" w:rsidRPr="000D6849">
        <w:t xml:space="preserve"> survey showed that the current Armenian labor market </w:t>
      </w:r>
      <w:r w:rsidR="00A076AC">
        <w:t xml:space="preserve">shows marked difference between </w:t>
      </w:r>
      <w:r w:rsidR="00A52813" w:rsidRPr="000D6849">
        <w:t xml:space="preserve">married and </w:t>
      </w:r>
      <w:r w:rsidR="00203095">
        <w:t>un</w:t>
      </w:r>
      <w:r w:rsidR="00A52813" w:rsidRPr="000D6849">
        <w:t>married women due to employer</w:t>
      </w:r>
      <w:r w:rsidR="00265BD9">
        <w:t>s’</w:t>
      </w:r>
      <w:r w:rsidR="00A52813" w:rsidRPr="000D6849">
        <w:t xml:space="preserve"> preferences for hiring unmarried women</w:t>
      </w:r>
      <w:r w:rsidR="006E0E72">
        <w:t>.</w:t>
      </w:r>
      <w:r w:rsidR="00A52813" w:rsidRPr="000D6849">
        <w:t xml:space="preserve"> </w:t>
      </w:r>
      <w:r w:rsidR="006E0E72" w:rsidRPr="00FF3A19">
        <w:t>They are perceived as well</w:t>
      </w:r>
      <w:r w:rsidR="00A52813" w:rsidRPr="00FF3A19">
        <w:t xml:space="preserve"> educat</w:t>
      </w:r>
      <w:r w:rsidR="006E0E72" w:rsidRPr="00FF3A19">
        <w:t>ed</w:t>
      </w:r>
      <w:r w:rsidR="00DD1683">
        <w:t>,</w:t>
      </w:r>
      <w:r w:rsidR="00A52813" w:rsidRPr="00FF3A19">
        <w:t xml:space="preserve"> ambitious</w:t>
      </w:r>
      <w:r w:rsidR="00FF3A19" w:rsidRPr="003229F1">
        <w:t>,</w:t>
      </w:r>
      <w:r w:rsidR="00A52813" w:rsidRPr="00FF3A19">
        <w:t xml:space="preserve"> and </w:t>
      </w:r>
      <w:r w:rsidR="00FF3A19" w:rsidRPr="003229F1">
        <w:t xml:space="preserve">more likely to </w:t>
      </w:r>
      <w:r w:rsidR="00A52813" w:rsidRPr="00FF3A19">
        <w:t>seek career advancement, therefore work</w:t>
      </w:r>
      <w:r w:rsidR="00FF3A19" w:rsidRPr="003229F1">
        <w:t>ing</w:t>
      </w:r>
      <w:r w:rsidR="00A52813" w:rsidRPr="00FF3A19">
        <w:t xml:space="preserve"> harder to </w:t>
      </w:r>
      <w:r w:rsidR="00FF3A19" w:rsidRPr="003229F1">
        <w:t xml:space="preserve">rise to </w:t>
      </w:r>
      <w:r w:rsidR="00A52813" w:rsidRPr="00FF3A19">
        <w:t>a better position and status.</w:t>
      </w:r>
      <w:r w:rsidR="00A52813" w:rsidRPr="000D6849">
        <w:t xml:space="preserve"> The survey found that the majority of unemployed women are not working because of family commitments</w:t>
      </w:r>
      <w:r w:rsidR="00265BD9">
        <w:t>,</w:t>
      </w:r>
      <w:r w:rsidR="00A32A88" w:rsidRPr="000D6849">
        <w:t xml:space="preserve"> and that child rearing </w:t>
      </w:r>
      <w:r w:rsidR="00265BD9">
        <w:t xml:space="preserve">is </w:t>
      </w:r>
      <w:r w:rsidR="00A32A88" w:rsidRPr="000D6849">
        <w:t>seen as a traditionally female role</w:t>
      </w:r>
      <w:r w:rsidR="00A52813" w:rsidRPr="000D6849">
        <w:t xml:space="preserve">. </w:t>
      </w:r>
      <w:r w:rsidR="00DB44C1" w:rsidRPr="000D6849">
        <w:t>Time also plays a role in how men and women ch</w:t>
      </w:r>
      <w:r w:rsidR="00265BD9">
        <w:t>o</w:t>
      </w:r>
      <w:r w:rsidR="00DB44C1" w:rsidRPr="000D6849">
        <w:t>ose their jobs. Women look for work in NGOs, the educational system</w:t>
      </w:r>
      <w:r w:rsidR="00265BD9">
        <w:t>,</w:t>
      </w:r>
      <w:r w:rsidR="00DB44C1" w:rsidRPr="000D6849">
        <w:t xml:space="preserve"> or services and prefer part-time work or work with a flexible schedule</w:t>
      </w:r>
      <w:r w:rsidR="00265BD9">
        <w:t>. In contrast,</w:t>
      </w:r>
      <w:r w:rsidR="00DB44C1" w:rsidRPr="000D6849">
        <w:t xml:space="preserve"> men </w:t>
      </w:r>
      <w:r w:rsidR="00265BD9">
        <w:t xml:space="preserve">seek </w:t>
      </w:r>
      <w:r w:rsidR="00DB44C1" w:rsidRPr="000D6849">
        <w:t xml:space="preserve">well-paid jobs in </w:t>
      </w:r>
      <w:r w:rsidR="004E35D8">
        <w:t>finance</w:t>
      </w:r>
      <w:r w:rsidR="0099613B">
        <w:t>, or in tec</w:t>
      </w:r>
      <w:r w:rsidR="00A50479">
        <w:t>hnical/managerial positions at s</w:t>
      </w:r>
      <w:r w:rsidR="0099613B">
        <w:t xml:space="preserve">tate institutions. </w:t>
      </w:r>
    </w:p>
    <w:p w14:paraId="5F2CED33" w14:textId="1E004E68" w:rsidR="00011D83" w:rsidRPr="000D6849" w:rsidRDefault="006034AE" w:rsidP="00E82731">
      <w:r w:rsidRPr="000D6849">
        <w:rPr>
          <w:b/>
        </w:rPr>
        <w:t xml:space="preserve">Although paternity leave </w:t>
      </w:r>
      <w:r w:rsidR="006510B9" w:rsidRPr="000D6849">
        <w:rPr>
          <w:b/>
        </w:rPr>
        <w:t xml:space="preserve">is an </w:t>
      </w:r>
      <w:r w:rsidRPr="000D6849">
        <w:rPr>
          <w:b/>
        </w:rPr>
        <w:t>option,</w:t>
      </w:r>
      <w:r w:rsidR="006510B9" w:rsidRPr="000D6849">
        <w:rPr>
          <w:b/>
        </w:rPr>
        <w:t xml:space="preserve"> it</w:t>
      </w:r>
      <w:r w:rsidRPr="000D6849">
        <w:rPr>
          <w:b/>
        </w:rPr>
        <w:t xml:space="preserve"> is </w:t>
      </w:r>
      <w:r w:rsidR="00265BD9">
        <w:rPr>
          <w:b/>
        </w:rPr>
        <w:t>neither</w:t>
      </w:r>
      <w:r w:rsidR="00265BD9" w:rsidRPr="000D6849">
        <w:rPr>
          <w:b/>
        </w:rPr>
        <w:t xml:space="preserve"> </w:t>
      </w:r>
      <w:r w:rsidRPr="000D6849">
        <w:rPr>
          <w:b/>
        </w:rPr>
        <w:t xml:space="preserve">widely advertised </w:t>
      </w:r>
      <w:r w:rsidR="00265BD9">
        <w:rPr>
          <w:b/>
        </w:rPr>
        <w:t xml:space="preserve">nor </w:t>
      </w:r>
      <w:r w:rsidRPr="000D6849">
        <w:rPr>
          <w:b/>
        </w:rPr>
        <w:t>socially accept</w:t>
      </w:r>
      <w:r w:rsidR="00265BD9">
        <w:rPr>
          <w:b/>
        </w:rPr>
        <w:t>able</w:t>
      </w:r>
      <w:r w:rsidRPr="000D6849">
        <w:rPr>
          <w:b/>
        </w:rPr>
        <w:t xml:space="preserve"> in Armenia.</w:t>
      </w:r>
      <w:r w:rsidRPr="000D6849">
        <w:t xml:space="preserve"> According to the qualitative research conducted, when women interrupt their professional employment for maternity leave, employers seem to presume that they will forget everything they</w:t>
      </w:r>
      <w:r w:rsidR="006510B9" w:rsidRPr="000D6849">
        <w:t xml:space="preserve"> ha</w:t>
      </w:r>
      <w:r w:rsidRPr="000D6849">
        <w:t xml:space="preserve">d learned hitherto. Mothers therefore see their chances of entering the workforce </w:t>
      </w:r>
      <w:r w:rsidR="00886C0A" w:rsidRPr="000D6849">
        <w:t xml:space="preserve">as diminished, especially in STEM fields, since an </w:t>
      </w:r>
      <w:r w:rsidRPr="000D6849">
        <w:t xml:space="preserve">uninterrupted </w:t>
      </w:r>
      <w:r w:rsidR="00886C0A" w:rsidRPr="000D6849">
        <w:t>employment</w:t>
      </w:r>
      <w:r w:rsidRPr="000D6849">
        <w:t xml:space="preserve"> record is </w:t>
      </w:r>
      <w:r w:rsidR="00F71BBC" w:rsidRPr="000D6849">
        <w:t>highly</w:t>
      </w:r>
      <w:r w:rsidRPr="000D6849">
        <w:t xml:space="preserve"> valued.</w:t>
      </w:r>
    </w:p>
    <w:p w14:paraId="0F7F9FB2" w14:textId="4345FBE2" w:rsidR="00011D83" w:rsidRPr="000D6849" w:rsidRDefault="00011D83" w:rsidP="00E82731">
      <w:r w:rsidRPr="000D6849">
        <w:rPr>
          <w:b/>
        </w:rPr>
        <w:t xml:space="preserve">The traditional Armenian approach </w:t>
      </w:r>
      <w:r w:rsidR="0099613B">
        <w:rPr>
          <w:b/>
        </w:rPr>
        <w:t xml:space="preserve">is paternalistic. </w:t>
      </w:r>
      <w:r w:rsidR="0099613B" w:rsidRPr="0099613B">
        <w:t xml:space="preserve">It </w:t>
      </w:r>
      <w:r w:rsidRPr="0099613B">
        <w:t>implies that wives have to be home before thei</w:t>
      </w:r>
      <w:r w:rsidR="0099613B">
        <w:t xml:space="preserve">r husbands come back from work so they </w:t>
      </w:r>
      <w:r w:rsidRPr="003229F1">
        <w:t>have enough time to cook dinner and serve it before 6 p.m.</w:t>
      </w:r>
      <w:r w:rsidR="008F4D1E">
        <w:t xml:space="preserve"> </w:t>
      </w:r>
      <w:r w:rsidR="001142B2">
        <w:t xml:space="preserve">Parents usually guide their daughters’ career choice, and when they take into account such cultural norms for women, workload becomes an important part of the decision-making. </w:t>
      </w:r>
      <w:r w:rsidR="0099613B">
        <w:t>W</w:t>
      </w:r>
      <w:r w:rsidRPr="000D6849">
        <w:t xml:space="preserve">orking hours have to be limited so that a woman will be flexible enough to </w:t>
      </w:r>
      <w:r w:rsidR="00265BD9">
        <w:t>handle both</w:t>
      </w:r>
      <w:r w:rsidR="00265BD9" w:rsidRPr="000D6849">
        <w:t xml:space="preserve"> </w:t>
      </w:r>
      <w:r w:rsidRPr="000D6849">
        <w:t xml:space="preserve">work </w:t>
      </w:r>
      <w:r w:rsidRPr="000D6849">
        <w:lastRenderedPageBreak/>
        <w:t xml:space="preserve">and family responsibilities. </w:t>
      </w:r>
      <w:r w:rsidR="0099613B">
        <w:t>Similarly, f</w:t>
      </w:r>
      <w:r w:rsidRPr="000D6849">
        <w:t xml:space="preserve">emale students stressed that a career path has to provide opportunities to combine family and paid work, without damaging the </w:t>
      </w:r>
      <w:r w:rsidR="0099613B">
        <w:t xml:space="preserve">traditional family unit, and woman’s role therein. </w:t>
      </w:r>
      <w:r w:rsidRPr="000D6849">
        <w:t xml:space="preserve">This implies a short working day, </w:t>
      </w:r>
      <w:r w:rsidR="00265BD9">
        <w:t>such as that</w:t>
      </w:r>
      <w:r w:rsidR="00265BD9" w:rsidRPr="000D6849">
        <w:t xml:space="preserve"> </w:t>
      </w:r>
      <w:r w:rsidRPr="000D6849">
        <w:t xml:space="preserve">associated with teaching. </w:t>
      </w:r>
    </w:p>
    <w:p w14:paraId="57507591" w14:textId="71251706" w:rsidR="00011D83" w:rsidRPr="000D6849" w:rsidRDefault="00011D83" w:rsidP="00E82731">
      <w:pPr>
        <w:pStyle w:val="quotes"/>
      </w:pPr>
      <w:r w:rsidRPr="000D6849">
        <w:t xml:space="preserve">“I want to </w:t>
      </w:r>
      <w:r w:rsidR="00EE089B">
        <w:t>teach at a school or university</w:t>
      </w:r>
      <w:r w:rsidRPr="000D6849">
        <w:t xml:space="preserve">, because it </w:t>
      </w:r>
      <w:r w:rsidR="006510B9" w:rsidRPr="000D6849">
        <w:t xml:space="preserve">is </w:t>
      </w:r>
      <w:r w:rsidRPr="000D6849">
        <w:t xml:space="preserve">the most appropriate work for a woman. The time schedule is very comfortable from 8 a.m. to 4 or 5 p.m. That means I can finish all the household activities by the time my husband is back. As the Armenian tradition demands, it has to be done by the woman. The man works to provide for the family. Wives can’t earn more than their husbands. I dream of being </w:t>
      </w:r>
      <w:r w:rsidR="006510B9" w:rsidRPr="000D6849">
        <w:t xml:space="preserve">a </w:t>
      </w:r>
      <w:r w:rsidRPr="000D6849">
        <w:t>lecturer or scientist. A low income doesn’t matter. I will get married (laughing).” (Yerevan, STEM University, female student)</w:t>
      </w:r>
    </w:p>
    <w:p w14:paraId="41BD1FF4" w14:textId="77777777" w:rsidR="00011D83" w:rsidRPr="000D6849" w:rsidRDefault="00011D83" w:rsidP="006034AE">
      <w:pPr>
        <w:pStyle w:val="NoSpacing"/>
      </w:pPr>
    </w:p>
    <w:p w14:paraId="7816EADF" w14:textId="36F14069" w:rsidR="00E300D7" w:rsidRPr="000D6849" w:rsidRDefault="0099613B" w:rsidP="00E82731">
      <w:r>
        <w:t xml:space="preserve">Some of the </w:t>
      </w:r>
      <w:r w:rsidR="00265BD9">
        <w:t xml:space="preserve">characteristics </w:t>
      </w:r>
      <w:r>
        <w:t>of “</w:t>
      </w:r>
      <w:r w:rsidR="00265BD9" w:rsidRPr="006A760D">
        <w:rPr>
          <w:i/>
        </w:rPr>
        <w:t xml:space="preserve">the </w:t>
      </w:r>
      <w:r w:rsidR="00E300D7" w:rsidRPr="006A760D">
        <w:rPr>
          <w:i/>
        </w:rPr>
        <w:t xml:space="preserve">ideal </w:t>
      </w:r>
      <w:r w:rsidR="00265BD9" w:rsidRPr="006A760D">
        <w:rPr>
          <w:i/>
        </w:rPr>
        <w:t>j</w:t>
      </w:r>
      <w:r w:rsidR="00E300D7" w:rsidRPr="006A760D">
        <w:rPr>
          <w:i/>
        </w:rPr>
        <w:t xml:space="preserve">ob for a </w:t>
      </w:r>
      <w:r w:rsidR="00265BD9" w:rsidRPr="006A760D">
        <w:rPr>
          <w:i/>
        </w:rPr>
        <w:t>w</w:t>
      </w:r>
      <w:r w:rsidR="00E300D7" w:rsidRPr="006A760D">
        <w:rPr>
          <w:i/>
        </w:rPr>
        <w:t>oman</w:t>
      </w:r>
      <w:r>
        <w:t>” cited during the focus groups are:</w:t>
      </w:r>
    </w:p>
    <w:p w14:paraId="08261087" w14:textId="39395B7E" w:rsidR="00E300D7" w:rsidRPr="000D6849" w:rsidRDefault="00D151BD" w:rsidP="00521902">
      <w:pPr>
        <w:pStyle w:val="NoSpacing"/>
        <w:numPr>
          <w:ilvl w:val="0"/>
          <w:numId w:val="3"/>
        </w:numPr>
      </w:pPr>
      <w:r w:rsidRPr="000D6849">
        <w:t>Does not require</w:t>
      </w:r>
      <w:r w:rsidR="00E300D7" w:rsidRPr="000D6849">
        <w:t xml:space="preserve"> long working hours </w:t>
      </w:r>
      <w:r w:rsidRPr="000D6849">
        <w:t>or</w:t>
      </w:r>
      <w:r w:rsidR="00E300D7" w:rsidRPr="000D6849">
        <w:t xml:space="preserve"> </w:t>
      </w:r>
      <w:r w:rsidRPr="000D6849">
        <w:t>frequent business trips</w:t>
      </w:r>
      <w:r w:rsidR="00265BD9">
        <w:t xml:space="preserve"> </w:t>
      </w:r>
      <w:r w:rsidR="00265BD9">
        <w:rPr>
          <w:rFonts w:cstheme="minorHAnsi"/>
        </w:rPr>
        <w:t>–</w:t>
      </w:r>
      <w:r w:rsidRPr="000D6849">
        <w:t xml:space="preserve"> to avoid </w:t>
      </w:r>
      <w:r w:rsidR="00DD1683">
        <w:t xml:space="preserve">long </w:t>
      </w:r>
      <w:r w:rsidRPr="000D6849">
        <w:t>absence</w:t>
      </w:r>
      <w:r w:rsidR="00DD1683">
        <w:t>s</w:t>
      </w:r>
      <w:r w:rsidRPr="000D6849">
        <w:t xml:space="preserve"> </w:t>
      </w:r>
      <w:r w:rsidR="00E300D7" w:rsidRPr="000D6849">
        <w:t xml:space="preserve">from home </w:t>
      </w:r>
      <w:r w:rsidR="00DD1683">
        <w:t>(</w:t>
      </w:r>
      <w:r w:rsidR="00E300D7" w:rsidRPr="000D6849">
        <w:t>family, children</w:t>
      </w:r>
      <w:r w:rsidR="00265BD9">
        <w:t>,</w:t>
      </w:r>
      <w:r w:rsidR="00E300D7" w:rsidRPr="000D6849">
        <w:t xml:space="preserve"> and husband</w:t>
      </w:r>
      <w:r w:rsidR="00DD1683">
        <w:t>)</w:t>
      </w:r>
      <w:r w:rsidR="00E300D7" w:rsidRPr="000D6849">
        <w:t>.</w:t>
      </w:r>
    </w:p>
    <w:p w14:paraId="3754BC32" w14:textId="5493D281" w:rsidR="00E300D7" w:rsidRPr="000D6849" w:rsidRDefault="00D151BD" w:rsidP="00521902">
      <w:pPr>
        <w:pStyle w:val="NoSpacing"/>
        <w:numPr>
          <w:ilvl w:val="0"/>
          <w:numId w:val="3"/>
        </w:numPr>
      </w:pPr>
      <w:r w:rsidRPr="000D6849">
        <w:t>Is ideally located within a female-dominated environment</w:t>
      </w:r>
      <w:r w:rsidR="00265BD9">
        <w:rPr>
          <w:rFonts w:cstheme="minorHAnsi"/>
        </w:rPr>
        <w:t>–</w:t>
      </w:r>
      <w:r w:rsidRPr="000D6849">
        <w:t xml:space="preserve"> </w:t>
      </w:r>
      <w:r w:rsidR="00265BD9">
        <w:t xml:space="preserve">so as </w:t>
      </w:r>
      <w:r w:rsidRPr="000D6849">
        <w:t xml:space="preserve">not </w:t>
      </w:r>
      <w:r w:rsidR="00265BD9">
        <w:t xml:space="preserve">to </w:t>
      </w:r>
      <w:r w:rsidR="00E300D7" w:rsidRPr="000D6849">
        <w:t>provoke husbands’ jealousy and family conflicts.</w:t>
      </w:r>
      <w:r w:rsidR="008F4D1E">
        <w:t xml:space="preserve"> </w:t>
      </w:r>
    </w:p>
    <w:p w14:paraId="48C4A9FF" w14:textId="0ECEB603" w:rsidR="00E300D7" w:rsidRPr="000D6849" w:rsidRDefault="00265BD9" w:rsidP="00521902">
      <w:pPr>
        <w:pStyle w:val="NoSpacing"/>
        <w:numPr>
          <w:ilvl w:val="0"/>
          <w:numId w:val="3"/>
        </w:numPr>
      </w:pPr>
      <w:r>
        <w:t xml:space="preserve">Has lower pay </w:t>
      </w:r>
      <w:r w:rsidR="00D151BD" w:rsidRPr="000D6849">
        <w:t>than the woman’s husband</w:t>
      </w:r>
      <w:r>
        <w:t xml:space="preserve"> </w:t>
      </w:r>
      <w:r>
        <w:rPr>
          <w:rFonts w:cstheme="minorHAnsi"/>
        </w:rPr>
        <w:t>–</w:t>
      </w:r>
      <w:r>
        <w:t xml:space="preserve"> as</w:t>
      </w:r>
      <w:r w:rsidR="00D151BD" w:rsidRPr="000D6849">
        <w:t xml:space="preserve"> </w:t>
      </w:r>
      <w:r>
        <w:t>a</w:t>
      </w:r>
      <w:r w:rsidR="00D151BD" w:rsidRPr="000D6849">
        <w:t xml:space="preserve"> </w:t>
      </w:r>
      <w:r w:rsidR="00E300D7" w:rsidRPr="000D6849">
        <w:t xml:space="preserve">woman </w:t>
      </w:r>
      <w:r>
        <w:t xml:space="preserve">as </w:t>
      </w:r>
      <w:r w:rsidR="00E300D7" w:rsidRPr="000D6849">
        <w:t xml:space="preserve">the breadwinner is not desirable </w:t>
      </w:r>
      <w:r>
        <w:t xml:space="preserve">to </w:t>
      </w:r>
      <w:r w:rsidR="00D151BD" w:rsidRPr="000D6849">
        <w:t>either</w:t>
      </w:r>
      <w:r w:rsidR="00E300D7" w:rsidRPr="000D6849">
        <w:t xml:space="preserve"> </w:t>
      </w:r>
      <w:r w:rsidR="00DD1683">
        <w:t>spouse</w:t>
      </w:r>
      <w:r w:rsidR="00E300D7" w:rsidRPr="000D6849">
        <w:t>.</w:t>
      </w:r>
    </w:p>
    <w:p w14:paraId="223D5BD5" w14:textId="0BD802B0" w:rsidR="00E300D7" w:rsidRPr="000D6849" w:rsidRDefault="00D151BD" w:rsidP="00521902">
      <w:pPr>
        <w:pStyle w:val="NoSpacing"/>
        <w:numPr>
          <w:ilvl w:val="0"/>
          <w:numId w:val="3"/>
        </w:numPr>
      </w:pPr>
      <w:r w:rsidRPr="000D6849">
        <w:t xml:space="preserve">Could </w:t>
      </w:r>
      <w:r w:rsidR="00265BD9">
        <w:t xml:space="preserve">provide useful skills </w:t>
      </w:r>
      <w:r w:rsidR="00E300D7" w:rsidRPr="000D6849">
        <w:t>ev</w:t>
      </w:r>
      <w:r w:rsidRPr="000D6849">
        <w:t>en if the woman is not employed</w:t>
      </w:r>
      <w:r w:rsidR="00740BD3">
        <w:t xml:space="preserve"> </w:t>
      </w:r>
      <w:r w:rsidR="00740BD3">
        <w:rPr>
          <w:rFonts w:cstheme="minorHAnsi"/>
        </w:rPr>
        <w:t>–</w:t>
      </w:r>
      <w:r w:rsidR="00740BD3">
        <w:t xml:space="preserve">being trained as a </w:t>
      </w:r>
      <w:r w:rsidR="00E300D7" w:rsidRPr="000D6849">
        <w:t xml:space="preserve">nurse, doctor, </w:t>
      </w:r>
      <w:r w:rsidR="00740BD3">
        <w:t xml:space="preserve">or </w:t>
      </w:r>
      <w:r w:rsidR="00E300D7" w:rsidRPr="000D6849">
        <w:t>teacher</w:t>
      </w:r>
      <w:r w:rsidR="00740BD3">
        <w:t xml:space="preserve"> is</w:t>
      </w:r>
      <w:r w:rsidR="00E300D7" w:rsidRPr="000D6849">
        <w:t xml:space="preserve"> </w:t>
      </w:r>
      <w:r w:rsidR="00264557" w:rsidRPr="000D6849">
        <w:t xml:space="preserve">convenient </w:t>
      </w:r>
      <w:r w:rsidR="00E300D7" w:rsidRPr="000D6849">
        <w:t xml:space="preserve">in households </w:t>
      </w:r>
      <w:r w:rsidR="00740BD3">
        <w:t xml:space="preserve">where </w:t>
      </w:r>
      <w:r w:rsidR="00E300D7" w:rsidRPr="000D6849">
        <w:t>child/eldercare and education</w:t>
      </w:r>
      <w:r w:rsidR="00740BD3">
        <w:t xml:space="preserve"> are needed</w:t>
      </w:r>
      <w:r w:rsidR="00E300D7" w:rsidRPr="000D6849">
        <w:t>.</w:t>
      </w:r>
    </w:p>
    <w:p w14:paraId="1B14B5D3" w14:textId="280F2BB5" w:rsidR="00330BBE" w:rsidRPr="000D6849" w:rsidRDefault="00330BBE" w:rsidP="00521902">
      <w:pPr>
        <w:pStyle w:val="NoSpacing"/>
        <w:numPr>
          <w:ilvl w:val="0"/>
          <w:numId w:val="3"/>
        </w:numPr>
      </w:pPr>
      <w:r w:rsidRPr="000D6849">
        <w:t>Does not involve hard physical labor.</w:t>
      </w:r>
    </w:p>
    <w:p w14:paraId="6B74B905" w14:textId="0A1AB21D" w:rsidR="001F030F" w:rsidRPr="000D6849" w:rsidRDefault="00506CC8" w:rsidP="00E82731">
      <w:pPr>
        <w:spacing w:before="240"/>
      </w:pPr>
      <w:r w:rsidRPr="000D6849">
        <w:rPr>
          <w:b/>
        </w:rPr>
        <w:t>STEM fields are considered by the majority of respondents as antithetical to the responsibilities of family and chi</w:t>
      </w:r>
      <w:r w:rsidR="001F030F" w:rsidRPr="000D6849">
        <w:rPr>
          <w:b/>
        </w:rPr>
        <w:t>ldcare</w:t>
      </w:r>
      <w:r w:rsidR="00740BD3">
        <w:rPr>
          <w:b/>
        </w:rPr>
        <w:t>.</w:t>
      </w:r>
      <w:r w:rsidR="001F030F" w:rsidRPr="000D6849">
        <w:rPr>
          <w:b/>
        </w:rPr>
        <w:t xml:space="preserve"> </w:t>
      </w:r>
      <w:r w:rsidR="00740BD3">
        <w:t>M</w:t>
      </w:r>
      <w:r w:rsidR="001F030F" w:rsidRPr="000D6849">
        <w:t>any respo</w:t>
      </w:r>
      <w:r w:rsidR="00EE089B">
        <w:t xml:space="preserve">ndents, both male and female, consider the use of </w:t>
      </w:r>
      <w:r w:rsidR="00D40D2D">
        <w:t>childcare</w:t>
      </w:r>
      <w:r w:rsidR="001F030F" w:rsidRPr="000D6849">
        <w:t xml:space="preserve"> as a </w:t>
      </w:r>
      <w:r w:rsidR="00DF595B">
        <w:t>non-</w:t>
      </w:r>
      <w:r w:rsidR="001F030F" w:rsidRPr="000D6849">
        <w:t>viable option, which makes wom</w:t>
      </w:r>
      <w:r w:rsidR="00740BD3">
        <w:t>e</w:t>
      </w:r>
      <w:r w:rsidR="001F030F" w:rsidRPr="000D6849">
        <w:t xml:space="preserve">n's employment </w:t>
      </w:r>
      <w:r w:rsidR="00EE205C">
        <w:t>virtually impossible</w:t>
      </w:r>
      <w:r w:rsidR="001F030F" w:rsidRPr="000D6849">
        <w:t xml:space="preserve"> after having children. However, one important cultural factor</w:t>
      </w:r>
      <w:r w:rsidR="00740BD3">
        <w:t xml:space="preserve"> is</w:t>
      </w:r>
      <w:r w:rsidR="001F030F" w:rsidRPr="000D6849">
        <w:t xml:space="preserve"> in place to support female employment—</w:t>
      </w:r>
      <w:r w:rsidR="00740BD3">
        <w:t xml:space="preserve"> the use of g</w:t>
      </w:r>
      <w:r w:rsidR="001F030F" w:rsidRPr="000D6849">
        <w:t xml:space="preserve">randmothers </w:t>
      </w:r>
      <w:r w:rsidR="00740BD3">
        <w:t xml:space="preserve">to </w:t>
      </w:r>
      <w:r w:rsidR="001F030F" w:rsidRPr="000D6849">
        <w:t xml:space="preserve">take care of grandchildren is widely accepted </w:t>
      </w:r>
      <w:r w:rsidR="00740BD3">
        <w:t>(</w:t>
      </w:r>
      <w:r w:rsidR="001F030F" w:rsidRPr="000D6849">
        <w:t>though not always possible</w:t>
      </w:r>
      <w:r w:rsidR="00740BD3">
        <w:t>)</w:t>
      </w:r>
      <w:r w:rsidR="001F030F" w:rsidRPr="000D6849">
        <w:t xml:space="preserve">. </w:t>
      </w:r>
    </w:p>
    <w:p w14:paraId="77EAF76C" w14:textId="77777777" w:rsidR="001F030F" w:rsidRPr="000D6849" w:rsidRDefault="001F030F" w:rsidP="00E82731">
      <w:pPr>
        <w:pStyle w:val="quotes"/>
        <w:spacing w:before="240"/>
      </w:pPr>
      <w:r w:rsidRPr="000D6849">
        <w:t>“If my wife wants to continue education and career, I will not let her. I won’t accept a baby-sitter for my child.” (Yerevan, Non-STEM VET institution, male student)</w:t>
      </w:r>
    </w:p>
    <w:p w14:paraId="0C22EA71" w14:textId="1F4D3EAD" w:rsidR="001F030F" w:rsidRPr="000D6849" w:rsidRDefault="001F030F" w:rsidP="00E82731">
      <w:pPr>
        <w:pStyle w:val="quotes"/>
        <w:spacing w:before="240"/>
      </w:pPr>
      <w:r w:rsidRPr="000D6849">
        <w:t xml:space="preserve">“One can hire a baby-sitter. But I don’t want my child to be </w:t>
      </w:r>
      <w:r w:rsidR="00264557" w:rsidRPr="000D6849">
        <w:t xml:space="preserve">raised </w:t>
      </w:r>
      <w:r w:rsidRPr="000D6849">
        <w:t>by a non-family member.” (Yerevan, non-STEM VET Institution, female student)</w:t>
      </w:r>
    </w:p>
    <w:p w14:paraId="32889C6F" w14:textId="4C9B2587" w:rsidR="001F030F" w:rsidRPr="000D6849" w:rsidRDefault="001F030F" w:rsidP="00E82731">
      <w:pPr>
        <w:pStyle w:val="quotes"/>
        <w:spacing w:before="240"/>
        <w:rPr>
          <w:rFonts w:eastAsia="Times New Roman"/>
          <w:lang w:eastAsia="ru-RU"/>
        </w:rPr>
      </w:pPr>
      <w:r w:rsidRPr="000D6849">
        <w:rPr>
          <w:rFonts w:eastAsia="Times New Roman"/>
          <w:lang w:eastAsia="ru-RU"/>
        </w:rPr>
        <w:t>“My classmate is married, has a baby, her mother helps her with the child. She manages to study, but doesn’t want to continue her study in the Medical University. She will graduate</w:t>
      </w:r>
      <w:r w:rsidR="00264557" w:rsidRPr="000D6849">
        <w:rPr>
          <w:rFonts w:eastAsia="Times New Roman"/>
          <w:lang w:eastAsia="ru-RU"/>
        </w:rPr>
        <w:t xml:space="preserve"> from</w:t>
      </w:r>
      <w:r w:rsidRPr="000D6849">
        <w:rPr>
          <w:rFonts w:eastAsia="Times New Roman"/>
          <w:lang w:eastAsia="ru-RU"/>
        </w:rPr>
        <w:t xml:space="preserve"> the VET institution and work as a nurse.” (Yerevan, non-STEM VET Institution, female student)</w:t>
      </w:r>
    </w:p>
    <w:p w14:paraId="1FF67772" w14:textId="77777777" w:rsidR="00506CC8" w:rsidRPr="000D6849" w:rsidRDefault="00506CC8" w:rsidP="00E82731">
      <w:pPr>
        <w:pStyle w:val="quotes"/>
        <w:spacing w:before="240"/>
      </w:pPr>
      <w:r w:rsidRPr="000D6849">
        <w:t xml:space="preserve"> “Both career and family are important. But if I am forced to choose, I will choose the family. It is more important.” (Yerevan, non-STEM VET Institution, female student)</w:t>
      </w:r>
    </w:p>
    <w:p w14:paraId="4D511785" w14:textId="6AFE4E7D" w:rsidR="00506CC8" w:rsidRPr="000D6849" w:rsidRDefault="00506CC8" w:rsidP="00E82731">
      <w:pPr>
        <w:pStyle w:val="quotes"/>
        <w:spacing w:before="240"/>
      </w:pPr>
      <w:r w:rsidRPr="000D6849">
        <w:lastRenderedPageBreak/>
        <w:t xml:space="preserve"> “We can spend all our time on science and our careers. Men have more time and freedom. We can concentrate ourselves on science. But women have a lot of problems. Female students have to do household work even during the years of education. And when they marry and have their own family</w:t>
      </w:r>
      <w:r w:rsidR="00264557" w:rsidRPr="000D6849">
        <w:t>,</w:t>
      </w:r>
      <w:r w:rsidRPr="000D6849">
        <w:t xml:space="preserve"> all the household activities take a lot of time.” (Yerevan, STEM University, male student)</w:t>
      </w:r>
    </w:p>
    <w:p w14:paraId="0044A615" w14:textId="13ADA990" w:rsidR="000F2366" w:rsidRPr="000D6849" w:rsidRDefault="00E82731" w:rsidP="003B1D80">
      <w:pPr>
        <w:pStyle w:val="Heading3"/>
      </w:pPr>
      <w:bookmarkStart w:id="81" w:name="_Toc481698014"/>
      <w:r>
        <w:t>VI.</w:t>
      </w:r>
      <w:r w:rsidR="00BD2334">
        <w:t>3</w:t>
      </w:r>
      <w:r>
        <w:t>.2</w:t>
      </w:r>
      <w:r>
        <w:tab/>
      </w:r>
      <w:r w:rsidR="000F2366" w:rsidRPr="000D6849">
        <w:t xml:space="preserve">Systems </w:t>
      </w:r>
      <w:r>
        <w:t>f</w:t>
      </w:r>
      <w:r w:rsidR="000F2366" w:rsidRPr="000D6849">
        <w:t>ailure</w:t>
      </w:r>
      <w:bookmarkEnd w:id="81"/>
    </w:p>
    <w:p w14:paraId="3929A4F2" w14:textId="4C395F36" w:rsidR="00827CCE" w:rsidRPr="00E82731" w:rsidRDefault="00E82731" w:rsidP="003B1D80">
      <w:pPr>
        <w:pStyle w:val="Heading4"/>
      </w:pPr>
      <w:bookmarkStart w:id="82" w:name="_Toc481698015"/>
      <w:r w:rsidRPr="00E82731">
        <w:t>VI.</w:t>
      </w:r>
      <w:r w:rsidR="00BD2334">
        <w:t>3</w:t>
      </w:r>
      <w:r w:rsidRPr="00E82731">
        <w:t>.2.1</w:t>
      </w:r>
      <w:r w:rsidRPr="00E82731">
        <w:tab/>
      </w:r>
      <w:r w:rsidR="0038762A">
        <w:t xml:space="preserve"> </w:t>
      </w:r>
      <w:r w:rsidR="00827CCE" w:rsidRPr="00E82731">
        <w:t xml:space="preserve">Stereotype </w:t>
      </w:r>
      <w:r>
        <w:t>t</w:t>
      </w:r>
      <w:r w:rsidR="00827CCE" w:rsidRPr="00E82731">
        <w:t>hreat</w:t>
      </w:r>
      <w:r w:rsidR="00BC25D3" w:rsidRPr="00E82731">
        <w:t xml:space="preserve">: What is </w:t>
      </w:r>
      <w:r>
        <w:t>w</w:t>
      </w:r>
      <w:r w:rsidR="00BC25D3" w:rsidRPr="00E82731">
        <w:t xml:space="preserve">omen’s </w:t>
      </w:r>
      <w:r>
        <w:t>w</w:t>
      </w:r>
      <w:r w:rsidR="00BC25D3" w:rsidRPr="00E82731">
        <w:t>ork?</w:t>
      </w:r>
      <w:bookmarkEnd w:id="82"/>
    </w:p>
    <w:p w14:paraId="4EBA54B5" w14:textId="5D21FC7A" w:rsidR="00B439ED" w:rsidRPr="000D6849" w:rsidRDefault="005229DA" w:rsidP="00795939">
      <w:pPr>
        <w:spacing w:before="240"/>
      </w:pPr>
      <w:r w:rsidRPr="00E82731">
        <w:rPr>
          <w:b/>
        </w:rPr>
        <w:t>G</w:t>
      </w:r>
      <w:r w:rsidR="00CB5824" w:rsidRPr="00E82731">
        <w:rPr>
          <w:b/>
        </w:rPr>
        <w:t xml:space="preserve">ender stereotypes </w:t>
      </w:r>
      <w:r w:rsidRPr="00E82731">
        <w:rPr>
          <w:b/>
        </w:rPr>
        <w:t>held by parents and students</w:t>
      </w:r>
      <w:r w:rsidR="00B4786B" w:rsidRPr="00E82731">
        <w:rPr>
          <w:b/>
        </w:rPr>
        <w:t xml:space="preserve"> influence </w:t>
      </w:r>
      <w:r w:rsidR="001D3B90">
        <w:rPr>
          <w:b/>
        </w:rPr>
        <w:t xml:space="preserve">career choices in Armenia. A </w:t>
      </w:r>
      <w:r w:rsidR="009C5498" w:rsidRPr="00E82731">
        <w:rPr>
          <w:b/>
        </w:rPr>
        <w:t xml:space="preserve">strong </w:t>
      </w:r>
      <w:r w:rsidR="000D6849" w:rsidRPr="00E82731">
        <w:rPr>
          <w:b/>
        </w:rPr>
        <w:t>“</w:t>
      </w:r>
      <w:r w:rsidR="009C5498" w:rsidRPr="00E82731">
        <w:rPr>
          <w:b/>
        </w:rPr>
        <w:t>traditional</w:t>
      </w:r>
      <w:r w:rsidR="000D6849" w:rsidRPr="00E82731">
        <w:rPr>
          <w:b/>
        </w:rPr>
        <w:t>”</w:t>
      </w:r>
      <w:r w:rsidR="009C5498" w:rsidRPr="00E82731">
        <w:rPr>
          <w:b/>
        </w:rPr>
        <w:t xml:space="preserve"> undercurrent </w:t>
      </w:r>
      <w:r w:rsidR="00740BD3" w:rsidRPr="00E82731">
        <w:rPr>
          <w:b/>
        </w:rPr>
        <w:t xml:space="preserve">runs </w:t>
      </w:r>
      <w:r w:rsidR="001D3B90">
        <w:rPr>
          <w:b/>
        </w:rPr>
        <w:t>across genders and age groups and</w:t>
      </w:r>
      <w:r w:rsidR="009C5498" w:rsidRPr="00E82731">
        <w:rPr>
          <w:b/>
        </w:rPr>
        <w:t xml:space="preserve"> focus groups revealed a diversity of opinions, although the more progressive ones were not widely shared.</w:t>
      </w:r>
      <w:r w:rsidR="00CB5824" w:rsidRPr="000D6849">
        <w:t xml:space="preserve"> </w:t>
      </w:r>
      <w:r w:rsidR="00B4786B" w:rsidRPr="000D6849">
        <w:t xml:space="preserve">The predominant stereotype </w:t>
      </w:r>
      <w:r w:rsidR="00740BD3">
        <w:t>that</w:t>
      </w:r>
      <w:r w:rsidR="00740BD3" w:rsidRPr="000D6849">
        <w:t xml:space="preserve"> </w:t>
      </w:r>
      <w:r w:rsidR="00CB5824" w:rsidRPr="000D6849">
        <w:t xml:space="preserve">leads to gendered career choices was </w:t>
      </w:r>
      <w:r w:rsidR="009C5498" w:rsidRPr="000D6849">
        <w:t>the traditional dynamic of the husband as breadwinner and the wife as home</w:t>
      </w:r>
      <w:r w:rsidR="00D40D2D">
        <w:t>mak</w:t>
      </w:r>
      <w:r w:rsidR="009C5498" w:rsidRPr="000D6849">
        <w:t>er</w:t>
      </w:r>
      <w:r w:rsidR="006820E4" w:rsidRPr="000D6849">
        <w:t>,</w:t>
      </w:r>
      <w:r w:rsidR="008F4D1E">
        <w:t xml:space="preserve"> </w:t>
      </w:r>
      <w:r w:rsidR="00740BD3">
        <w:t xml:space="preserve">a view </w:t>
      </w:r>
      <w:r w:rsidR="006820E4" w:rsidRPr="000D6849">
        <w:t xml:space="preserve">usually held by parents but also by </w:t>
      </w:r>
      <w:r w:rsidR="00740BD3">
        <w:t xml:space="preserve">some </w:t>
      </w:r>
      <w:r w:rsidR="006820E4" w:rsidRPr="000D6849">
        <w:t>students.</w:t>
      </w:r>
      <w:r w:rsidR="00B439ED" w:rsidRPr="000D6849">
        <w:t xml:space="preserve"> The view that it is not possible to </w:t>
      </w:r>
      <w:r w:rsidR="00740BD3" w:rsidRPr="000D6849">
        <w:t xml:space="preserve">simultaneously </w:t>
      </w:r>
      <w:r w:rsidR="00B439ED" w:rsidRPr="000D6849">
        <w:t xml:space="preserve">have a happy family and succeed in </w:t>
      </w:r>
      <w:r w:rsidR="00740BD3">
        <w:t xml:space="preserve">a </w:t>
      </w:r>
      <w:r w:rsidR="00B439ED" w:rsidRPr="000D6849">
        <w:t>career</w:t>
      </w:r>
      <w:r w:rsidR="00740BD3">
        <w:t xml:space="preserve"> was also expressed</w:t>
      </w:r>
      <w:r w:rsidR="00B439ED" w:rsidRPr="000D6849">
        <w:t>.</w:t>
      </w:r>
      <w:r w:rsidR="008F4D1E">
        <w:t xml:space="preserve"> </w:t>
      </w:r>
    </w:p>
    <w:p w14:paraId="731D2B54" w14:textId="77777777" w:rsidR="00B439ED" w:rsidRPr="000D6849" w:rsidRDefault="00B439ED" w:rsidP="00E82731">
      <w:pPr>
        <w:pStyle w:val="quotes"/>
        <w:spacing w:before="240"/>
      </w:pPr>
      <w:r w:rsidRPr="000D6849">
        <w:t>“Girls’ careers fail. When they become self-confident professionals by the age of 30-35, nobody wants to marry them and they grow old alone with their cats." (Yerevan, STEM VET Institution, male student)</w:t>
      </w:r>
    </w:p>
    <w:p w14:paraId="3E6390C4" w14:textId="7D620008" w:rsidR="00B439ED" w:rsidRPr="000D6849" w:rsidRDefault="00B439ED" w:rsidP="00E82731">
      <w:pPr>
        <w:pStyle w:val="quotes"/>
        <w:spacing w:before="240"/>
      </w:pPr>
      <w:r w:rsidRPr="000D6849">
        <w:t>“I remembered a Soviet Film «Love story at the workplace</w:t>
      </w:r>
      <w:r w:rsidR="00D40D2D">
        <w:t>.”</w:t>
      </w:r>
      <w:r w:rsidRPr="000D6849">
        <w:t xml:space="preserve"> The female director is unhappy there. Women have to sacrifice their careers to be happy.” (</w:t>
      </w:r>
      <w:r w:rsidR="006A760D" w:rsidRPr="000D6849">
        <w:t>Yerevan</w:t>
      </w:r>
      <w:r w:rsidR="006A760D">
        <w:t xml:space="preserve">, </w:t>
      </w:r>
      <w:r w:rsidRPr="000D6849">
        <w:t>S</w:t>
      </w:r>
      <w:r w:rsidR="006A760D">
        <w:t>TEM Employee, Engineer, Male</w:t>
      </w:r>
      <w:r w:rsidRPr="000D6849">
        <w:t>)</w:t>
      </w:r>
    </w:p>
    <w:p w14:paraId="4994B16C" w14:textId="77777777" w:rsidR="00CB5824" w:rsidRPr="000D6849" w:rsidRDefault="00CB5824" w:rsidP="00E82731">
      <w:pPr>
        <w:pStyle w:val="quotes"/>
        <w:spacing w:before="240"/>
      </w:pPr>
      <w:r w:rsidRPr="000D6849">
        <w:t>“My father always said that his daughter would become a doctor. And this is a goal for me. That’s why I study here.” (Yerevan, non-STEM VET Institution, female student)</w:t>
      </w:r>
    </w:p>
    <w:p w14:paraId="61CACCA3" w14:textId="77777777" w:rsidR="00CB5824" w:rsidRPr="000D6849" w:rsidRDefault="00CB5824" w:rsidP="00E82731">
      <w:pPr>
        <w:pStyle w:val="quotes"/>
        <w:spacing w:before="240"/>
      </w:pPr>
      <w:r w:rsidRPr="000D6849">
        <w:t xml:space="preserve"> “My grandpa was a lecturer; my grandma was teaching for 40 years. So, I didn’t need extra private lessons. My brother brought me here, because he studies here as well.” (Yerevan, STEM University, female student)</w:t>
      </w:r>
    </w:p>
    <w:p w14:paraId="02410ADD" w14:textId="5BC7E878" w:rsidR="00B03F86" w:rsidRPr="000D6849" w:rsidRDefault="00A430AB" w:rsidP="00E82731">
      <w:pPr>
        <w:spacing w:before="240"/>
      </w:pPr>
      <w:r w:rsidRPr="000D6849">
        <w:rPr>
          <w:b/>
        </w:rPr>
        <w:t xml:space="preserve">The </w:t>
      </w:r>
      <w:r w:rsidR="00287186" w:rsidRPr="000D6849">
        <w:rPr>
          <w:b/>
        </w:rPr>
        <w:t>practice</w:t>
      </w:r>
      <w:r w:rsidRPr="000D6849">
        <w:rPr>
          <w:b/>
        </w:rPr>
        <w:t xml:space="preserve"> of a husband prohibiting his wife’s employment was often cited during the focus groups and interviews</w:t>
      </w:r>
      <w:r w:rsidR="003C35BE">
        <w:t>.</w:t>
      </w:r>
      <w:r w:rsidRPr="000D6849">
        <w:t xml:space="preserve"> </w:t>
      </w:r>
      <w:r w:rsidR="003C35BE">
        <w:t>T</w:t>
      </w:r>
      <w:r w:rsidRPr="000D6849">
        <w:t xml:space="preserve">his was seen as more likely to occur in the </w:t>
      </w:r>
      <w:r w:rsidR="00AE5F8F" w:rsidRPr="00A51039">
        <w:rPr>
          <w:i/>
        </w:rPr>
        <w:t>marzes</w:t>
      </w:r>
      <w:r w:rsidR="00AE5F8F" w:rsidRPr="000D6849">
        <w:t xml:space="preserve"> </w:t>
      </w:r>
      <w:r w:rsidRPr="000D6849">
        <w:t xml:space="preserve">of </w:t>
      </w:r>
      <w:r w:rsidR="005C52D9">
        <w:t xml:space="preserve">Shirak </w:t>
      </w:r>
      <w:r w:rsidRPr="000D6849">
        <w:t xml:space="preserve">and </w:t>
      </w:r>
      <w:r w:rsidR="005C52D9">
        <w:t>Gegharkunik</w:t>
      </w:r>
      <w:r w:rsidRPr="000D6849">
        <w:t xml:space="preserve">—considered to be the most conservative regions of Armenia. This stereotype varies from </w:t>
      </w:r>
      <w:r w:rsidR="000D6849">
        <w:t>“</w:t>
      </w:r>
      <w:r w:rsidRPr="000D6849">
        <w:t>softer</w:t>
      </w:r>
      <w:r w:rsidR="000D6849">
        <w:t>”</w:t>
      </w:r>
      <w:r w:rsidRPr="000D6849">
        <w:t xml:space="preserve"> versions—whereby a woman can work, but it is a man’s ultimate obligation to care for the family</w:t>
      </w:r>
      <w:r w:rsidR="00740BD3">
        <w:t xml:space="preserve"> </w:t>
      </w:r>
      <w:r w:rsidR="00740BD3" w:rsidRPr="000D6849">
        <w:t>—</w:t>
      </w:r>
      <w:r w:rsidRPr="000D6849">
        <w:t xml:space="preserve"> to beliefs that a wife’s employment is considered a husband’s disadvantage or even failure</w:t>
      </w:r>
      <w:r w:rsidR="00740BD3">
        <w:t>,</w:t>
      </w:r>
      <w:r w:rsidRPr="000D6849">
        <w:t xml:space="preserve"> impl</w:t>
      </w:r>
      <w:r w:rsidR="00740BD3">
        <w:t>ying</w:t>
      </w:r>
      <w:r w:rsidRPr="000D6849">
        <w:t xml:space="preserve"> that he is unable to care for his family. Consequently, he is not </w:t>
      </w:r>
      <w:r w:rsidR="000D6849">
        <w:t>“</w:t>
      </w:r>
      <w:r w:rsidRPr="000D6849">
        <w:t>masculine</w:t>
      </w:r>
      <w:r w:rsidR="000D6849">
        <w:t>”</w:t>
      </w:r>
      <w:r w:rsidRPr="000D6849">
        <w:t xml:space="preserve"> and has no </w:t>
      </w:r>
      <w:r w:rsidR="000D6849">
        <w:t>“</w:t>
      </w:r>
      <w:r w:rsidRPr="000D6849">
        <w:t>dignity</w:t>
      </w:r>
      <w:r w:rsidR="00D40D2D">
        <w:t>.”</w:t>
      </w:r>
      <w:r w:rsidRPr="000D6849">
        <w:t xml:space="preserve"> In some cases, women are forbidden to work by their spouses because of jealousy. </w:t>
      </w:r>
      <w:r w:rsidR="00CA590D" w:rsidRPr="000D6849">
        <w:t>Male respondents who expressed this stereotyped position about women’s employment also mentioned their fears that women who are paid more than their husbands will become spoiled, disobedient, independent</w:t>
      </w:r>
      <w:r w:rsidR="00797C3D" w:rsidRPr="000D6849">
        <w:t xml:space="preserve"> decision makers</w:t>
      </w:r>
      <w:r w:rsidR="00740BD3">
        <w:t>,</w:t>
      </w:r>
      <w:r w:rsidR="00797C3D" w:rsidRPr="000D6849">
        <w:t xml:space="preserve"> which will </w:t>
      </w:r>
      <w:r w:rsidR="00CA590D" w:rsidRPr="000D6849">
        <w:t>reflect poorly on them.</w:t>
      </w:r>
      <w:r w:rsidR="00782AEE" w:rsidRPr="000D6849">
        <w:t xml:space="preserve"> </w:t>
      </w:r>
      <w:r w:rsidR="00B03F86" w:rsidRPr="000D6849">
        <w:t>Paradoxically, the high salaries offered in STEM careers can be considered a barrier for women</w:t>
      </w:r>
      <w:r w:rsidR="00AE5F8F" w:rsidRPr="000D6849">
        <w:t>.</w:t>
      </w:r>
      <w:r w:rsidR="00B03F86" w:rsidRPr="000D6849">
        <w:t xml:space="preserve"> According to the</w:t>
      </w:r>
      <w:r w:rsidR="00740BD3">
        <w:t>se</w:t>
      </w:r>
      <w:r w:rsidR="006A760D">
        <w:t xml:space="preserve"> patriarchal</w:t>
      </w:r>
      <w:r w:rsidR="00B03F86" w:rsidRPr="000D6849">
        <w:t xml:space="preserve"> stereotypes</w:t>
      </w:r>
      <w:r w:rsidR="00AE5F8F" w:rsidRPr="000D6849">
        <w:t>,</w:t>
      </w:r>
      <w:r w:rsidR="00B03F86" w:rsidRPr="000D6849">
        <w:t xml:space="preserve"> a woman can</w:t>
      </w:r>
      <w:r w:rsidR="00D40D2D">
        <w:t>no</w:t>
      </w:r>
      <w:r w:rsidR="00B03F86" w:rsidRPr="000D6849">
        <w:t xml:space="preserve">t </w:t>
      </w:r>
      <w:r w:rsidR="00740BD3">
        <w:t>earn a</w:t>
      </w:r>
      <w:r w:rsidR="00740BD3" w:rsidRPr="000D6849">
        <w:t xml:space="preserve"> </w:t>
      </w:r>
      <w:r w:rsidR="006A760D">
        <w:t>higher salary than her husband as the perception is that it would adversely impact</w:t>
      </w:r>
      <w:r w:rsidR="00B03F86" w:rsidRPr="000D6849">
        <w:t xml:space="preserve"> fami</w:t>
      </w:r>
      <w:r w:rsidR="00782AEE" w:rsidRPr="000D6849">
        <w:t>ly relations</w:t>
      </w:r>
      <w:r w:rsidR="00740BD3">
        <w:t xml:space="preserve"> and</w:t>
      </w:r>
      <w:r w:rsidR="006A760D">
        <w:t xml:space="preserve"> provoke</w:t>
      </w:r>
      <w:r w:rsidR="00782AEE" w:rsidRPr="000D6849">
        <w:t xml:space="preserve"> conflict</w:t>
      </w:r>
      <w:r w:rsidR="006A760D">
        <w:t xml:space="preserve">, </w:t>
      </w:r>
      <w:r w:rsidR="006A760D">
        <w:lastRenderedPageBreak/>
        <w:t xml:space="preserve">and challenge traditional gender roles. </w:t>
      </w:r>
      <w:r w:rsidR="003C35BE">
        <w:t>B</w:t>
      </w:r>
      <w:r w:rsidR="00B03F86" w:rsidRPr="000D6849">
        <w:t>oth men and women feel uncomfortable</w:t>
      </w:r>
      <w:r w:rsidR="003C35BE" w:rsidRPr="003C35BE">
        <w:t xml:space="preserve"> </w:t>
      </w:r>
      <w:r w:rsidR="003C35BE">
        <w:t xml:space="preserve">with </w:t>
      </w:r>
      <w:r w:rsidR="003C35BE" w:rsidRPr="000D6849">
        <w:t>this</w:t>
      </w:r>
      <w:r w:rsidR="003C35BE">
        <w:t xml:space="preserve"> situation</w:t>
      </w:r>
      <w:r w:rsidR="00B03F86" w:rsidRPr="000D6849">
        <w:t xml:space="preserve">. </w:t>
      </w:r>
    </w:p>
    <w:p w14:paraId="43098776" w14:textId="77777777" w:rsidR="00A430AB" w:rsidRPr="000D6849" w:rsidRDefault="00A430AB" w:rsidP="00E82731">
      <w:pPr>
        <w:pStyle w:val="quotes"/>
        <w:spacing w:before="240"/>
      </w:pPr>
      <w:r w:rsidRPr="000D6849">
        <w:t>“My aunt graduated from this college and her husband doesn’t let her work. In some cases, married women are forbidden to be employed by their husbands.” (Yerevan, STEM VET Institution, female student)</w:t>
      </w:r>
    </w:p>
    <w:p w14:paraId="5F9E89AA" w14:textId="1CBFE0AF" w:rsidR="00A430AB" w:rsidRPr="000D6849" w:rsidRDefault="00A430AB" w:rsidP="00E82731">
      <w:pPr>
        <w:pStyle w:val="quotes"/>
        <w:spacing w:before="240"/>
      </w:pPr>
      <w:r w:rsidRPr="000D6849">
        <w:t>“Men are supposed to have better jobs, higher incomes etc. but I don't understand why don’t they let women work and be independent.” (Gyumri, Non-STEM University female student)</w:t>
      </w:r>
    </w:p>
    <w:p w14:paraId="601429C1" w14:textId="5DBDCEDE" w:rsidR="00A430AB" w:rsidRPr="000D6849" w:rsidRDefault="00A430AB" w:rsidP="00E82731">
      <w:pPr>
        <w:pStyle w:val="quotes"/>
        <w:spacing w:before="240"/>
      </w:pPr>
      <w:r w:rsidRPr="000D6849">
        <w:t>“We have a stereotype that women shouldn't work. I think that a woman may work, but unlike men they are not obliged to work.” (Gyumri, STEM University, k</w:t>
      </w:r>
      <w:r w:rsidR="006A760D">
        <w:t>ey informant, male</w:t>
      </w:r>
      <w:r w:rsidRPr="000D6849">
        <w:t>)</w:t>
      </w:r>
    </w:p>
    <w:p w14:paraId="76C8859E" w14:textId="0FC7E5BF" w:rsidR="000A4C97" w:rsidRPr="000D6849" w:rsidRDefault="000A4C97" w:rsidP="00E82731">
      <w:pPr>
        <w:pStyle w:val="quotes"/>
        <w:spacing w:before="240"/>
      </w:pPr>
      <w:r w:rsidRPr="000D6849">
        <w:t>“Women tend to get spoiled: if they are successful in their career and get a higher salary, they don’t obey their husbands.”</w:t>
      </w:r>
      <w:r w:rsidR="008F4D1E">
        <w:t xml:space="preserve"> </w:t>
      </w:r>
      <w:r w:rsidRPr="000D6849">
        <w:t>(Gyumri, Non-STEM University, male student)</w:t>
      </w:r>
    </w:p>
    <w:p w14:paraId="05BAE906" w14:textId="77777777" w:rsidR="000A4C97" w:rsidRPr="000D6849" w:rsidRDefault="000A4C97" w:rsidP="00E82731">
      <w:pPr>
        <w:pStyle w:val="quotes"/>
        <w:spacing w:before="240"/>
      </w:pPr>
      <w:r w:rsidRPr="000D6849">
        <w:t>“I will be disappointed if my wife has higher income than I do. She is a woman, has a lot to do in the household. It will be unfair if she gets paid more than I do. If she gets more then she is a decision-maker, which is unacceptable. The man has to be the head of the family. And income is a key factor.” (Yerevan, Non-STEM VET institution, male student)</w:t>
      </w:r>
    </w:p>
    <w:p w14:paraId="47296A56" w14:textId="781B677C" w:rsidR="00046AD0" w:rsidRPr="000D6849" w:rsidRDefault="00046AD0" w:rsidP="00E82731">
      <w:pPr>
        <w:pStyle w:val="quotes"/>
        <w:spacing w:before="240"/>
      </w:pPr>
      <w:r w:rsidRPr="000D6849">
        <w:t>“If girls marry early it is hard to get involved in a career. If the girl is already working and then gets married, it will be easier to persuade the husband and the in-laws.” (Yerevan, STEM VET Institution, female student)</w:t>
      </w:r>
    </w:p>
    <w:p w14:paraId="1AE13A37" w14:textId="4E5D8CB4" w:rsidR="00046AD0" w:rsidRPr="000D6849" w:rsidRDefault="00046AD0" w:rsidP="00E82731">
      <w:pPr>
        <w:pStyle w:val="quotes"/>
        <w:spacing w:before="240"/>
      </w:pPr>
      <w:r w:rsidRPr="000D6849">
        <w:t>“My friend was a good student. She was very beautiful and had a boyfriend. One day she was kidnapped by him. He became her husband and didn’t let her work. After long negotiations, her father persuaded the husband to let her finish her education. Now she is very successful and her husband helped her find a job at a hospital.” (Yerevan, non-STEM VET Institution, female student)</w:t>
      </w:r>
    </w:p>
    <w:p w14:paraId="648BCD6F" w14:textId="7B779B68" w:rsidR="00740BD3" w:rsidRDefault="009D3F01" w:rsidP="00E82731">
      <w:pPr>
        <w:spacing w:before="240"/>
      </w:pPr>
      <w:r w:rsidRPr="000D6849">
        <w:rPr>
          <w:b/>
        </w:rPr>
        <w:t xml:space="preserve">High incomes motivate both boys and girls to choose their education and career paths. </w:t>
      </w:r>
      <w:r w:rsidRPr="003229F1">
        <w:t xml:space="preserve">But male respondents mentioned income as a key reason more often than </w:t>
      </w:r>
      <w:r w:rsidR="00203095" w:rsidRPr="003229F1">
        <w:t>women</w:t>
      </w:r>
      <w:r w:rsidRPr="003229F1">
        <w:t>.</w:t>
      </w:r>
      <w:r w:rsidRPr="000D6849">
        <w:t xml:space="preserve"> </w:t>
      </w:r>
      <w:r w:rsidR="00A467F9" w:rsidRPr="000D6849">
        <w:t xml:space="preserve">Men’s roles in society are unambiguous: they see themselves and are seen as </w:t>
      </w:r>
      <w:r w:rsidRPr="000D6849">
        <w:t>breadwinner</w:t>
      </w:r>
      <w:r w:rsidR="00A467F9" w:rsidRPr="000D6849">
        <w:t xml:space="preserve">s. </w:t>
      </w:r>
      <w:r w:rsidR="00740BD3" w:rsidRPr="000D6849">
        <w:t>However women’s roles are in constant conflict and negotiation while they oscillate between professional and caregiver.</w:t>
      </w:r>
    </w:p>
    <w:p w14:paraId="539E990E" w14:textId="1F2E3D6E" w:rsidR="00256822" w:rsidRPr="000D6849" w:rsidRDefault="009D3F01" w:rsidP="00E82731">
      <w:pPr>
        <w:pStyle w:val="quotes"/>
        <w:spacing w:before="240"/>
      </w:pPr>
      <w:r w:rsidRPr="000D6849">
        <w:t>“Children get messages on their future career in the family. Boys are told that they will grow up, get married and will have to provide for their families. Today it is possible within STEM education. IT is the future.” (Yerevan, STEM Employer, Key</w:t>
      </w:r>
      <w:r w:rsidR="006A760D">
        <w:t xml:space="preserve"> Informant, female</w:t>
      </w:r>
      <w:r w:rsidRPr="000D6849">
        <w:t>)</w:t>
      </w:r>
      <w:r w:rsidR="00A467F9" w:rsidRPr="000D6849">
        <w:t xml:space="preserve">. </w:t>
      </w:r>
    </w:p>
    <w:p w14:paraId="7AB8E458" w14:textId="232CF87D" w:rsidR="00CC3901" w:rsidRPr="000D6849" w:rsidRDefault="00E82731" w:rsidP="003B1D80">
      <w:pPr>
        <w:pStyle w:val="Heading4"/>
      </w:pPr>
      <w:bookmarkStart w:id="83" w:name="_Toc481698016"/>
      <w:r>
        <w:t>VI.</w:t>
      </w:r>
      <w:r w:rsidR="00BD2334">
        <w:t>3</w:t>
      </w:r>
      <w:r>
        <w:t>.2.</w:t>
      </w:r>
      <w:r w:rsidR="00497791">
        <w:t xml:space="preserve">2  </w:t>
      </w:r>
      <w:r w:rsidR="00CC3901" w:rsidRPr="000D6849">
        <w:t xml:space="preserve">STEM </w:t>
      </w:r>
      <w:r>
        <w:t>f</w:t>
      </w:r>
      <w:r w:rsidR="00CC3901" w:rsidRPr="000D6849">
        <w:t xml:space="preserve">ields and </w:t>
      </w:r>
      <w:r w:rsidR="00740BD3">
        <w:t>t</w:t>
      </w:r>
      <w:r w:rsidR="00CC3901" w:rsidRPr="000D6849">
        <w:t xml:space="preserve">he </w:t>
      </w:r>
      <w:r w:rsidR="00740BD3">
        <w:t>“</w:t>
      </w:r>
      <w:r w:rsidR="00740BD3" w:rsidRPr="000D6849">
        <w:t>hungry engine</w:t>
      </w:r>
      <w:r w:rsidR="00CC3901" w:rsidRPr="000D6849">
        <w:t>er</w:t>
      </w:r>
      <w:r w:rsidR="00740BD3">
        <w:t>”</w:t>
      </w:r>
      <w:bookmarkEnd w:id="83"/>
    </w:p>
    <w:p w14:paraId="4F60D048" w14:textId="7ADE8186" w:rsidR="00CC3901" w:rsidRPr="000D6849" w:rsidRDefault="00CC3901" w:rsidP="00795939">
      <w:pPr>
        <w:spacing w:before="240"/>
      </w:pPr>
      <w:r w:rsidRPr="000D6849">
        <w:rPr>
          <w:b/>
        </w:rPr>
        <w:t>After the collapse of the Soviet Union</w:t>
      </w:r>
      <w:r w:rsidR="00180E2C">
        <w:rPr>
          <w:b/>
        </w:rPr>
        <w:t>,</w:t>
      </w:r>
      <w:r w:rsidRPr="000D6849">
        <w:rPr>
          <w:b/>
        </w:rPr>
        <w:t xml:space="preserve"> the </w:t>
      </w:r>
      <w:r w:rsidR="00A75E89">
        <w:rPr>
          <w:b/>
        </w:rPr>
        <w:t>notion</w:t>
      </w:r>
      <w:r w:rsidR="00A75E89" w:rsidRPr="000D6849">
        <w:rPr>
          <w:b/>
        </w:rPr>
        <w:t xml:space="preserve"> </w:t>
      </w:r>
      <w:r w:rsidRPr="000D6849">
        <w:rPr>
          <w:b/>
        </w:rPr>
        <w:t>of the</w:t>
      </w:r>
      <w:r w:rsidR="00740BD3" w:rsidRPr="000D6849">
        <w:rPr>
          <w:b/>
        </w:rPr>
        <w:t xml:space="preserve"> </w:t>
      </w:r>
      <w:r w:rsidR="00740BD3" w:rsidRPr="003229F1">
        <w:rPr>
          <w:b/>
        </w:rPr>
        <w:t>“hungry enginee</w:t>
      </w:r>
      <w:r w:rsidRPr="003229F1">
        <w:rPr>
          <w:b/>
        </w:rPr>
        <w:t>r</w:t>
      </w:r>
      <w:r w:rsidR="000D6849" w:rsidRPr="003229F1">
        <w:rPr>
          <w:b/>
        </w:rPr>
        <w:t>”</w:t>
      </w:r>
      <w:r w:rsidRPr="00740BD3">
        <w:rPr>
          <w:b/>
        </w:rPr>
        <w:t xml:space="preserve"> a</w:t>
      </w:r>
      <w:r w:rsidRPr="000D6849">
        <w:rPr>
          <w:b/>
        </w:rPr>
        <w:t>ppeared</w:t>
      </w:r>
      <w:r w:rsidR="00A75E89">
        <w:rPr>
          <w:b/>
        </w:rPr>
        <w:t>.</w:t>
      </w:r>
      <w:r w:rsidRPr="000D6849">
        <w:t xml:space="preserve"> </w:t>
      </w:r>
      <w:r w:rsidR="00A75E89">
        <w:t>E</w:t>
      </w:r>
      <w:r w:rsidRPr="000D6849">
        <w:t xml:space="preserve">ngineers who were educated during the Soviet era when STEM education was highly valued saw once-positive job prospects collapse after the fall of the Soviet Union. In Armenia, the whole industry was destroyed and jobs </w:t>
      </w:r>
      <w:r w:rsidR="00A75E89">
        <w:t>for</w:t>
      </w:r>
      <w:r w:rsidR="00A75E89" w:rsidRPr="000D6849">
        <w:t xml:space="preserve"> </w:t>
      </w:r>
      <w:r w:rsidRPr="000D6849">
        <w:t>engineers</w:t>
      </w:r>
      <w:r w:rsidR="00A75E89" w:rsidRPr="00A75E89">
        <w:t xml:space="preserve"> </w:t>
      </w:r>
      <w:r w:rsidR="00A75E89" w:rsidRPr="000D6849">
        <w:t>suddenly</w:t>
      </w:r>
      <w:r w:rsidRPr="000D6849">
        <w:t xml:space="preserve"> disappeared. Those who could keep or find some </w:t>
      </w:r>
      <w:r w:rsidRPr="000D6849">
        <w:lastRenderedPageBreak/>
        <w:t>employment were forced to work for a very low income. This situation impact</w:t>
      </w:r>
      <w:r w:rsidR="00A75E89">
        <w:t>ed</w:t>
      </w:r>
      <w:r w:rsidRPr="000D6849">
        <w:t xml:space="preserve"> the profession</w:t>
      </w:r>
      <w:r w:rsidR="00A75E89">
        <w:t>’s</w:t>
      </w:r>
      <w:r w:rsidR="00A75E89" w:rsidRPr="00A75E89">
        <w:t xml:space="preserve"> </w:t>
      </w:r>
      <w:r w:rsidR="00A75E89" w:rsidRPr="000D6849">
        <w:t>image</w:t>
      </w:r>
      <w:r w:rsidRPr="000D6849">
        <w:t>, and the number of students in STEM education decreased significantly. During the same timeframe, linguistics, economics</w:t>
      </w:r>
      <w:r w:rsidR="00A75E89">
        <w:t>,</w:t>
      </w:r>
      <w:r w:rsidRPr="000D6849">
        <w:t xml:space="preserve"> and law became the most prestigious education and career paths. </w:t>
      </w:r>
    </w:p>
    <w:p w14:paraId="718BAF6F" w14:textId="23DA83BF" w:rsidR="00CC3901" w:rsidRPr="000D6849" w:rsidRDefault="00CC3901" w:rsidP="00E82731">
      <w:r w:rsidRPr="00E82731">
        <w:rPr>
          <w:b/>
        </w:rPr>
        <w:t xml:space="preserve">This stereotype </w:t>
      </w:r>
      <w:r w:rsidR="00A75E89" w:rsidRPr="00E82731">
        <w:rPr>
          <w:b/>
        </w:rPr>
        <w:t xml:space="preserve">is </w:t>
      </w:r>
      <w:r w:rsidRPr="00E82731">
        <w:rPr>
          <w:b/>
        </w:rPr>
        <w:t xml:space="preserve">changing with the latest developments in </w:t>
      </w:r>
      <w:r w:rsidR="00D40D2D" w:rsidRPr="00E82731">
        <w:rPr>
          <w:b/>
        </w:rPr>
        <w:t>ICT</w:t>
      </w:r>
      <w:r w:rsidRPr="00E82731">
        <w:rPr>
          <w:b/>
        </w:rPr>
        <w:t xml:space="preserve"> and mining employment.</w:t>
      </w:r>
      <w:r w:rsidRPr="000D6849">
        <w:t xml:space="preserve"> But the</w:t>
      </w:r>
      <w:r w:rsidR="00740BD3" w:rsidRPr="00740BD3">
        <w:t xml:space="preserve"> </w:t>
      </w:r>
      <w:r w:rsidR="00740BD3" w:rsidRPr="003229F1">
        <w:t xml:space="preserve">“hungry </w:t>
      </w:r>
      <w:r w:rsidR="00254EDA">
        <w:t>engineer</w:t>
      </w:r>
      <w:r w:rsidR="000D6849" w:rsidRPr="003229F1">
        <w:t>”</w:t>
      </w:r>
      <w:r w:rsidRPr="00740BD3">
        <w:t xml:space="preserve"> ster</w:t>
      </w:r>
      <w:r w:rsidRPr="000D6849">
        <w:t xml:space="preserve">eotype still persists. </w:t>
      </w:r>
      <w:r w:rsidR="00A75E89">
        <w:t xml:space="preserve">Jobs </w:t>
      </w:r>
      <w:r w:rsidRPr="000D6849">
        <w:t xml:space="preserve">within the new </w:t>
      </w:r>
      <w:r w:rsidR="00D40D2D">
        <w:t>ICT</w:t>
      </w:r>
      <w:r w:rsidRPr="000D6849">
        <w:t xml:space="preserve"> and mining enterprises are paid much better than </w:t>
      </w:r>
      <w:r w:rsidR="00A75E89">
        <w:t xml:space="preserve">those in </w:t>
      </w:r>
      <w:r w:rsidRPr="000D6849">
        <w:t xml:space="preserve">state </w:t>
      </w:r>
      <w:r w:rsidR="00A75E89">
        <w:t>s</w:t>
      </w:r>
      <w:r w:rsidRPr="000D6849">
        <w:t xml:space="preserve">cientific institutions (National Academy of </w:t>
      </w:r>
      <w:r w:rsidR="00A75E89">
        <w:t>S</w:t>
      </w:r>
      <w:r w:rsidRPr="000D6849">
        <w:t xml:space="preserve">ciences, </w:t>
      </w:r>
      <w:r w:rsidR="00D40D2D">
        <w:t>univ</w:t>
      </w:r>
      <w:r w:rsidRPr="000D6849">
        <w:t>ersities</w:t>
      </w:r>
      <w:r w:rsidR="00A75E89">
        <w:t>,</w:t>
      </w:r>
      <w:r w:rsidRPr="000D6849">
        <w:t xml:space="preserve"> etc.), which were established in Soviet times, and develop</w:t>
      </w:r>
      <w:r w:rsidR="00A75E89">
        <w:t>ed little</w:t>
      </w:r>
      <w:r w:rsidR="00524723">
        <w:t xml:space="preserve"> since then</w:t>
      </w:r>
      <w:r w:rsidRPr="000D6849">
        <w:t>. Lack of employment opportunities, an insecure work environment</w:t>
      </w:r>
      <w:r w:rsidR="00A75E89">
        <w:t>,</w:t>
      </w:r>
      <w:r w:rsidRPr="000D6849">
        <w:t xml:space="preserve"> and low income expectations make a scientific career unattractive </w:t>
      </w:r>
      <w:r w:rsidR="00A75E89">
        <w:t>to</w:t>
      </w:r>
      <w:r w:rsidR="00A75E89" w:rsidRPr="000D6849">
        <w:t xml:space="preserve"> </w:t>
      </w:r>
      <w:r w:rsidRPr="000D6849">
        <w:t xml:space="preserve">both sexes. </w:t>
      </w:r>
    </w:p>
    <w:p w14:paraId="335D2761" w14:textId="77777777" w:rsidR="00CC3901" w:rsidRPr="000D6849" w:rsidRDefault="00CC3901" w:rsidP="00E82731">
      <w:pPr>
        <w:pStyle w:val="quotes"/>
      </w:pPr>
      <w:r w:rsidRPr="000D6849">
        <w:t>“The number of applicants to the faculty of physics is very low: Our dean calls us ‘white crows. We are not going to study physics to any great extent. We have enough knowledge in mathematics and can use it and develop.” (Yerevan, STEM University, male student)</w:t>
      </w:r>
    </w:p>
    <w:p w14:paraId="360E192C" w14:textId="28CC366E" w:rsidR="00CC3901" w:rsidRPr="000D6849" w:rsidRDefault="00CC3901" w:rsidP="00E82731">
      <w:pPr>
        <w:spacing w:before="240"/>
      </w:pPr>
      <w:r w:rsidRPr="000D6849">
        <w:rPr>
          <w:b/>
        </w:rPr>
        <w:t xml:space="preserve">Jobs in STEM are equally available </w:t>
      </w:r>
      <w:r w:rsidR="00A75E89">
        <w:rPr>
          <w:b/>
        </w:rPr>
        <w:t>to</w:t>
      </w:r>
      <w:r w:rsidR="00A75E89" w:rsidRPr="000D6849">
        <w:rPr>
          <w:b/>
        </w:rPr>
        <w:t xml:space="preserve"> </w:t>
      </w:r>
      <w:r w:rsidRPr="000D6849">
        <w:rPr>
          <w:b/>
        </w:rPr>
        <w:t>men and women</w:t>
      </w:r>
      <w:r w:rsidRPr="000D6849">
        <w:t xml:space="preserve">—job descriptions never express a preferred sex. However, </w:t>
      </w:r>
      <w:r w:rsidR="00A75E89" w:rsidRPr="000D6849">
        <w:t>most female applicants drop out</w:t>
      </w:r>
      <w:r w:rsidR="00A75E89" w:rsidRPr="000D6849" w:rsidDel="00A75E89">
        <w:t xml:space="preserve"> </w:t>
      </w:r>
      <w:r w:rsidR="00A75E89">
        <w:t>at</w:t>
      </w:r>
      <w:r w:rsidR="00A75E89" w:rsidRPr="000D6849">
        <w:t xml:space="preserve"> </w:t>
      </w:r>
      <w:r w:rsidRPr="000D6849">
        <w:t>the interview</w:t>
      </w:r>
      <w:r w:rsidR="00A75E89">
        <w:t xml:space="preserve"> stage</w:t>
      </w:r>
      <w:r w:rsidRPr="000D6849">
        <w:t xml:space="preserve">, when travel requirements to distant regions, workload, business trips, </w:t>
      </w:r>
      <w:r w:rsidR="00A75E89">
        <w:t xml:space="preserve">and </w:t>
      </w:r>
      <w:r w:rsidRPr="000D6849">
        <w:t xml:space="preserve">work hours are discussed. Men are usually more self-confident and ready to work overtime. Overtime jobs are not </w:t>
      </w:r>
      <w:r w:rsidR="00A75E89">
        <w:t xml:space="preserve">seen as </w:t>
      </w:r>
      <w:r w:rsidRPr="000D6849">
        <w:t xml:space="preserve">appropriate for women, </w:t>
      </w:r>
      <w:r w:rsidR="00A75E89">
        <w:t xml:space="preserve">but overtime is </w:t>
      </w:r>
      <w:r w:rsidRPr="000D6849">
        <w:t xml:space="preserve">a common occurrence in the industry. </w:t>
      </w:r>
    </w:p>
    <w:p w14:paraId="554F7566" w14:textId="55872836" w:rsidR="00CC3901" w:rsidRPr="000D6849" w:rsidRDefault="00CC3901" w:rsidP="00E82731">
      <w:pPr>
        <w:pStyle w:val="quotes"/>
        <w:spacing w:before="240"/>
      </w:pPr>
      <w:r w:rsidRPr="000D6849">
        <w:t>“We had only one case when a woman accepted our job offer and moved to work from Nagorno-Karabakh to Teghut. She is an unmarried woman of 40. She has to work and live in a men’s group. Some women agree for 2-3-day business trips, but work should be preferably based in Yerevan.” (Yerevan, STEM E</w:t>
      </w:r>
      <w:r w:rsidR="00254EDA">
        <w:t>mployer HR, female</w:t>
      </w:r>
      <w:r w:rsidRPr="000D6849">
        <w:t>)</w:t>
      </w:r>
    </w:p>
    <w:p w14:paraId="2B8F47A4" w14:textId="6D230798" w:rsidR="00A467F9" w:rsidRPr="000D6849" w:rsidRDefault="00A467F9" w:rsidP="00E82731">
      <w:pPr>
        <w:spacing w:before="240"/>
      </w:pPr>
      <w:r w:rsidRPr="00E82731">
        <w:rPr>
          <w:b/>
        </w:rPr>
        <w:t>Women employed in STEM feel that they have to go above and beyond to prove their position and competency to meet the male-defined expectations.</w:t>
      </w:r>
      <w:r w:rsidRPr="000D6849">
        <w:t xml:space="preserve"> This is also true for women holding managerial position</w:t>
      </w:r>
      <w:r w:rsidR="00524723">
        <w:t>s</w:t>
      </w:r>
      <w:r w:rsidRPr="000D6849">
        <w:t xml:space="preserve"> in other employment fields.</w:t>
      </w:r>
      <w:r w:rsidR="008F4D1E">
        <w:t xml:space="preserve"> </w:t>
      </w:r>
      <w:r w:rsidRPr="000D6849">
        <w:t>For women who want to work in STEM, option</w:t>
      </w:r>
      <w:r w:rsidR="00A75E89">
        <w:t>s</w:t>
      </w:r>
      <w:r w:rsidRPr="000D6849">
        <w:t xml:space="preserve"> cited </w:t>
      </w:r>
      <w:r w:rsidR="00A75E89">
        <w:t xml:space="preserve">were for them </w:t>
      </w:r>
      <w:r w:rsidRPr="000D6849">
        <w:t xml:space="preserve">to marry later or to simply put their careers first. </w:t>
      </w:r>
    </w:p>
    <w:p w14:paraId="15A3E309" w14:textId="541DDB13" w:rsidR="00A467F9" w:rsidRPr="000D6849" w:rsidRDefault="00A467F9" w:rsidP="00E82731">
      <w:pPr>
        <w:pStyle w:val="quotes"/>
        <w:spacing w:before="240"/>
      </w:pPr>
      <w:r w:rsidRPr="000D6849">
        <w:t>“Those women who are limited or even forbidden by their parents or husbands to choose a STEM profession and work don’t even enter our organization.” (Yerevan, STEM E</w:t>
      </w:r>
      <w:r w:rsidR="00254EDA">
        <w:t>mployer HR, female</w:t>
      </w:r>
      <w:r w:rsidRPr="000D6849">
        <w:t>)</w:t>
      </w:r>
    </w:p>
    <w:p w14:paraId="5EBD4325" w14:textId="3EAB303B" w:rsidR="00A467F9" w:rsidRPr="000D6849" w:rsidRDefault="00A467F9" w:rsidP="00E82731">
      <w:pPr>
        <w:pStyle w:val="quotes"/>
        <w:spacing w:before="240"/>
      </w:pPr>
      <w:r w:rsidRPr="000D6849">
        <w:t>“A woman has to justify her opinion very properly to be heard and accepted in our patriarchal society. Men don’t need to argue that much to insist on their position. To be able to justify her opinion a woman needs to be more intelligent and trustworthy. Coquetry and femininity can be shown only in the family.” (Gavar, STEM University Key</w:t>
      </w:r>
      <w:r w:rsidR="00254EDA">
        <w:t xml:space="preserve"> Informant, female</w:t>
      </w:r>
      <w:r w:rsidRPr="000D6849">
        <w:t>)</w:t>
      </w:r>
    </w:p>
    <w:p w14:paraId="454AEE09" w14:textId="118A46EF" w:rsidR="00A467F9" w:rsidRPr="000D6849" w:rsidRDefault="00A467F9" w:rsidP="00E82731">
      <w:pPr>
        <w:pStyle w:val="quotes"/>
        <w:spacing w:before="240"/>
        <w:rPr>
          <w:rFonts w:ascii="Arial" w:hAnsi="Arial" w:cs="Arial"/>
        </w:rPr>
      </w:pPr>
      <w:r w:rsidRPr="000D6849">
        <w:t>“I am a developer at an IT company. People are often joking, ‘you are a girl, you can’t develop a good code</w:t>
      </w:r>
      <w:r w:rsidR="00D40D2D">
        <w:t>.”</w:t>
      </w:r>
      <w:r w:rsidRPr="000D6849">
        <w:t xml:space="preserve"> Or people are surprised to see a female developer. It’s harder for women to work in STEM. You always have to prove that you can.” (Yerevan, STEM Employee Developer, fem</w:t>
      </w:r>
      <w:r w:rsidR="00254EDA">
        <w:t>ale</w:t>
      </w:r>
      <w:r w:rsidRPr="000D6849">
        <w:t>)</w:t>
      </w:r>
    </w:p>
    <w:p w14:paraId="60FDEF42" w14:textId="7AD5B2CE" w:rsidR="00BC25D3" w:rsidRPr="000D6849" w:rsidRDefault="00E82731" w:rsidP="003B1D80">
      <w:pPr>
        <w:pStyle w:val="Heading4"/>
      </w:pPr>
      <w:bookmarkStart w:id="84" w:name="_Toc481698017"/>
      <w:r>
        <w:lastRenderedPageBreak/>
        <w:t>VI.</w:t>
      </w:r>
      <w:r w:rsidR="00BD2334">
        <w:t>3</w:t>
      </w:r>
      <w:r>
        <w:t>.2.</w:t>
      </w:r>
      <w:r w:rsidR="00497791">
        <w:t xml:space="preserve">3  </w:t>
      </w:r>
      <w:r w:rsidR="00BC25D3" w:rsidRPr="000D6849">
        <w:t xml:space="preserve">Workplace </w:t>
      </w:r>
      <w:r>
        <w:t>p</w:t>
      </w:r>
      <w:r w:rsidR="00BC25D3" w:rsidRPr="000D6849">
        <w:t>ractices</w:t>
      </w:r>
      <w:bookmarkEnd w:id="84"/>
    </w:p>
    <w:p w14:paraId="28AB99FF" w14:textId="50F2CCF3" w:rsidR="00827CCE" w:rsidRPr="000D6849" w:rsidRDefault="00BC25D3" w:rsidP="00E82731">
      <w:pPr>
        <w:spacing w:before="240"/>
      </w:pPr>
      <w:r w:rsidRPr="00E82731">
        <w:rPr>
          <w:b/>
        </w:rPr>
        <w:t>Even women who graduate with STEM-oriented degrees tend to hold mid-level positions focus</w:t>
      </w:r>
      <w:r w:rsidR="00A75E89" w:rsidRPr="00E82731">
        <w:rPr>
          <w:b/>
        </w:rPr>
        <w:t>ed</w:t>
      </w:r>
      <w:r w:rsidRPr="00E82731">
        <w:rPr>
          <w:b/>
        </w:rPr>
        <w:t xml:space="preserve"> on less-skilled technical programming</w:t>
      </w:r>
      <w:r w:rsidR="00A75E89" w:rsidRPr="00E82731">
        <w:rPr>
          <w:b/>
        </w:rPr>
        <w:t>.</w:t>
      </w:r>
      <w:r w:rsidRPr="000D6849">
        <w:t xml:space="preserve"> </w:t>
      </w:r>
      <w:r w:rsidR="00A75E89">
        <w:t>M</w:t>
      </w:r>
      <w:r w:rsidRPr="003229F1">
        <w:t>en tend to hold managerial positions and conduct skilled</w:t>
      </w:r>
      <w:r w:rsidR="00A75E89">
        <w:t xml:space="preserve"> </w:t>
      </w:r>
      <w:r w:rsidRPr="003229F1">
        <w:t>STEM tasks.</w:t>
      </w:r>
      <w:r w:rsidRPr="00A75E89">
        <w:t xml:space="preserve"> </w:t>
      </w:r>
      <w:r w:rsidR="00827CCE" w:rsidRPr="00A75E89">
        <w:t>T</w:t>
      </w:r>
      <w:r w:rsidR="00827CCE" w:rsidRPr="000D6849">
        <w:t xml:space="preserve">he following STEM employers were sampled for this study: an </w:t>
      </w:r>
      <w:r w:rsidR="00D40D2D">
        <w:t>ICT</w:t>
      </w:r>
      <w:r w:rsidR="00827CCE" w:rsidRPr="000D6849">
        <w:t xml:space="preserve"> company</w:t>
      </w:r>
      <w:r w:rsidR="00A75E89">
        <w:t>,</w:t>
      </w:r>
      <w:r w:rsidR="00827CCE" w:rsidRPr="000D6849">
        <w:t xml:space="preserve"> a mining company</w:t>
      </w:r>
      <w:r w:rsidR="00A75E89">
        <w:t>,</w:t>
      </w:r>
      <w:r w:rsidR="00827CCE" w:rsidRPr="000D6849">
        <w:t xml:space="preserve"> an electric company, a state scientific research institute</w:t>
      </w:r>
      <w:r w:rsidR="00A75E89">
        <w:t>,</w:t>
      </w:r>
      <w:r w:rsidR="00827CCE" w:rsidRPr="000D6849">
        <w:t xml:space="preserve"> and a design and construction company. </w:t>
      </w:r>
      <w:r w:rsidR="00D23566">
        <w:t xml:space="preserve">Of the female workers employed by these companies, most were in fact engaged in </w:t>
      </w:r>
      <w:r w:rsidR="00827CCE" w:rsidRPr="000D6849">
        <w:t>non-STEM</w:t>
      </w:r>
      <w:r w:rsidR="00203095">
        <w:t>-related</w:t>
      </w:r>
      <w:r w:rsidR="00827CCE" w:rsidRPr="000D6849">
        <w:t xml:space="preserve"> areas such as account</w:t>
      </w:r>
      <w:r w:rsidR="00DD2D98" w:rsidRPr="000D6849">
        <w:t>ing</w:t>
      </w:r>
      <w:r w:rsidR="00827CCE" w:rsidRPr="000D6849">
        <w:t xml:space="preserve">, </w:t>
      </w:r>
      <w:r w:rsidR="00203095">
        <w:t>human resources</w:t>
      </w:r>
      <w:r w:rsidR="00827CCE" w:rsidRPr="000D6849">
        <w:t xml:space="preserve">, </w:t>
      </w:r>
      <w:r w:rsidR="00203095">
        <w:t>public relations</w:t>
      </w:r>
      <w:r w:rsidR="00827CCE" w:rsidRPr="000D6849">
        <w:t xml:space="preserve">, and administration. </w:t>
      </w:r>
    </w:p>
    <w:p w14:paraId="53E4CBB6" w14:textId="531E8499" w:rsidR="00827CCE" w:rsidRPr="000D6849" w:rsidRDefault="00827CCE" w:rsidP="00E82731">
      <w:pPr>
        <w:pStyle w:val="quotes"/>
      </w:pPr>
      <w:r w:rsidRPr="000D6849">
        <w:t>“When employers ask the educational institutions to send a student for part-time employment, they sometimes mention if they need a male or female employee. For work in regions and installations they prefer men, women are preferable for office work. Sometimes we can anticipate if they need male or female employee, purely based on the information about the job.” (Yerevan, STEM VET Institution, male administrative staff re</w:t>
      </w:r>
      <w:r w:rsidR="00D23566">
        <w:t>presentative</w:t>
      </w:r>
      <w:r w:rsidRPr="000D6849">
        <w:t>)</w:t>
      </w:r>
    </w:p>
    <w:p w14:paraId="48FE138A" w14:textId="36BB6374" w:rsidR="003925A1" w:rsidRPr="000D6849" w:rsidRDefault="00BE515B" w:rsidP="00E82731">
      <w:pPr>
        <w:spacing w:before="240"/>
      </w:pPr>
      <w:r w:rsidRPr="000D6849">
        <w:rPr>
          <w:b/>
        </w:rPr>
        <w:t xml:space="preserve">Women’s career progression is curtailed due to restrictions and stereotypes. </w:t>
      </w:r>
      <w:r w:rsidRPr="000D6849">
        <w:t>W</w:t>
      </w:r>
      <w:r w:rsidR="003925A1" w:rsidRPr="000D6849">
        <w:t>omen tend to avoid going on business trips with male colleagues, and do</w:t>
      </w:r>
      <w:r w:rsidR="00D40D2D">
        <w:t xml:space="preserve"> not</w:t>
      </w:r>
      <w:r w:rsidR="003925A1" w:rsidRPr="000D6849">
        <w:t xml:space="preserve"> want to work at offices where all employees are </w:t>
      </w:r>
      <w:r w:rsidR="00A75E89">
        <w:t>men</w:t>
      </w:r>
      <w:r w:rsidR="004E2D9F">
        <w:t xml:space="preserve">; </w:t>
      </w:r>
      <w:r w:rsidR="00A75E89">
        <w:t xml:space="preserve">doing so </w:t>
      </w:r>
      <w:r w:rsidR="003925A1" w:rsidRPr="000D6849">
        <w:t xml:space="preserve">can cause professional alienation and </w:t>
      </w:r>
      <w:r w:rsidR="00A75E89">
        <w:t xml:space="preserve">even </w:t>
      </w:r>
      <w:r w:rsidR="003925A1" w:rsidRPr="000D6849">
        <w:t>stagnation.</w:t>
      </w:r>
    </w:p>
    <w:p w14:paraId="01CE4E0C" w14:textId="0FBC1121" w:rsidR="003925A1" w:rsidRPr="000D6849" w:rsidRDefault="003925A1" w:rsidP="00E82731">
      <w:pPr>
        <w:pStyle w:val="quotes"/>
        <w:spacing w:before="240"/>
      </w:pPr>
      <w:r w:rsidRPr="000D6849">
        <w:t>“I am sorry that I am not a man, because in my business, trips are very important and frequent. We travel to the mining camps. My male colleagues travel very often, but I cannot travel with them that often. Traveling to regions with male colleagues is difficult for me, and for them. Nobody minds, but it is not that convenient. I traveled a couple of times with them to Teghut, but they are male, they have their plans and activities. I may disturb their plans. If I go on business trips I will learn much more and will become highly qualified in my profession. During 5 years on this job, I have been on business trips 4 or 5 times. At first I traveled frequently, now it is a rare occurrence.” (Yerevan, ST</w:t>
      </w:r>
      <w:r w:rsidR="00D23566">
        <w:t>EM female Employee</w:t>
      </w:r>
      <w:r w:rsidRPr="000D6849">
        <w:t>).</w:t>
      </w:r>
    </w:p>
    <w:p w14:paraId="710A4113" w14:textId="09643FC7" w:rsidR="00AE430A" w:rsidRPr="000D6849" w:rsidRDefault="00AE430A" w:rsidP="00E82731">
      <w:pPr>
        <w:pStyle w:val="quotes"/>
        <w:spacing w:before="240"/>
      </w:pPr>
      <w:r w:rsidRPr="000D6849">
        <w:t>“Women in STEM are also needed. They work on the computers, but don’t repair computers. A woman can’t go to anybody’s home to fix something.” (Gavar, STEM University, Key</w:t>
      </w:r>
      <w:r w:rsidR="000F1DEB">
        <w:t xml:space="preserve"> Informant, female</w:t>
      </w:r>
      <w:r w:rsidRPr="000D6849">
        <w:t>)</w:t>
      </w:r>
    </w:p>
    <w:p w14:paraId="0D62CC56" w14:textId="7EF53147" w:rsidR="0078286E" w:rsidRPr="000D6849" w:rsidRDefault="00E82731" w:rsidP="003B1D80">
      <w:pPr>
        <w:pStyle w:val="Heading4"/>
      </w:pPr>
      <w:bookmarkStart w:id="85" w:name="_Toc481698018"/>
      <w:r>
        <w:t>VI.</w:t>
      </w:r>
      <w:r w:rsidR="00BD2334">
        <w:t>3</w:t>
      </w:r>
      <w:r>
        <w:t>.2.4</w:t>
      </w:r>
      <w:r w:rsidR="00497791">
        <w:t xml:space="preserve">  T</w:t>
      </w:r>
      <w:r w:rsidR="00BC25D3" w:rsidRPr="000D6849">
        <w:t>he glass ceiling</w:t>
      </w:r>
      <w:bookmarkEnd w:id="85"/>
    </w:p>
    <w:p w14:paraId="2245C8E6" w14:textId="0C39544E" w:rsidR="0078286E" w:rsidRPr="000D6849" w:rsidRDefault="0078286E" w:rsidP="00E82731">
      <w:pPr>
        <w:spacing w:before="240"/>
      </w:pPr>
      <w:r w:rsidRPr="000D6849">
        <w:rPr>
          <w:b/>
        </w:rPr>
        <w:t xml:space="preserve">Women can progress in STEM fields to a certain point, but rarely make it </w:t>
      </w:r>
      <w:r w:rsidR="00A75E89">
        <w:rPr>
          <w:b/>
        </w:rPr>
        <w:t>above</w:t>
      </w:r>
      <w:r w:rsidR="00A75E89" w:rsidRPr="000D6849">
        <w:rPr>
          <w:b/>
        </w:rPr>
        <w:t xml:space="preserve"> </w:t>
      </w:r>
      <w:r w:rsidRPr="000D6849">
        <w:rPr>
          <w:b/>
        </w:rPr>
        <w:t>the glass ceiling</w:t>
      </w:r>
      <w:r w:rsidR="00A75E89">
        <w:rPr>
          <w:b/>
        </w:rPr>
        <w:t>.</w:t>
      </w:r>
      <w:r w:rsidRPr="000D6849">
        <w:t xml:space="preserve"> </w:t>
      </w:r>
      <w:r w:rsidR="00A75E89">
        <w:t>M</w:t>
      </w:r>
      <w:r w:rsidRPr="000D6849">
        <w:t xml:space="preserve">en remain in executive positions and are the </w:t>
      </w:r>
      <w:r w:rsidR="00A75E89">
        <w:t xml:space="preserve">key </w:t>
      </w:r>
      <w:r w:rsidRPr="000D6849">
        <w:t xml:space="preserve">decision makers. </w:t>
      </w:r>
      <w:r w:rsidR="00A75E89">
        <w:t>F</w:t>
      </w:r>
      <w:r w:rsidRPr="000D6849">
        <w:t xml:space="preserve">emale and male employees get the same salary in the same position, but in most cases, women have a lower position within a company, </w:t>
      </w:r>
      <w:r w:rsidR="001C4ABE" w:rsidRPr="000D6849">
        <w:t>and consequently, a lower</w:t>
      </w:r>
      <w:r w:rsidRPr="000D6849">
        <w:t xml:space="preserve"> income. </w:t>
      </w:r>
    </w:p>
    <w:p w14:paraId="38C5D5EE" w14:textId="656B48DE" w:rsidR="0078286E" w:rsidRPr="000D6849" w:rsidRDefault="0078286E" w:rsidP="00E82731">
      <w:pPr>
        <w:pStyle w:val="quotes"/>
        <w:spacing w:before="240"/>
      </w:pPr>
      <w:r w:rsidRPr="000D6849">
        <w:t>“My female colleague is more experienced and responsible. I trust her. But her male supervisor gets paid about 10% more. Due to this position and wage, he feels confident within his family and in front of his wife.” (Yerevan, S</w:t>
      </w:r>
      <w:r w:rsidR="00A14D02">
        <w:t>TEM Employer, male</w:t>
      </w:r>
      <w:r w:rsidRPr="000D6849">
        <w:t>)</w:t>
      </w:r>
    </w:p>
    <w:p w14:paraId="3D8659E5" w14:textId="61BD8F50" w:rsidR="0078286E" w:rsidRPr="000D6849" w:rsidRDefault="0078286E" w:rsidP="00E82731">
      <w:pPr>
        <w:pStyle w:val="quotes"/>
        <w:spacing w:before="240"/>
      </w:pPr>
      <w:r w:rsidRPr="000D6849">
        <w:rPr>
          <w:bCs/>
        </w:rPr>
        <w:lastRenderedPageBreak/>
        <w:t>“In the family women leave the leading roles to men: father, husband, brother, son. The same attitude is applied within employment: women leave the leading positions for the men. The woman has to be a covert leader.”</w:t>
      </w:r>
      <w:r w:rsidRPr="000D6849">
        <w:t xml:space="preserve"> (Yerevan, STE</w:t>
      </w:r>
      <w:r w:rsidR="00A14D02">
        <w:t>M Employer, female</w:t>
      </w:r>
      <w:r w:rsidRPr="000D6849">
        <w:t xml:space="preserve">) </w:t>
      </w:r>
    </w:p>
    <w:p w14:paraId="3FBC1F8A" w14:textId="5C956A31" w:rsidR="00BC25D3" w:rsidRPr="000D6849" w:rsidRDefault="00BC25D3">
      <w:pPr>
        <w:rPr>
          <w:color w:val="262626" w:themeColor="text1" w:themeTint="D9"/>
        </w:rPr>
      </w:pPr>
      <w:r w:rsidRPr="000D6849">
        <w:br w:type="page"/>
      </w:r>
    </w:p>
    <w:p w14:paraId="6B17CFF6" w14:textId="4DE3323B" w:rsidR="00BE515B" w:rsidRPr="000D6849" w:rsidRDefault="00E82731" w:rsidP="00A9139E">
      <w:pPr>
        <w:pStyle w:val="Heading1"/>
      </w:pPr>
      <w:bookmarkStart w:id="86" w:name="_Toc481698019"/>
      <w:r>
        <w:lastRenderedPageBreak/>
        <w:t>VII.</w:t>
      </w:r>
      <w:r>
        <w:tab/>
      </w:r>
      <w:r w:rsidR="00BC25D3" w:rsidRPr="000D6849">
        <w:t xml:space="preserve">Conclusions: What Can Be Done to Improve Equality </w:t>
      </w:r>
      <w:r w:rsidR="004E2D9F">
        <w:t xml:space="preserve">of Opportunity and Outcomes </w:t>
      </w:r>
      <w:r w:rsidR="00BC25D3" w:rsidRPr="000D6849">
        <w:t>in STEM?</w:t>
      </w:r>
      <w:bookmarkEnd w:id="86"/>
    </w:p>
    <w:p w14:paraId="26B8ECC2" w14:textId="2B985307" w:rsidR="000E45CD" w:rsidRPr="00E82731" w:rsidRDefault="00803AE8" w:rsidP="00E82731">
      <w:pPr>
        <w:rPr>
          <w:b/>
        </w:rPr>
      </w:pPr>
      <w:r w:rsidRPr="00E82731">
        <w:rPr>
          <w:b/>
        </w:rPr>
        <w:t xml:space="preserve">This report demonstrates that Armenia can improve women’s participation in STEM careers by influencing academic choices at school and university and helping women </w:t>
      </w:r>
      <w:r w:rsidR="006E6156" w:rsidRPr="00E82731">
        <w:rPr>
          <w:b/>
        </w:rPr>
        <w:t>gain employment in</w:t>
      </w:r>
      <w:r w:rsidRPr="00E82731">
        <w:rPr>
          <w:b/>
        </w:rPr>
        <w:t xml:space="preserve"> higher-paying </w:t>
      </w:r>
      <w:r w:rsidR="006E6156" w:rsidRPr="00E82731">
        <w:rPr>
          <w:b/>
        </w:rPr>
        <w:t>fields while taking advantage of career advancement</w:t>
      </w:r>
      <w:r w:rsidRPr="00E82731">
        <w:rPr>
          <w:b/>
        </w:rPr>
        <w:t xml:space="preserve"> opportunities at work. </w:t>
      </w:r>
    </w:p>
    <w:p w14:paraId="0C2B2C67" w14:textId="2738E454" w:rsidR="0012346B" w:rsidRPr="000D6849" w:rsidRDefault="0012346B" w:rsidP="0012346B">
      <w:r>
        <w:t xml:space="preserve">To date, </w:t>
      </w:r>
      <w:r w:rsidR="004E2D9F">
        <w:rPr>
          <w:rFonts w:cs="Times New Roman"/>
        </w:rPr>
        <w:t xml:space="preserve">equality between girls and boys </w:t>
      </w:r>
      <w:r w:rsidRPr="000D6849">
        <w:rPr>
          <w:rFonts w:cs="Times New Roman"/>
        </w:rPr>
        <w:t>has not been identified in Armenia</w:t>
      </w:r>
      <w:r>
        <w:rPr>
          <w:rFonts w:cs="Times New Roman"/>
        </w:rPr>
        <w:t xml:space="preserve"> </w:t>
      </w:r>
      <w:r w:rsidRPr="000D6849">
        <w:rPr>
          <w:rFonts w:cs="Times New Roman"/>
        </w:rPr>
        <w:t xml:space="preserve">as an explicit principle in the drafts of the </w:t>
      </w:r>
      <w:r w:rsidRPr="009160E9">
        <w:rPr>
          <w:rFonts w:cs="Times New Roman"/>
          <w:i/>
        </w:rPr>
        <w:t>State Program on Educational Development for 2016–2025</w:t>
      </w:r>
      <w:r w:rsidRPr="000D6849">
        <w:rPr>
          <w:rFonts w:cs="Times New Roman"/>
        </w:rPr>
        <w:t xml:space="preserve">. </w:t>
      </w:r>
      <w:r w:rsidR="004E2D9F">
        <w:rPr>
          <w:rFonts w:cs="Times New Roman"/>
        </w:rPr>
        <w:t xml:space="preserve">An </w:t>
      </w:r>
      <w:r w:rsidRPr="000D6849">
        <w:rPr>
          <w:rFonts w:cs="Times New Roman"/>
        </w:rPr>
        <w:t xml:space="preserve">awareness </w:t>
      </w:r>
      <w:r w:rsidR="004E2D9F">
        <w:rPr>
          <w:rFonts w:cs="Times New Roman"/>
        </w:rPr>
        <w:t xml:space="preserve">of practical actions and the value for Armenia that would result </w:t>
      </w:r>
      <w:r w:rsidRPr="000D6849">
        <w:rPr>
          <w:rFonts w:cs="Times New Roman"/>
        </w:rPr>
        <w:t>should therefore be mainstreamed into the broader system of education and school culture.</w:t>
      </w:r>
    </w:p>
    <w:p w14:paraId="67600C1F" w14:textId="4C9C2F13" w:rsidR="00826024" w:rsidRDefault="00826024" w:rsidP="00E82731">
      <w:r>
        <w:t>P</w:t>
      </w:r>
      <w:r w:rsidRPr="000D6849">
        <w:t>olicies are needed to reduce bias</w:t>
      </w:r>
      <w:r w:rsidRPr="00826024">
        <w:t xml:space="preserve"> </w:t>
      </w:r>
      <w:r>
        <w:t>a</w:t>
      </w:r>
      <w:r w:rsidRPr="000D6849">
        <w:t xml:space="preserve">t school and </w:t>
      </w:r>
      <w:r>
        <w:t xml:space="preserve">to </w:t>
      </w:r>
      <w:r w:rsidRPr="000D6849">
        <w:t xml:space="preserve">ensure that girls are aware of the connections between certain fields of study and job opportunities—particularly in the high-growth technology sector. While cultural stereotypes take time to change—such as </w:t>
      </w:r>
      <w:r>
        <w:t xml:space="preserve">that of </w:t>
      </w:r>
      <w:r w:rsidRPr="000D6849">
        <w:t xml:space="preserve">the </w:t>
      </w:r>
      <w:r>
        <w:t>“</w:t>
      </w:r>
      <w:r w:rsidRPr="000D6849">
        <w:t>hungry engineer</w:t>
      </w:r>
      <w:r>
        <w:t>”</w:t>
      </w:r>
      <w:r w:rsidRPr="000D6849">
        <w:t xml:space="preserve"> or the notion that certain jobs should be of</w:t>
      </w:r>
      <w:r>
        <w:t>f</w:t>
      </w:r>
      <w:r w:rsidRPr="000D6849">
        <w:t xml:space="preserve">-limits </w:t>
      </w:r>
      <w:r>
        <w:t xml:space="preserve">to </w:t>
      </w:r>
      <w:r w:rsidRPr="000D6849">
        <w:t xml:space="preserve">women—the government can build on </w:t>
      </w:r>
      <w:r w:rsidR="004E2D9F">
        <w:t xml:space="preserve">the principles that underpin </w:t>
      </w:r>
      <w:r w:rsidRPr="000D6849">
        <w:t xml:space="preserve">TUMO’s existing STEM programs and outreach to </w:t>
      </w:r>
      <w:r w:rsidR="004E2D9F">
        <w:t xml:space="preserve">create an environment in which </w:t>
      </w:r>
      <w:r w:rsidRPr="000D6849">
        <w:t>women and girls cho</w:t>
      </w:r>
      <w:r>
        <w:t>o</w:t>
      </w:r>
      <w:r w:rsidRPr="000D6849">
        <w:t xml:space="preserve">se these fields of study. </w:t>
      </w:r>
    </w:p>
    <w:p w14:paraId="0FB2C605" w14:textId="71D9CD31" w:rsidR="00826024" w:rsidRPr="000D6849" w:rsidRDefault="00826024" w:rsidP="00E82731">
      <w:pPr>
        <w:spacing w:before="240"/>
      </w:pPr>
      <w:r w:rsidRPr="000D6849">
        <w:t xml:space="preserve">At work, </w:t>
      </w:r>
      <w:r>
        <w:t>the</w:t>
      </w:r>
      <w:r w:rsidRPr="000D6849">
        <w:t xml:space="preserve"> increased flexibility in STEM fields</w:t>
      </w:r>
      <w:r>
        <w:t xml:space="preserve"> should </w:t>
      </w:r>
      <w:r w:rsidRPr="000D6849">
        <w:t>enabl</w:t>
      </w:r>
      <w:r>
        <w:t>e</w:t>
      </w:r>
      <w:r w:rsidRPr="000D6849">
        <w:t xml:space="preserve"> </w:t>
      </w:r>
      <w:r>
        <w:t xml:space="preserve">women </w:t>
      </w:r>
      <w:r w:rsidRPr="000D6849">
        <w:t xml:space="preserve">to feel less pressure when choosing between remunerated work in the market and </w:t>
      </w:r>
      <w:r>
        <w:t>unpaid</w:t>
      </w:r>
      <w:r w:rsidRPr="000D6849">
        <w:t xml:space="preserve"> work at home. High</w:t>
      </w:r>
      <w:r>
        <w:t>-</w:t>
      </w:r>
      <w:r w:rsidRPr="000D6849">
        <w:t>profile television campaigns,</w:t>
      </w:r>
      <w:r w:rsidRPr="00E82731">
        <w:t xml:space="preserve"> </w:t>
      </w:r>
      <w:r w:rsidRPr="000D6849">
        <w:t>such as those deployed to address sex</w:t>
      </w:r>
      <w:r w:rsidR="00D936CA">
        <w:t xml:space="preserve"> </w:t>
      </w:r>
      <w:r w:rsidRPr="000D6849">
        <w:t xml:space="preserve">ratios at birth, could be used to promote positive role models for women in STEM. </w:t>
      </w:r>
      <w:r>
        <w:fldChar w:fldCharType="begin"/>
      </w:r>
      <w:r>
        <w:instrText xml:space="preserve"> REF _Ref474827295 \h </w:instrText>
      </w:r>
      <w:r>
        <w:fldChar w:fldCharType="separate"/>
      </w:r>
      <w:r w:rsidR="00D936CA">
        <w:t xml:space="preserve">Table </w:t>
      </w:r>
      <w:r w:rsidR="00D936CA">
        <w:rPr>
          <w:noProof/>
        </w:rPr>
        <w:t>3</w:t>
      </w:r>
      <w:r>
        <w:fldChar w:fldCharType="end"/>
      </w:r>
      <w:r w:rsidRPr="000D6849">
        <w:t xml:space="preserve"> summarizes the policy options that can be deployed by the Armenian government in the short and medium term to increase the number of women training in STEM fields and progressing into high-potential STEM jobs.</w:t>
      </w:r>
      <w:r w:rsidR="00B61720">
        <w:t xml:space="preserve"> </w:t>
      </w:r>
      <w:r w:rsidR="00B61720" w:rsidRPr="005C7671">
        <w:rPr>
          <w:rFonts w:cs="Times New Roman"/>
          <w:color w:val="auto"/>
        </w:rPr>
        <w:t>The policy actions listed below are based on evidence emerging on good practice based on a global literature review, as well as nascent findings</w:t>
      </w:r>
      <w:r w:rsidR="00B61720">
        <w:t xml:space="preserve"> emerging from Armenia. The options reflect a range of approaches, some of which are feasible to implement in the short term within </w:t>
      </w:r>
      <w:r w:rsidR="00AA28F4">
        <w:t xml:space="preserve">two to three </w:t>
      </w:r>
      <w:r w:rsidR="00B61720">
        <w:t>years, albeit with sufficient level of political will and aligned incentives.</w:t>
      </w:r>
    </w:p>
    <w:p w14:paraId="7A66719F" w14:textId="4BA1D7D2" w:rsidR="00826024" w:rsidRDefault="00826024" w:rsidP="00EE01D6">
      <w:pPr>
        <w:pStyle w:val="Caption"/>
        <w:keepNext/>
        <w:keepLines/>
      </w:pPr>
      <w:bookmarkStart w:id="87" w:name="_Ref474827295"/>
      <w:bookmarkStart w:id="88" w:name="_Toc479694093"/>
      <w:r>
        <w:lastRenderedPageBreak/>
        <w:t xml:space="preserve">Table </w:t>
      </w:r>
      <w:r w:rsidR="006C2404">
        <w:fldChar w:fldCharType="begin"/>
      </w:r>
      <w:r w:rsidR="006C2404">
        <w:instrText xml:space="preserve"> SEQ Table \* ARABIC </w:instrText>
      </w:r>
      <w:r w:rsidR="006C2404">
        <w:fldChar w:fldCharType="separate"/>
      </w:r>
      <w:r w:rsidR="00D936CA">
        <w:t>3</w:t>
      </w:r>
      <w:r w:rsidR="006C2404">
        <w:fldChar w:fldCharType="end"/>
      </w:r>
      <w:bookmarkEnd w:id="87"/>
      <w:r>
        <w:t xml:space="preserve">: Policy options to improve equality </w:t>
      </w:r>
      <w:r w:rsidR="0027412A">
        <w:t xml:space="preserve">of opportunity and outcomes </w:t>
      </w:r>
      <w:r>
        <w:t>in STEM in Armenia</w:t>
      </w:r>
      <w:bookmarkEnd w:id="88"/>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7633"/>
      </w:tblGrid>
      <w:tr w:rsidR="006D1DEA" w:rsidRPr="00826024" w14:paraId="452036F9" w14:textId="77777777" w:rsidTr="00BC5B29">
        <w:tc>
          <w:tcPr>
            <w:tcW w:w="1722" w:type="dxa"/>
            <w:tcBorders>
              <w:bottom w:val="nil"/>
            </w:tcBorders>
          </w:tcPr>
          <w:p w14:paraId="4AD002B0" w14:textId="77777777" w:rsidR="006D1DEA" w:rsidRPr="003229F1" w:rsidRDefault="006D1DEA" w:rsidP="003229F1">
            <w:pPr>
              <w:keepNext/>
              <w:keepLines/>
              <w:spacing w:after="0" w:line="240" w:lineRule="auto"/>
              <w:jc w:val="left"/>
              <w:rPr>
                <w:b/>
                <w:color w:val="auto"/>
              </w:rPr>
            </w:pPr>
            <w:r w:rsidRPr="003229F1">
              <w:rPr>
                <w:b/>
                <w:color w:val="auto"/>
              </w:rPr>
              <w:lastRenderedPageBreak/>
              <w:t>AT SCHOOL</w:t>
            </w:r>
          </w:p>
          <w:p w14:paraId="2903FDAB" w14:textId="77777777" w:rsidR="006D1DEA" w:rsidRPr="003229F1" w:rsidRDefault="006D1DEA" w:rsidP="003229F1">
            <w:pPr>
              <w:keepNext/>
              <w:keepLines/>
              <w:spacing w:after="0" w:line="240" w:lineRule="auto"/>
              <w:jc w:val="left"/>
              <w:rPr>
                <w:b/>
                <w:color w:val="auto"/>
              </w:rPr>
            </w:pPr>
          </w:p>
          <w:p w14:paraId="6C780631" w14:textId="77777777" w:rsidR="00BC5B29" w:rsidRDefault="00BC5B29" w:rsidP="003229F1">
            <w:pPr>
              <w:keepNext/>
              <w:keepLines/>
              <w:spacing w:after="0" w:line="240" w:lineRule="auto"/>
              <w:jc w:val="left"/>
              <w:rPr>
                <w:b/>
                <w:color w:val="auto"/>
              </w:rPr>
            </w:pPr>
          </w:p>
          <w:p w14:paraId="5392772B" w14:textId="77777777" w:rsidR="00BC5B29" w:rsidRDefault="00BC5B29" w:rsidP="003229F1">
            <w:pPr>
              <w:keepNext/>
              <w:keepLines/>
              <w:spacing w:after="0" w:line="240" w:lineRule="auto"/>
              <w:jc w:val="left"/>
              <w:rPr>
                <w:b/>
                <w:color w:val="auto"/>
              </w:rPr>
            </w:pPr>
          </w:p>
          <w:p w14:paraId="34F27FB8" w14:textId="77777777" w:rsidR="00BC5B29" w:rsidRDefault="00BC5B29" w:rsidP="003229F1">
            <w:pPr>
              <w:keepNext/>
              <w:keepLines/>
              <w:spacing w:after="0" w:line="240" w:lineRule="auto"/>
              <w:jc w:val="left"/>
              <w:rPr>
                <w:b/>
                <w:color w:val="auto"/>
              </w:rPr>
            </w:pPr>
          </w:p>
          <w:p w14:paraId="192759E6" w14:textId="64D9ED9A" w:rsidR="006D1DEA" w:rsidRPr="003229F1" w:rsidRDefault="006D1DEA" w:rsidP="003229F1">
            <w:pPr>
              <w:keepNext/>
              <w:keepLines/>
              <w:spacing w:after="0" w:line="240" w:lineRule="auto"/>
              <w:jc w:val="left"/>
              <w:rPr>
                <w:b/>
                <w:color w:val="auto"/>
              </w:rPr>
            </w:pPr>
            <w:r w:rsidRPr="003229F1">
              <w:rPr>
                <w:b/>
                <w:color w:val="auto"/>
              </w:rPr>
              <w:t>Primary and secondary level</w:t>
            </w:r>
          </w:p>
          <w:p w14:paraId="6373D698" w14:textId="77777777" w:rsidR="006D1DEA" w:rsidRPr="003229F1" w:rsidRDefault="006D1DEA" w:rsidP="003229F1">
            <w:pPr>
              <w:keepNext/>
              <w:keepLines/>
              <w:spacing w:after="0" w:line="240" w:lineRule="auto"/>
              <w:jc w:val="left"/>
              <w:rPr>
                <w:color w:val="auto"/>
              </w:rPr>
            </w:pPr>
          </w:p>
          <w:p w14:paraId="15B078B1" w14:textId="177D0BE2" w:rsidR="006D1DEA" w:rsidRPr="003229F1" w:rsidRDefault="006D1DEA" w:rsidP="003229F1">
            <w:pPr>
              <w:keepNext/>
              <w:keepLines/>
              <w:spacing w:after="0" w:line="240" w:lineRule="auto"/>
              <w:jc w:val="left"/>
              <w:rPr>
                <w:b/>
                <w:i/>
                <w:color w:val="auto"/>
              </w:rPr>
            </w:pPr>
            <w:r w:rsidRPr="003229F1">
              <w:rPr>
                <w:color w:val="auto"/>
              </w:rPr>
              <w:t>Start as early as possible to ensure positive stereotypes are ingrained</w:t>
            </w:r>
          </w:p>
        </w:tc>
        <w:tc>
          <w:tcPr>
            <w:tcW w:w="7633" w:type="dxa"/>
            <w:tcBorders>
              <w:bottom w:val="nil"/>
            </w:tcBorders>
          </w:tcPr>
          <w:p w14:paraId="42EDFD24" w14:textId="6FA83AC0" w:rsidR="006D1DEA" w:rsidRDefault="00B61720" w:rsidP="003229F1">
            <w:pPr>
              <w:keepNext/>
              <w:keepLines/>
              <w:spacing w:after="0" w:line="240" w:lineRule="auto"/>
              <w:rPr>
                <w:color w:val="auto"/>
              </w:rPr>
            </w:pPr>
            <w:r>
              <w:rPr>
                <w:i/>
                <w:color w:val="auto"/>
              </w:rPr>
              <w:t>Short</w:t>
            </w:r>
            <w:r w:rsidR="00D936CA">
              <w:rPr>
                <w:i/>
                <w:color w:val="auto"/>
              </w:rPr>
              <w:t>-</w:t>
            </w:r>
            <w:r>
              <w:rPr>
                <w:i/>
                <w:color w:val="auto"/>
              </w:rPr>
              <w:t>term</w:t>
            </w:r>
            <w:r w:rsidR="00BC5B29">
              <w:rPr>
                <w:i/>
                <w:color w:val="auto"/>
              </w:rPr>
              <w:t xml:space="preserve"> priority actions</w:t>
            </w:r>
            <w:r w:rsidR="006D1DEA" w:rsidRPr="003229F1">
              <w:rPr>
                <w:color w:val="auto"/>
              </w:rPr>
              <w:t xml:space="preserve">: </w:t>
            </w:r>
          </w:p>
          <w:p w14:paraId="5496E055" w14:textId="30B87F49" w:rsidR="00B61720" w:rsidRPr="00B61720" w:rsidRDefault="00B61720" w:rsidP="00B61720">
            <w:pPr>
              <w:pStyle w:val="ListParagraph"/>
              <w:keepNext/>
              <w:keepLines/>
              <w:numPr>
                <w:ilvl w:val="0"/>
                <w:numId w:val="8"/>
              </w:numPr>
              <w:spacing w:after="0" w:line="240" w:lineRule="auto"/>
              <w:rPr>
                <w:sz w:val="24"/>
                <w:szCs w:val="24"/>
              </w:rPr>
            </w:pPr>
            <w:r>
              <w:rPr>
                <w:sz w:val="24"/>
                <w:szCs w:val="24"/>
              </w:rPr>
              <w:t>Engaging</w:t>
            </w:r>
            <w:r w:rsidRPr="00B61720">
              <w:rPr>
                <w:sz w:val="24"/>
                <w:szCs w:val="24"/>
              </w:rPr>
              <w:t xml:space="preserve"> teachers and students in discussions about the benefits of STEM fields of study and careers</w:t>
            </w:r>
          </w:p>
          <w:p w14:paraId="5B133121" w14:textId="07B4B2B6" w:rsidR="00B61720" w:rsidRPr="00B61720" w:rsidRDefault="00B61720" w:rsidP="00B61720">
            <w:pPr>
              <w:pStyle w:val="ListParagraph"/>
              <w:keepNext/>
              <w:keepLines/>
              <w:numPr>
                <w:ilvl w:val="0"/>
                <w:numId w:val="8"/>
              </w:numPr>
              <w:spacing w:after="0" w:line="240" w:lineRule="auto"/>
              <w:rPr>
                <w:sz w:val="24"/>
                <w:szCs w:val="24"/>
              </w:rPr>
            </w:pPr>
            <w:r>
              <w:rPr>
                <w:sz w:val="24"/>
                <w:szCs w:val="24"/>
              </w:rPr>
              <w:t>Encouraging</w:t>
            </w:r>
            <w:r w:rsidRPr="00B61720">
              <w:rPr>
                <w:sz w:val="24"/>
                <w:szCs w:val="24"/>
              </w:rPr>
              <w:t xml:space="preserve"> girls to embrace their interest in math and science, and provid</w:t>
            </w:r>
            <w:r w:rsidR="00AA28F4">
              <w:rPr>
                <w:sz w:val="24"/>
                <w:szCs w:val="24"/>
              </w:rPr>
              <w:t>ing</w:t>
            </w:r>
            <w:r w:rsidRPr="00B61720">
              <w:rPr>
                <w:sz w:val="24"/>
                <w:szCs w:val="24"/>
              </w:rPr>
              <w:t xml:space="preserve"> positive role models of women who work in STEM careers</w:t>
            </w:r>
          </w:p>
          <w:p w14:paraId="22F271DF" w14:textId="333D95E6" w:rsidR="006D1DEA" w:rsidRPr="003229F1" w:rsidRDefault="006D1DEA" w:rsidP="003229F1">
            <w:pPr>
              <w:keepNext/>
              <w:keepLines/>
              <w:spacing w:after="0" w:line="240" w:lineRule="auto"/>
              <w:rPr>
                <w:i/>
                <w:color w:val="auto"/>
              </w:rPr>
            </w:pPr>
            <w:r w:rsidRPr="003229F1">
              <w:rPr>
                <w:i/>
                <w:color w:val="auto"/>
              </w:rPr>
              <w:t xml:space="preserve">Change </w:t>
            </w:r>
            <w:r>
              <w:rPr>
                <w:i/>
                <w:color w:val="auto"/>
              </w:rPr>
              <w:t>s</w:t>
            </w:r>
            <w:r w:rsidRPr="003229F1">
              <w:rPr>
                <w:i/>
                <w:color w:val="auto"/>
              </w:rPr>
              <w:t xml:space="preserve">ystems: </w:t>
            </w:r>
          </w:p>
          <w:p w14:paraId="0E7EFAC8" w14:textId="77777777" w:rsidR="008C2DBB" w:rsidRPr="008C2DBB" w:rsidRDefault="00B61720" w:rsidP="00B61720">
            <w:pPr>
              <w:pStyle w:val="ListParagraph"/>
              <w:numPr>
                <w:ilvl w:val="0"/>
                <w:numId w:val="8"/>
              </w:numPr>
              <w:jc w:val="left"/>
              <w:rPr>
                <w:sz w:val="24"/>
                <w:szCs w:val="24"/>
              </w:rPr>
            </w:pPr>
            <w:r>
              <w:rPr>
                <w:rFonts w:cs="Times New Roman"/>
                <w:sz w:val="24"/>
                <w:szCs w:val="24"/>
              </w:rPr>
              <w:t>Setting goals to create equal opportunities for boys and girls to succeed in STEM subjects</w:t>
            </w:r>
            <w:r w:rsidRPr="003229F1" w:rsidDel="00B61720">
              <w:rPr>
                <w:rFonts w:cs="Times New Roman"/>
                <w:sz w:val="24"/>
                <w:szCs w:val="24"/>
              </w:rPr>
              <w:t xml:space="preserve"> </w:t>
            </w:r>
          </w:p>
          <w:p w14:paraId="2DB27DB1" w14:textId="3867725E" w:rsidR="00B61720" w:rsidRPr="007D5071" w:rsidRDefault="00B61720" w:rsidP="00B61720">
            <w:pPr>
              <w:pStyle w:val="ListParagraph"/>
              <w:numPr>
                <w:ilvl w:val="0"/>
                <w:numId w:val="8"/>
              </w:numPr>
              <w:jc w:val="left"/>
              <w:rPr>
                <w:sz w:val="24"/>
                <w:szCs w:val="24"/>
              </w:rPr>
            </w:pPr>
            <w:r w:rsidRPr="007D5071">
              <w:rPr>
                <w:sz w:val="24"/>
                <w:szCs w:val="24"/>
              </w:rPr>
              <w:t xml:space="preserve">Integrating a gender perspective in the primary/secondary </w:t>
            </w:r>
            <w:r>
              <w:rPr>
                <w:sz w:val="24"/>
                <w:szCs w:val="24"/>
              </w:rPr>
              <w:t xml:space="preserve">STEM </w:t>
            </w:r>
            <w:r w:rsidRPr="007D5071">
              <w:rPr>
                <w:sz w:val="24"/>
                <w:szCs w:val="24"/>
              </w:rPr>
              <w:t>school curricul</w:t>
            </w:r>
            <w:r>
              <w:rPr>
                <w:sz w:val="24"/>
                <w:szCs w:val="24"/>
              </w:rPr>
              <w:t>a</w:t>
            </w:r>
            <w:r w:rsidRPr="007D5071">
              <w:rPr>
                <w:sz w:val="24"/>
                <w:szCs w:val="24"/>
              </w:rPr>
              <w:t xml:space="preserve"> by </w:t>
            </w:r>
            <w:r>
              <w:rPr>
                <w:sz w:val="24"/>
                <w:szCs w:val="24"/>
              </w:rPr>
              <w:t>d</w:t>
            </w:r>
            <w:r w:rsidRPr="007D5071">
              <w:rPr>
                <w:sz w:val="24"/>
                <w:szCs w:val="24"/>
              </w:rPr>
              <w:t>eveloping gender-neutral/sensitive class materials</w:t>
            </w:r>
          </w:p>
          <w:p w14:paraId="6612BF94" w14:textId="4ECF07ED" w:rsidR="006D1DEA" w:rsidRPr="003229F1" w:rsidRDefault="006D1DEA" w:rsidP="00B61720">
            <w:pPr>
              <w:pStyle w:val="ListParagraph"/>
              <w:keepNext/>
              <w:keepLines/>
              <w:numPr>
                <w:ilvl w:val="0"/>
                <w:numId w:val="8"/>
              </w:numPr>
              <w:spacing w:after="0" w:line="240" w:lineRule="auto"/>
              <w:rPr>
                <w:sz w:val="24"/>
                <w:szCs w:val="24"/>
              </w:rPr>
            </w:pPr>
            <w:r w:rsidRPr="003229F1">
              <w:rPr>
                <w:rFonts w:cs="Times New Roman"/>
                <w:sz w:val="24"/>
                <w:szCs w:val="24"/>
              </w:rPr>
              <w:t>Creat</w:t>
            </w:r>
            <w:r w:rsidR="00B61720">
              <w:rPr>
                <w:rFonts w:cs="Times New Roman"/>
                <w:sz w:val="24"/>
                <w:szCs w:val="24"/>
              </w:rPr>
              <w:t>ing</w:t>
            </w:r>
            <w:r w:rsidRPr="003229F1">
              <w:rPr>
                <w:rFonts w:cs="Times New Roman"/>
                <w:sz w:val="24"/>
                <w:szCs w:val="24"/>
              </w:rPr>
              <w:t xml:space="preserve"> opportunities within the curricula to discuss gender bias and how it </w:t>
            </w:r>
            <w:r>
              <w:rPr>
                <w:rFonts w:cs="Times New Roman"/>
                <w:sz w:val="24"/>
                <w:szCs w:val="24"/>
              </w:rPr>
              <w:t>a</w:t>
            </w:r>
            <w:r w:rsidRPr="003229F1">
              <w:rPr>
                <w:rFonts w:cs="Times New Roman"/>
                <w:sz w:val="24"/>
                <w:szCs w:val="24"/>
              </w:rPr>
              <w:t>ffects opportunities at work and within the home</w:t>
            </w:r>
          </w:p>
          <w:p w14:paraId="784C79E3" w14:textId="77777777" w:rsidR="006D1DEA" w:rsidRPr="003229F1" w:rsidRDefault="006D1DEA" w:rsidP="003229F1">
            <w:pPr>
              <w:keepNext/>
              <w:keepLines/>
              <w:spacing w:after="0" w:line="240" w:lineRule="auto"/>
              <w:rPr>
                <w:i/>
                <w:color w:val="auto"/>
              </w:rPr>
            </w:pPr>
            <w:r w:rsidRPr="003229F1">
              <w:rPr>
                <w:i/>
                <w:color w:val="auto"/>
              </w:rPr>
              <w:t>Information:</w:t>
            </w:r>
          </w:p>
          <w:p w14:paraId="28ECF39A" w14:textId="739B6453" w:rsidR="006D1DEA" w:rsidRPr="003229F1" w:rsidRDefault="006D1DEA" w:rsidP="00B61720">
            <w:pPr>
              <w:pStyle w:val="ListParagraph"/>
              <w:keepNext/>
              <w:keepLines/>
              <w:numPr>
                <w:ilvl w:val="0"/>
                <w:numId w:val="8"/>
              </w:numPr>
              <w:spacing w:after="0" w:line="240" w:lineRule="auto"/>
              <w:rPr>
                <w:b/>
                <w:bCs/>
                <w:sz w:val="24"/>
                <w:szCs w:val="24"/>
              </w:rPr>
            </w:pPr>
            <w:r w:rsidRPr="003229F1">
              <w:rPr>
                <w:bCs/>
                <w:sz w:val="24"/>
                <w:szCs w:val="24"/>
              </w:rPr>
              <w:t>Provid</w:t>
            </w:r>
            <w:r w:rsidR="00B61720">
              <w:rPr>
                <w:bCs/>
                <w:sz w:val="24"/>
                <w:szCs w:val="24"/>
              </w:rPr>
              <w:t>ing</w:t>
            </w:r>
            <w:r w:rsidRPr="003229F1">
              <w:rPr>
                <w:bCs/>
                <w:sz w:val="24"/>
                <w:szCs w:val="24"/>
              </w:rPr>
              <w:t xml:space="preserve"> gender</w:t>
            </w:r>
            <w:r>
              <w:rPr>
                <w:bCs/>
                <w:sz w:val="24"/>
                <w:szCs w:val="24"/>
              </w:rPr>
              <w:t>-</w:t>
            </w:r>
            <w:r w:rsidRPr="003229F1">
              <w:rPr>
                <w:bCs/>
                <w:sz w:val="24"/>
                <w:szCs w:val="24"/>
              </w:rPr>
              <w:t>neutral career advice that reflects</w:t>
            </w:r>
            <w:r w:rsidRPr="003229F1">
              <w:rPr>
                <w:b/>
                <w:bCs/>
                <w:sz w:val="24"/>
                <w:szCs w:val="24"/>
              </w:rPr>
              <w:t xml:space="preserve"> </w:t>
            </w:r>
            <w:r w:rsidRPr="003229F1">
              <w:rPr>
                <w:sz w:val="24"/>
                <w:szCs w:val="24"/>
              </w:rPr>
              <w:t xml:space="preserve">labor market needs </w:t>
            </w:r>
          </w:p>
          <w:p w14:paraId="6334274C" w14:textId="38001151" w:rsidR="006D1DEA" w:rsidRPr="003229F1" w:rsidRDefault="006D1DEA" w:rsidP="003229F1">
            <w:pPr>
              <w:keepNext/>
              <w:keepLines/>
              <w:spacing w:after="0" w:line="240" w:lineRule="auto"/>
              <w:rPr>
                <w:i/>
                <w:color w:val="auto"/>
              </w:rPr>
            </w:pPr>
            <w:r w:rsidRPr="003229F1">
              <w:rPr>
                <w:i/>
                <w:color w:val="auto"/>
              </w:rPr>
              <w:t xml:space="preserve">Overcome </w:t>
            </w:r>
            <w:r w:rsidRPr="00826024">
              <w:rPr>
                <w:i/>
                <w:color w:val="auto"/>
              </w:rPr>
              <w:t>stereotype threa</w:t>
            </w:r>
            <w:r w:rsidRPr="003229F1">
              <w:rPr>
                <w:i/>
                <w:color w:val="auto"/>
              </w:rPr>
              <w:t>t:</w:t>
            </w:r>
          </w:p>
          <w:p w14:paraId="4EE5133F" w14:textId="4066D98C" w:rsidR="006D1DEA" w:rsidRPr="003229F1" w:rsidRDefault="00B61720" w:rsidP="007D41E1">
            <w:pPr>
              <w:pStyle w:val="ListParagraph"/>
              <w:keepNext/>
              <w:keepLines/>
              <w:numPr>
                <w:ilvl w:val="0"/>
                <w:numId w:val="8"/>
              </w:numPr>
              <w:spacing w:after="0" w:line="240" w:lineRule="auto"/>
              <w:rPr>
                <w:sz w:val="24"/>
                <w:szCs w:val="24"/>
              </w:rPr>
            </w:pPr>
            <w:r>
              <w:rPr>
                <w:bCs/>
                <w:sz w:val="24"/>
                <w:szCs w:val="24"/>
              </w:rPr>
              <w:t>M</w:t>
            </w:r>
            <w:r w:rsidR="006D1DEA" w:rsidRPr="003229F1">
              <w:rPr>
                <w:bCs/>
                <w:sz w:val="24"/>
                <w:szCs w:val="24"/>
              </w:rPr>
              <w:t>onitoring and coaching teachers</w:t>
            </w:r>
            <w:r>
              <w:rPr>
                <w:bCs/>
                <w:sz w:val="24"/>
                <w:szCs w:val="24"/>
              </w:rPr>
              <w:t xml:space="preserve"> to help them</w:t>
            </w:r>
            <w:r w:rsidR="006D1DEA" w:rsidRPr="003229F1">
              <w:rPr>
                <w:bCs/>
                <w:sz w:val="24"/>
                <w:szCs w:val="24"/>
              </w:rPr>
              <w:t xml:space="preserve"> remain gender</w:t>
            </w:r>
            <w:r w:rsidR="006D1DEA">
              <w:rPr>
                <w:bCs/>
                <w:sz w:val="24"/>
                <w:szCs w:val="24"/>
              </w:rPr>
              <w:t>-</w:t>
            </w:r>
            <w:r w:rsidR="006D1DEA" w:rsidRPr="003229F1">
              <w:rPr>
                <w:bCs/>
                <w:sz w:val="24"/>
                <w:szCs w:val="24"/>
              </w:rPr>
              <w:t xml:space="preserve">neutral </w:t>
            </w:r>
          </w:p>
        </w:tc>
      </w:tr>
      <w:tr w:rsidR="006D1DEA" w:rsidRPr="00826024" w14:paraId="41574BB1" w14:textId="77777777" w:rsidTr="007D41E1">
        <w:tc>
          <w:tcPr>
            <w:tcW w:w="1722" w:type="dxa"/>
            <w:tcBorders>
              <w:top w:val="nil"/>
              <w:left w:val="single" w:sz="4" w:space="0" w:color="auto"/>
              <w:bottom w:val="single" w:sz="4" w:space="0" w:color="auto"/>
              <w:right w:val="single" w:sz="4" w:space="0" w:color="auto"/>
            </w:tcBorders>
          </w:tcPr>
          <w:p w14:paraId="5790192A" w14:textId="77777777" w:rsidR="00BC5B29" w:rsidRDefault="00BC5B29" w:rsidP="003229F1">
            <w:pPr>
              <w:keepNext/>
              <w:keepLines/>
              <w:spacing w:after="0" w:line="240" w:lineRule="auto"/>
              <w:jc w:val="left"/>
              <w:rPr>
                <w:b/>
                <w:bCs/>
                <w:color w:val="auto"/>
              </w:rPr>
            </w:pPr>
          </w:p>
          <w:p w14:paraId="7FE9B530" w14:textId="707C0C86" w:rsidR="006D1DEA" w:rsidRPr="003229F1" w:rsidRDefault="006D1DEA" w:rsidP="003229F1">
            <w:pPr>
              <w:keepNext/>
              <w:keepLines/>
              <w:spacing w:after="0" w:line="240" w:lineRule="auto"/>
              <w:jc w:val="left"/>
              <w:rPr>
                <w:b/>
                <w:bCs/>
                <w:color w:val="auto"/>
              </w:rPr>
            </w:pPr>
            <w:r w:rsidRPr="003229F1">
              <w:rPr>
                <w:b/>
                <w:bCs/>
                <w:color w:val="auto"/>
              </w:rPr>
              <w:t>Tertiary level</w:t>
            </w:r>
          </w:p>
        </w:tc>
        <w:tc>
          <w:tcPr>
            <w:tcW w:w="7633" w:type="dxa"/>
            <w:tcBorders>
              <w:top w:val="nil"/>
              <w:left w:val="single" w:sz="4" w:space="0" w:color="auto"/>
              <w:bottom w:val="single" w:sz="4" w:space="0" w:color="auto"/>
              <w:right w:val="single" w:sz="4" w:space="0" w:color="auto"/>
            </w:tcBorders>
          </w:tcPr>
          <w:p w14:paraId="106998D9" w14:textId="77777777" w:rsidR="00BC5B29" w:rsidRPr="003229F1" w:rsidRDefault="00BC5B29" w:rsidP="00BC5B29">
            <w:pPr>
              <w:keepNext/>
              <w:keepLines/>
              <w:spacing w:after="0" w:line="240" w:lineRule="auto"/>
              <w:rPr>
                <w:i/>
                <w:color w:val="auto"/>
              </w:rPr>
            </w:pPr>
            <w:r w:rsidRPr="003229F1">
              <w:rPr>
                <w:i/>
                <w:color w:val="auto"/>
              </w:rPr>
              <w:t xml:space="preserve">Change </w:t>
            </w:r>
            <w:r>
              <w:rPr>
                <w:i/>
                <w:color w:val="auto"/>
              </w:rPr>
              <w:t>s</w:t>
            </w:r>
            <w:r w:rsidRPr="003229F1">
              <w:rPr>
                <w:i/>
                <w:color w:val="auto"/>
              </w:rPr>
              <w:t xml:space="preserve">ystems: </w:t>
            </w:r>
          </w:p>
          <w:p w14:paraId="43D8DE42" w14:textId="3A38AC23" w:rsidR="006D1DEA" w:rsidRPr="003229F1" w:rsidRDefault="006D1DEA" w:rsidP="0033463A">
            <w:pPr>
              <w:pStyle w:val="ListParagraph"/>
              <w:keepNext/>
              <w:keepLines/>
              <w:numPr>
                <w:ilvl w:val="0"/>
                <w:numId w:val="6"/>
              </w:numPr>
              <w:spacing w:after="0" w:line="240" w:lineRule="auto"/>
              <w:rPr>
                <w:sz w:val="24"/>
                <w:szCs w:val="24"/>
              </w:rPr>
            </w:pPr>
            <w:r w:rsidRPr="003229F1">
              <w:rPr>
                <w:sz w:val="24"/>
                <w:szCs w:val="24"/>
              </w:rPr>
              <w:t>Build</w:t>
            </w:r>
            <w:r w:rsidR="00B61720">
              <w:rPr>
                <w:sz w:val="24"/>
                <w:szCs w:val="24"/>
              </w:rPr>
              <w:t>ing</w:t>
            </w:r>
            <w:r w:rsidRPr="003229F1">
              <w:rPr>
                <w:sz w:val="24"/>
                <w:szCs w:val="24"/>
              </w:rPr>
              <w:t xml:space="preserve"> on </w:t>
            </w:r>
            <w:r w:rsidR="004E2D9F">
              <w:rPr>
                <w:sz w:val="24"/>
                <w:szCs w:val="24"/>
              </w:rPr>
              <w:t xml:space="preserve">the principles of </w:t>
            </w:r>
            <w:r w:rsidRPr="003229F1">
              <w:rPr>
                <w:sz w:val="24"/>
                <w:szCs w:val="24"/>
              </w:rPr>
              <w:t>TUMO’s existing STEM programs and outreach</w:t>
            </w:r>
            <w:r w:rsidR="004E2D9F">
              <w:rPr>
                <w:sz w:val="24"/>
                <w:szCs w:val="24"/>
              </w:rPr>
              <w:t xml:space="preserve"> to inform </w:t>
            </w:r>
            <w:r w:rsidR="008C2DBB">
              <w:rPr>
                <w:sz w:val="24"/>
                <w:szCs w:val="24"/>
              </w:rPr>
              <w:t>g</w:t>
            </w:r>
            <w:r w:rsidR="004E2D9F">
              <w:rPr>
                <w:sz w:val="24"/>
                <w:szCs w:val="24"/>
              </w:rPr>
              <w:t>overnment policy and VET institutions</w:t>
            </w:r>
          </w:p>
          <w:p w14:paraId="57DC8140" w14:textId="6382B6D1" w:rsidR="006D1DEA" w:rsidRPr="003229F1" w:rsidRDefault="006D1DEA" w:rsidP="00B61720">
            <w:pPr>
              <w:pStyle w:val="ListParagraph"/>
              <w:keepNext/>
              <w:keepLines/>
              <w:numPr>
                <w:ilvl w:val="0"/>
                <w:numId w:val="6"/>
              </w:numPr>
              <w:spacing w:after="0" w:line="240" w:lineRule="auto"/>
              <w:rPr>
                <w:sz w:val="24"/>
                <w:szCs w:val="24"/>
              </w:rPr>
            </w:pPr>
            <w:r w:rsidRPr="003229F1">
              <w:rPr>
                <w:sz w:val="24"/>
                <w:szCs w:val="24"/>
              </w:rPr>
              <w:t>Us</w:t>
            </w:r>
            <w:r w:rsidR="00B61720">
              <w:rPr>
                <w:sz w:val="24"/>
                <w:szCs w:val="24"/>
              </w:rPr>
              <w:t>ing</w:t>
            </w:r>
            <w:r w:rsidRPr="003229F1">
              <w:rPr>
                <w:sz w:val="24"/>
                <w:szCs w:val="24"/>
              </w:rPr>
              <w:t xml:space="preserve"> financial incentives </w:t>
            </w:r>
            <w:r w:rsidR="00B61720">
              <w:rPr>
                <w:sz w:val="24"/>
                <w:szCs w:val="24"/>
              </w:rPr>
              <w:t xml:space="preserve">(tuition fees and scholarships) </w:t>
            </w:r>
            <w:r w:rsidRPr="003229F1">
              <w:rPr>
                <w:sz w:val="24"/>
                <w:szCs w:val="24"/>
              </w:rPr>
              <w:t>to encourage women</w:t>
            </w:r>
            <w:r w:rsidR="00B61720">
              <w:rPr>
                <w:sz w:val="24"/>
                <w:szCs w:val="24"/>
              </w:rPr>
              <w:t>, especially from rural areas,</w:t>
            </w:r>
            <w:r w:rsidRPr="003229F1">
              <w:rPr>
                <w:sz w:val="24"/>
                <w:szCs w:val="24"/>
              </w:rPr>
              <w:t xml:space="preserve"> to STEM</w:t>
            </w:r>
            <w:r w:rsidR="00BC5B29">
              <w:rPr>
                <w:sz w:val="24"/>
                <w:szCs w:val="24"/>
              </w:rPr>
              <w:t xml:space="preserve"> fields of study</w:t>
            </w:r>
          </w:p>
        </w:tc>
      </w:tr>
      <w:tr w:rsidR="006D1DEA" w:rsidRPr="00826024" w14:paraId="0027538E" w14:textId="77777777" w:rsidTr="007D41E1">
        <w:trPr>
          <w:trHeight w:val="2994"/>
        </w:trPr>
        <w:tc>
          <w:tcPr>
            <w:tcW w:w="1722" w:type="dxa"/>
            <w:tcBorders>
              <w:top w:val="single" w:sz="4" w:space="0" w:color="auto"/>
              <w:bottom w:val="single" w:sz="4" w:space="0" w:color="auto"/>
            </w:tcBorders>
          </w:tcPr>
          <w:p w14:paraId="594EB38F" w14:textId="7ED75EC0" w:rsidR="006D1DEA" w:rsidRPr="003229F1" w:rsidRDefault="00BC5B29" w:rsidP="003229F1">
            <w:pPr>
              <w:keepNext/>
              <w:keepLines/>
              <w:spacing w:after="0" w:line="240" w:lineRule="auto"/>
              <w:jc w:val="left"/>
              <w:rPr>
                <w:color w:val="auto"/>
              </w:rPr>
            </w:pPr>
            <w:r>
              <w:rPr>
                <w:b/>
                <w:color w:val="auto"/>
              </w:rPr>
              <w:lastRenderedPageBreak/>
              <w:t>SCHOOL-TO-WORK TRANSITION</w:t>
            </w:r>
            <w:r w:rsidR="006D1DEA" w:rsidRPr="003229F1" w:rsidDel="00826024">
              <w:rPr>
                <w:b/>
                <w:color w:val="auto"/>
              </w:rPr>
              <w:t xml:space="preserve"> </w:t>
            </w:r>
          </w:p>
        </w:tc>
        <w:tc>
          <w:tcPr>
            <w:tcW w:w="7633" w:type="dxa"/>
            <w:tcBorders>
              <w:top w:val="single" w:sz="4" w:space="0" w:color="auto"/>
              <w:bottom w:val="single" w:sz="4" w:space="0" w:color="auto"/>
            </w:tcBorders>
          </w:tcPr>
          <w:p w14:paraId="52149DD2" w14:textId="6C51380F" w:rsidR="00BC5B29" w:rsidRDefault="00BC5B29" w:rsidP="003229F1">
            <w:pPr>
              <w:keepNext/>
              <w:keepLines/>
              <w:spacing w:after="0" w:line="240" w:lineRule="auto"/>
              <w:rPr>
                <w:i/>
              </w:rPr>
            </w:pPr>
            <w:r>
              <w:rPr>
                <w:i/>
              </w:rPr>
              <w:t>Short-term priority actions</w:t>
            </w:r>
            <w:r w:rsidR="001A4A00">
              <w:rPr>
                <w:i/>
              </w:rPr>
              <w:t>:</w:t>
            </w:r>
          </w:p>
          <w:p w14:paraId="722D5914" w14:textId="10396304" w:rsidR="00BC5B29" w:rsidRPr="00BC5B29" w:rsidRDefault="00BC5B29" w:rsidP="007D41E1">
            <w:pPr>
              <w:pStyle w:val="ListParagraph"/>
              <w:keepNext/>
              <w:keepLines/>
              <w:numPr>
                <w:ilvl w:val="0"/>
                <w:numId w:val="5"/>
              </w:numPr>
              <w:spacing w:after="0" w:line="240" w:lineRule="auto"/>
              <w:rPr>
                <w:sz w:val="24"/>
                <w:szCs w:val="24"/>
              </w:rPr>
            </w:pPr>
            <w:r>
              <w:rPr>
                <w:sz w:val="24"/>
                <w:szCs w:val="24"/>
              </w:rPr>
              <w:t>P</w:t>
            </w:r>
            <w:r w:rsidRPr="00BC5B29">
              <w:rPr>
                <w:sz w:val="24"/>
                <w:szCs w:val="24"/>
              </w:rPr>
              <w:t xml:space="preserve">airing women working in the STEM industry as mentors to female college and university students </w:t>
            </w:r>
          </w:p>
          <w:p w14:paraId="13CF3FE9" w14:textId="2BC83AE5" w:rsidR="00BC5B29" w:rsidRPr="00BC5B29" w:rsidRDefault="00BC5B29" w:rsidP="007D41E1">
            <w:pPr>
              <w:pStyle w:val="ListParagraph"/>
              <w:keepNext/>
              <w:keepLines/>
              <w:numPr>
                <w:ilvl w:val="0"/>
                <w:numId w:val="5"/>
              </w:numPr>
              <w:spacing w:after="0" w:line="240" w:lineRule="auto"/>
              <w:rPr>
                <w:sz w:val="24"/>
                <w:szCs w:val="24"/>
              </w:rPr>
            </w:pPr>
            <w:r>
              <w:rPr>
                <w:sz w:val="24"/>
                <w:szCs w:val="24"/>
              </w:rPr>
              <w:t>R</w:t>
            </w:r>
            <w:r w:rsidRPr="00BC5B29">
              <w:rPr>
                <w:sz w:val="24"/>
                <w:szCs w:val="24"/>
              </w:rPr>
              <w:t xml:space="preserve">ewarding companies that develop </w:t>
            </w:r>
            <w:r w:rsidR="001142B2">
              <w:rPr>
                <w:sz w:val="24"/>
                <w:szCs w:val="24"/>
              </w:rPr>
              <w:t xml:space="preserve">and monitor progress on </w:t>
            </w:r>
            <w:r w:rsidRPr="00BC5B29">
              <w:rPr>
                <w:sz w:val="24"/>
                <w:szCs w:val="24"/>
              </w:rPr>
              <w:t xml:space="preserve">gender action plans </w:t>
            </w:r>
          </w:p>
          <w:p w14:paraId="14165BA4" w14:textId="3BFCBC82" w:rsidR="00BC5B29" w:rsidRPr="00826024" w:rsidRDefault="00BC5B29" w:rsidP="007D41E1">
            <w:pPr>
              <w:pStyle w:val="ListParagraph"/>
              <w:keepNext/>
              <w:keepLines/>
              <w:numPr>
                <w:ilvl w:val="0"/>
                <w:numId w:val="5"/>
              </w:numPr>
              <w:spacing w:after="0" w:line="240" w:lineRule="auto"/>
              <w:rPr>
                <w:sz w:val="24"/>
                <w:szCs w:val="24"/>
              </w:rPr>
            </w:pPr>
            <w:r>
              <w:rPr>
                <w:sz w:val="24"/>
                <w:szCs w:val="24"/>
              </w:rPr>
              <w:t>E</w:t>
            </w:r>
            <w:r w:rsidRPr="00BC5B29">
              <w:rPr>
                <w:sz w:val="24"/>
                <w:szCs w:val="24"/>
              </w:rPr>
              <w:t>ncouraging companies to contract with higher education institutions to organize field visits, apprenticeships, and other networking opportunities that target female students</w:t>
            </w:r>
            <w:r w:rsidRPr="003229F1">
              <w:rPr>
                <w:sz w:val="24"/>
                <w:szCs w:val="24"/>
              </w:rPr>
              <w:t xml:space="preserve">  </w:t>
            </w:r>
          </w:p>
          <w:p w14:paraId="7430BBA4" w14:textId="275AE4B0" w:rsidR="006D1DEA" w:rsidRPr="00826024" w:rsidRDefault="00AF7B78" w:rsidP="003229F1">
            <w:pPr>
              <w:keepNext/>
              <w:keepLines/>
              <w:spacing w:after="0" w:line="240" w:lineRule="auto"/>
            </w:pPr>
            <w:r>
              <w:rPr>
                <w:i/>
              </w:rPr>
              <w:t>Information</w:t>
            </w:r>
            <w:r w:rsidR="006D1DEA">
              <w:t>:</w:t>
            </w:r>
          </w:p>
          <w:p w14:paraId="295E21E4" w14:textId="58F7CEB1" w:rsidR="007D41E1" w:rsidRPr="00102F40" w:rsidRDefault="007D41E1" w:rsidP="007D41E1">
            <w:pPr>
              <w:pStyle w:val="ListParagraph"/>
              <w:numPr>
                <w:ilvl w:val="0"/>
                <w:numId w:val="5"/>
              </w:numPr>
              <w:jc w:val="left"/>
              <w:rPr>
                <w:sz w:val="24"/>
                <w:szCs w:val="24"/>
              </w:rPr>
            </w:pPr>
            <w:r>
              <w:rPr>
                <w:sz w:val="24"/>
                <w:szCs w:val="24"/>
              </w:rPr>
              <w:t>Raising</w:t>
            </w:r>
            <w:r w:rsidRPr="00102F40">
              <w:rPr>
                <w:sz w:val="24"/>
                <w:szCs w:val="24"/>
              </w:rPr>
              <w:t xml:space="preserve"> awareness of STEM professions as </w:t>
            </w:r>
            <w:r>
              <w:rPr>
                <w:sz w:val="24"/>
                <w:szCs w:val="24"/>
              </w:rPr>
              <w:t>career</w:t>
            </w:r>
            <w:r w:rsidRPr="00102F40">
              <w:rPr>
                <w:sz w:val="24"/>
                <w:szCs w:val="24"/>
              </w:rPr>
              <w:t xml:space="preserve"> opportunities that provide flexibility</w:t>
            </w:r>
            <w:r>
              <w:rPr>
                <w:sz w:val="24"/>
                <w:szCs w:val="24"/>
              </w:rPr>
              <w:t xml:space="preserve"> for women</w:t>
            </w:r>
          </w:p>
          <w:p w14:paraId="21271F37" w14:textId="77777777" w:rsidR="006D1DEA" w:rsidRPr="00826024" w:rsidRDefault="006D1DEA" w:rsidP="003229F1">
            <w:pPr>
              <w:keepNext/>
              <w:keepLines/>
              <w:spacing w:after="0" w:line="240" w:lineRule="auto"/>
            </w:pPr>
            <w:r w:rsidRPr="003229F1">
              <w:rPr>
                <w:i/>
              </w:rPr>
              <w:t>Access</w:t>
            </w:r>
            <w:r>
              <w:t>:</w:t>
            </w:r>
          </w:p>
          <w:p w14:paraId="326B94DE" w14:textId="77777777" w:rsidR="007D41E1" w:rsidRPr="00102F40" w:rsidRDefault="007D41E1" w:rsidP="007D41E1">
            <w:pPr>
              <w:pStyle w:val="ListParagraph"/>
              <w:numPr>
                <w:ilvl w:val="0"/>
                <w:numId w:val="5"/>
              </w:numPr>
              <w:jc w:val="left"/>
              <w:rPr>
                <w:sz w:val="24"/>
                <w:szCs w:val="24"/>
              </w:rPr>
            </w:pPr>
            <w:r w:rsidRPr="00102F40">
              <w:rPr>
                <w:sz w:val="24"/>
                <w:szCs w:val="24"/>
              </w:rPr>
              <w:t>Help</w:t>
            </w:r>
            <w:r>
              <w:rPr>
                <w:sz w:val="24"/>
                <w:szCs w:val="24"/>
              </w:rPr>
              <w:t>ing</w:t>
            </w:r>
            <w:r w:rsidRPr="00102F40">
              <w:rPr>
                <w:sz w:val="24"/>
                <w:szCs w:val="24"/>
              </w:rPr>
              <w:t xml:space="preserve"> employers provide women-friendly environments and conditions at the workplace</w:t>
            </w:r>
            <w:r>
              <w:rPr>
                <w:sz w:val="24"/>
                <w:szCs w:val="24"/>
              </w:rPr>
              <w:t>, and then actively promoting successful programs to change public opinion about women in STEM careers</w:t>
            </w:r>
          </w:p>
          <w:p w14:paraId="643ACEDB" w14:textId="77777777" w:rsidR="007D41E1" w:rsidRDefault="007D41E1" w:rsidP="007D41E1">
            <w:pPr>
              <w:pStyle w:val="ListParagraph"/>
              <w:keepNext/>
              <w:keepLines/>
              <w:numPr>
                <w:ilvl w:val="0"/>
                <w:numId w:val="5"/>
              </w:numPr>
              <w:spacing w:after="0" w:line="240" w:lineRule="auto"/>
              <w:rPr>
                <w:sz w:val="24"/>
                <w:szCs w:val="24"/>
              </w:rPr>
            </w:pPr>
            <w:r>
              <w:rPr>
                <w:sz w:val="24"/>
                <w:szCs w:val="24"/>
              </w:rPr>
              <w:t>Facilitating STEM employers to develop</w:t>
            </w:r>
            <w:r w:rsidRPr="00102F40">
              <w:rPr>
                <w:sz w:val="24"/>
                <w:szCs w:val="24"/>
              </w:rPr>
              <w:t xml:space="preserve"> daycare solutions at work, flexible schedules, telework options, </w:t>
            </w:r>
            <w:r>
              <w:rPr>
                <w:sz w:val="24"/>
                <w:szCs w:val="24"/>
              </w:rPr>
              <w:t xml:space="preserve">and </w:t>
            </w:r>
            <w:r w:rsidRPr="00102F40">
              <w:rPr>
                <w:sz w:val="24"/>
                <w:szCs w:val="24"/>
              </w:rPr>
              <w:t>job</w:t>
            </w:r>
            <w:r>
              <w:rPr>
                <w:sz w:val="24"/>
                <w:szCs w:val="24"/>
              </w:rPr>
              <w:t>-</w:t>
            </w:r>
            <w:r w:rsidRPr="00102F40">
              <w:rPr>
                <w:sz w:val="24"/>
                <w:szCs w:val="24"/>
              </w:rPr>
              <w:t>sharing</w:t>
            </w:r>
            <w:r>
              <w:rPr>
                <w:sz w:val="24"/>
                <w:szCs w:val="24"/>
              </w:rPr>
              <w:t xml:space="preserve"> for women, while encouraging men to take paternity leave</w:t>
            </w:r>
          </w:p>
          <w:p w14:paraId="1C3C0E96" w14:textId="77777777" w:rsidR="006D1DEA" w:rsidRPr="003229F1" w:rsidRDefault="006D1DEA" w:rsidP="003229F1">
            <w:pPr>
              <w:keepNext/>
              <w:keepLines/>
              <w:spacing w:after="0" w:line="240" w:lineRule="auto"/>
              <w:rPr>
                <w:i/>
              </w:rPr>
            </w:pPr>
            <w:r w:rsidRPr="003229F1">
              <w:rPr>
                <w:i/>
              </w:rPr>
              <w:t>Market/institutional failures:</w:t>
            </w:r>
          </w:p>
          <w:p w14:paraId="47085580" w14:textId="23E2DA47" w:rsidR="006D1DEA" w:rsidRPr="003229F1" w:rsidRDefault="006D1DEA" w:rsidP="007D41E1">
            <w:pPr>
              <w:pStyle w:val="ListParagraph"/>
              <w:keepNext/>
              <w:keepLines/>
              <w:numPr>
                <w:ilvl w:val="0"/>
                <w:numId w:val="5"/>
              </w:numPr>
              <w:spacing w:after="0" w:line="240" w:lineRule="auto"/>
              <w:rPr>
                <w:sz w:val="24"/>
                <w:szCs w:val="24"/>
              </w:rPr>
            </w:pPr>
            <w:r w:rsidRPr="003229F1">
              <w:rPr>
                <w:sz w:val="24"/>
                <w:szCs w:val="24"/>
              </w:rPr>
              <w:t>Mainstream</w:t>
            </w:r>
            <w:r w:rsidR="00BC5B29">
              <w:rPr>
                <w:sz w:val="24"/>
                <w:szCs w:val="24"/>
              </w:rPr>
              <w:t>ing</w:t>
            </w:r>
            <w:r w:rsidRPr="003229F1">
              <w:rPr>
                <w:sz w:val="24"/>
                <w:szCs w:val="24"/>
              </w:rPr>
              <w:t xml:space="preserve"> </w:t>
            </w:r>
            <w:r w:rsidR="004E2D9F">
              <w:rPr>
                <w:sz w:val="24"/>
                <w:szCs w:val="24"/>
              </w:rPr>
              <w:t>considerations of equality</w:t>
            </w:r>
            <w:r w:rsidR="004E2D9F" w:rsidRPr="003229F1">
              <w:rPr>
                <w:sz w:val="24"/>
                <w:szCs w:val="24"/>
              </w:rPr>
              <w:t xml:space="preserve"> </w:t>
            </w:r>
            <w:r w:rsidRPr="003229F1">
              <w:rPr>
                <w:sz w:val="24"/>
                <w:szCs w:val="24"/>
              </w:rPr>
              <w:t>across human resource</w:t>
            </w:r>
            <w:r w:rsidR="004E2D9F">
              <w:rPr>
                <w:sz w:val="24"/>
                <w:szCs w:val="24"/>
              </w:rPr>
              <w:t xml:space="preserve"> functions</w:t>
            </w:r>
            <w:r w:rsidR="00BC5B29">
              <w:rPr>
                <w:sz w:val="24"/>
                <w:szCs w:val="24"/>
              </w:rPr>
              <w:t xml:space="preserve"> at STEM companies, possibly starting with having a target number of women on the </w:t>
            </w:r>
            <w:r w:rsidR="008C2DBB">
              <w:rPr>
                <w:sz w:val="24"/>
                <w:szCs w:val="24"/>
              </w:rPr>
              <w:t>B</w:t>
            </w:r>
            <w:r w:rsidR="00BC5B29">
              <w:rPr>
                <w:sz w:val="24"/>
                <w:szCs w:val="24"/>
              </w:rPr>
              <w:t xml:space="preserve">oard </w:t>
            </w:r>
            <w:r w:rsidR="008C2DBB">
              <w:rPr>
                <w:sz w:val="24"/>
                <w:szCs w:val="24"/>
              </w:rPr>
              <w:t xml:space="preserve">of Directors </w:t>
            </w:r>
            <w:r w:rsidR="00BC5B29">
              <w:rPr>
                <w:sz w:val="24"/>
                <w:szCs w:val="24"/>
              </w:rPr>
              <w:t xml:space="preserve">and in top management positions, </w:t>
            </w:r>
            <w:r w:rsidR="00AD73BF">
              <w:rPr>
                <w:sz w:val="24"/>
                <w:szCs w:val="24"/>
              </w:rPr>
              <w:t xml:space="preserve">and </w:t>
            </w:r>
            <w:r w:rsidR="00BC5B29">
              <w:rPr>
                <w:sz w:val="24"/>
                <w:szCs w:val="24"/>
              </w:rPr>
              <w:t>then ensuring gender neutrality throughout the pipeline</w:t>
            </w:r>
            <w:r w:rsidR="00BC5B29" w:rsidDel="004E2D9F">
              <w:rPr>
                <w:sz w:val="24"/>
                <w:szCs w:val="24"/>
              </w:rPr>
              <w:t xml:space="preserve"> </w:t>
            </w:r>
          </w:p>
          <w:p w14:paraId="5661C74A" w14:textId="50DC9974" w:rsidR="006D1DEA" w:rsidRPr="003229F1" w:rsidRDefault="007D41E1" w:rsidP="007D41E1">
            <w:pPr>
              <w:pStyle w:val="ListParagraph"/>
              <w:keepNext/>
              <w:keepLines/>
              <w:numPr>
                <w:ilvl w:val="0"/>
                <w:numId w:val="5"/>
              </w:numPr>
              <w:spacing w:after="0" w:line="240" w:lineRule="auto"/>
              <w:rPr>
                <w:sz w:val="24"/>
                <w:szCs w:val="24"/>
              </w:rPr>
            </w:pPr>
            <w:r>
              <w:rPr>
                <w:sz w:val="24"/>
                <w:szCs w:val="24"/>
              </w:rPr>
              <w:t xml:space="preserve">Evaluating the </w:t>
            </w:r>
            <w:r w:rsidRPr="00102F40">
              <w:rPr>
                <w:sz w:val="24"/>
                <w:szCs w:val="24"/>
              </w:rPr>
              <w:t xml:space="preserve">“Edge Certification” process </w:t>
            </w:r>
            <w:r>
              <w:rPr>
                <w:sz w:val="24"/>
                <w:szCs w:val="24"/>
              </w:rPr>
              <w:t>for wider use across Armenia</w:t>
            </w:r>
          </w:p>
        </w:tc>
      </w:tr>
      <w:tr w:rsidR="007D41E1" w:rsidRPr="00826024" w14:paraId="7BCC8EF0" w14:textId="77777777" w:rsidTr="009160E9">
        <w:trPr>
          <w:trHeight w:val="1970"/>
        </w:trPr>
        <w:tc>
          <w:tcPr>
            <w:tcW w:w="1722" w:type="dxa"/>
            <w:tcBorders>
              <w:top w:val="single" w:sz="4" w:space="0" w:color="auto"/>
            </w:tcBorders>
          </w:tcPr>
          <w:p w14:paraId="07137D6E" w14:textId="719482F9" w:rsidR="007D41E1" w:rsidRPr="003229F1" w:rsidDel="00BC5B29" w:rsidRDefault="007D41E1" w:rsidP="003229F1">
            <w:pPr>
              <w:keepNext/>
              <w:keepLines/>
              <w:spacing w:after="0" w:line="240" w:lineRule="auto"/>
              <w:jc w:val="left"/>
              <w:rPr>
                <w:b/>
                <w:color w:val="auto"/>
              </w:rPr>
            </w:pPr>
            <w:r>
              <w:rPr>
                <w:b/>
                <w:color w:val="auto"/>
              </w:rPr>
              <w:lastRenderedPageBreak/>
              <w:t>GOVERNMENT</w:t>
            </w:r>
          </w:p>
        </w:tc>
        <w:tc>
          <w:tcPr>
            <w:tcW w:w="7633" w:type="dxa"/>
            <w:tcBorders>
              <w:top w:val="single" w:sz="4" w:space="0" w:color="auto"/>
            </w:tcBorders>
          </w:tcPr>
          <w:p w14:paraId="01D741F6" w14:textId="02E07F61" w:rsidR="001A4A00" w:rsidRDefault="001A4A00" w:rsidP="001A4A00">
            <w:pPr>
              <w:keepNext/>
              <w:keepLines/>
              <w:spacing w:after="0" w:line="240" w:lineRule="auto"/>
              <w:rPr>
                <w:i/>
              </w:rPr>
            </w:pPr>
            <w:r>
              <w:rPr>
                <w:i/>
              </w:rPr>
              <w:t>Short-term priority actions:</w:t>
            </w:r>
          </w:p>
          <w:p w14:paraId="506EBAE8" w14:textId="77777777" w:rsidR="001A4A00" w:rsidRDefault="001A4A00" w:rsidP="00AF7B78">
            <w:pPr>
              <w:pStyle w:val="ListParagraph"/>
              <w:keepNext/>
              <w:keepLines/>
              <w:numPr>
                <w:ilvl w:val="0"/>
                <w:numId w:val="5"/>
              </w:numPr>
              <w:spacing w:after="0" w:line="240" w:lineRule="auto"/>
              <w:rPr>
                <w:sz w:val="24"/>
                <w:szCs w:val="24"/>
              </w:rPr>
            </w:pPr>
            <w:r>
              <w:rPr>
                <w:sz w:val="24"/>
                <w:szCs w:val="24"/>
              </w:rPr>
              <w:t xml:space="preserve">Participating in </w:t>
            </w:r>
            <w:r w:rsidRPr="001A4A00">
              <w:rPr>
                <w:sz w:val="24"/>
                <w:szCs w:val="24"/>
              </w:rPr>
              <w:t>public information campaigns to promote positive aspects of STEM careers to students in middle school and above, such as greater income, flexibility, and status</w:t>
            </w:r>
          </w:p>
          <w:p w14:paraId="4432D830" w14:textId="77777777" w:rsidR="001A4A00" w:rsidRDefault="001A4A00" w:rsidP="00AF7B78">
            <w:pPr>
              <w:pStyle w:val="ListParagraph"/>
              <w:keepNext/>
              <w:keepLines/>
              <w:numPr>
                <w:ilvl w:val="0"/>
                <w:numId w:val="5"/>
              </w:numPr>
              <w:spacing w:after="0" w:line="240" w:lineRule="auto"/>
              <w:rPr>
                <w:sz w:val="24"/>
                <w:szCs w:val="24"/>
              </w:rPr>
            </w:pPr>
            <w:r w:rsidRPr="003229F1">
              <w:rPr>
                <w:sz w:val="24"/>
                <w:szCs w:val="24"/>
              </w:rPr>
              <w:t>Launch</w:t>
            </w:r>
            <w:r>
              <w:rPr>
                <w:sz w:val="24"/>
                <w:szCs w:val="24"/>
              </w:rPr>
              <w:t>ing</w:t>
            </w:r>
            <w:r w:rsidRPr="003229F1">
              <w:rPr>
                <w:sz w:val="24"/>
                <w:szCs w:val="24"/>
              </w:rPr>
              <w:t xml:space="preserve"> media campaign to promote </w:t>
            </w:r>
            <w:r>
              <w:rPr>
                <w:sz w:val="24"/>
                <w:szCs w:val="24"/>
              </w:rPr>
              <w:t xml:space="preserve">and celebrate </w:t>
            </w:r>
            <w:r w:rsidRPr="003229F1">
              <w:rPr>
                <w:sz w:val="24"/>
                <w:szCs w:val="24"/>
              </w:rPr>
              <w:t>positive female role models in STEM</w:t>
            </w:r>
            <w:r w:rsidRPr="001A4A00">
              <w:rPr>
                <w:sz w:val="24"/>
                <w:szCs w:val="24"/>
              </w:rPr>
              <w:t xml:space="preserve"> </w:t>
            </w:r>
          </w:p>
          <w:p w14:paraId="22FD3530" w14:textId="77777777" w:rsidR="001A4A00" w:rsidRDefault="001A4A00" w:rsidP="00AF7B78">
            <w:pPr>
              <w:pStyle w:val="ListParagraph"/>
              <w:keepNext/>
              <w:keepLines/>
              <w:numPr>
                <w:ilvl w:val="0"/>
                <w:numId w:val="5"/>
              </w:numPr>
              <w:spacing w:after="0" w:line="240" w:lineRule="auto"/>
              <w:rPr>
                <w:sz w:val="24"/>
                <w:szCs w:val="24"/>
              </w:rPr>
            </w:pPr>
            <w:r>
              <w:rPr>
                <w:sz w:val="24"/>
                <w:szCs w:val="24"/>
              </w:rPr>
              <w:t>Reducing</w:t>
            </w:r>
            <w:r w:rsidRPr="001A4A00">
              <w:rPr>
                <w:sz w:val="24"/>
                <w:szCs w:val="24"/>
              </w:rPr>
              <w:t xml:space="preserve"> any gender distortions in education funding (such as unintended consequences resulting from financial aid packages)</w:t>
            </w:r>
          </w:p>
          <w:p w14:paraId="12F3C59E" w14:textId="55B73712" w:rsidR="001A4A00" w:rsidRDefault="00AF7B78" w:rsidP="001A4A00">
            <w:pPr>
              <w:keepNext/>
              <w:keepLines/>
              <w:spacing w:after="0" w:line="240" w:lineRule="auto"/>
            </w:pPr>
            <w:r>
              <w:rPr>
                <w:i/>
              </w:rPr>
              <w:t>Information</w:t>
            </w:r>
            <w:r w:rsidR="001A4A00">
              <w:t>:</w:t>
            </w:r>
          </w:p>
          <w:p w14:paraId="2755221F" w14:textId="77777777" w:rsidR="00AF7B78" w:rsidRPr="00D867F2" w:rsidRDefault="00AF7B78" w:rsidP="00AF7B78">
            <w:pPr>
              <w:pStyle w:val="ListParagraph"/>
              <w:numPr>
                <w:ilvl w:val="0"/>
                <w:numId w:val="5"/>
              </w:numPr>
              <w:jc w:val="left"/>
              <w:rPr>
                <w:sz w:val="24"/>
                <w:szCs w:val="24"/>
              </w:rPr>
            </w:pPr>
            <w:r>
              <w:rPr>
                <w:sz w:val="24"/>
                <w:szCs w:val="24"/>
              </w:rPr>
              <w:t>Evaluating the use of e</w:t>
            </w:r>
            <w:r w:rsidRPr="00D867F2">
              <w:rPr>
                <w:sz w:val="24"/>
                <w:szCs w:val="24"/>
              </w:rPr>
              <w:t xml:space="preserve">dutainment </w:t>
            </w:r>
            <w:r>
              <w:rPr>
                <w:sz w:val="24"/>
                <w:szCs w:val="24"/>
              </w:rPr>
              <w:t>to change perceptions of the traditional r</w:t>
            </w:r>
            <w:r w:rsidRPr="00D867F2">
              <w:rPr>
                <w:sz w:val="24"/>
                <w:szCs w:val="24"/>
              </w:rPr>
              <w:t>ole</w:t>
            </w:r>
            <w:r>
              <w:rPr>
                <w:sz w:val="24"/>
                <w:szCs w:val="24"/>
              </w:rPr>
              <w:t>s</w:t>
            </w:r>
            <w:r w:rsidRPr="00D867F2">
              <w:rPr>
                <w:sz w:val="24"/>
                <w:szCs w:val="24"/>
              </w:rPr>
              <w:t xml:space="preserve"> of women and men </w:t>
            </w:r>
            <w:r>
              <w:rPr>
                <w:sz w:val="24"/>
                <w:szCs w:val="24"/>
              </w:rPr>
              <w:t xml:space="preserve">(e.g., through </w:t>
            </w:r>
            <w:r w:rsidRPr="00D867F2">
              <w:rPr>
                <w:sz w:val="24"/>
                <w:szCs w:val="24"/>
              </w:rPr>
              <w:t>Armenian sitcoms</w:t>
            </w:r>
            <w:r>
              <w:rPr>
                <w:sz w:val="24"/>
                <w:szCs w:val="24"/>
              </w:rPr>
              <w:t xml:space="preserve"> or other media)</w:t>
            </w:r>
          </w:p>
          <w:p w14:paraId="3253B1DC" w14:textId="77777777" w:rsidR="001A4A00" w:rsidRPr="00826024" w:rsidRDefault="001A4A00" w:rsidP="001A4A00">
            <w:pPr>
              <w:keepNext/>
              <w:keepLines/>
              <w:spacing w:after="0" w:line="240" w:lineRule="auto"/>
            </w:pPr>
            <w:r w:rsidRPr="003229F1">
              <w:rPr>
                <w:i/>
              </w:rPr>
              <w:t>Access</w:t>
            </w:r>
            <w:r>
              <w:t>:</w:t>
            </w:r>
          </w:p>
          <w:p w14:paraId="31CED1FD" w14:textId="77777777" w:rsidR="00AF7B78" w:rsidRDefault="00AF7B78" w:rsidP="00AF7B78">
            <w:pPr>
              <w:pStyle w:val="ListParagraph"/>
              <w:numPr>
                <w:ilvl w:val="0"/>
                <w:numId w:val="5"/>
              </w:numPr>
              <w:jc w:val="left"/>
              <w:rPr>
                <w:sz w:val="24"/>
                <w:szCs w:val="24"/>
              </w:rPr>
            </w:pPr>
            <w:r>
              <w:rPr>
                <w:sz w:val="24"/>
                <w:szCs w:val="24"/>
              </w:rPr>
              <w:t>F</w:t>
            </w:r>
            <w:r w:rsidRPr="00D867F2">
              <w:rPr>
                <w:sz w:val="24"/>
                <w:szCs w:val="24"/>
              </w:rPr>
              <w:t>ollow</w:t>
            </w:r>
            <w:r>
              <w:rPr>
                <w:sz w:val="24"/>
                <w:szCs w:val="24"/>
              </w:rPr>
              <w:t>ing</w:t>
            </w:r>
            <w:r w:rsidRPr="00D867F2">
              <w:rPr>
                <w:sz w:val="24"/>
                <w:szCs w:val="24"/>
              </w:rPr>
              <w:t xml:space="preserve"> up on recommendations </w:t>
            </w:r>
            <w:r>
              <w:rPr>
                <w:sz w:val="24"/>
                <w:szCs w:val="24"/>
              </w:rPr>
              <w:t xml:space="preserve">from the </w:t>
            </w:r>
            <w:r w:rsidRPr="00D867F2">
              <w:rPr>
                <w:sz w:val="24"/>
                <w:szCs w:val="24"/>
              </w:rPr>
              <w:t>World Bank study of Armenian textbooks</w:t>
            </w:r>
          </w:p>
          <w:p w14:paraId="6120004E" w14:textId="77777777" w:rsidR="00AF7B78" w:rsidRPr="00D867F2" w:rsidRDefault="00AF7B78" w:rsidP="00AF7B78">
            <w:pPr>
              <w:pStyle w:val="ListParagraph"/>
              <w:numPr>
                <w:ilvl w:val="0"/>
                <w:numId w:val="5"/>
              </w:numPr>
              <w:jc w:val="left"/>
              <w:rPr>
                <w:sz w:val="24"/>
                <w:szCs w:val="24"/>
              </w:rPr>
            </w:pPr>
            <w:r>
              <w:rPr>
                <w:sz w:val="24"/>
                <w:szCs w:val="24"/>
              </w:rPr>
              <w:t xml:space="preserve">Considering a quota system to address </w:t>
            </w:r>
            <w:r w:rsidRPr="00D867F2">
              <w:rPr>
                <w:sz w:val="24"/>
                <w:szCs w:val="24"/>
              </w:rPr>
              <w:t>women</w:t>
            </w:r>
            <w:r>
              <w:rPr>
                <w:sz w:val="24"/>
                <w:szCs w:val="24"/>
              </w:rPr>
              <w:t>’s</w:t>
            </w:r>
            <w:r w:rsidRPr="00D867F2">
              <w:rPr>
                <w:sz w:val="24"/>
                <w:szCs w:val="24"/>
              </w:rPr>
              <w:t xml:space="preserve"> overrepresent</w:t>
            </w:r>
            <w:r>
              <w:rPr>
                <w:sz w:val="24"/>
                <w:szCs w:val="24"/>
              </w:rPr>
              <w:t>ation</w:t>
            </w:r>
            <w:r w:rsidRPr="00D867F2">
              <w:rPr>
                <w:sz w:val="24"/>
                <w:szCs w:val="24"/>
              </w:rPr>
              <w:t xml:space="preserve"> in lower faculty positions and</w:t>
            </w:r>
            <w:r w:rsidRPr="00D867F2">
              <w:rPr>
                <w:color w:val="000000" w:themeColor="text1"/>
                <w:sz w:val="24"/>
                <w:szCs w:val="24"/>
              </w:rPr>
              <w:t xml:space="preserve"> underrepresent</w:t>
            </w:r>
            <w:r>
              <w:rPr>
                <w:color w:val="000000" w:themeColor="text1"/>
                <w:sz w:val="24"/>
                <w:szCs w:val="24"/>
              </w:rPr>
              <w:t>ation</w:t>
            </w:r>
            <w:r w:rsidRPr="00D867F2">
              <w:rPr>
                <w:color w:val="000000" w:themeColor="text1"/>
                <w:sz w:val="24"/>
                <w:szCs w:val="24"/>
              </w:rPr>
              <w:t xml:space="preserve"> in senior positions of research staff </w:t>
            </w:r>
            <w:r>
              <w:rPr>
                <w:color w:val="000000" w:themeColor="text1"/>
                <w:sz w:val="24"/>
                <w:szCs w:val="24"/>
              </w:rPr>
              <w:t>in STEM fields</w:t>
            </w:r>
          </w:p>
          <w:p w14:paraId="23B8ADD8" w14:textId="77777777" w:rsidR="00AF7B78" w:rsidRDefault="00AF7B78" w:rsidP="00AF7B78">
            <w:pPr>
              <w:pStyle w:val="ListParagraph"/>
              <w:numPr>
                <w:ilvl w:val="0"/>
                <w:numId w:val="5"/>
              </w:numPr>
              <w:jc w:val="left"/>
              <w:rPr>
                <w:sz w:val="24"/>
                <w:szCs w:val="24"/>
              </w:rPr>
            </w:pPr>
            <w:r>
              <w:rPr>
                <w:sz w:val="24"/>
                <w:szCs w:val="24"/>
              </w:rPr>
              <w:t xml:space="preserve">Evaluating the </w:t>
            </w:r>
            <w:r w:rsidRPr="00D867F2">
              <w:rPr>
                <w:sz w:val="24"/>
                <w:szCs w:val="24"/>
              </w:rPr>
              <w:t>admissions requirements for STEM-oriented specialties</w:t>
            </w:r>
            <w:r>
              <w:rPr>
                <w:sz w:val="24"/>
                <w:szCs w:val="24"/>
              </w:rPr>
              <w:t>, which</w:t>
            </w:r>
            <w:r w:rsidRPr="00D867F2">
              <w:rPr>
                <w:sz w:val="24"/>
                <w:szCs w:val="24"/>
              </w:rPr>
              <w:t xml:space="preserve"> are lower compared to other fields of study</w:t>
            </w:r>
          </w:p>
          <w:p w14:paraId="118F1F69" w14:textId="6A361571" w:rsidR="001A4A00" w:rsidRPr="003229F1" w:rsidRDefault="00AF7B78" w:rsidP="001A4A00">
            <w:pPr>
              <w:keepNext/>
              <w:keepLines/>
              <w:spacing w:after="0" w:line="240" w:lineRule="auto"/>
              <w:rPr>
                <w:i/>
              </w:rPr>
            </w:pPr>
            <w:r>
              <w:rPr>
                <w:i/>
              </w:rPr>
              <w:t>Change systems</w:t>
            </w:r>
            <w:r w:rsidR="001A4A00" w:rsidRPr="003229F1">
              <w:rPr>
                <w:i/>
              </w:rPr>
              <w:t>:</w:t>
            </w:r>
          </w:p>
          <w:p w14:paraId="6837F15A" w14:textId="77777777" w:rsidR="00AF7B78" w:rsidRPr="00D867F2" w:rsidRDefault="00AF7B78" w:rsidP="00AF7B78">
            <w:pPr>
              <w:pStyle w:val="ListParagraph"/>
              <w:numPr>
                <w:ilvl w:val="0"/>
                <w:numId w:val="5"/>
              </w:numPr>
              <w:jc w:val="left"/>
              <w:rPr>
                <w:sz w:val="24"/>
                <w:szCs w:val="24"/>
              </w:rPr>
            </w:pPr>
            <w:r w:rsidRPr="00D867F2">
              <w:rPr>
                <w:sz w:val="24"/>
                <w:szCs w:val="24"/>
              </w:rPr>
              <w:t xml:space="preserve">Supporting </w:t>
            </w:r>
            <w:r>
              <w:rPr>
                <w:sz w:val="24"/>
                <w:szCs w:val="24"/>
              </w:rPr>
              <w:t>t</w:t>
            </w:r>
            <w:r w:rsidRPr="00D867F2">
              <w:rPr>
                <w:sz w:val="24"/>
                <w:szCs w:val="24"/>
              </w:rPr>
              <w:t xml:space="preserve">he </w:t>
            </w:r>
            <w:r w:rsidRPr="00D867F2">
              <w:rPr>
                <w:i/>
                <w:sz w:val="24"/>
                <w:szCs w:val="24"/>
              </w:rPr>
              <w:t xml:space="preserve">Gender Policy Concept Paper </w:t>
            </w:r>
            <w:r w:rsidRPr="00D867F2">
              <w:rPr>
                <w:sz w:val="24"/>
                <w:szCs w:val="24"/>
              </w:rPr>
              <w:t>(2010) recommendations</w:t>
            </w:r>
            <w:r>
              <w:rPr>
                <w:sz w:val="24"/>
                <w:szCs w:val="24"/>
              </w:rPr>
              <w:t xml:space="preserve"> and committing to an action plan with a timeline to meet specific goals</w:t>
            </w:r>
          </w:p>
          <w:p w14:paraId="4532F930" w14:textId="38F0525A" w:rsidR="00AF7B78" w:rsidRDefault="00AF7B78" w:rsidP="00AF7B78">
            <w:pPr>
              <w:pStyle w:val="ListParagraph"/>
              <w:numPr>
                <w:ilvl w:val="0"/>
                <w:numId w:val="5"/>
              </w:numPr>
              <w:jc w:val="left"/>
              <w:rPr>
                <w:sz w:val="24"/>
                <w:szCs w:val="24"/>
              </w:rPr>
            </w:pPr>
            <w:r>
              <w:rPr>
                <w:sz w:val="24"/>
                <w:szCs w:val="24"/>
              </w:rPr>
              <w:t xml:space="preserve">Translating </w:t>
            </w:r>
            <w:r w:rsidRPr="00D867F2">
              <w:rPr>
                <w:sz w:val="24"/>
                <w:szCs w:val="24"/>
              </w:rPr>
              <w:t xml:space="preserve">principles of </w:t>
            </w:r>
            <w:r>
              <w:rPr>
                <w:sz w:val="24"/>
                <w:szCs w:val="24"/>
              </w:rPr>
              <w:t>equal opportunities for women and men</w:t>
            </w:r>
            <w:r w:rsidRPr="00D867F2">
              <w:rPr>
                <w:sz w:val="24"/>
                <w:szCs w:val="24"/>
              </w:rPr>
              <w:t xml:space="preserve"> into </w:t>
            </w:r>
            <w:r>
              <w:rPr>
                <w:sz w:val="24"/>
                <w:szCs w:val="24"/>
              </w:rPr>
              <w:t xml:space="preserve">the </w:t>
            </w:r>
            <w:r w:rsidRPr="008C2DBB">
              <w:rPr>
                <w:i/>
                <w:sz w:val="24"/>
                <w:szCs w:val="24"/>
              </w:rPr>
              <w:t>State Program on Education Development for 2016-2025</w:t>
            </w:r>
            <w:r w:rsidR="00E83487">
              <w:rPr>
                <w:sz w:val="24"/>
                <w:szCs w:val="24"/>
              </w:rPr>
              <w:t xml:space="preserve"> (currently under development)</w:t>
            </w:r>
            <w:r>
              <w:rPr>
                <w:sz w:val="24"/>
                <w:szCs w:val="24"/>
              </w:rPr>
              <w:t xml:space="preserve">, including the process of ensuring gender neutrality in </w:t>
            </w:r>
            <w:r w:rsidRPr="00D867F2">
              <w:rPr>
                <w:sz w:val="24"/>
                <w:szCs w:val="24"/>
              </w:rPr>
              <w:t>education standards, curricula, and textbooks in all subjects and levels of the educational system</w:t>
            </w:r>
          </w:p>
          <w:p w14:paraId="11BF87E1" w14:textId="3799F954" w:rsidR="007D41E1" w:rsidRPr="00AF7B78" w:rsidRDefault="00AF7B78" w:rsidP="00AF7B78">
            <w:pPr>
              <w:pStyle w:val="ListParagraph"/>
              <w:numPr>
                <w:ilvl w:val="0"/>
                <w:numId w:val="5"/>
              </w:numPr>
              <w:jc w:val="left"/>
              <w:rPr>
                <w:sz w:val="24"/>
                <w:szCs w:val="24"/>
              </w:rPr>
            </w:pPr>
            <w:r>
              <w:rPr>
                <w:sz w:val="24"/>
                <w:szCs w:val="24"/>
              </w:rPr>
              <w:t>Filling the “legislative gap” in two areas where the absence of a legal provision may impede the hiring of women in formal firms: prohibition of prospective employers to ask about family status and mandate for nondiscrimination based on gender in hiring</w:t>
            </w:r>
          </w:p>
        </w:tc>
      </w:tr>
    </w:tbl>
    <w:p w14:paraId="58B7E873" w14:textId="28205009" w:rsidR="00ED0287" w:rsidRPr="000D6849" w:rsidRDefault="00ED0287">
      <w:pPr>
        <w:rPr>
          <w:b/>
          <w:bCs/>
          <w:color w:val="5590CC" w:themeColor="accent1"/>
          <w:szCs w:val="26"/>
        </w:rPr>
      </w:pPr>
    </w:p>
    <w:p w14:paraId="438F2B26" w14:textId="3D468023" w:rsidR="00943D4E" w:rsidRPr="000D6849" w:rsidRDefault="00943D4E" w:rsidP="00C76EC1">
      <w:pPr>
        <w:pStyle w:val="Heading1"/>
      </w:pPr>
      <w:bookmarkStart w:id="89" w:name="_Toc481698020"/>
      <w:r w:rsidRPr="000D6849">
        <w:lastRenderedPageBreak/>
        <w:t xml:space="preserve">ANNEX 1: Explaining Inequality </w:t>
      </w:r>
      <w:r w:rsidR="004E2D9F">
        <w:t xml:space="preserve">between Men and Women </w:t>
      </w:r>
      <w:r w:rsidRPr="000D6849">
        <w:t>in Education and at Work</w:t>
      </w:r>
      <w:bookmarkEnd w:id="89"/>
    </w:p>
    <w:p w14:paraId="388AF141" w14:textId="168429AD" w:rsidR="00D24DA7" w:rsidRPr="00D24DA7" w:rsidRDefault="00D24DA7" w:rsidP="009160E9">
      <w:pPr>
        <w:spacing w:before="240" w:after="240"/>
        <w:rPr>
          <w:rFonts w:asciiTheme="majorHAnsi" w:eastAsia="Times New Roman" w:hAnsiTheme="majorHAnsi" w:cs="Arial"/>
        </w:rPr>
      </w:pPr>
      <w:r w:rsidRPr="007979C4">
        <w:rPr>
          <w:rFonts w:asciiTheme="majorHAnsi" w:eastAsia="Times New Roman" w:hAnsiTheme="majorHAnsi" w:cs="Arial"/>
        </w:rPr>
        <w:t xml:space="preserve">Women </w:t>
      </w:r>
      <w:r>
        <w:rPr>
          <w:rFonts w:asciiTheme="majorHAnsi" w:eastAsia="Times New Roman" w:hAnsiTheme="majorHAnsi" w:cs="Arial"/>
        </w:rPr>
        <w:t>have made major advances in labo</w:t>
      </w:r>
      <w:r w:rsidRPr="007979C4">
        <w:rPr>
          <w:rFonts w:asciiTheme="majorHAnsi" w:eastAsia="Times New Roman" w:hAnsiTheme="majorHAnsi" w:cs="Arial"/>
        </w:rPr>
        <w:t xml:space="preserve">r markets </w:t>
      </w:r>
      <w:r>
        <w:rPr>
          <w:rFonts w:asciiTheme="majorHAnsi" w:eastAsia="Times New Roman" w:hAnsiTheme="majorHAnsi" w:cs="Arial"/>
        </w:rPr>
        <w:t>over</w:t>
      </w:r>
      <w:r w:rsidRPr="007979C4">
        <w:rPr>
          <w:rFonts w:asciiTheme="majorHAnsi" w:eastAsia="Times New Roman" w:hAnsiTheme="majorHAnsi" w:cs="Arial"/>
        </w:rPr>
        <w:t xml:space="preserve"> the past century. </w:t>
      </w:r>
      <w:r>
        <w:rPr>
          <w:rFonts w:asciiTheme="majorHAnsi" w:eastAsia="Times New Roman" w:hAnsiTheme="majorHAnsi" w:cs="Arial"/>
        </w:rPr>
        <w:t>During this time, t</w:t>
      </w:r>
      <w:r w:rsidRPr="007979C4">
        <w:rPr>
          <w:rFonts w:asciiTheme="majorHAnsi" w:eastAsia="Times New Roman" w:hAnsiTheme="majorHAnsi" w:cs="Arial"/>
        </w:rPr>
        <w:t xml:space="preserve">here has been a clear convergence in </w:t>
      </w:r>
      <w:r>
        <w:rPr>
          <w:rFonts w:asciiTheme="majorHAnsi" w:eastAsia="Times New Roman" w:hAnsiTheme="majorHAnsi" w:cs="Arial"/>
        </w:rPr>
        <w:t>women’s</w:t>
      </w:r>
      <w:r w:rsidRPr="007979C4">
        <w:rPr>
          <w:rFonts w:asciiTheme="majorHAnsi" w:eastAsia="Times New Roman" w:hAnsiTheme="majorHAnsi" w:cs="Arial"/>
        </w:rPr>
        <w:t xml:space="preserve"> levels of human capital investment and their employment prospects and outcomes relative to those of men. </w:t>
      </w:r>
      <w:r>
        <w:rPr>
          <w:rFonts w:asciiTheme="majorHAnsi" w:eastAsia="Times New Roman" w:hAnsiTheme="majorHAnsi" w:cs="Arial"/>
        </w:rPr>
        <w:t xml:space="preserve">However, even in </w:t>
      </w:r>
      <w:r w:rsidRPr="007979C4">
        <w:rPr>
          <w:rFonts w:asciiTheme="majorHAnsi" w:eastAsia="Times New Roman" w:hAnsiTheme="majorHAnsi" w:cs="Arial"/>
        </w:rPr>
        <w:t xml:space="preserve">rich countries </w:t>
      </w:r>
      <w:r>
        <w:rPr>
          <w:rFonts w:asciiTheme="majorHAnsi" w:eastAsia="Times New Roman" w:hAnsiTheme="majorHAnsi" w:cs="Arial"/>
        </w:rPr>
        <w:t>where the</w:t>
      </w:r>
      <w:r w:rsidRPr="007979C4">
        <w:rPr>
          <w:rFonts w:asciiTheme="majorHAnsi" w:eastAsia="Times New Roman" w:hAnsiTheme="majorHAnsi" w:cs="Arial"/>
        </w:rPr>
        <w:t xml:space="preserve"> gen</w:t>
      </w:r>
      <w:r>
        <w:rPr>
          <w:rFonts w:asciiTheme="majorHAnsi" w:eastAsia="Times New Roman" w:hAnsiTheme="majorHAnsi" w:cs="Arial"/>
        </w:rPr>
        <w:t xml:space="preserve">der gap in education has closed, </w:t>
      </w:r>
      <w:r w:rsidRPr="007979C4">
        <w:rPr>
          <w:rFonts w:asciiTheme="majorHAnsi" w:eastAsia="Times New Roman" w:hAnsiTheme="majorHAnsi" w:cs="Arial"/>
        </w:rPr>
        <w:t>conside</w:t>
      </w:r>
      <w:r>
        <w:rPr>
          <w:rFonts w:asciiTheme="majorHAnsi" w:eastAsia="Times New Roman" w:hAnsiTheme="majorHAnsi" w:cs="Arial"/>
        </w:rPr>
        <w:t xml:space="preserve">rable gender differences </w:t>
      </w:r>
      <w:r w:rsidR="005574FC" w:rsidRPr="007979C4">
        <w:rPr>
          <w:rFonts w:asciiTheme="majorHAnsi" w:eastAsia="Times New Roman" w:hAnsiTheme="majorHAnsi" w:cs="Arial"/>
        </w:rPr>
        <w:t xml:space="preserve">remain </w:t>
      </w:r>
      <w:r>
        <w:rPr>
          <w:rFonts w:asciiTheme="majorHAnsi" w:eastAsia="Times New Roman" w:hAnsiTheme="majorHAnsi" w:cs="Arial"/>
        </w:rPr>
        <w:t>in pay, employment levels and opportunities. This section builds on the World Bank’s World Development Report on Gender (2012), and reviews the literature on factors that prohibit gende</w:t>
      </w:r>
      <w:r w:rsidR="00CD5A8F">
        <w:rPr>
          <w:rFonts w:asciiTheme="majorHAnsi" w:eastAsia="Times New Roman" w:hAnsiTheme="majorHAnsi" w:cs="Arial"/>
        </w:rPr>
        <w:t xml:space="preserve">r </w:t>
      </w:r>
      <w:r w:rsidR="00EF6BFA">
        <w:rPr>
          <w:rFonts w:asciiTheme="majorHAnsi" w:eastAsia="Times New Roman" w:hAnsiTheme="majorHAnsi" w:cs="Arial"/>
        </w:rPr>
        <w:t xml:space="preserve">parity </w:t>
      </w:r>
      <w:r w:rsidR="00CD5A8F">
        <w:rPr>
          <w:rFonts w:asciiTheme="majorHAnsi" w:eastAsia="Times New Roman" w:hAnsiTheme="majorHAnsi" w:cs="Arial"/>
        </w:rPr>
        <w:t>at school and at work.</w:t>
      </w:r>
    </w:p>
    <w:p w14:paraId="66772206" w14:textId="61AD33BB" w:rsidR="00943D4E" w:rsidRPr="00B900FC" w:rsidRDefault="00497791" w:rsidP="005C3823">
      <w:pPr>
        <w:pStyle w:val="Heading2"/>
        <w:rPr>
          <w:sz w:val="28"/>
          <w:szCs w:val="28"/>
        </w:rPr>
      </w:pPr>
      <w:bookmarkStart w:id="90" w:name="_Toc481698021"/>
      <w:r w:rsidRPr="00B900FC">
        <w:rPr>
          <w:sz w:val="28"/>
          <w:szCs w:val="28"/>
        </w:rPr>
        <w:t xml:space="preserve">Explaining </w:t>
      </w:r>
      <w:r w:rsidR="00943D4E" w:rsidRPr="00B900FC">
        <w:rPr>
          <w:sz w:val="28"/>
          <w:szCs w:val="28"/>
        </w:rPr>
        <w:t>Inequality in Education</w:t>
      </w:r>
      <w:bookmarkEnd w:id="90"/>
      <w:r w:rsidR="00943D4E" w:rsidRPr="00B900FC">
        <w:rPr>
          <w:sz w:val="28"/>
          <w:szCs w:val="28"/>
        </w:rPr>
        <w:t xml:space="preserve"> </w:t>
      </w:r>
    </w:p>
    <w:p w14:paraId="445A4800" w14:textId="77777777" w:rsidR="00943D4E" w:rsidRPr="0040504A" w:rsidRDefault="00943D4E" w:rsidP="003B1D80">
      <w:pPr>
        <w:pStyle w:val="Heading3"/>
      </w:pPr>
      <w:bookmarkStart w:id="91" w:name="_Toc481698022"/>
      <w:r w:rsidRPr="0040504A">
        <w:t>Access</w:t>
      </w:r>
      <w:bookmarkEnd w:id="91"/>
    </w:p>
    <w:p w14:paraId="5688F181" w14:textId="3A481353" w:rsidR="00943D4E" w:rsidRPr="000D6849" w:rsidRDefault="00943D4E" w:rsidP="003229F1">
      <w:pPr>
        <w:spacing w:before="240"/>
      </w:pPr>
      <w:r w:rsidRPr="000D6849">
        <w:rPr>
          <w:b/>
        </w:rPr>
        <w:t>Some women never make it to school</w:t>
      </w:r>
      <w:r w:rsidR="00333473">
        <w:rPr>
          <w:b/>
        </w:rPr>
        <w:t>.</w:t>
      </w:r>
      <w:r w:rsidRPr="000D6849">
        <w:rPr>
          <w:b/>
        </w:rPr>
        <w:t xml:space="preserve"> </w:t>
      </w:r>
      <w:r w:rsidRPr="003229F1">
        <w:t>As of 2010, over 790 million adults lacked reading and writing skills, of whom about 64</w:t>
      </w:r>
      <w:r w:rsidR="000D6849" w:rsidRPr="003229F1">
        <w:t xml:space="preserve"> percent</w:t>
      </w:r>
      <w:r w:rsidRPr="003229F1">
        <w:t xml:space="preserve"> were women</w:t>
      </w:r>
      <w:r w:rsidR="00333473">
        <w:t>.</w:t>
      </w:r>
      <w:r w:rsidRPr="00333473">
        <w:t xml:space="preserve"> </w:t>
      </w:r>
      <w:r w:rsidR="00333473">
        <w:t>T</w:t>
      </w:r>
      <w:r w:rsidRPr="000D6849">
        <w:t xml:space="preserve">he majority </w:t>
      </w:r>
      <w:r w:rsidR="00333473">
        <w:t xml:space="preserve">are </w:t>
      </w:r>
      <w:r w:rsidRPr="000D6849">
        <w:t>located in Sub‐Saharan Africa, South Asia</w:t>
      </w:r>
      <w:r w:rsidR="00333473">
        <w:t>,</w:t>
      </w:r>
      <w:r w:rsidRPr="000D6849">
        <w:t xml:space="preserve"> and West Asia (UIS 2011).</w:t>
      </w:r>
      <w:r w:rsidRPr="000D6849">
        <w:rPr>
          <w:rStyle w:val="FootnoteReference"/>
        </w:rPr>
        <w:footnoteReference w:id="27"/>
      </w:r>
      <w:r w:rsidRPr="000D6849">
        <w:t xml:space="preserve"> In many parts of the Global South</w:t>
      </w:r>
      <w:r w:rsidR="00333473">
        <w:t>,</w:t>
      </w:r>
      <w:r w:rsidRPr="000D6849">
        <w:t xml:space="preserve"> many girls do not complete school because of early marriage and pregnancy (Eldis 2007). </w:t>
      </w:r>
    </w:p>
    <w:p w14:paraId="18358D85" w14:textId="673FA158" w:rsidR="00943D4E" w:rsidRPr="000D6849" w:rsidRDefault="00943D4E" w:rsidP="00A9139E">
      <w:pPr>
        <w:rPr>
          <w:b/>
        </w:rPr>
      </w:pPr>
      <w:r w:rsidRPr="000D6849">
        <w:rPr>
          <w:b/>
        </w:rPr>
        <w:t xml:space="preserve">Even when women make it to school, inequality persists. </w:t>
      </w:r>
      <w:r w:rsidRPr="000D6849">
        <w:t>Although the</w:t>
      </w:r>
      <w:r w:rsidRPr="000D6849">
        <w:rPr>
          <w:b/>
        </w:rPr>
        <w:t xml:space="preserve"> </w:t>
      </w:r>
      <w:r w:rsidR="00333473">
        <w:t>e</w:t>
      </w:r>
      <w:r w:rsidRPr="000D6849">
        <w:t>ducation gap is closing, men and women still acquire different skills as part of formal education, and that determines differences in employment and remuneration (</w:t>
      </w:r>
      <w:r w:rsidR="00D40D2D">
        <w:t>World Bank</w:t>
      </w:r>
      <w:r w:rsidRPr="000D6849">
        <w:t xml:space="preserve"> 2012). Women also derive different messages at school regarding what is possible in terms of goals and future careers: </w:t>
      </w:r>
      <w:r w:rsidRPr="000D6849">
        <w:rPr>
          <w:rFonts w:cs="Times New Roman"/>
        </w:rPr>
        <w:t>schools are not value-free, neutral environments that prepare all students equally (Stromquist</w:t>
      </w:r>
      <w:r w:rsidR="00D40D2D">
        <w:rPr>
          <w:rFonts w:cs="Times New Roman"/>
        </w:rPr>
        <w:t xml:space="preserve"> 20</w:t>
      </w:r>
      <w:r w:rsidRPr="000D6849">
        <w:rPr>
          <w:rFonts w:cs="Times New Roman"/>
        </w:rPr>
        <w:t xml:space="preserve">02). In fact, </w:t>
      </w:r>
      <w:r w:rsidRPr="000D6849">
        <w:t xml:space="preserve">three general reasons explain gender </w:t>
      </w:r>
      <w:r w:rsidR="00333473">
        <w:t>i</w:t>
      </w:r>
      <w:r w:rsidRPr="000D6849">
        <w:t>nequality at school</w:t>
      </w:r>
      <w:r w:rsidR="00333473">
        <w:t>:</w:t>
      </w:r>
      <w:r w:rsidRPr="000D6849">
        <w:t xml:space="preserve"> information asymmetries, institutional bias, and stereotype threat</w:t>
      </w:r>
      <w:r w:rsidR="005574FC">
        <w:t>.</w:t>
      </w:r>
    </w:p>
    <w:p w14:paraId="0F54E9CA" w14:textId="39A6AD02" w:rsidR="00943D4E" w:rsidRPr="000D6849" w:rsidRDefault="00943D4E" w:rsidP="003B1D80">
      <w:pPr>
        <w:pStyle w:val="Heading3"/>
      </w:pPr>
      <w:bookmarkStart w:id="92" w:name="_Toc481698023"/>
      <w:r w:rsidRPr="000D6849">
        <w:t xml:space="preserve">Information </w:t>
      </w:r>
      <w:r w:rsidR="0040504A">
        <w:t>f</w:t>
      </w:r>
      <w:r w:rsidRPr="000D6849">
        <w:t>actors</w:t>
      </w:r>
      <w:bookmarkEnd w:id="92"/>
    </w:p>
    <w:p w14:paraId="69BA4491" w14:textId="42754A0E" w:rsidR="00943D4E" w:rsidRPr="000D6849" w:rsidRDefault="00943D4E" w:rsidP="003229F1">
      <w:pPr>
        <w:spacing w:before="240"/>
      </w:pPr>
      <w:r w:rsidRPr="002B3A59">
        <w:rPr>
          <w:b/>
        </w:rPr>
        <w:t>Assessing the type and level of information that men and women receive at school is important to understanding their subsequent career choices.</w:t>
      </w:r>
      <w:r w:rsidRPr="000D6849">
        <w:t xml:space="preserve"> In particular</w:t>
      </w:r>
      <w:r w:rsidR="00333473">
        <w:t>,</w:t>
      </w:r>
      <w:r w:rsidRPr="000D6849">
        <w:t xml:space="preserve"> poorer individuals and those who live in rural areas may be less well</w:t>
      </w:r>
      <w:r w:rsidR="00333473">
        <w:t>-</w:t>
      </w:r>
      <w:r w:rsidRPr="000D6849">
        <w:t>informed about labor market prospects and returns to education (Jensen 2012). Stereotype threat—the notion that men and women should cho</w:t>
      </w:r>
      <w:r w:rsidR="00325551">
        <w:t>o</w:t>
      </w:r>
      <w:r w:rsidRPr="000D6849">
        <w:t xml:space="preserve">se gender-defined career paths—could then impact the type of information women seek out or are </w:t>
      </w:r>
      <w:r w:rsidRPr="000D6849">
        <w:lastRenderedPageBreak/>
        <w:t xml:space="preserve">given by teachers and educational institutions (Avitabile </w:t>
      </w:r>
      <w:r w:rsidR="000D6849">
        <w:t>and</w:t>
      </w:r>
      <w:r w:rsidRPr="000D6849">
        <w:t xml:space="preserve"> de Hoyos 2015). Gendered information asymmetries might also carry over into other areas of life beyond future job prospects, with women </w:t>
      </w:r>
      <w:r w:rsidR="000D6849">
        <w:t>“</w:t>
      </w:r>
      <w:r w:rsidRPr="000D6849">
        <w:t>burdened</w:t>
      </w:r>
      <w:r w:rsidR="000D6849">
        <w:t>”</w:t>
      </w:r>
      <w:r w:rsidRPr="000D6849">
        <w:t xml:space="preserve"> with information regarding the physical condition/location of employment, or how a certain job will affect their potential marriage and family formation (Attanasio </w:t>
      </w:r>
      <w:r w:rsidR="000D6849">
        <w:t>and</w:t>
      </w:r>
      <w:r w:rsidRPr="000D6849">
        <w:t xml:space="preserve"> Kaufmann 2008). </w:t>
      </w:r>
    </w:p>
    <w:p w14:paraId="6165A4B6" w14:textId="26870FD4" w:rsidR="00943D4E" w:rsidRPr="000D6849" w:rsidRDefault="00943D4E" w:rsidP="003B1D80">
      <w:pPr>
        <w:pStyle w:val="Heading3"/>
      </w:pPr>
      <w:bookmarkStart w:id="93" w:name="_Toc481698024"/>
      <w:r w:rsidRPr="000D6849">
        <w:t xml:space="preserve">Educational </w:t>
      </w:r>
      <w:r w:rsidR="0040504A">
        <w:t>f</w:t>
      </w:r>
      <w:r w:rsidRPr="000D6849">
        <w:t>ailure: Systems</w:t>
      </w:r>
      <w:bookmarkEnd w:id="93"/>
    </w:p>
    <w:p w14:paraId="67166E9A" w14:textId="77777777" w:rsidR="00B900FC" w:rsidRDefault="00B900FC" w:rsidP="00B900FC">
      <w:pPr>
        <w:pStyle w:val="NoSpacing"/>
      </w:pPr>
    </w:p>
    <w:p w14:paraId="4E8255AE" w14:textId="50F1737F" w:rsidR="00943D4E" w:rsidRPr="000D6849" w:rsidRDefault="00943D4E" w:rsidP="00A9139E">
      <w:r w:rsidRPr="00A9139E">
        <w:rPr>
          <w:b/>
        </w:rPr>
        <w:t>A pedagogical environment that imbues societal gender bias can lead to suboptimal outcomes for women.</w:t>
      </w:r>
      <w:r w:rsidRPr="000D6849">
        <w:t xml:space="preserve"> This is not only manifested in stereotype</w:t>
      </w:r>
      <w:r w:rsidR="00333473">
        <w:t xml:space="preserve"> </w:t>
      </w:r>
      <w:r w:rsidRPr="000D6849">
        <w:t>threat messages from teachers to students, but lies in the very foundations of the system itself and the principl</w:t>
      </w:r>
      <w:r w:rsidR="00333473">
        <w:t>e</w:t>
      </w:r>
      <w:r w:rsidRPr="000D6849">
        <w:t>s upon which it operat</w:t>
      </w:r>
      <w:r w:rsidR="00333473">
        <w:t>es</w:t>
      </w:r>
      <w:r w:rsidRPr="000D6849">
        <w:t xml:space="preserve">. Systemic bias is perhaps the most difficult to detect or even define; it can include the types of teaching materials that are deployed, the ways in which teachers are trained, or simply the culture of a certain school. </w:t>
      </w:r>
      <w:r w:rsidR="00333473">
        <w:t>T</w:t>
      </w:r>
      <w:r w:rsidRPr="000D6849">
        <w:t>he section below on STEM look</w:t>
      </w:r>
      <w:r w:rsidR="00333473">
        <w:t>s</w:t>
      </w:r>
      <w:r w:rsidRPr="000D6849">
        <w:t xml:space="preserve"> more closely at the ways in which educational systems fail to give equal opportunities in these subject areas to girls and boys. Another way in which schools perpetuate gender inequality is through the stereotypical portrayal of male and female roles in textbooks, curricula, and learning materials (Longwe</w:t>
      </w:r>
      <w:r w:rsidR="00D40D2D">
        <w:t xml:space="preserve"> 19</w:t>
      </w:r>
      <w:r w:rsidRPr="000D6849">
        <w:t xml:space="preserve">98). Women tend to be greatly underrepresented in school textbooks, and both </w:t>
      </w:r>
      <w:r w:rsidR="00203095">
        <w:t>men</w:t>
      </w:r>
      <w:r w:rsidRPr="000D6849">
        <w:t xml:space="preserve"> and </w:t>
      </w:r>
      <w:r w:rsidR="00203095">
        <w:t>women</w:t>
      </w:r>
      <w:r w:rsidRPr="000D6849">
        <w:t xml:space="preserve"> are often depicted in gender-stereotyped roles (Blumberg</w:t>
      </w:r>
      <w:r w:rsidR="00D40D2D">
        <w:t xml:space="preserve"> 20</w:t>
      </w:r>
      <w:r w:rsidRPr="000D6849">
        <w:t xml:space="preserve">07; Magno </w:t>
      </w:r>
      <w:r w:rsidR="000D6849">
        <w:t>and</w:t>
      </w:r>
      <w:r w:rsidRPr="000D6849">
        <w:t xml:space="preserve"> Silova</w:t>
      </w:r>
      <w:r w:rsidR="00D40D2D">
        <w:t xml:space="preserve"> 20</w:t>
      </w:r>
      <w:r w:rsidRPr="000D6849">
        <w:t>07). Gender bias in textbooks and school curricula remains “one of the best camouflaged – and hardest to budge – rocks in the road to gender equality in education” (Blumberg</w:t>
      </w:r>
      <w:r w:rsidR="00D40D2D">
        <w:t xml:space="preserve"> 20</w:t>
      </w:r>
      <w:r w:rsidRPr="000D6849">
        <w:t xml:space="preserve">07, p. 4). </w:t>
      </w:r>
    </w:p>
    <w:p w14:paraId="09BE2025" w14:textId="59E89D5C" w:rsidR="00943D4E" w:rsidRPr="000D6849" w:rsidRDefault="00943D4E" w:rsidP="003B1D80">
      <w:pPr>
        <w:pStyle w:val="Heading3"/>
      </w:pPr>
      <w:bookmarkStart w:id="94" w:name="_Toc481698025"/>
      <w:r w:rsidRPr="000D6849">
        <w:t xml:space="preserve">Stereotype </w:t>
      </w:r>
      <w:r w:rsidR="0040504A">
        <w:t>t</w:t>
      </w:r>
      <w:r w:rsidRPr="000D6849">
        <w:t>hreat</w:t>
      </w:r>
      <w:bookmarkEnd w:id="94"/>
    </w:p>
    <w:p w14:paraId="0AF9E2E4" w14:textId="293CCF06" w:rsidR="00943D4E" w:rsidRPr="000D6849" w:rsidRDefault="00943D4E" w:rsidP="003229F1">
      <w:pPr>
        <w:spacing w:before="240"/>
        <w:rPr>
          <w:rFonts w:asciiTheme="majorHAnsi" w:hAnsiTheme="majorHAnsi"/>
        </w:rPr>
      </w:pPr>
      <w:r w:rsidRPr="000D6849">
        <w:rPr>
          <w:b/>
        </w:rPr>
        <w:t>Education systems subtly reproduce invisible, internalized gender stereotypes prevalent in society as a whole.</w:t>
      </w:r>
      <w:r w:rsidRPr="000D6849">
        <w:t xml:space="preserve"> Negative stereotypes held by women and men typically play an active role in the academic underperformance of students who identify with them (Steele and Aronson</w:t>
      </w:r>
      <w:r w:rsidR="00D40D2D">
        <w:t xml:space="preserve"> 19</w:t>
      </w:r>
      <w:r w:rsidRPr="000D6849">
        <w:t>95). Across countries and cultures, expectations are molded by social norms and perceptions of what is possible: what kinds of professions women and men can aspire to. Factors such as self-perception, self-confidence</w:t>
      </w:r>
      <w:r w:rsidR="00333473">
        <w:t>,</w:t>
      </w:r>
      <w:r w:rsidRPr="000D6849">
        <w:t xml:space="preserve"> and the availability of female role models are internalized by girls and women and develop over their lifetime. </w:t>
      </w:r>
      <w:r w:rsidRPr="000D6849">
        <w:rPr>
          <w:rFonts w:asciiTheme="majorHAnsi" w:hAnsiTheme="majorHAnsi"/>
        </w:rPr>
        <w:t>Teachers, too, can communicate certain stereotypes through curricula, methods of instruction</w:t>
      </w:r>
      <w:r w:rsidR="00333473">
        <w:rPr>
          <w:rFonts w:asciiTheme="majorHAnsi" w:hAnsiTheme="majorHAnsi"/>
        </w:rPr>
        <w:t>,</w:t>
      </w:r>
      <w:r w:rsidRPr="000D6849">
        <w:rPr>
          <w:rFonts w:asciiTheme="majorHAnsi" w:hAnsiTheme="majorHAnsi"/>
        </w:rPr>
        <w:t xml:space="preserve"> and the messages they give to students, all of which can negatively affect equality</w:t>
      </w:r>
      <w:r w:rsidR="0027412A">
        <w:rPr>
          <w:rFonts w:asciiTheme="majorHAnsi" w:hAnsiTheme="majorHAnsi"/>
        </w:rPr>
        <w:t xml:space="preserve"> between women and men</w:t>
      </w:r>
      <w:r w:rsidRPr="000D6849">
        <w:rPr>
          <w:rFonts w:asciiTheme="majorHAnsi" w:hAnsiTheme="majorHAnsi"/>
        </w:rPr>
        <w:t xml:space="preserve"> </w:t>
      </w:r>
      <w:r w:rsidRPr="000D6849">
        <w:t>and may discourage women from pursuing high-paying, male-dominated careers (Levanon</w:t>
      </w:r>
      <w:r w:rsidR="00333473">
        <w:t xml:space="preserve">, </w:t>
      </w:r>
      <w:r w:rsidR="00333473" w:rsidRPr="000D6849">
        <w:t>England, and Allison</w:t>
      </w:r>
      <w:r w:rsidRPr="000D6849">
        <w:t xml:space="preserve"> 2009</w:t>
      </w:r>
      <w:r w:rsidR="007F4DD7">
        <w:t>;</w:t>
      </w:r>
      <w:r w:rsidRPr="000D6849">
        <w:t xml:space="preserve"> </w:t>
      </w:r>
      <w:r w:rsidRPr="000D6849">
        <w:rPr>
          <w:rFonts w:asciiTheme="majorHAnsi" w:hAnsiTheme="majorHAnsi"/>
        </w:rPr>
        <w:t>UNESCO</w:t>
      </w:r>
      <w:r w:rsidR="00D40D2D">
        <w:rPr>
          <w:rFonts w:asciiTheme="majorHAnsi" w:hAnsiTheme="majorHAnsi"/>
        </w:rPr>
        <w:t xml:space="preserve"> 20</w:t>
      </w:r>
      <w:r w:rsidRPr="000D6849">
        <w:rPr>
          <w:rFonts w:asciiTheme="majorHAnsi" w:hAnsiTheme="majorHAnsi"/>
        </w:rPr>
        <w:t>09</w:t>
      </w:r>
      <w:r w:rsidRPr="000D6849">
        <w:t xml:space="preserve">). </w:t>
      </w:r>
      <w:r w:rsidRPr="000D6849">
        <w:rPr>
          <w:rFonts w:asciiTheme="majorHAnsi" w:hAnsiTheme="majorHAnsi"/>
        </w:rPr>
        <w:t>Teachers’ biases can be manifested in a number of ways</w:t>
      </w:r>
      <w:r w:rsidR="007F4DD7">
        <w:rPr>
          <w:rFonts w:asciiTheme="majorHAnsi" w:hAnsiTheme="majorHAnsi"/>
        </w:rPr>
        <w:t>,</w:t>
      </w:r>
      <w:r w:rsidRPr="000D6849">
        <w:rPr>
          <w:rFonts w:asciiTheme="majorHAnsi" w:hAnsiTheme="majorHAnsi"/>
        </w:rPr>
        <w:t xml:space="preserve"> either explicitly or more insidious</w:t>
      </w:r>
      <w:r w:rsidR="007F4DD7">
        <w:rPr>
          <w:rFonts w:asciiTheme="majorHAnsi" w:hAnsiTheme="majorHAnsi"/>
        </w:rPr>
        <w:t>ly</w:t>
      </w:r>
      <w:r w:rsidRPr="000D6849">
        <w:rPr>
          <w:rFonts w:asciiTheme="majorHAnsi" w:hAnsiTheme="majorHAnsi"/>
        </w:rPr>
        <w:t xml:space="preserve"> (DeJaeghere and Pellowski Wiger 2013). </w:t>
      </w:r>
    </w:p>
    <w:p w14:paraId="5C772011" w14:textId="77777777" w:rsidR="005574FC" w:rsidRDefault="005574FC" w:rsidP="005C3823">
      <w:pPr>
        <w:pStyle w:val="Heading2"/>
        <w:rPr>
          <w:sz w:val="28"/>
          <w:szCs w:val="28"/>
        </w:rPr>
      </w:pPr>
    </w:p>
    <w:p w14:paraId="277EA140" w14:textId="1CDED62C" w:rsidR="00943D4E" w:rsidRPr="00B900FC" w:rsidRDefault="00943D4E" w:rsidP="005C3823">
      <w:pPr>
        <w:pStyle w:val="Heading2"/>
        <w:rPr>
          <w:sz w:val="28"/>
          <w:szCs w:val="28"/>
        </w:rPr>
      </w:pPr>
      <w:bookmarkStart w:id="95" w:name="_Toc481698026"/>
      <w:r w:rsidRPr="00B900FC">
        <w:rPr>
          <w:sz w:val="28"/>
          <w:szCs w:val="28"/>
        </w:rPr>
        <w:t>Explaining Inequality at Work</w:t>
      </w:r>
      <w:bookmarkEnd w:id="95"/>
    </w:p>
    <w:p w14:paraId="654C79C4" w14:textId="39B281C4" w:rsidR="00943D4E" w:rsidRPr="000D6849" w:rsidRDefault="00943D4E" w:rsidP="003229F1">
      <w:pPr>
        <w:spacing w:before="240"/>
        <w:rPr>
          <w:rFonts w:asciiTheme="majorHAnsi" w:hAnsiTheme="majorHAnsi"/>
        </w:rPr>
      </w:pPr>
      <w:r w:rsidRPr="000D6849">
        <w:rPr>
          <w:b/>
        </w:rPr>
        <w:lastRenderedPageBreak/>
        <w:t>In developed countries women have overcome gendered educational obstacles</w:t>
      </w:r>
      <w:r w:rsidR="007F4DD7">
        <w:rPr>
          <w:b/>
        </w:rPr>
        <w:t>.</w:t>
      </w:r>
      <w:r w:rsidRPr="003229F1">
        <w:t xml:space="preserve"> </w:t>
      </w:r>
      <w:r w:rsidR="007F4DD7" w:rsidRPr="003229F1">
        <w:t>T</w:t>
      </w:r>
      <w:r w:rsidRPr="003229F1">
        <w:t>hey are now better educated than men</w:t>
      </w:r>
      <w:r w:rsidRPr="007F4DD7">
        <w:t>,</w:t>
      </w:r>
      <w:r w:rsidRPr="000D6849">
        <w:t xml:space="preserve"> have nearly as much work experience</w:t>
      </w:r>
      <w:r w:rsidR="0040504A">
        <w:t>,</w:t>
      </w:r>
      <w:r w:rsidRPr="000D6849">
        <w:t xml:space="preserve"> and are equally as likely to pursue high-paying careers (</w:t>
      </w:r>
      <w:r w:rsidR="007F4DD7" w:rsidRPr="000D6849">
        <w:t>Levanon</w:t>
      </w:r>
      <w:r w:rsidR="007F4DD7">
        <w:t xml:space="preserve">, </w:t>
      </w:r>
      <w:r w:rsidR="007F4DD7" w:rsidRPr="000D6849">
        <w:t>England, and Allison</w:t>
      </w:r>
      <w:r w:rsidRPr="000D6849">
        <w:t xml:space="preserve"> 2009). However, women’s annual earnings still lag behind men’s, </w:t>
      </w:r>
      <w:r w:rsidRPr="000D6849">
        <w:rPr>
          <w:rFonts w:asciiTheme="majorHAnsi" w:hAnsiTheme="majorHAnsi"/>
        </w:rPr>
        <w:t xml:space="preserve">even when homogeneous groups are compared (Goldin </w:t>
      </w:r>
      <w:r w:rsidR="000D6849">
        <w:rPr>
          <w:rFonts w:asciiTheme="majorHAnsi" w:hAnsiTheme="majorHAnsi"/>
        </w:rPr>
        <w:t>and</w:t>
      </w:r>
      <w:r w:rsidRPr="000D6849">
        <w:rPr>
          <w:rFonts w:asciiTheme="majorHAnsi" w:hAnsiTheme="majorHAnsi"/>
        </w:rPr>
        <w:t xml:space="preserve"> Katz 2008; Weinberger 1998</w:t>
      </w:r>
      <w:r w:rsidR="007F4DD7">
        <w:rPr>
          <w:rFonts w:asciiTheme="majorHAnsi" w:hAnsiTheme="majorHAnsi"/>
        </w:rPr>
        <w:t>;</w:t>
      </w:r>
      <w:r w:rsidRPr="000D6849">
        <w:rPr>
          <w:rFonts w:asciiTheme="majorHAnsi" w:hAnsiTheme="majorHAnsi"/>
        </w:rPr>
        <w:t xml:space="preserve"> Wood</w:t>
      </w:r>
      <w:r w:rsidR="007F4DD7">
        <w:rPr>
          <w:rFonts w:asciiTheme="majorHAnsi" w:hAnsiTheme="majorHAnsi"/>
        </w:rPr>
        <w:t>,</w:t>
      </w:r>
      <w:r w:rsidR="007F4DD7" w:rsidRPr="007F4DD7">
        <w:t xml:space="preserve"> </w:t>
      </w:r>
      <w:r w:rsidR="007F4DD7" w:rsidRPr="000D6849">
        <w:t xml:space="preserve">Corcoran, </w:t>
      </w:r>
      <w:r w:rsidR="007F4DD7">
        <w:t xml:space="preserve">and </w:t>
      </w:r>
      <w:r w:rsidR="007F4DD7" w:rsidRPr="000D6849">
        <w:t>Courant</w:t>
      </w:r>
      <w:r w:rsidR="007F4DD7" w:rsidRPr="000D6849" w:rsidDel="007F4DD7">
        <w:rPr>
          <w:rFonts w:asciiTheme="majorHAnsi" w:hAnsiTheme="majorHAnsi"/>
        </w:rPr>
        <w:t xml:space="preserve"> </w:t>
      </w:r>
      <w:r w:rsidRPr="000D6849">
        <w:rPr>
          <w:rFonts w:asciiTheme="majorHAnsi" w:hAnsiTheme="majorHAnsi"/>
        </w:rPr>
        <w:t xml:space="preserve">1993). The notorious </w:t>
      </w:r>
      <w:r w:rsidR="000D6849">
        <w:rPr>
          <w:rFonts w:asciiTheme="majorHAnsi" w:hAnsiTheme="majorHAnsi"/>
        </w:rPr>
        <w:t>“</w:t>
      </w:r>
      <w:r w:rsidRPr="000D6849">
        <w:rPr>
          <w:rFonts w:asciiTheme="majorHAnsi" w:hAnsiTheme="majorHAnsi"/>
        </w:rPr>
        <w:t>glass ceiling</w:t>
      </w:r>
      <w:r w:rsidR="00D40D2D">
        <w:rPr>
          <w:rFonts w:asciiTheme="majorHAnsi" w:hAnsiTheme="majorHAnsi"/>
        </w:rPr>
        <w:t>”</w:t>
      </w:r>
      <w:r w:rsidR="007F4DD7">
        <w:rPr>
          <w:rFonts w:asciiTheme="majorHAnsi" w:hAnsiTheme="majorHAnsi"/>
        </w:rPr>
        <w:t xml:space="preserve"> also persists,</w:t>
      </w:r>
      <w:r w:rsidRPr="000D6849">
        <w:rPr>
          <w:rFonts w:asciiTheme="majorHAnsi" w:hAnsiTheme="majorHAnsi"/>
        </w:rPr>
        <w:t xml:space="preserve"> whereby women fail to make it into management positions.</w:t>
      </w:r>
    </w:p>
    <w:p w14:paraId="5C6680E3" w14:textId="2C21CCE5" w:rsidR="0040504A" w:rsidRDefault="00943D4E" w:rsidP="002B3A59">
      <w:r w:rsidRPr="000D6849">
        <w:rPr>
          <w:b/>
        </w:rPr>
        <w:t xml:space="preserve">Discrimination has merely shifted to </w:t>
      </w:r>
      <w:r w:rsidRPr="000D6849">
        <w:rPr>
          <w:rFonts w:cs="Tahoma"/>
          <w:b/>
        </w:rPr>
        <w:t>gender differences and discrimination in occupation and industry</w:t>
      </w:r>
      <w:r w:rsidRPr="000D6849">
        <w:rPr>
          <w:rFonts w:cs="Tahoma"/>
        </w:rPr>
        <w:t xml:space="preserve"> </w:t>
      </w:r>
      <w:r w:rsidRPr="000D6849">
        <w:t xml:space="preserve">(Blau </w:t>
      </w:r>
      <w:r w:rsidR="000D6849">
        <w:t>and</w:t>
      </w:r>
      <w:r w:rsidRPr="000D6849">
        <w:t xml:space="preserve"> Kahn</w:t>
      </w:r>
      <w:r w:rsidR="00D40D2D">
        <w:t xml:space="preserve"> 20</w:t>
      </w:r>
      <w:r w:rsidRPr="000D6849">
        <w:t>16). A review of tertiary graduates in 14 OECD countries show</w:t>
      </w:r>
      <w:r w:rsidR="0040504A">
        <w:t>ed</w:t>
      </w:r>
      <w:r w:rsidRPr="000D6849">
        <w:t xml:space="preserve"> that more women fill clerical roles than men, and </w:t>
      </w:r>
      <w:r w:rsidR="007F4DD7">
        <w:t xml:space="preserve">women </w:t>
      </w:r>
      <w:r w:rsidRPr="000D6849">
        <w:t>are half as likely to be managers (Flabbi</w:t>
      </w:r>
      <w:r w:rsidR="00D40D2D">
        <w:t xml:space="preserve"> 20</w:t>
      </w:r>
      <w:r w:rsidRPr="000D6849">
        <w:t xml:space="preserve">11). </w:t>
      </w:r>
      <w:r w:rsidR="0027412A">
        <w:t>I</w:t>
      </w:r>
      <w:r w:rsidRPr="000D6849">
        <w:t xml:space="preserve">nequality in employment </w:t>
      </w:r>
      <w:r w:rsidR="0027412A">
        <w:t xml:space="preserve">between women and men </w:t>
      </w:r>
      <w:r w:rsidRPr="000D6849">
        <w:t>is caused by structural factors rooted in economic and institutional systems, both formal and informal. Often, these factors work in concert, trap</w:t>
      </w:r>
      <w:r w:rsidR="007F4DD7">
        <w:t>ping</w:t>
      </w:r>
      <w:r w:rsidRPr="000D6849">
        <w:t xml:space="preserve"> women in a vicious cycle of low productivity</w:t>
      </w:r>
      <w:r w:rsidR="0040504A">
        <w:t xml:space="preserve">. </w:t>
      </w:r>
    </w:p>
    <w:p w14:paraId="253F9F37" w14:textId="2BB46BF4" w:rsidR="00943D4E" w:rsidRPr="000D6849" w:rsidRDefault="007F4DD7" w:rsidP="002B3A59">
      <w:r w:rsidRPr="003229F1">
        <w:rPr>
          <w:b/>
        </w:rPr>
        <w:t>Three b</w:t>
      </w:r>
      <w:r w:rsidR="00943D4E" w:rsidRPr="003229F1">
        <w:rPr>
          <w:b/>
        </w:rPr>
        <w:t xml:space="preserve">road </w:t>
      </w:r>
      <w:r w:rsidRPr="003229F1">
        <w:rPr>
          <w:b/>
        </w:rPr>
        <w:t>factors e</w:t>
      </w:r>
      <w:r w:rsidR="00943D4E" w:rsidRPr="003229F1">
        <w:rPr>
          <w:b/>
        </w:rPr>
        <w:t>xpla</w:t>
      </w:r>
      <w:r w:rsidRPr="003229F1">
        <w:rPr>
          <w:b/>
        </w:rPr>
        <w:t>i</w:t>
      </w:r>
      <w:r w:rsidR="00943D4E" w:rsidRPr="003229F1">
        <w:rPr>
          <w:b/>
        </w:rPr>
        <w:t xml:space="preserve">n the </w:t>
      </w:r>
      <w:r w:rsidRPr="003229F1">
        <w:rPr>
          <w:b/>
        </w:rPr>
        <w:t>gender pay gap in labor ma</w:t>
      </w:r>
      <w:r w:rsidR="00943D4E" w:rsidRPr="003229F1">
        <w:rPr>
          <w:b/>
        </w:rPr>
        <w:t>rkets</w:t>
      </w:r>
      <w:r w:rsidR="0040504A">
        <w:rPr>
          <w:b/>
        </w:rPr>
        <w:t>:</w:t>
      </w:r>
    </w:p>
    <w:p w14:paraId="14CBCA1D" w14:textId="27F4C232" w:rsidR="00943D4E" w:rsidRPr="00A9139E" w:rsidRDefault="00943D4E" w:rsidP="00A9139E">
      <w:pPr>
        <w:pStyle w:val="ListBullet"/>
        <w:ind w:left="810"/>
        <w:rPr>
          <w:color w:val="auto"/>
          <w:szCs w:val="24"/>
        </w:rPr>
      </w:pPr>
      <w:r w:rsidRPr="003229F1">
        <w:rPr>
          <w:color w:val="auto"/>
          <w:szCs w:val="24"/>
        </w:rPr>
        <w:t>Time</w:t>
      </w:r>
      <w:r w:rsidRPr="00A9139E">
        <w:rPr>
          <w:color w:val="auto"/>
          <w:szCs w:val="24"/>
        </w:rPr>
        <w:t xml:space="preserve"> </w:t>
      </w:r>
      <w:r w:rsidR="007F4DD7" w:rsidRPr="00A9139E">
        <w:rPr>
          <w:color w:val="auto"/>
          <w:szCs w:val="24"/>
        </w:rPr>
        <w:t>d</w:t>
      </w:r>
      <w:r w:rsidRPr="00A9139E">
        <w:rPr>
          <w:color w:val="auto"/>
          <w:szCs w:val="24"/>
        </w:rPr>
        <w:t>ifferences in household responsibilities</w:t>
      </w:r>
    </w:p>
    <w:p w14:paraId="691578CC" w14:textId="4693E5C9" w:rsidR="00943D4E" w:rsidRPr="00A9139E" w:rsidRDefault="00943D4E" w:rsidP="00A9139E">
      <w:pPr>
        <w:pStyle w:val="ListBullet"/>
        <w:ind w:left="810"/>
        <w:rPr>
          <w:color w:val="auto"/>
          <w:szCs w:val="24"/>
        </w:rPr>
      </w:pPr>
      <w:r w:rsidRPr="003229F1">
        <w:rPr>
          <w:color w:val="auto"/>
          <w:szCs w:val="24"/>
        </w:rPr>
        <w:t>Access</w:t>
      </w:r>
      <w:r w:rsidRPr="00A9139E">
        <w:rPr>
          <w:color w:val="auto"/>
          <w:szCs w:val="24"/>
        </w:rPr>
        <w:t xml:space="preserve"> </w:t>
      </w:r>
      <w:r w:rsidR="007F4DD7" w:rsidRPr="00A9139E">
        <w:rPr>
          <w:color w:val="auto"/>
          <w:szCs w:val="24"/>
        </w:rPr>
        <w:t>t</w:t>
      </w:r>
      <w:r w:rsidRPr="00A9139E">
        <w:rPr>
          <w:color w:val="auto"/>
          <w:szCs w:val="24"/>
        </w:rPr>
        <w:t>o productive inputs such as land and finance</w:t>
      </w:r>
    </w:p>
    <w:p w14:paraId="77C82823" w14:textId="32E32DE8" w:rsidR="00943D4E" w:rsidRPr="00A9139E" w:rsidRDefault="00943D4E" w:rsidP="00A9139E">
      <w:pPr>
        <w:pStyle w:val="ListBullet"/>
        <w:ind w:left="810"/>
        <w:rPr>
          <w:color w:val="auto"/>
          <w:szCs w:val="24"/>
        </w:rPr>
      </w:pPr>
      <w:r w:rsidRPr="003229F1">
        <w:rPr>
          <w:color w:val="auto"/>
          <w:szCs w:val="24"/>
        </w:rPr>
        <w:t>Failures</w:t>
      </w:r>
      <w:r w:rsidRPr="00A9139E">
        <w:rPr>
          <w:color w:val="auto"/>
          <w:szCs w:val="24"/>
        </w:rPr>
        <w:t xml:space="preserve"> in markets and institutions</w:t>
      </w:r>
    </w:p>
    <w:p w14:paraId="3E3A018A" w14:textId="77777777" w:rsidR="00497791" w:rsidRDefault="00943D4E" w:rsidP="003B1D80">
      <w:pPr>
        <w:pStyle w:val="Heading3"/>
      </w:pPr>
      <w:bookmarkStart w:id="96" w:name="_Toc481698027"/>
      <w:r w:rsidRPr="000D6849">
        <w:t>Time</w:t>
      </w:r>
      <w:bookmarkEnd w:id="96"/>
    </w:p>
    <w:p w14:paraId="4E725927" w14:textId="4670D845" w:rsidR="00943D4E" w:rsidRPr="00497791" w:rsidRDefault="00A62296" w:rsidP="003229F1">
      <w:pPr>
        <w:spacing w:before="240"/>
      </w:pPr>
      <w:r w:rsidRPr="000D6849">
        <w:rPr>
          <w:noProof/>
        </w:rPr>
        <mc:AlternateContent>
          <mc:Choice Requires="wps">
            <w:drawing>
              <wp:anchor distT="0" distB="0" distL="114300" distR="114300" simplePos="0" relativeHeight="251656704" behindDoc="0" locked="0" layoutInCell="1" allowOverlap="1" wp14:anchorId="2D9B62F3" wp14:editId="060F9D5D">
                <wp:simplePos x="0" y="0"/>
                <wp:positionH relativeFrom="margin">
                  <wp:posOffset>3239770</wp:posOffset>
                </wp:positionH>
                <wp:positionV relativeFrom="margin">
                  <wp:posOffset>5659755</wp:posOffset>
                </wp:positionV>
                <wp:extent cx="2670810" cy="1028700"/>
                <wp:effectExtent l="0" t="0" r="21590" b="38100"/>
                <wp:wrapSquare wrapText="bothSides"/>
                <wp:docPr id="9" name="Text Box 9"/>
                <wp:cNvGraphicFramePr/>
                <a:graphic xmlns:a="http://schemas.openxmlformats.org/drawingml/2006/main">
                  <a:graphicData uri="http://schemas.microsoft.com/office/word/2010/wordprocessingShape">
                    <wps:wsp>
                      <wps:cNvSpPr txBox="1"/>
                      <wps:spPr>
                        <a:xfrm>
                          <a:off x="0" y="0"/>
                          <a:ext cx="2670810" cy="1028700"/>
                        </a:xfrm>
                        <a:prstGeom prst="rect">
                          <a:avLst/>
                        </a:prstGeom>
                        <a:solidFill>
                          <a:schemeClr val="accent2">
                            <a:lumMod val="60000"/>
                            <a:lumOff val="40000"/>
                          </a:schemeClr>
                        </a:solidFill>
                        <a:ln>
                          <a:solidFill>
                            <a:schemeClr val="tx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F23EF38" w14:textId="77777777" w:rsidR="008A10B0" w:rsidRPr="00795939" w:rsidRDefault="008A10B0" w:rsidP="00795939">
                            <w:pPr>
                              <w:spacing w:line="240" w:lineRule="auto"/>
                              <w:rPr>
                                <w:rFonts w:asciiTheme="majorHAnsi" w:hAnsiTheme="majorHAnsi" w:cstheme="majorHAnsi"/>
                                <w:i/>
                                <w:color w:val="auto"/>
                              </w:rPr>
                            </w:pPr>
                            <w:r w:rsidRPr="00795939">
                              <w:rPr>
                                <w:i/>
                                <w:color w:val="auto"/>
                              </w:rPr>
                              <w:t>Women work more than men.</w:t>
                            </w:r>
                            <w:r w:rsidRPr="00795939">
                              <w:rPr>
                                <w:rFonts w:asciiTheme="majorHAnsi" w:hAnsiTheme="majorHAnsi" w:cstheme="majorHAnsi"/>
                                <w:color w:val="auto"/>
                              </w:rPr>
                              <w:t xml:space="preserve"> </w:t>
                            </w:r>
                            <w:r w:rsidRPr="00795939">
                              <w:rPr>
                                <w:rFonts w:asciiTheme="majorHAnsi" w:hAnsiTheme="majorHAnsi" w:cstheme="majorHAnsi"/>
                                <w:i/>
                                <w:color w:val="auto"/>
                              </w:rPr>
                              <w:t>In the end, gender trumps money…allocating more time to market work generally comes at the price of higher total workloads for women</w:t>
                            </w:r>
                          </w:p>
                          <w:p w14:paraId="19CDF90B" w14:textId="7F284088" w:rsidR="008A10B0" w:rsidRPr="00D5601B" w:rsidRDefault="008A10B0" w:rsidP="003229F1">
                            <w:pPr>
                              <w:pStyle w:val="sourc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B62F3" id="Text Box 9" o:spid="_x0000_s1030" type="#_x0000_t202" style="position:absolute;left:0;text-align:left;margin-left:255.1pt;margin-top:445.65pt;width:210.3pt;height:81pt;z-index:2516567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" fillcolor="#c5def3 [1941]" strokecolor="#073e87 [3215]">
                <v:textbox>
                  <w:txbxContent>
                    <w:p w14:paraId="6F23EF38" w14:textId="77777777" w:rsidR="008A10B0" w:rsidRPr="00795939" w:rsidRDefault="008A10B0" w:rsidP="00795939">
                      <w:pPr>
                        <w:spacing w:line="240" w:lineRule="auto"/>
                        <w:rPr>
                          <w:rFonts w:asciiTheme="majorHAnsi" w:hAnsiTheme="majorHAnsi" w:cstheme="majorHAnsi"/>
                          <w:i/>
                          <w:color w:val="auto"/>
                        </w:rPr>
                      </w:pPr>
                      <w:r w:rsidRPr="00795939">
                        <w:rPr>
                          <w:i/>
                          <w:color w:val="auto"/>
                        </w:rPr>
                        <w:t>Women work more than men.</w:t>
                      </w:r>
                      <w:r w:rsidRPr="00795939">
                        <w:rPr>
                          <w:rFonts w:asciiTheme="majorHAnsi" w:hAnsiTheme="majorHAnsi" w:cstheme="majorHAnsi"/>
                          <w:color w:val="auto"/>
                        </w:rPr>
                        <w:t xml:space="preserve"> </w:t>
                      </w:r>
                      <w:r w:rsidRPr="00795939">
                        <w:rPr>
                          <w:rFonts w:asciiTheme="majorHAnsi" w:hAnsiTheme="majorHAnsi" w:cstheme="majorHAnsi"/>
                          <w:i/>
                          <w:color w:val="auto"/>
                        </w:rPr>
                        <w:t>In the end, gender trumps money…allocating more time to market work generally comes at the price of higher total workloads for women</w:t>
                      </w:r>
                    </w:p>
                    <w:p w14:paraId="19CDF90B" w14:textId="7F284088" w:rsidR="008A10B0" w:rsidRPr="00D5601B" w:rsidRDefault="008A10B0" w:rsidP="003229F1">
                      <w:pPr>
                        <w:pStyle w:val="source"/>
                        <w:jc w:val="center"/>
                      </w:pPr>
                    </w:p>
                  </w:txbxContent>
                </v:textbox>
                <w10:wrap type="square" anchorx="margin" anchory="margin"/>
              </v:shape>
            </w:pict>
          </mc:Fallback>
        </mc:AlternateContent>
      </w:r>
      <w:r w:rsidR="004E2D9F">
        <w:rPr>
          <w:b/>
        </w:rPr>
        <w:t xml:space="preserve">Social norms demand different time commitments of women, and </w:t>
      </w:r>
      <w:r w:rsidR="00943D4E" w:rsidRPr="003229F1">
        <w:rPr>
          <w:b/>
        </w:rPr>
        <w:t>women’s unpaid work in the home impacts their ability to dedicate equal effort at work</w:t>
      </w:r>
      <w:r w:rsidR="00497791" w:rsidRPr="003229F1">
        <w:rPr>
          <w:b/>
        </w:rPr>
        <w:t xml:space="preserve">. </w:t>
      </w:r>
      <w:r w:rsidR="00943D4E" w:rsidRPr="00497791">
        <w:t xml:space="preserve">The key to understanding </w:t>
      </w:r>
      <w:r w:rsidR="004E2D9F">
        <w:t xml:space="preserve">this dimension of </w:t>
      </w:r>
      <w:r w:rsidR="00943D4E" w:rsidRPr="00497791">
        <w:t>equality requires looking beyond the pay gap, to what happens outside the workplace and inside the home</w:t>
      </w:r>
      <w:r w:rsidR="007F4DD7" w:rsidRPr="00497791">
        <w:t>.</w:t>
      </w:r>
      <w:r w:rsidR="00943D4E" w:rsidRPr="00497791">
        <w:t xml:space="preserve"> </w:t>
      </w:r>
      <w:r w:rsidR="007F4DD7" w:rsidRPr="00497791">
        <w:t>E</w:t>
      </w:r>
      <w:r w:rsidR="00943D4E" w:rsidRPr="00497791">
        <w:t xml:space="preserve">very household sets aside a certain amount of time for housework, which denotes a range of essential </w:t>
      </w:r>
      <w:r w:rsidR="000D6849" w:rsidRPr="00497791">
        <w:t>“</w:t>
      </w:r>
      <w:r w:rsidR="00943D4E" w:rsidRPr="00497791">
        <w:t>survival-related</w:t>
      </w:r>
      <w:r w:rsidR="000D6849" w:rsidRPr="00497791">
        <w:t>”</w:t>
      </w:r>
      <w:r w:rsidR="00943D4E" w:rsidRPr="00497791">
        <w:t xml:space="preserve"> activities such as </w:t>
      </w:r>
      <w:r w:rsidR="00943D4E" w:rsidRPr="003229F1">
        <w:t xml:space="preserve">cooking, fetching water, </w:t>
      </w:r>
      <w:r w:rsidR="007F4DD7" w:rsidRPr="003229F1">
        <w:t xml:space="preserve">and </w:t>
      </w:r>
      <w:r w:rsidR="00943D4E" w:rsidRPr="003229F1">
        <w:t>sleeping as well as car</w:t>
      </w:r>
      <w:r w:rsidR="007F4DD7" w:rsidRPr="003229F1">
        <w:t>ing</w:t>
      </w:r>
      <w:r w:rsidR="00943D4E" w:rsidRPr="003229F1">
        <w:t xml:space="preserve"> for dependents (Goodin </w:t>
      </w:r>
      <w:r w:rsidR="000D6849" w:rsidRPr="003229F1">
        <w:t xml:space="preserve">et al. </w:t>
      </w:r>
      <w:r w:rsidR="00943D4E" w:rsidRPr="003229F1">
        <w:t>2008). When the entirety of time-consuming activities is taken into account, women work more than men: globally women do most housework and care</w:t>
      </w:r>
      <w:r>
        <w:t xml:space="preserve"> (of children and elderly parents/relatives)</w:t>
      </w:r>
      <w:r w:rsidR="00943D4E" w:rsidRPr="003229F1">
        <w:t>, while men are mostly responsible for market work (Berniell and Sanchez-Paramo</w:t>
      </w:r>
      <w:r w:rsidR="00D40D2D" w:rsidRPr="003229F1">
        <w:t xml:space="preserve"> 20</w:t>
      </w:r>
      <w:r w:rsidR="00943D4E" w:rsidRPr="003229F1">
        <w:t>11).</w:t>
      </w:r>
      <w:r w:rsidR="00943D4E" w:rsidRPr="003229F1">
        <w:rPr>
          <w:vertAlign w:val="superscript"/>
        </w:rPr>
        <w:footnoteReference w:id="28"/>
      </w:r>
      <w:r w:rsidR="00943D4E" w:rsidRPr="003229F1">
        <w:t xml:space="preserve"> Marriage significantly increases time devoted to housework for women but not for men; and children increase the time spent on care by both men and women, but more for women—and this remains the case at higher income levels (</w:t>
      </w:r>
      <w:r w:rsidR="00D40D2D" w:rsidRPr="003229F1">
        <w:t>World Bank 20</w:t>
      </w:r>
      <w:r w:rsidR="00943D4E" w:rsidRPr="003229F1">
        <w:t>12).</w:t>
      </w:r>
    </w:p>
    <w:p w14:paraId="025DC592" w14:textId="5FF11CD1" w:rsidR="007F4DD7" w:rsidRDefault="001D5122" w:rsidP="003229F1">
      <w:pPr>
        <w:pStyle w:val="Caption"/>
        <w:keepNext/>
        <w:keepLines/>
      </w:pPr>
      <w:r>
        <w:lastRenderedPageBreak/>
        <w:t>Figure A1.1: Time spent</w:t>
      </w:r>
      <w:r w:rsidR="007F4DD7">
        <w:t xml:space="preserve"> doing housework by men and women, selected countries </w:t>
      </w:r>
    </w:p>
    <w:p w14:paraId="13D30E34" w14:textId="16301DA9" w:rsidR="00943D4E" w:rsidRPr="000D6849" w:rsidRDefault="00943D4E" w:rsidP="003229F1">
      <w:pPr>
        <w:pStyle w:val="source"/>
      </w:pPr>
      <w:r w:rsidRPr="000D6849">
        <w:rPr>
          <w:noProof/>
        </w:rPr>
        <w:drawing>
          <wp:inline distT="0" distB="0" distL="0" distR="0" wp14:anchorId="1B637B9E" wp14:editId="6572941B">
            <wp:extent cx="6050280" cy="4035425"/>
            <wp:effectExtent l="19050" t="19050" r="26670" b="22225"/>
            <wp:docPr id="29" name="Picture 29" descr="D:\KEIKO\Literature Review\Notes and graphs\Global Graphs\time spent doing housework_O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IKO\Literature Review\Notes and graphs\Global Graphs\time spent doing housework_OEC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0280" cy="4035425"/>
                    </a:xfrm>
                    <a:prstGeom prst="rect">
                      <a:avLst/>
                    </a:prstGeom>
                    <a:noFill/>
                    <a:ln>
                      <a:solidFill>
                        <a:schemeClr val="tx2"/>
                      </a:solidFill>
                    </a:ln>
                  </pic:spPr>
                </pic:pic>
              </a:graphicData>
            </a:graphic>
          </wp:inline>
        </w:drawing>
      </w:r>
      <w:r w:rsidRPr="003229F1">
        <w:rPr>
          <w:i/>
        </w:rPr>
        <w:t>Source</w:t>
      </w:r>
      <w:r w:rsidRPr="000D6849">
        <w:t>: OECD</w:t>
      </w:r>
      <w:r w:rsidR="000454C7">
        <w:t>-</w:t>
      </w:r>
      <w:r w:rsidR="001D5122">
        <w:t>STAT</w:t>
      </w:r>
      <w:r w:rsidR="00552196">
        <w:t>,</w:t>
      </w:r>
      <w:r w:rsidR="001D5122">
        <w:t xml:space="preserve"> </w:t>
      </w:r>
      <w:r w:rsidR="00552196">
        <w:t>a</w:t>
      </w:r>
      <w:r w:rsidR="001D5122">
        <w:t xml:space="preserve">ccessed 2016, data from </w:t>
      </w:r>
      <w:r w:rsidR="00D40D2D">
        <w:t>20</w:t>
      </w:r>
      <w:r w:rsidRPr="000D6849">
        <w:t>15</w:t>
      </w:r>
      <w:r w:rsidR="007F4DD7">
        <w:t>.</w:t>
      </w:r>
    </w:p>
    <w:p w14:paraId="51973CF2" w14:textId="4EEE9B8F" w:rsidR="00943D4E" w:rsidRPr="000D6849" w:rsidRDefault="00943D4E" w:rsidP="00A9139E">
      <w:pPr>
        <w:rPr>
          <w:sz w:val="20"/>
          <w:szCs w:val="20"/>
        </w:rPr>
      </w:pPr>
      <w:r w:rsidRPr="00A9139E">
        <w:rPr>
          <w:b/>
        </w:rPr>
        <w:t xml:space="preserve">The time choices </w:t>
      </w:r>
      <w:r w:rsidR="003B1D80">
        <w:rPr>
          <w:b/>
        </w:rPr>
        <w:t>made</w:t>
      </w:r>
      <w:r w:rsidR="003B1D80" w:rsidRPr="00A9139E">
        <w:rPr>
          <w:b/>
        </w:rPr>
        <w:t xml:space="preserve"> </w:t>
      </w:r>
      <w:r w:rsidRPr="00A9139E">
        <w:rPr>
          <w:b/>
        </w:rPr>
        <w:t xml:space="preserve">by women </w:t>
      </w:r>
      <w:r w:rsidR="003B1D80">
        <w:rPr>
          <w:b/>
        </w:rPr>
        <w:t>result in</w:t>
      </w:r>
      <w:r w:rsidR="007F4DD7" w:rsidRPr="00A9139E">
        <w:rPr>
          <w:b/>
        </w:rPr>
        <w:t xml:space="preserve"> </w:t>
      </w:r>
      <w:r w:rsidRPr="00A9139E">
        <w:rPr>
          <w:b/>
        </w:rPr>
        <w:t>significant and systematic differences between men’s and women’s jobs</w:t>
      </w:r>
      <w:r w:rsidRPr="003229F1">
        <w:rPr>
          <w:b/>
        </w:rPr>
        <w:t xml:space="preserve"> across sectors, types of jobs, </w:t>
      </w:r>
      <w:r w:rsidR="007F4DD7" w:rsidRPr="003229F1">
        <w:rPr>
          <w:b/>
        </w:rPr>
        <w:t xml:space="preserve">and </w:t>
      </w:r>
      <w:r w:rsidRPr="003229F1">
        <w:rPr>
          <w:b/>
        </w:rPr>
        <w:t xml:space="preserve">firms. </w:t>
      </w:r>
      <w:r w:rsidRPr="000D6849">
        <w:t xml:space="preserve">Women’s jobs pay less, and </w:t>
      </w:r>
      <w:r w:rsidR="007F4DD7">
        <w:t>women</w:t>
      </w:r>
      <w:r w:rsidR="007F4DD7" w:rsidRPr="000D6849">
        <w:t xml:space="preserve"> </w:t>
      </w:r>
      <w:r w:rsidRPr="000D6849">
        <w:t>are overrepresented among unpaid and informal sector</w:t>
      </w:r>
      <w:r w:rsidR="007F4DD7" w:rsidRPr="007F4DD7">
        <w:t xml:space="preserve"> </w:t>
      </w:r>
      <w:r w:rsidR="007F4DD7" w:rsidRPr="000D6849">
        <w:t>workers</w:t>
      </w:r>
      <w:r w:rsidRPr="000D6849">
        <w:t>. Women account for 58</w:t>
      </w:r>
      <w:r w:rsidR="000D6849">
        <w:t xml:space="preserve"> percent</w:t>
      </w:r>
      <w:r w:rsidRPr="000D6849">
        <w:t xml:space="preserve"> of unpaid work and 50</w:t>
      </w:r>
      <w:r w:rsidR="000D6849">
        <w:t xml:space="preserve"> percent</w:t>
      </w:r>
      <w:r w:rsidRPr="000D6849">
        <w:t xml:space="preserve"> of informal employment globally (</w:t>
      </w:r>
      <w:r w:rsidR="008A2A25">
        <w:t xml:space="preserve">World Bank </w:t>
      </w:r>
      <w:r w:rsidR="00552196">
        <w:t>d</w:t>
      </w:r>
      <w:r w:rsidR="008A2A25">
        <w:t>ata</w:t>
      </w:r>
      <w:r w:rsidRPr="000D6849">
        <w:t xml:space="preserve">). In other words, greater gender </w:t>
      </w:r>
      <w:r w:rsidR="0027412A">
        <w:t>parity</w:t>
      </w:r>
      <w:r w:rsidR="0027412A" w:rsidRPr="000D6849">
        <w:t xml:space="preserve"> </w:t>
      </w:r>
      <w:r w:rsidRPr="000D6849">
        <w:t xml:space="preserve">in working hours is not just about increasing the number of women in full-time employment, but also </w:t>
      </w:r>
      <w:r w:rsidR="007F4DD7">
        <w:t>convincing</w:t>
      </w:r>
      <w:r w:rsidR="007F4DD7" w:rsidRPr="000D6849">
        <w:t xml:space="preserve"> </w:t>
      </w:r>
      <w:r w:rsidRPr="000D6849">
        <w:t>more men to reduce their long hours in paid work and</w:t>
      </w:r>
      <w:r w:rsidR="007F4DD7">
        <w:t xml:space="preserve"> to</w:t>
      </w:r>
      <w:r w:rsidRPr="000D6849">
        <w:t xml:space="preserve"> contribute equally to </w:t>
      </w:r>
      <w:r w:rsidR="00203095">
        <w:t>unpaid</w:t>
      </w:r>
      <w:r w:rsidRPr="000D6849">
        <w:t xml:space="preserve"> work. </w:t>
      </w:r>
    </w:p>
    <w:p w14:paraId="44FF98C1" w14:textId="2DAC4466" w:rsidR="00943D4E" w:rsidRPr="000D6849" w:rsidRDefault="00943D4E" w:rsidP="00A9139E">
      <w:r w:rsidRPr="000D6849">
        <w:rPr>
          <w:b/>
        </w:rPr>
        <w:t>Over the last 50 years, women decreased their hours of unpaid work as they increased hours of paid work</w:t>
      </w:r>
      <w:r w:rsidR="00351CBD">
        <w:t>.</w:t>
      </w:r>
      <w:r w:rsidRPr="000D6849">
        <w:t xml:space="preserve"> </w:t>
      </w:r>
      <w:r w:rsidR="00351CBD">
        <w:t>Y</w:t>
      </w:r>
      <w:r w:rsidRPr="000D6849">
        <w:t>et</w:t>
      </w:r>
      <w:r w:rsidRPr="000D6849">
        <w:rPr>
          <w:b/>
        </w:rPr>
        <w:t xml:space="preserve"> </w:t>
      </w:r>
      <w:r w:rsidRPr="000D6849">
        <w:t xml:space="preserve">although men </w:t>
      </w:r>
      <w:r w:rsidR="00351CBD">
        <w:t>are</w:t>
      </w:r>
      <w:r w:rsidRPr="000D6849">
        <w:t xml:space="preserve"> doing more housework and childcare, gender inequalities in the use of time are still large in </w:t>
      </w:r>
      <w:r w:rsidRPr="003229F1">
        <w:t>all</w:t>
      </w:r>
      <w:r w:rsidRPr="000D6849">
        <w:t xml:space="preserve"> countries (OECD</w:t>
      </w:r>
      <w:r w:rsidR="00D40D2D">
        <w:t xml:space="preserve"> 20</w:t>
      </w:r>
      <w:r w:rsidRPr="000D6849">
        <w:t>16).</w:t>
      </w:r>
      <w:r w:rsidRPr="000D6849">
        <w:rPr>
          <w:b/>
        </w:rPr>
        <w:t xml:space="preserve"> </w:t>
      </w:r>
      <w:r w:rsidRPr="000D6849">
        <w:t>Burdened with a disproportionate share of household work and career interruptions to care for children or other dependents, more women than men opt for flexible time schedules (Gorlich and de Grip</w:t>
      </w:r>
      <w:r w:rsidR="00D40D2D">
        <w:t xml:space="preserve"> 20</w:t>
      </w:r>
      <w:r w:rsidRPr="000D6849">
        <w:t xml:space="preserve">09). These choices act to undermine women’s career opportunities through what has been dubbed the </w:t>
      </w:r>
      <w:r w:rsidR="00351CBD" w:rsidRPr="00351CBD">
        <w:t>“mother trap”</w:t>
      </w:r>
      <w:r w:rsidRPr="000D6849">
        <w:t xml:space="preserve"> </w:t>
      </w:r>
      <w:r w:rsidRPr="000D6849">
        <w:lastRenderedPageBreak/>
        <w:t>(Bertrand</w:t>
      </w:r>
      <w:r w:rsidR="00351CBD">
        <w:t>,</w:t>
      </w:r>
      <w:r w:rsidRPr="000D6849">
        <w:t xml:space="preserve"> </w:t>
      </w:r>
      <w:r w:rsidR="00351CBD" w:rsidRPr="00351CBD">
        <w:t>Goldin</w:t>
      </w:r>
      <w:r w:rsidR="00351CBD">
        <w:t>,</w:t>
      </w:r>
      <w:r w:rsidR="00351CBD" w:rsidRPr="00351CBD">
        <w:t xml:space="preserve"> and Katz</w:t>
      </w:r>
      <w:r w:rsidR="000D6849">
        <w:t xml:space="preserve"> </w:t>
      </w:r>
      <w:r w:rsidRPr="000D6849">
        <w:t>2010</w:t>
      </w:r>
      <w:r w:rsidR="00351CBD">
        <w:t>;</w:t>
      </w:r>
      <w:r w:rsidRPr="000D6849">
        <w:t xml:space="preserve"> Goldin and Katz</w:t>
      </w:r>
      <w:r w:rsidR="00D40D2D">
        <w:t xml:space="preserve"> 20</w:t>
      </w:r>
      <w:r w:rsidRPr="000D6849">
        <w:t>08).</w:t>
      </w:r>
      <w:r w:rsidRPr="000D6849">
        <w:rPr>
          <w:rStyle w:val="FootnoteReference"/>
          <w:rFonts w:asciiTheme="majorHAnsi" w:hAnsiTheme="majorHAnsi" w:cstheme="majorHAnsi"/>
          <w:szCs w:val="24"/>
        </w:rPr>
        <w:footnoteReference w:id="29"/>
      </w:r>
      <w:r w:rsidRPr="000D6849">
        <w:t xml:space="preserve"> Once women are out of full-time employment, they find it hard to use part-time work as a bridge back. Career interruptions also result in less actual experience, and lead to lower wages and wage growth as women are channeled into lower-quality jobs even after they resume paid work (OECD</w:t>
      </w:r>
      <w:r w:rsidR="00D40D2D">
        <w:t xml:space="preserve"> 20</w:t>
      </w:r>
      <w:r w:rsidRPr="000D6849">
        <w:t xml:space="preserve">07). </w:t>
      </w:r>
    </w:p>
    <w:p w14:paraId="74D33040" w14:textId="44C8C9B5" w:rsidR="00497791" w:rsidRPr="003B1D80" w:rsidRDefault="00943D4E" w:rsidP="003B1D80">
      <w:pPr>
        <w:pStyle w:val="Heading3"/>
      </w:pPr>
      <w:bookmarkStart w:id="97" w:name="_Toc481698028"/>
      <w:r w:rsidRPr="003B1D80">
        <w:t>Access</w:t>
      </w:r>
      <w:bookmarkEnd w:id="97"/>
    </w:p>
    <w:p w14:paraId="44340946" w14:textId="32D29B83" w:rsidR="00943D4E" w:rsidRPr="00497791" w:rsidRDefault="00497791" w:rsidP="003229F1">
      <w:pPr>
        <w:spacing w:before="240"/>
      </w:pPr>
      <w:r w:rsidRPr="003229F1">
        <w:rPr>
          <w:b/>
        </w:rPr>
        <w:t>W</w:t>
      </w:r>
      <w:r w:rsidR="00943D4E" w:rsidRPr="003229F1">
        <w:rPr>
          <w:b/>
        </w:rPr>
        <w:t>omen have less access than men to productive inputs such as land and credit</w:t>
      </w:r>
      <w:r w:rsidRPr="003229F1">
        <w:rPr>
          <w:b/>
        </w:rPr>
        <w:t xml:space="preserve">. </w:t>
      </w:r>
      <w:r w:rsidR="00351CBD" w:rsidRPr="00497791">
        <w:t>T</w:t>
      </w:r>
      <w:r w:rsidR="00943D4E" w:rsidRPr="00497791">
        <w:t>he most important productive inputs are defined as land and credit, which in turn determine access to other inputs and the scale and mode of production</w:t>
      </w:r>
      <w:r w:rsidR="00552196">
        <w:t>,</w:t>
      </w:r>
      <w:r w:rsidR="00702A16">
        <w:t xml:space="preserve"> be it in agriculture or business</w:t>
      </w:r>
      <w:r w:rsidR="00943D4E" w:rsidRPr="00497791">
        <w:t xml:space="preserve">. Women are as efficient as men in production when given the same inputs, </w:t>
      </w:r>
      <w:r w:rsidR="00351CBD" w:rsidRPr="00497791">
        <w:t xml:space="preserve">but </w:t>
      </w:r>
      <w:r w:rsidR="00943D4E" w:rsidRPr="00497791">
        <w:t>female farmers and entrepreneurs have less access to land and credit than men (</w:t>
      </w:r>
      <w:r w:rsidR="00D40D2D" w:rsidRPr="00497791">
        <w:t>World Bank 20</w:t>
      </w:r>
      <w:r w:rsidR="00943D4E" w:rsidRPr="00497791">
        <w:t>12).</w:t>
      </w:r>
    </w:p>
    <w:p w14:paraId="58DED07A" w14:textId="528CF9CC" w:rsidR="002B3A59" w:rsidRPr="00B900FC" w:rsidRDefault="00795939" w:rsidP="003B1D80">
      <w:pPr>
        <w:pStyle w:val="Heading4"/>
        <w:rPr>
          <w:sz w:val="24"/>
          <w:szCs w:val="24"/>
        </w:rPr>
      </w:pPr>
      <w:bookmarkStart w:id="98" w:name="_Toc481698029"/>
      <w:r w:rsidRPr="00B900FC">
        <w:rPr>
          <w:sz w:val="24"/>
          <w:szCs w:val="24"/>
        </w:rPr>
        <w:t>Access to l</w:t>
      </w:r>
      <w:r w:rsidR="00943D4E" w:rsidRPr="00B900FC">
        <w:rPr>
          <w:sz w:val="24"/>
          <w:szCs w:val="24"/>
        </w:rPr>
        <w:t>and</w:t>
      </w:r>
      <w:bookmarkEnd w:id="98"/>
      <w:r w:rsidR="00943D4E" w:rsidRPr="00B900FC">
        <w:rPr>
          <w:sz w:val="24"/>
          <w:szCs w:val="24"/>
        </w:rPr>
        <w:t xml:space="preserve"> </w:t>
      </w:r>
    </w:p>
    <w:p w14:paraId="18497140" w14:textId="14062AB3" w:rsidR="00943D4E" w:rsidRPr="00A9139E" w:rsidRDefault="00943D4E" w:rsidP="003229F1">
      <w:pPr>
        <w:spacing w:before="240"/>
        <w:rPr>
          <w:rStyle w:val="NoSpacingChar"/>
          <w:i/>
          <w:color w:val="auto"/>
          <w:sz w:val="22"/>
          <w:szCs w:val="22"/>
        </w:rPr>
      </w:pPr>
      <w:r w:rsidRPr="003229F1">
        <w:rPr>
          <w:rStyle w:val="NoSpacingChar"/>
          <w:b/>
        </w:rPr>
        <w:t xml:space="preserve">Women are chronically disadvantaged in terms of land access. </w:t>
      </w:r>
      <w:r w:rsidRPr="00A9139E">
        <w:rPr>
          <w:rStyle w:val="NoSpacingChar"/>
        </w:rPr>
        <w:t>Policies and practices in 50</w:t>
      </w:r>
      <w:r w:rsidR="000D6849" w:rsidRPr="00A9139E">
        <w:rPr>
          <w:rStyle w:val="NoSpacingChar"/>
        </w:rPr>
        <w:t xml:space="preserve"> percent</w:t>
      </w:r>
      <w:r w:rsidRPr="00A9139E">
        <w:rPr>
          <w:rStyle w:val="NoSpacingChar"/>
        </w:rPr>
        <w:t xml:space="preserve"> of countries around the world actively hinder women’s ownership, control</w:t>
      </w:r>
      <w:r w:rsidR="00351CBD">
        <w:rPr>
          <w:rStyle w:val="NoSpacingChar"/>
        </w:rPr>
        <w:t>,</w:t>
      </w:r>
      <w:r w:rsidRPr="00A9139E">
        <w:rPr>
          <w:rStyle w:val="NoSpacingChar"/>
        </w:rPr>
        <w:t xml:space="preserve"> or access to land (IFC </w:t>
      </w:r>
      <w:r w:rsidR="00351CBD">
        <w:rPr>
          <w:rStyle w:val="NoSpacingChar"/>
        </w:rPr>
        <w:t>2016</w:t>
      </w:r>
      <w:r w:rsidRPr="00A9139E">
        <w:rPr>
          <w:rStyle w:val="NoSpacingChar"/>
        </w:rPr>
        <w:t>)</w:t>
      </w:r>
      <w:r w:rsidR="00351CBD">
        <w:rPr>
          <w:rStyle w:val="NoSpacingChar"/>
        </w:rPr>
        <w:t>.</w:t>
      </w:r>
      <w:r w:rsidRPr="00A9139E">
        <w:rPr>
          <w:rStyle w:val="NoSpacingChar"/>
        </w:rPr>
        <w:t xml:space="preserve"> </w:t>
      </w:r>
      <w:r w:rsidR="00351CBD">
        <w:rPr>
          <w:rStyle w:val="NoSpacingChar"/>
        </w:rPr>
        <w:t>A</w:t>
      </w:r>
      <w:r w:rsidRPr="00A9139E">
        <w:rPr>
          <w:rStyle w:val="NoSpacingChar"/>
        </w:rPr>
        <w:t>lthough over 40</w:t>
      </w:r>
      <w:r w:rsidR="000D6849" w:rsidRPr="00A9139E">
        <w:rPr>
          <w:rStyle w:val="NoSpacingChar"/>
        </w:rPr>
        <w:t xml:space="preserve"> percent</w:t>
      </w:r>
      <w:r w:rsidRPr="00A9139E">
        <w:rPr>
          <w:rStyle w:val="NoSpacingChar"/>
        </w:rPr>
        <w:t xml:space="preserve"> of agriculturists in the developing world are women, most do not have land titles or power over their household's economic decision‐making (SOFA </w:t>
      </w:r>
      <w:r w:rsidR="00351CBD">
        <w:rPr>
          <w:rStyle w:val="NoSpacingChar"/>
        </w:rPr>
        <w:t xml:space="preserve">Team </w:t>
      </w:r>
      <w:r w:rsidR="000D6849" w:rsidRPr="00A9139E">
        <w:rPr>
          <w:rStyle w:val="NoSpacingChar"/>
        </w:rPr>
        <w:t>and</w:t>
      </w:r>
      <w:r w:rsidRPr="00A9139E">
        <w:rPr>
          <w:rStyle w:val="NoSpacingChar"/>
        </w:rPr>
        <w:t xml:space="preserve"> Doss 2011). Even when countries mandate equality of men and women before the law in principle, the procedures used by land administration institutions </w:t>
      </w:r>
      <w:r w:rsidRPr="003229F1">
        <w:rPr>
          <w:rFonts w:asciiTheme="majorHAnsi" w:hAnsiTheme="majorHAnsi" w:cstheme="majorHAnsi"/>
        </w:rPr>
        <w:t>often</w:t>
      </w:r>
      <w:r w:rsidRPr="00A9139E">
        <w:rPr>
          <w:rStyle w:val="NoSpacingChar"/>
        </w:rPr>
        <w:t xml:space="preserve"> discriminate against women, either explicitly or implicitly. Empirical evidence suggests that even where legal provisions are adequate</w:t>
      </w:r>
      <w:r w:rsidR="00351CBD">
        <w:rPr>
          <w:rStyle w:val="NoSpacingChar"/>
        </w:rPr>
        <w:t>,</w:t>
      </w:r>
      <w:r w:rsidRPr="00A9139E">
        <w:rPr>
          <w:rStyle w:val="NoSpacingChar"/>
        </w:rPr>
        <w:t xml:space="preserve"> their effectiveness may be limited</w:t>
      </w:r>
      <w:r w:rsidR="00351CBD" w:rsidRPr="00F2599D">
        <w:rPr>
          <w:rStyle w:val="NoSpacingChar"/>
        </w:rPr>
        <w:t xml:space="preserve"> if they clash with traditional norms</w:t>
      </w:r>
      <w:r w:rsidRPr="00A9139E">
        <w:rPr>
          <w:rStyle w:val="NoSpacingChar"/>
        </w:rPr>
        <w:t>.</w:t>
      </w:r>
      <w:r w:rsidRPr="00A9139E">
        <w:rPr>
          <w:rStyle w:val="FootnoteReference"/>
          <w:rFonts w:cstheme="majorHAnsi"/>
          <w:sz w:val="24"/>
          <w:szCs w:val="24"/>
        </w:rPr>
        <w:footnoteReference w:id="30"/>
      </w:r>
      <w:r w:rsidRPr="00A9139E">
        <w:rPr>
          <w:rStyle w:val="NoSpacingChar"/>
        </w:rPr>
        <w:t xml:space="preserve"> The absence of land rights has many negative ramifications</w:t>
      </w:r>
      <w:r w:rsidR="00351CBD">
        <w:rPr>
          <w:rStyle w:val="NoSpacingChar"/>
        </w:rPr>
        <w:t>,</w:t>
      </w:r>
      <w:r w:rsidRPr="00A9139E">
        <w:rPr>
          <w:rStyle w:val="NoSpacingChar"/>
        </w:rPr>
        <w:t xml:space="preserve"> both direct and indirect, including a loss </w:t>
      </w:r>
      <w:r w:rsidR="00351CBD">
        <w:rPr>
          <w:rStyle w:val="NoSpacingChar"/>
        </w:rPr>
        <w:t xml:space="preserve">of </w:t>
      </w:r>
      <w:r w:rsidRPr="00A9139E">
        <w:rPr>
          <w:rStyle w:val="NoSpacingChar"/>
        </w:rPr>
        <w:t>productivity, loss of land by widows, and even a higher propensity for women to suffer physical violence</w:t>
      </w:r>
      <w:r w:rsidR="00D40D2D" w:rsidRPr="00A9139E">
        <w:rPr>
          <w:rStyle w:val="NoSpacingChar"/>
        </w:rPr>
        <w:t xml:space="preserve"> (</w:t>
      </w:r>
      <w:r w:rsidRPr="00A9139E">
        <w:rPr>
          <w:rStyle w:val="NoSpacingChar"/>
        </w:rPr>
        <w:t xml:space="preserve">Agarwal 1994; Deere </w:t>
      </w:r>
      <w:r w:rsidR="000D6849" w:rsidRPr="00A9139E">
        <w:rPr>
          <w:rStyle w:val="NoSpacingChar"/>
        </w:rPr>
        <w:t>and</w:t>
      </w:r>
      <w:r w:rsidRPr="00A9139E">
        <w:rPr>
          <w:rStyle w:val="NoSpacingChar"/>
        </w:rPr>
        <w:t xml:space="preserve"> Leon 2001</w:t>
      </w:r>
      <w:r w:rsidR="003B1D80">
        <w:rPr>
          <w:rStyle w:val="NoSpacingChar"/>
        </w:rPr>
        <w:t>;</w:t>
      </w:r>
      <w:r w:rsidRPr="00A9139E">
        <w:rPr>
          <w:rStyle w:val="NoSpacingChar"/>
        </w:rPr>
        <w:t xml:space="preserve"> De</w:t>
      </w:r>
      <w:r w:rsidR="00351CBD">
        <w:rPr>
          <w:rStyle w:val="NoSpacingChar"/>
        </w:rPr>
        <w:t>i</w:t>
      </w:r>
      <w:r w:rsidRPr="00A9139E">
        <w:rPr>
          <w:rStyle w:val="NoSpacingChar"/>
        </w:rPr>
        <w:t>ninger 2003)</w:t>
      </w:r>
      <w:r w:rsidR="00351CBD">
        <w:rPr>
          <w:rStyle w:val="NoSpacingChar"/>
        </w:rPr>
        <w:t>.</w:t>
      </w:r>
    </w:p>
    <w:p w14:paraId="548A5B19" w14:textId="51F6F3C9" w:rsidR="00943D4E" w:rsidRPr="000D6849" w:rsidRDefault="00943D4E" w:rsidP="00A9139E">
      <w:r w:rsidRPr="00A9139E">
        <w:t>Irrespective of whether women engage in agriculture, independent asset ownership will considerably enhance their livelihood opportunities.</w:t>
      </w:r>
      <w:r w:rsidRPr="000D6849">
        <w:t xml:space="preserve"> Land ownership is often the key to access to finance and </w:t>
      </w:r>
      <w:r w:rsidR="00203095">
        <w:t>non</w:t>
      </w:r>
      <w:r w:rsidRPr="000D6849">
        <w:t xml:space="preserve">farm remunerative activities </w:t>
      </w:r>
      <w:r w:rsidR="00351CBD">
        <w:t>that</w:t>
      </w:r>
      <w:r w:rsidR="00351CBD" w:rsidRPr="000D6849">
        <w:t xml:space="preserve"> help </w:t>
      </w:r>
      <w:r w:rsidRPr="000D6849">
        <w:t>not only women but their families and communities</w:t>
      </w:r>
      <w:r w:rsidR="00351CBD">
        <w:t>,</w:t>
      </w:r>
      <w:r w:rsidRPr="000D6849">
        <w:t xml:space="preserve"> too</w:t>
      </w:r>
      <w:r w:rsidR="00351CBD">
        <w:t>.</w:t>
      </w:r>
      <w:r w:rsidRPr="000D6849">
        <w:t xml:space="preserve"> </w:t>
      </w:r>
      <w:r w:rsidR="00351CBD">
        <w:rPr>
          <w:u w:color="000000"/>
        </w:rPr>
        <w:t>A</w:t>
      </w:r>
      <w:r w:rsidRPr="000D6849">
        <w:rPr>
          <w:u w:color="000000"/>
        </w:rPr>
        <w:t>sset ownership by women has been shown to affect family spending dynamics, for instance on girls' education and food (</w:t>
      </w:r>
      <w:r w:rsidRPr="000D6849">
        <w:t xml:space="preserve">de la Briere 1996; Doss 1996; Fafchamps </w:t>
      </w:r>
      <w:r w:rsidR="000D6849">
        <w:t>and</w:t>
      </w:r>
      <w:r w:rsidRPr="000D6849">
        <w:t xml:space="preserve"> Quisumbing 1999 </w:t>
      </w:r>
      <w:r w:rsidR="000D6849">
        <w:t>and</w:t>
      </w:r>
      <w:r w:rsidRPr="000D6849">
        <w:t xml:space="preserve"> 2002; Haddad 1997). </w:t>
      </w:r>
    </w:p>
    <w:p w14:paraId="1501C98E" w14:textId="5A40D5BF" w:rsidR="00351CBD" w:rsidRDefault="00351CBD" w:rsidP="003229F1">
      <w:pPr>
        <w:pStyle w:val="Caption"/>
        <w:keepNext/>
        <w:keepLines/>
        <w:rPr>
          <w:noProof/>
        </w:rPr>
      </w:pPr>
      <w:r>
        <w:rPr>
          <w:noProof/>
        </w:rPr>
        <w:lastRenderedPageBreak/>
        <w:t xml:space="preserve">Figure A1.2: </w:t>
      </w:r>
      <w:r w:rsidR="0050219B">
        <w:rPr>
          <w:noProof/>
        </w:rPr>
        <w:t>Global d</w:t>
      </w:r>
      <w:r>
        <w:rPr>
          <w:noProof/>
        </w:rPr>
        <w:t>istribution of female agricultural holders</w:t>
      </w:r>
    </w:p>
    <w:p w14:paraId="4E4186FD" w14:textId="77777777" w:rsidR="00943D4E" w:rsidRPr="000D6849" w:rsidRDefault="00943D4E" w:rsidP="003229F1">
      <w:pPr>
        <w:pStyle w:val="ListParagraph"/>
        <w:keepNext/>
        <w:keepLines/>
        <w:spacing w:before="240"/>
        <w:ind w:left="0"/>
        <w:jc w:val="center"/>
        <w:rPr>
          <w:rFonts w:cstheme="majorHAnsi"/>
          <w:color w:val="262626" w:themeColor="text1" w:themeTint="D9"/>
          <w:sz w:val="24"/>
          <w:szCs w:val="24"/>
        </w:rPr>
      </w:pPr>
      <w:r w:rsidRPr="000D6849">
        <w:rPr>
          <w:noProof/>
        </w:rPr>
        <w:drawing>
          <wp:inline distT="0" distB="0" distL="0" distR="0" wp14:anchorId="7F5A9D51" wp14:editId="433CD987">
            <wp:extent cx="5882640" cy="2492375"/>
            <wp:effectExtent l="0" t="0" r="3810" b="3175"/>
            <wp:docPr id="12" name="Picture 12" descr="Macintosh HD:Users:bissum:Desktop:KEIKO:Literature Review:Notes and graphs:Global Graphs:distribution of ag land by 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ssum:Desktop:KEIKO:Literature Review:Notes and graphs:Global Graphs:distribution of ag land by gend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7398" cy="2494391"/>
                    </a:xfrm>
                    <a:prstGeom prst="rect">
                      <a:avLst/>
                    </a:prstGeom>
                    <a:noFill/>
                    <a:ln>
                      <a:noFill/>
                    </a:ln>
                  </pic:spPr>
                </pic:pic>
              </a:graphicData>
            </a:graphic>
          </wp:inline>
        </w:drawing>
      </w:r>
    </w:p>
    <w:p w14:paraId="79189183" w14:textId="4C8A2296" w:rsidR="00351CBD" w:rsidRDefault="00351CBD" w:rsidP="003229F1">
      <w:pPr>
        <w:pStyle w:val="source"/>
      </w:pPr>
      <w:r w:rsidRPr="003229F1">
        <w:rPr>
          <w:i/>
        </w:rPr>
        <w:t>Source</w:t>
      </w:r>
      <w:r w:rsidR="00702A16">
        <w:t>: FAO Gender and Land Rights Data Base</w:t>
      </w:r>
      <w:r w:rsidR="00552196">
        <w:t>,</w:t>
      </w:r>
      <w:r w:rsidR="00702A16">
        <w:t xml:space="preserve"> </w:t>
      </w:r>
      <w:r w:rsidR="00552196">
        <w:t>a</w:t>
      </w:r>
      <w:r w:rsidR="00702A16">
        <w:t>ccessed 2016.</w:t>
      </w:r>
    </w:p>
    <w:p w14:paraId="42E4805C" w14:textId="08554AE4" w:rsidR="00943D4E" w:rsidRPr="00B900FC" w:rsidRDefault="00943D4E" w:rsidP="003B1D80">
      <w:pPr>
        <w:pStyle w:val="Heading4"/>
        <w:rPr>
          <w:color w:val="000000" w:themeColor="text1"/>
          <w:sz w:val="24"/>
          <w:szCs w:val="24"/>
          <w14:textFill>
            <w14:solidFill>
              <w14:schemeClr w14:val="tx1">
                <w14:lumMod w14:val="85000"/>
                <w14:lumOff w14:val="15000"/>
                <w14:lumMod w14:val="50000"/>
              </w14:schemeClr>
            </w14:solidFill>
          </w14:textFill>
        </w:rPr>
      </w:pPr>
      <w:bookmarkStart w:id="99" w:name="_Toc481698030"/>
      <w:r w:rsidRPr="00B900FC">
        <w:rPr>
          <w:sz w:val="24"/>
          <w:szCs w:val="24"/>
        </w:rPr>
        <w:t xml:space="preserve">Access to </w:t>
      </w:r>
      <w:r w:rsidR="00795939" w:rsidRPr="00B900FC">
        <w:rPr>
          <w:sz w:val="24"/>
          <w:szCs w:val="24"/>
        </w:rPr>
        <w:t>f</w:t>
      </w:r>
      <w:r w:rsidRPr="00B900FC">
        <w:rPr>
          <w:sz w:val="24"/>
          <w:szCs w:val="24"/>
        </w:rPr>
        <w:t>inance</w:t>
      </w:r>
      <w:bookmarkEnd w:id="99"/>
    </w:p>
    <w:p w14:paraId="210F454E" w14:textId="3CDCFE00" w:rsidR="00943D4E" w:rsidRPr="000D6849" w:rsidRDefault="00943D4E" w:rsidP="003229F1">
      <w:pPr>
        <w:spacing w:before="240"/>
      </w:pPr>
      <w:r w:rsidRPr="000D6849">
        <w:rPr>
          <w:b/>
        </w:rPr>
        <w:t xml:space="preserve">Women lag far behind men when it comes to financial access. </w:t>
      </w:r>
      <w:r w:rsidRPr="000D6849">
        <w:t xml:space="preserve">Globally this gender gap is </w:t>
      </w:r>
      <w:r w:rsidR="0050219B">
        <w:t>7</w:t>
      </w:r>
      <w:r w:rsidR="0050219B" w:rsidRPr="000D6849">
        <w:t xml:space="preserve"> </w:t>
      </w:r>
      <w:r w:rsidRPr="000D6849">
        <w:t xml:space="preserve">percentage points, while in developing countries, it is </w:t>
      </w:r>
      <w:r w:rsidR="0050219B">
        <w:t>9</w:t>
      </w:r>
      <w:r w:rsidR="0050219B" w:rsidRPr="000D6849">
        <w:t xml:space="preserve"> </w:t>
      </w:r>
      <w:r w:rsidRPr="000D6849">
        <w:t>percentage points, with large regional disparities—</w:t>
      </w:r>
      <w:r w:rsidR="0050219B">
        <w:t xml:space="preserve"> </w:t>
      </w:r>
      <w:r w:rsidRPr="000D6849">
        <w:t>South Asia has an 18</w:t>
      </w:r>
      <w:r w:rsidR="000D6849">
        <w:t xml:space="preserve"> percent</w:t>
      </w:r>
      <w:r w:rsidRPr="000D6849">
        <w:t xml:space="preserve"> gap in ownership of bank accounts, and the Middle East has a 10</w:t>
      </w:r>
      <w:r w:rsidR="000D6849">
        <w:t xml:space="preserve"> percent</w:t>
      </w:r>
      <w:r w:rsidRPr="000D6849">
        <w:t xml:space="preserve"> gap. The gap </w:t>
      </w:r>
      <w:r w:rsidR="0050219B" w:rsidRPr="000D6849">
        <w:t xml:space="preserve">also </w:t>
      </w:r>
      <w:r w:rsidRPr="000D6849">
        <w:t>exists for access to formal savings and credit (Findex</w:t>
      </w:r>
      <w:r w:rsidR="00D40D2D">
        <w:t xml:space="preserve"> 20</w:t>
      </w:r>
      <w:r w:rsidRPr="000D6849">
        <w:t>1</w:t>
      </w:r>
      <w:r w:rsidR="00466C2B">
        <w:t>4</w:t>
      </w:r>
      <w:r w:rsidRPr="000D6849">
        <w:t xml:space="preserve">). Cultural norms or legal barriers are often at the root of </w:t>
      </w:r>
      <w:r w:rsidR="0050219B" w:rsidRPr="000D6849">
        <w:t>women</w:t>
      </w:r>
      <w:r w:rsidR="0050219B">
        <w:t>’s</w:t>
      </w:r>
      <w:r w:rsidR="0050219B" w:rsidRPr="000D6849">
        <w:t xml:space="preserve"> </w:t>
      </w:r>
      <w:r w:rsidRPr="000D6849">
        <w:t>limited financial access, while inheritance laws often favor men over women</w:t>
      </w:r>
      <w:r w:rsidR="0050219B">
        <w:t>,</w:t>
      </w:r>
      <w:r w:rsidRPr="000D6849">
        <w:t xml:space="preserve"> reducing women’s access to family assets and in turn the need for financial services. </w:t>
      </w:r>
    </w:p>
    <w:p w14:paraId="4B1D7967" w14:textId="1CDB6545" w:rsidR="00943D4E" w:rsidRPr="000D6849" w:rsidRDefault="00943D4E" w:rsidP="003B1D80">
      <w:pPr>
        <w:pStyle w:val="Heading3"/>
        <w:rPr>
          <w:bCs/>
          <w:sz w:val="20"/>
          <w:szCs w:val="20"/>
        </w:rPr>
      </w:pPr>
      <w:bookmarkStart w:id="100" w:name="_Toc481698031"/>
      <w:r w:rsidRPr="000D6849">
        <w:t xml:space="preserve">Institutional and </w:t>
      </w:r>
      <w:r w:rsidR="00D83949">
        <w:t>m</w:t>
      </w:r>
      <w:r w:rsidRPr="000D6849">
        <w:t xml:space="preserve">arket </w:t>
      </w:r>
      <w:r w:rsidR="00D83949">
        <w:t>f</w:t>
      </w:r>
      <w:r w:rsidRPr="000D6849">
        <w:t>ailures</w:t>
      </w:r>
      <w:bookmarkEnd w:id="100"/>
    </w:p>
    <w:p w14:paraId="44C73A83" w14:textId="594C849D" w:rsidR="00943D4E" w:rsidRPr="000D6849" w:rsidRDefault="00943D4E" w:rsidP="003229F1">
      <w:pPr>
        <w:spacing w:before="240"/>
        <w:rPr>
          <w:b/>
          <w:i/>
          <w:color w:val="5590CC" w:themeColor="accent1"/>
        </w:rPr>
      </w:pPr>
      <w:r w:rsidRPr="000D6849">
        <w:t xml:space="preserve">Market and institutional failures </w:t>
      </w:r>
      <w:r w:rsidR="0050219B">
        <w:t>refer to</w:t>
      </w:r>
      <w:r w:rsidR="0050219B" w:rsidRPr="000D6849">
        <w:t xml:space="preserve"> </w:t>
      </w:r>
      <w:r w:rsidRPr="000D6849">
        <w:t xml:space="preserve">the ways in which these structures treat men and women differently based </w:t>
      </w:r>
      <w:r w:rsidR="0050219B" w:rsidRPr="000D6849">
        <w:t xml:space="preserve">purely </w:t>
      </w:r>
      <w:r w:rsidRPr="000D6849">
        <w:t xml:space="preserve">on gender. </w:t>
      </w:r>
      <w:r w:rsidR="0050219B">
        <w:t>W</w:t>
      </w:r>
      <w:r w:rsidRPr="000D6849">
        <w:t xml:space="preserve">hen combined with time </w:t>
      </w:r>
      <w:r w:rsidR="0050219B">
        <w:t xml:space="preserve">constraints </w:t>
      </w:r>
      <w:r w:rsidRPr="000D6849">
        <w:t xml:space="preserve">and </w:t>
      </w:r>
      <w:r w:rsidR="0050219B">
        <w:t xml:space="preserve">lack of </w:t>
      </w:r>
      <w:r w:rsidRPr="000D6849">
        <w:t xml:space="preserve">access to inputs, </w:t>
      </w:r>
      <w:r w:rsidR="0050219B">
        <w:t>t</w:t>
      </w:r>
      <w:r w:rsidR="0050219B" w:rsidRPr="000D6849">
        <w:t xml:space="preserve">hese failures </w:t>
      </w:r>
      <w:r w:rsidRPr="000D6849">
        <w:t xml:space="preserve">can affect employment outcomes and contribute to employment inequality and clustering by gender (England </w:t>
      </w:r>
      <w:r w:rsidR="000D6849">
        <w:t xml:space="preserve">et al. </w:t>
      </w:r>
      <w:r w:rsidRPr="000D6849">
        <w:t xml:space="preserve">2007). Market and institutional failures can occur for </w:t>
      </w:r>
      <w:r w:rsidR="0050219B">
        <w:t>three</w:t>
      </w:r>
      <w:r w:rsidRPr="000D6849">
        <w:t xml:space="preserve"> principal reasons: </w:t>
      </w:r>
    </w:p>
    <w:p w14:paraId="22B87A2A" w14:textId="74EA9E82" w:rsidR="00943D4E" w:rsidRPr="00B900FC" w:rsidRDefault="00943D4E" w:rsidP="003B1D80">
      <w:pPr>
        <w:pStyle w:val="Heading4"/>
        <w:rPr>
          <w:sz w:val="24"/>
          <w:szCs w:val="24"/>
        </w:rPr>
      </w:pPr>
      <w:bookmarkStart w:id="101" w:name="_Toc481698032"/>
      <w:r w:rsidRPr="00B900FC">
        <w:rPr>
          <w:sz w:val="24"/>
          <w:szCs w:val="24"/>
        </w:rPr>
        <w:t xml:space="preserve">Information </w:t>
      </w:r>
      <w:r w:rsidR="0050219B" w:rsidRPr="00B900FC">
        <w:rPr>
          <w:sz w:val="24"/>
          <w:szCs w:val="24"/>
        </w:rPr>
        <w:t>g</w:t>
      </w:r>
      <w:r w:rsidRPr="00B900FC">
        <w:rPr>
          <w:sz w:val="24"/>
          <w:szCs w:val="24"/>
        </w:rPr>
        <w:t>aps</w:t>
      </w:r>
      <w:bookmarkEnd w:id="101"/>
    </w:p>
    <w:p w14:paraId="1A3358C1" w14:textId="42969428" w:rsidR="00943D4E" w:rsidRPr="000D6849" w:rsidRDefault="00943D4E" w:rsidP="003229F1">
      <w:pPr>
        <w:spacing w:before="240"/>
      </w:pPr>
      <w:r w:rsidRPr="003229F1">
        <w:rPr>
          <w:b/>
        </w:rPr>
        <w:t xml:space="preserve">Information </w:t>
      </w:r>
      <w:r w:rsidR="0050219B" w:rsidRPr="003229F1">
        <w:rPr>
          <w:b/>
        </w:rPr>
        <w:t xml:space="preserve">is </w:t>
      </w:r>
      <w:r w:rsidRPr="003229F1">
        <w:rPr>
          <w:b/>
        </w:rPr>
        <w:t>often simply lacking for women, or men in the labor market have more or better</w:t>
      </w:r>
      <w:r w:rsidR="0050219B" w:rsidRPr="003229F1">
        <w:rPr>
          <w:b/>
        </w:rPr>
        <w:t>-</w:t>
      </w:r>
      <w:r w:rsidRPr="003229F1">
        <w:rPr>
          <w:b/>
        </w:rPr>
        <w:t>quality information.</w:t>
      </w:r>
      <w:r w:rsidRPr="000D6849">
        <w:t xml:space="preserve"> For example, if there are</w:t>
      </w:r>
      <w:r w:rsidR="00D40D2D">
        <w:t xml:space="preserve"> not</w:t>
      </w:r>
      <w:r w:rsidRPr="000D6849">
        <w:t xml:space="preserve"> enough women in a certain career field, employers </w:t>
      </w:r>
      <w:r w:rsidR="00D40D2D">
        <w:t>will not</w:t>
      </w:r>
      <w:r w:rsidRPr="000D6849">
        <w:t xml:space="preserve"> know they are worth hiring. Low female participation in some professional </w:t>
      </w:r>
      <w:r w:rsidRPr="000D6849">
        <w:lastRenderedPageBreak/>
        <w:t>fields can affect those trying to enter the market, and even those already in them (</w:t>
      </w:r>
      <w:r w:rsidR="00D40D2D">
        <w:t>World Bank 20</w:t>
      </w:r>
      <w:r w:rsidRPr="000D6849">
        <w:t>12).</w:t>
      </w:r>
    </w:p>
    <w:p w14:paraId="4A6BFEC9" w14:textId="25BE8957" w:rsidR="00943D4E" w:rsidRPr="00B900FC" w:rsidRDefault="00943D4E" w:rsidP="003B1D80">
      <w:pPr>
        <w:pStyle w:val="Heading4"/>
        <w:rPr>
          <w:sz w:val="24"/>
          <w:szCs w:val="24"/>
        </w:rPr>
      </w:pPr>
      <w:bookmarkStart w:id="102" w:name="_Toc481698033"/>
      <w:r w:rsidRPr="00B900FC">
        <w:rPr>
          <w:sz w:val="24"/>
          <w:szCs w:val="24"/>
        </w:rPr>
        <w:t>Structures</w:t>
      </w:r>
      <w:bookmarkEnd w:id="102"/>
    </w:p>
    <w:p w14:paraId="2C1A34F8" w14:textId="6A5DBA51" w:rsidR="00943D4E" w:rsidRPr="003229F1" w:rsidRDefault="00943D4E" w:rsidP="003229F1">
      <w:pPr>
        <w:spacing w:before="240"/>
        <w:rPr>
          <w:rFonts w:cs="CoreSansN35Light"/>
          <w:color w:val="auto"/>
        </w:rPr>
      </w:pPr>
      <w:r w:rsidRPr="000D6849">
        <w:rPr>
          <w:b/>
        </w:rPr>
        <w:t>Failures can occur due to the inherent structures or rules of markets and institutions</w:t>
      </w:r>
      <w:r w:rsidR="0050219B">
        <w:rPr>
          <w:b/>
        </w:rPr>
        <w:t>.</w:t>
      </w:r>
      <w:r w:rsidRPr="000D6849">
        <w:rPr>
          <w:b/>
        </w:rPr>
        <w:t xml:space="preserve"> </w:t>
      </w:r>
      <w:r w:rsidR="0050219B">
        <w:t>F</w:t>
      </w:r>
      <w:r w:rsidRPr="000D6849">
        <w:t>or example</w:t>
      </w:r>
      <w:r w:rsidR="0050219B">
        <w:t>,</w:t>
      </w:r>
      <w:r w:rsidRPr="000D6849">
        <w:t xml:space="preserve"> labor legislation on parental leave and retirement, hiring</w:t>
      </w:r>
      <w:r w:rsidR="0050219B">
        <w:t>,</w:t>
      </w:r>
      <w:r w:rsidRPr="000D6849">
        <w:t xml:space="preserve"> and personnel management can all harm wom</w:t>
      </w:r>
      <w:r w:rsidRPr="003229F1">
        <w:rPr>
          <w:color w:val="auto"/>
        </w:rPr>
        <w:t xml:space="preserve">en. </w:t>
      </w:r>
      <w:r w:rsidRPr="003229F1">
        <w:rPr>
          <w:rFonts w:cs="CoreSansN35Light"/>
          <w:color w:val="auto"/>
        </w:rPr>
        <w:t>Legal gender differences are widespread: in half of the countries in the world, at least one law imped</w:t>
      </w:r>
      <w:r w:rsidR="0050219B" w:rsidRPr="003229F1">
        <w:rPr>
          <w:rFonts w:cs="CoreSansN35Light"/>
          <w:color w:val="auto"/>
        </w:rPr>
        <w:t>es</w:t>
      </w:r>
      <w:r w:rsidRPr="003229F1">
        <w:rPr>
          <w:rFonts w:cs="CoreSansN35Light"/>
          <w:color w:val="auto"/>
        </w:rPr>
        <w:t xml:space="preserve"> women’s economic opportunities. According to a recent report on </w:t>
      </w:r>
      <w:r w:rsidR="0050219B" w:rsidRPr="003229F1">
        <w:rPr>
          <w:rFonts w:cs="CoreSansN35Light"/>
          <w:color w:val="auto"/>
        </w:rPr>
        <w:t>g</w:t>
      </w:r>
      <w:r w:rsidRPr="003229F1">
        <w:rPr>
          <w:rFonts w:cs="CoreSansN35Light"/>
          <w:color w:val="auto"/>
        </w:rPr>
        <w:t xml:space="preserve">ender and the </w:t>
      </w:r>
      <w:r w:rsidR="0050219B" w:rsidRPr="003229F1">
        <w:rPr>
          <w:rFonts w:cs="CoreSansN35Light"/>
          <w:color w:val="auto"/>
        </w:rPr>
        <w:t>l</w:t>
      </w:r>
      <w:r w:rsidRPr="003229F1">
        <w:rPr>
          <w:rFonts w:cs="CoreSansN35Light"/>
          <w:color w:val="auto"/>
        </w:rPr>
        <w:t xml:space="preserve">aw </w:t>
      </w:r>
      <w:r w:rsidR="0050219B" w:rsidRPr="003229F1">
        <w:rPr>
          <w:rFonts w:cs="CoreSansN35Light"/>
          <w:color w:val="auto"/>
        </w:rPr>
        <w:t>(</w:t>
      </w:r>
      <w:r w:rsidRPr="003229F1">
        <w:rPr>
          <w:rFonts w:cs="CoreSansN35Light"/>
          <w:color w:val="auto"/>
        </w:rPr>
        <w:t>IFC 2016), the total number of legal gender differences across 173 countries is 943</w:t>
      </w:r>
      <w:r w:rsidR="0050219B" w:rsidRPr="003229F1">
        <w:rPr>
          <w:rFonts w:cs="CoreSansN35Light"/>
          <w:color w:val="auto"/>
        </w:rPr>
        <w:t>, categorized as</w:t>
      </w:r>
      <w:r w:rsidRPr="003229F1">
        <w:rPr>
          <w:rFonts w:cs="CoreSansN35Light"/>
          <w:color w:val="auto"/>
        </w:rPr>
        <w:t>: job restrictions in 100 countries; lack of gender</w:t>
      </w:r>
      <w:r w:rsidR="0050219B" w:rsidRPr="003229F1">
        <w:rPr>
          <w:rFonts w:cs="CoreSansN35Light"/>
          <w:color w:val="auto"/>
        </w:rPr>
        <w:t>-</w:t>
      </w:r>
      <w:r w:rsidRPr="003229F1">
        <w:rPr>
          <w:rFonts w:cs="CoreSansN35Light"/>
          <w:color w:val="auto"/>
        </w:rPr>
        <w:t xml:space="preserve">based violence laws in 46 countries; and laws that allow husbands to legally prevent their wives from working in 18 countries. Legal discrimination tends to have a ripple effect; </w:t>
      </w:r>
      <w:r w:rsidR="0050219B" w:rsidRPr="003229F1">
        <w:rPr>
          <w:rFonts w:cs="CoreSansN35Light"/>
          <w:color w:val="auto"/>
        </w:rPr>
        <w:t xml:space="preserve">it </w:t>
      </w:r>
      <w:r w:rsidRPr="003229F1">
        <w:rPr>
          <w:rFonts w:cs="CoreSansN35Light"/>
          <w:color w:val="auto"/>
        </w:rPr>
        <w:t>is associated with fewer girls attending secondary school relative to boys, fewer women working or running businesses</w:t>
      </w:r>
      <w:r w:rsidR="0050219B" w:rsidRPr="003229F1">
        <w:rPr>
          <w:rFonts w:cs="CoreSansN35Light"/>
          <w:color w:val="auto"/>
        </w:rPr>
        <w:t>,</w:t>
      </w:r>
      <w:r w:rsidRPr="003229F1">
        <w:rPr>
          <w:rFonts w:cs="CoreSansN35Light"/>
          <w:color w:val="auto"/>
        </w:rPr>
        <w:t xml:space="preserve"> and a wider gender wage gap. Tragically, where laws do not provide protection from domestic violence, women are likely to have shorter life spans, and even in countries with gender</w:t>
      </w:r>
      <w:r w:rsidR="007E7C85">
        <w:rPr>
          <w:rFonts w:cs="CoreSansN35Light"/>
          <w:color w:val="auto"/>
        </w:rPr>
        <w:t>-</w:t>
      </w:r>
      <w:r w:rsidR="0050219B" w:rsidRPr="003229F1">
        <w:rPr>
          <w:rFonts w:cs="CoreSansN35Light"/>
          <w:color w:val="auto"/>
        </w:rPr>
        <w:t>equal</w:t>
      </w:r>
      <w:r w:rsidRPr="003229F1">
        <w:rPr>
          <w:rFonts w:cs="CoreSansN35Light"/>
          <w:color w:val="auto"/>
        </w:rPr>
        <w:t xml:space="preserve"> laws, high gender inequality can still exist due to poor implementation (IFC</w:t>
      </w:r>
      <w:r w:rsidR="00D40D2D" w:rsidRPr="003229F1">
        <w:rPr>
          <w:rFonts w:cs="CoreSansN35Light"/>
          <w:color w:val="auto"/>
        </w:rPr>
        <w:t xml:space="preserve"> 20</w:t>
      </w:r>
      <w:r w:rsidRPr="003229F1">
        <w:rPr>
          <w:rFonts w:cs="CoreSansN35Light"/>
          <w:color w:val="auto"/>
        </w:rPr>
        <w:t>16).</w:t>
      </w:r>
      <w:r w:rsidR="008F4D1E" w:rsidRPr="003229F1">
        <w:rPr>
          <w:rFonts w:cs="CoreSansN35Light"/>
          <w:color w:val="auto"/>
        </w:rPr>
        <w:t xml:space="preserve"> </w:t>
      </w:r>
    </w:p>
    <w:p w14:paraId="2CADBA0B" w14:textId="4504F0AF" w:rsidR="00943D4E" w:rsidRPr="00B900FC" w:rsidRDefault="00943D4E" w:rsidP="003B1D80">
      <w:pPr>
        <w:pStyle w:val="Heading4"/>
        <w:rPr>
          <w:sz w:val="24"/>
          <w:szCs w:val="24"/>
        </w:rPr>
      </w:pPr>
      <w:bookmarkStart w:id="103" w:name="_Toc481698034"/>
      <w:r w:rsidRPr="00B900FC">
        <w:rPr>
          <w:sz w:val="24"/>
          <w:szCs w:val="24"/>
        </w:rPr>
        <w:t>Bias</w:t>
      </w:r>
      <w:bookmarkEnd w:id="103"/>
    </w:p>
    <w:p w14:paraId="1FC6FB22" w14:textId="06BF071D" w:rsidR="00943D4E" w:rsidRPr="000D6849" w:rsidRDefault="00943D4E" w:rsidP="003229F1">
      <w:pPr>
        <w:spacing w:before="240"/>
      </w:pPr>
      <w:r w:rsidRPr="000D6849">
        <w:rPr>
          <w:b/>
        </w:rPr>
        <w:t>Discrimination accounts for as much as 38</w:t>
      </w:r>
      <w:r w:rsidR="000D6849">
        <w:rPr>
          <w:b/>
        </w:rPr>
        <w:t xml:space="preserve"> percent</w:t>
      </w:r>
      <w:r w:rsidRPr="000D6849">
        <w:rPr>
          <w:b/>
        </w:rPr>
        <w:t xml:space="preserve"> of the gender pay gap</w:t>
      </w:r>
      <w:r w:rsidRPr="000D6849">
        <w:t xml:space="preserve"> (</w:t>
      </w:r>
      <w:r w:rsidR="0050219B" w:rsidRPr="000D6849">
        <w:t>Levanon, England, and Allison</w:t>
      </w:r>
      <w:r w:rsidR="0050219B" w:rsidRPr="000D6849" w:rsidDel="0050219B">
        <w:t xml:space="preserve"> </w:t>
      </w:r>
      <w:r w:rsidRPr="000D6849">
        <w:t xml:space="preserve">2009), and outright gender bias and stereotypes result in </w:t>
      </w:r>
      <w:r w:rsidR="000D6849">
        <w:t>“</w:t>
      </w:r>
      <w:r w:rsidRPr="000D6849">
        <w:t>statistical discrimination</w:t>
      </w:r>
      <w:r w:rsidR="000D6849">
        <w:t>”</w:t>
      </w:r>
      <w:r w:rsidRPr="000D6849">
        <w:t xml:space="preserve"> at work and at home. Even though much of the pay gap is attributable to differences in hours worked, the effects of family formation, and occupational choice, a gap </w:t>
      </w:r>
      <w:r w:rsidR="0050219B" w:rsidRPr="000D6849">
        <w:t xml:space="preserve">remains </w:t>
      </w:r>
      <w:r w:rsidRPr="000D6849">
        <w:t xml:space="preserve">that cannot be attributed to observable factors. In other words, women still make less than men </w:t>
      </w:r>
      <w:r w:rsidRPr="003229F1">
        <w:t xml:space="preserve">even after </w:t>
      </w:r>
      <w:r w:rsidRPr="0050219B">
        <w:t>a</w:t>
      </w:r>
      <w:r w:rsidRPr="000D6849">
        <w:t xml:space="preserve">ccounting for differences in job type, job level, experience, education, hours worked, and location—which </w:t>
      </w:r>
      <w:r w:rsidR="0050219B">
        <w:t>indicates</w:t>
      </w:r>
      <w:r w:rsidR="0050219B" w:rsidRPr="000D6849">
        <w:t xml:space="preserve"> </w:t>
      </w:r>
      <w:r w:rsidRPr="000D6849">
        <w:t>that bias in the workplace also contributes to the gender pay gap (Liner</w:t>
      </w:r>
      <w:r w:rsidR="00D40D2D">
        <w:t xml:space="preserve"> 20</w:t>
      </w:r>
      <w:r w:rsidRPr="000D6849">
        <w:t xml:space="preserve">16). </w:t>
      </w:r>
    </w:p>
    <w:p w14:paraId="389F3707" w14:textId="77777777" w:rsidR="00943D4E" w:rsidRPr="00B900FC" w:rsidRDefault="00943D4E" w:rsidP="0033463A">
      <w:pPr>
        <w:pStyle w:val="Heading4"/>
        <w:numPr>
          <w:ilvl w:val="0"/>
          <w:numId w:val="28"/>
        </w:numPr>
        <w:rPr>
          <w:sz w:val="24"/>
          <w:szCs w:val="24"/>
        </w:rPr>
      </w:pPr>
      <w:bookmarkStart w:id="104" w:name="_Toc481698035"/>
      <w:r w:rsidRPr="00B900FC">
        <w:rPr>
          <w:sz w:val="24"/>
          <w:szCs w:val="24"/>
        </w:rPr>
        <w:t>At home…</w:t>
      </w:r>
      <w:bookmarkEnd w:id="104"/>
    </w:p>
    <w:p w14:paraId="4F0ED757" w14:textId="28C1AFDC" w:rsidR="00943D4E" w:rsidRPr="000D6849" w:rsidRDefault="00943D4E" w:rsidP="003229F1">
      <w:pPr>
        <w:spacing w:before="240"/>
      </w:pPr>
      <w:r w:rsidRPr="003229F1">
        <w:rPr>
          <w:b/>
        </w:rPr>
        <w:t xml:space="preserve">When families begin to form, cultural expectations still dictate that women step back at work, while men </w:t>
      </w:r>
      <w:r w:rsidR="0050219B" w:rsidRPr="003229F1">
        <w:rPr>
          <w:b/>
        </w:rPr>
        <w:t>continue to work hard</w:t>
      </w:r>
      <w:r w:rsidRPr="000D6849">
        <w:t xml:space="preserve"> (Linden</w:t>
      </w:r>
      <w:r w:rsidR="00D40D2D">
        <w:t xml:space="preserve"> 20</w:t>
      </w:r>
      <w:r w:rsidRPr="000D6849">
        <w:t>16). A recent poll in the United States found that 51</w:t>
      </w:r>
      <w:r w:rsidR="000D6849">
        <w:t xml:space="preserve"> percent</w:t>
      </w:r>
      <w:r w:rsidRPr="000D6849">
        <w:t xml:space="preserve"> of Americans believed that children are better off with a mother who stays at home, while only 34</w:t>
      </w:r>
      <w:r w:rsidR="000D6849">
        <w:t xml:space="preserve"> percent</w:t>
      </w:r>
      <w:r w:rsidRPr="000D6849">
        <w:t xml:space="preserve"> sa</w:t>
      </w:r>
      <w:r w:rsidR="007E7C85">
        <w:t>id</w:t>
      </w:r>
      <w:r w:rsidRPr="000D6849">
        <w:t xml:space="preserve"> they are just as well off if a mother works. For men, those expectations are drastically different—only 8</w:t>
      </w:r>
      <w:r w:rsidR="000D6849">
        <w:t xml:space="preserve"> percent</w:t>
      </w:r>
      <w:r w:rsidRPr="000D6849">
        <w:t xml:space="preserve"> said children are better off with a father who stays at home (Livingston</w:t>
      </w:r>
      <w:r w:rsidR="00D40D2D">
        <w:t xml:space="preserve"> 20</w:t>
      </w:r>
      <w:r w:rsidRPr="000D6849">
        <w:t>15). Further, women who return to the labor force after having children face a wage penalty of 4</w:t>
      </w:r>
      <w:r w:rsidR="000D6849">
        <w:t xml:space="preserve"> percent</w:t>
      </w:r>
      <w:r w:rsidRPr="000D6849">
        <w:t xml:space="preserve"> per child that cannot be explained by factors other than the perception that they are less efficient workers. By contrast, working men with children experience a</w:t>
      </w:r>
      <w:r w:rsidRPr="0050219B">
        <w:t xml:space="preserve"> </w:t>
      </w:r>
      <w:r w:rsidR="000D6849" w:rsidRPr="0050219B">
        <w:t>“</w:t>
      </w:r>
      <w:r w:rsidRPr="003229F1">
        <w:t>fatherhood bonus</w:t>
      </w:r>
      <w:r w:rsidR="000D6849" w:rsidRPr="003229F1">
        <w:t>”</w:t>
      </w:r>
      <w:r w:rsidRPr="0050219B">
        <w:t xml:space="preserve"> </w:t>
      </w:r>
      <w:r w:rsidRPr="000D6849">
        <w:t>of 6</w:t>
      </w:r>
      <w:r w:rsidR="000D6849">
        <w:t xml:space="preserve"> percent</w:t>
      </w:r>
      <w:r w:rsidRPr="000D6849">
        <w:t>, regardless of the size of their family (Budig</w:t>
      </w:r>
      <w:r w:rsidR="00D40D2D">
        <w:t xml:space="preserve"> 20</w:t>
      </w:r>
      <w:r w:rsidRPr="000D6849">
        <w:t>1</w:t>
      </w:r>
      <w:r w:rsidR="006662D2">
        <w:t>5).</w:t>
      </w:r>
      <w:r w:rsidRPr="000D6849">
        <w:t xml:space="preserve"> </w:t>
      </w:r>
    </w:p>
    <w:p w14:paraId="3E2B6F79" w14:textId="77777777" w:rsidR="00943D4E" w:rsidRDefault="00943D4E" w:rsidP="0033463A">
      <w:pPr>
        <w:pStyle w:val="Heading4"/>
        <w:numPr>
          <w:ilvl w:val="0"/>
          <w:numId w:val="28"/>
        </w:numPr>
        <w:rPr>
          <w:sz w:val="24"/>
          <w:szCs w:val="24"/>
        </w:rPr>
      </w:pPr>
      <w:bookmarkStart w:id="105" w:name="_Toc481698036"/>
      <w:r w:rsidRPr="00B900FC">
        <w:rPr>
          <w:sz w:val="24"/>
          <w:szCs w:val="24"/>
        </w:rPr>
        <w:lastRenderedPageBreak/>
        <w:t>At work…</w:t>
      </w:r>
      <w:bookmarkEnd w:id="105"/>
    </w:p>
    <w:p w14:paraId="5518D3EA" w14:textId="77777777" w:rsidR="00B900FC" w:rsidRPr="00B900FC" w:rsidRDefault="00B900FC" w:rsidP="00B900FC">
      <w:pPr>
        <w:pStyle w:val="NoSpacing"/>
      </w:pPr>
    </w:p>
    <w:p w14:paraId="23603758" w14:textId="0B904B48" w:rsidR="00943D4E" w:rsidRDefault="00943D4E" w:rsidP="00A9139E">
      <w:r w:rsidRPr="003229F1">
        <w:rPr>
          <w:b/>
        </w:rPr>
        <w:t xml:space="preserve">According to World Bank focus groups conducted for the </w:t>
      </w:r>
      <w:r w:rsidRPr="009160E9">
        <w:rPr>
          <w:b/>
          <w:i/>
        </w:rPr>
        <w:t xml:space="preserve">2012 </w:t>
      </w:r>
      <w:r w:rsidR="00C613AC" w:rsidRPr="009160E9">
        <w:rPr>
          <w:b/>
          <w:i/>
        </w:rPr>
        <w:t>World Development Report</w:t>
      </w:r>
      <w:r w:rsidRPr="003229F1">
        <w:rPr>
          <w:b/>
        </w:rPr>
        <w:t xml:space="preserve">, </w:t>
      </w:r>
      <w:r w:rsidR="0050219B" w:rsidRPr="003229F1">
        <w:rPr>
          <w:b/>
        </w:rPr>
        <w:t>i</w:t>
      </w:r>
      <w:r w:rsidRPr="003229F1">
        <w:rPr>
          <w:b/>
        </w:rPr>
        <w:t>nequality due to statistical discrimination is significant across all countries</w:t>
      </w:r>
      <w:r w:rsidRPr="000D6849">
        <w:t>—about 50</w:t>
      </w:r>
      <w:r w:rsidR="000D6849">
        <w:t xml:space="preserve"> percent</w:t>
      </w:r>
      <w:r w:rsidRPr="000D6849">
        <w:t xml:space="preserve"> of jobs are considered to be </w:t>
      </w:r>
      <w:r w:rsidR="000D6849">
        <w:t>“</w:t>
      </w:r>
      <w:r w:rsidRPr="000D6849">
        <w:t>men</w:t>
      </w:r>
      <w:r w:rsidR="000D6849">
        <w:t>’</w:t>
      </w:r>
      <w:r w:rsidRPr="000D6849">
        <w:t>s jobs</w:t>
      </w:r>
      <w:r w:rsidR="00D40D2D">
        <w:t>”</w:t>
      </w:r>
      <w:r w:rsidRPr="000D6849">
        <w:t xml:space="preserve"> or </w:t>
      </w:r>
      <w:r w:rsidR="000D6849">
        <w:t>“</w:t>
      </w:r>
      <w:r w:rsidRPr="000D6849">
        <w:t>women’s jobs</w:t>
      </w:r>
      <w:r w:rsidR="00D40D2D">
        <w:t>.”</w:t>
      </w:r>
      <w:r w:rsidRPr="000D6849">
        <w:t xml:space="preserve"> Men’s jobs are </w:t>
      </w:r>
      <w:r w:rsidR="00EB2FBC">
        <w:t xml:space="preserve">often </w:t>
      </w:r>
      <w:r w:rsidRPr="000D6849">
        <w:t>technical, and involve a high level of skill. Women’s jobs include retail, personnel work</w:t>
      </w:r>
      <w:r w:rsidR="0050219B">
        <w:t>,</w:t>
      </w:r>
      <w:r w:rsidRPr="000D6849">
        <w:t xml:space="preserve"> and domestic service. </w:t>
      </w:r>
    </w:p>
    <w:p w14:paraId="3D380243" w14:textId="77777777" w:rsidR="00943D4E" w:rsidRPr="000D6849" w:rsidRDefault="00943D4E" w:rsidP="003229F1">
      <w:pPr>
        <w:pStyle w:val="NoSpacing"/>
        <w:keepNext/>
        <w:keepLines/>
      </w:pPr>
      <w:r w:rsidRPr="000D6849">
        <w:rPr>
          <w:noProof/>
        </w:rPr>
        <mc:AlternateContent>
          <mc:Choice Requires="wps">
            <w:drawing>
              <wp:inline distT="0" distB="0" distL="0" distR="0" wp14:anchorId="1C933CD2" wp14:editId="72E4C346">
                <wp:extent cx="5943600" cy="3574473"/>
                <wp:effectExtent l="0" t="0" r="19050" b="26035"/>
                <wp:docPr id="27" name="Text Box 27"/>
                <wp:cNvGraphicFramePr/>
                <a:graphic xmlns:a="http://schemas.openxmlformats.org/drawingml/2006/main">
                  <a:graphicData uri="http://schemas.microsoft.com/office/word/2010/wordprocessingShape">
                    <wps:wsp>
                      <wps:cNvSpPr txBox="1"/>
                      <wps:spPr>
                        <a:xfrm>
                          <a:off x="0" y="0"/>
                          <a:ext cx="5943600" cy="3574473"/>
                        </a:xfrm>
                        <a:prstGeom prst="rect">
                          <a:avLst/>
                        </a:prstGeom>
                        <a:solidFill>
                          <a:schemeClr val="accent2">
                            <a:lumMod val="60000"/>
                            <a:lumOff val="40000"/>
                          </a:schemeClr>
                        </a:solidFill>
                        <a:ln>
                          <a:solidFill>
                            <a:schemeClr val="tx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649D6FF" w14:textId="7EA4BDD7" w:rsidR="008A10B0" w:rsidRPr="000C6769" w:rsidRDefault="008A10B0" w:rsidP="000D6849">
                            <w:pPr>
                              <w:pStyle w:val="NoSpacing"/>
                              <w:jc w:val="center"/>
                              <w:rPr>
                                <w:b/>
                              </w:rPr>
                            </w:pPr>
                            <w:r>
                              <w:rPr>
                                <w:b/>
                              </w:rPr>
                              <w:t xml:space="preserve">Box A1.1: </w:t>
                            </w:r>
                            <w:r w:rsidRPr="000C6769">
                              <w:rPr>
                                <w:b/>
                              </w:rPr>
                              <w:t xml:space="preserve">What is </w:t>
                            </w:r>
                            <w:r>
                              <w:rPr>
                                <w:b/>
                              </w:rPr>
                              <w:t>b</w:t>
                            </w:r>
                            <w:r w:rsidRPr="000C6769">
                              <w:rPr>
                                <w:b/>
                              </w:rPr>
                              <w:t>ias?</w:t>
                            </w:r>
                          </w:p>
                          <w:p w14:paraId="49C9B7EC" w14:textId="1113EBF3" w:rsidR="008A10B0" w:rsidRPr="000C6769" w:rsidRDefault="008A10B0" w:rsidP="000D6849">
                            <w:pPr>
                              <w:pStyle w:val="NoSpacing"/>
                              <w:jc w:val="center"/>
                              <w:rPr>
                                <w:b/>
                                <w:i/>
                                <w:color w:val="073E87" w:themeColor="text2"/>
                              </w:rPr>
                            </w:pPr>
                            <w:r w:rsidRPr="000C6769">
                              <w:rPr>
                                <w:b/>
                                <w:i/>
                                <w:color w:val="073E87" w:themeColor="text2"/>
                              </w:rPr>
                              <w:t xml:space="preserve">It is only women, not men, for whom a unique propensity toward dislike is created by success in </w:t>
                            </w:r>
                            <w:r>
                              <w:rPr>
                                <w:b/>
                                <w:i/>
                                <w:color w:val="073E87" w:themeColor="text2"/>
                              </w:rPr>
                              <w:t>non</w:t>
                            </w:r>
                            <w:r w:rsidRPr="000C6769">
                              <w:rPr>
                                <w:b/>
                                <w:i/>
                                <w:color w:val="073E87" w:themeColor="text2"/>
                              </w:rPr>
                              <w:t>traditional work*</w:t>
                            </w:r>
                          </w:p>
                          <w:p w14:paraId="5AA1B6EB" w14:textId="77777777" w:rsidR="008A10B0" w:rsidRPr="000C6769" w:rsidRDefault="008A10B0" w:rsidP="000D6849">
                            <w:pPr>
                              <w:pStyle w:val="NoSpacing"/>
                              <w:rPr>
                                <w:b/>
                                <w:sz w:val="22"/>
                                <w:szCs w:val="22"/>
                              </w:rPr>
                            </w:pPr>
                          </w:p>
                          <w:p w14:paraId="77CF7D39" w14:textId="2845833A" w:rsidR="008A10B0" w:rsidRDefault="008A10B0" w:rsidP="003229F1">
                            <w:pPr>
                              <w:pStyle w:val="NoSpacing"/>
                              <w:jc w:val="both"/>
                            </w:pPr>
                            <w:r w:rsidRPr="003229F1">
                              <w:rPr>
                                <w:b/>
                              </w:rPr>
                              <w:t>No one is immune from biases.</w:t>
                            </w:r>
                            <w:r w:rsidRPr="003229F1">
                              <w:t xml:space="preserve"> Stereotypes serve as heuristics—rules of thumb—that allow us to process information from the myriad data points the world throws at us. In some instances </w:t>
                            </w:r>
                            <w:r>
                              <w:t xml:space="preserve">these </w:t>
                            </w:r>
                            <w:r w:rsidRPr="003229F1">
                              <w:t>are useful as we do not always have the time to carefully analyze every single person or instance; but they can also be a double</w:t>
                            </w:r>
                            <w:r>
                              <w:t>-</w:t>
                            </w:r>
                            <w:r w:rsidRPr="003229F1">
                              <w:t>edge</w:t>
                            </w:r>
                            <w:r>
                              <w:t>d</w:t>
                            </w:r>
                            <w:r w:rsidRPr="003229F1">
                              <w:t xml:space="preserve"> sword: stereotypes can be inaccurate, and worse, when we do not question our assumptions stereotypes can turn into prescriptions of how we think the world should be. This process of </w:t>
                            </w:r>
                            <w:r>
                              <w:t>“</w:t>
                            </w:r>
                            <w:r w:rsidRPr="003229F1">
                              <w:t>sorting</w:t>
                            </w:r>
                            <w:r>
                              <w:t>”</w:t>
                            </w:r>
                            <w:r w:rsidRPr="003229F1">
                              <w:t xml:space="preserve"> happens automatically, and so when we learn the sex of a person, gender biases are automatically activated, leading to unintentional and implicit discrimination. </w:t>
                            </w:r>
                          </w:p>
                          <w:p w14:paraId="25A8BE23" w14:textId="77777777" w:rsidR="008A10B0" w:rsidRDefault="008A10B0" w:rsidP="000D6849">
                            <w:pPr>
                              <w:pStyle w:val="NoSpacing"/>
                            </w:pPr>
                          </w:p>
                          <w:p w14:paraId="08F33B94" w14:textId="0DC811E1" w:rsidR="008A10B0" w:rsidRPr="003229F1" w:rsidRDefault="008A10B0" w:rsidP="003229F1">
                            <w:pPr>
                              <w:pStyle w:val="NoSpacing"/>
                              <w:jc w:val="both"/>
                            </w:pPr>
                            <w:r w:rsidRPr="003229F1">
                              <w:rPr>
                                <w:b/>
                              </w:rPr>
                              <w:t xml:space="preserve">Gender stereotypes appear to generalize to some degree across cultures. </w:t>
                            </w:r>
                            <w:r w:rsidRPr="003229F1">
                              <w:t>For example, many societies differentiate warmth from competence when judging social groups; high</w:t>
                            </w:r>
                            <w:r>
                              <w:t>-</w:t>
                            </w:r>
                            <w:r w:rsidRPr="003229F1">
                              <w:t>status groups are stereotypically perceived as competent but lacking warmth, and the male stereotype is associated with the cultural ideal. Because of our biases, we tend to react to successful women much like we react to dishonest men: we do not like them or want to work with them.</w:t>
                            </w:r>
                          </w:p>
                          <w:p w14:paraId="59B0664F" w14:textId="77777777" w:rsidR="008A10B0" w:rsidRPr="000C6769" w:rsidRDefault="008A10B0" w:rsidP="000D6849">
                            <w:pPr>
                              <w:pStyle w:val="NoSpacing"/>
                              <w:rPr>
                                <w:sz w:val="22"/>
                                <w:szCs w:val="22"/>
                              </w:rPr>
                            </w:pPr>
                          </w:p>
                          <w:p w14:paraId="3669777D" w14:textId="44374EFA" w:rsidR="008A10B0" w:rsidRDefault="008A10B0" w:rsidP="003229F1">
                            <w:pPr>
                              <w:pStyle w:val="source"/>
                              <w:jc w:val="center"/>
                            </w:pPr>
                            <w:r w:rsidRPr="003229F1">
                              <w:rPr>
                                <w:i/>
                              </w:rPr>
                              <w:t>Source</w:t>
                            </w:r>
                            <w:r>
                              <w:t xml:space="preserve">: </w:t>
                            </w:r>
                            <w:r w:rsidRPr="000C6769">
                              <w:t>Bohnet</w:t>
                            </w:r>
                            <w:r>
                              <w:t xml:space="preserve"> 20</w:t>
                            </w:r>
                            <w:r w:rsidRPr="000C6769">
                              <w:t xml:space="preserve">16; Bordalo </w:t>
                            </w:r>
                            <w:r>
                              <w:t xml:space="preserve">et al. </w:t>
                            </w:r>
                            <w:r w:rsidRPr="000C6769">
                              <w:t>2015</w:t>
                            </w:r>
                            <w:r>
                              <w:t>;</w:t>
                            </w:r>
                            <w:r w:rsidRPr="000C6769">
                              <w:t xml:space="preserve"> Cuddy </w:t>
                            </w:r>
                            <w:r>
                              <w:t xml:space="preserve">et al. </w:t>
                            </w:r>
                            <w:r w:rsidRPr="000C6769">
                              <w:t>2015</w:t>
                            </w:r>
                            <w:r>
                              <w:t>.</w:t>
                            </w:r>
                            <w:r w:rsidRPr="000C6769">
                              <w:t xml:space="preserve"> </w:t>
                            </w:r>
                          </w:p>
                          <w:p w14:paraId="764146F3" w14:textId="2C819B25" w:rsidR="008A10B0" w:rsidRPr="003229F1" w:rsidRDefault="008A10B0" w:rsidP="003229F1">
                            <w:pPr>
                              <w:pStyle w:val="source"/>
                              <w:jc w:val="center"/>
                              <w:rPr>
                                <w:i/>
                              </w:rPr>
                            </w:pPr>
                            <w:r w:rsidRPr="003229F1">
                              <w:rPr>
                                <w:i/>
                              </w:rPr>
                              <w:t xml:space="preserve"> </w:t>
                            </w:r>
                            <w:r>
                              <w:t>*Heilman and Parks-Stamm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933CD2" id="Text Box 27" o:spid="_x0000_s1031" type="#_x0000_t202" style="width:468pt;height:28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" fillcolor="#c5def3 [1941]" strokecolor="#073e87 [3215]">
                <v:textbox>
                  <w:txbxContent>
                    <w:p w14:paraId="3649D6FF" w14:textId="7EA4BDD7" w:rsidR="008A10B0" w:rsidRPr="000C6769" w:rsidRDefault="008A10B0" w:rsidP="000D6849">
                      <w:pPr>
                        <w:pStyle w:val="NoSpacing"/>
                        <w:jc w:val="center"/>
                        <w:rPr>
                          <w:b/>
                        </w:rPr>
                      </w:pPr>
                      <w:r>
                        <w:rPr>
                          <w:b/>
                        </w:rPr>
                        <w:t xml:space="preserve">Box A1.1: </w:t>
                      </w:r>
                      <w:r w:rsidRPr="000C6769">
                        <w:rPr>
                          <w:b/>
                        </w:rPr>
                        <w:t xml:space="preserve">What is </w:t>
                      </w:r>
                      <w:r>
                        <w:rPr>
                          <w:b/>
                        </w:rPr>
                        <w:t>b</w:t>
                      </w:r>
                      <w:r w:rsidRPr="000C6769">
                        <w:rPr>
                          <w:b/>
                        </w:rPr>
                        <w:t>ias?</w:t>
                      </w:r>
                    </w:p>
                    <w:p w14:paraId="49C9B7EC" w14:textId="1113EBF3" w:rsidR="008A10B0" w:rsidRPr="000C6769" w:rsidRDefault="008A10B0" w:rsidP="000D6849">
                      <w:pPr>
                        <w:pStyle w:val="NoSpacing"/>
                        <w:jc w:val="center"/>
                        <w:rPr>
                          <w:b/>
                          <w:i/>
                          <w:color w:val="073E87" w:themeColor="text2"/>
                        </w:rPr>
                      </w:pPr>
                      <w:r w:rsidRPr="000C6769">
                        <w:rPr>
                          <w:b/>
                          <w:i/>
                          <w:color w:val="073E87" w:themeColor="text2"/>
                        </w:rPr>
                        <w:t xml:space="preserve">It is only women, not men, for whom a unique propensity toward dislike is created by success in </w:t>
                      </w:r>
                      <w:r>
                        <w:rPr>
                          <w:b/>
                          <w:i/>
                          <w:color w:val="073E87" w:themeColor="text2"/>
                        </w:rPr>
                        <w:t>non</w:t>
                      </w:r>
                      <w:r w:rsidRPr="000C6769">
                        <w:rPr>
                          <w:b/>
                          <w:i/>
                          <w:color w:val="073E87" w:themeColor="text2"/>
                        </w:rPr>
                        <w:t>traditional work*</w:t>
                      </w:r>
                    </w:p>
                    <w:p w14:paraId="5AA1B6EB" w14:textId="77777777" w:rsidR="008A10B0" w:rsidRPr="000C6769" w:rsidRDefault="008A10B0" w:rsidP="000D6849">
                      <w:pPr>
                        <w:pStyle w:val="NoSpacing"/>
                        <w:rPr>
                          <w:b/>
                          <w:sz w:val="22"/>
                          <w:szCs w:val="22"/>
                        </w:rPr>
                      </w:pPr>
                    </w:p>
                    <w:p w14:paraId="77CF7D39" w14:textId="2845833A" w:rsidR="008A10B0" w:rsidRDefault="008A10B0" w:rsidP="003229F1">
                      <w:pPr>
                        <w:pStyle w:val="NoSpacing"/>
                        <w:jc w:val="both"/>
                      </w:pPr>
                      <w:r w:rsidRPr="003229F1">
                        <w:rPr>
                          <w:b/>
                        </w:rPr>
                        <w:t>No one is immune from biases.</w:t>
                      </w:r>
                      <w:r w:rsidRPr="003229F1">
                        <w:t xml:space="preserve"> Stereotypes serve as heuristics—rules of thumb—that allow us to process information from the myriad data points the world throws at us. In some instances </w:t>
                      </w:r>
                      <w:r>
                        <w:t xml:space="preserve">these </w:t>
                      </w:r>
                      <w:r w:rsidRPr="003229F1">
                        <w:t>are useful as we do not always have the time to carefully analyze every single person or instance; but they can also be a double</w:t>
                      </w:r>
                      <w:r>
                        <w:t>-</w:t>
                      </w:r>
                      <w:r w:rsidRPr="003229F1">
                        <w:t>edge</w:t>
                      </w:r>
                      <w:r>
                        <w:t>d</w:t>
                      </w:r>
                      <w:r w:rsidRPr="003229F1">
                        <w:t xml:space="preserve"> sword: stereotypes can be inaccurate, and worse, when we do not question our assumptions stereotypes can turn into prescriptions of how we think the world should be. This process of </w:t>
                      </w:r>
                      <w:r>
                        <w:t>“</w:t>
                      </w:r>
                      <w:r w:rsidRPr="003229F1">
                        <w:t>sorting</w:t>
                      </w:r>
                      <w:r>
                        <w:t>”</w:t>
                      </w:r>
                      <w:r w:rsidRPr="003229F1">
                        <w:t xml:space="preserve"> happens automatically, and so when we learn the sex of a person, gender biases are automatically activated, leading to unintentional and implicit discrimination. </w:t>
                      </w:r>
                    </w:p>
                    <w:p w14:paraId="25A8BE23" w14:textId="77777777" w:rsidR="008A10B0" w:rsidRDefault="008A10B0" w:rsidP="000D6849">
                      <w:pPr>
                        <w:pStyle w:val="NoSpacing"/>
                      </w:pPr>
                    </w:p>
                    <w:p w14:paraId="08F33B94" w14:textId="0DC811E1" w:rsidR="008A10B0" w:rsidRPr="003229F1" w:rsidRDefault="008A10B0" w:rsidP="003229F1">
                      <w:pPr>
                        <w:pStyle w:val="NoSpacing"/>
                        <w:jc w:val="both"/>
                      </w:pPr>
                      <w:r w:rsidRPr="003229F1">
                        <w:rPr>
                          <w:b/>
                        </w:rPr>
                        <w:t xml:space="preserve">Gender stereotypes appear to generalize to some degree across cultures. </w:t>
                      </w:r>
                      <w:r w:rsidRPr="003229F1">
                        <w:t>For example, many societies differentiate warmth from competence when judging social groups; high</w:t>
                      </w:r>
                      <w:r>
                        <w:t>-</w:t>
                      </w:r>
                      <w:r w:rsidRPr="003229F1">
                        <w:t>status groups are stereotypically perceived as competent but lacking warmth, and the male stereotype is associated with the cultural ideal. Because of our biases, we tend to react to successful women much like we react to dishonest men: we do not like them or want to work with them.</w:t>
                      </w:r>
                    </w:p>
                    <w:p w14:paraId="59B0664F" w14:textId="77777777" w:rsidR="008A10B0" w:rsidRPr="000C6769" w:rsidRDefault="008A10B0" w:rsidP="000D6849">
                      <w:pPr>
                        <w:pStyle w:val="NoSpacing"/>
                        <w:rPr>
                          <w:sz w:val="22"/>
                          <w:szCs w:val="22"/>
                        </w:rPr>
                      </w:pPr>
                    </w:p>
                    <w:p w14:paraId="3669777D" w14:textId="44374EFA" w:rsidR="008A10B0" w:rsidRDefault="008A10B0" w:rsidP="003229F1">
                      <w:pPr>
                        <w:pStyle w:val="source"/>
                        <w:jc w:val="center"/>
                      </w:pPr>
                      <w:r w:rsidRPr="003229F1">
                        <w:rPr>
                          <w:i/>
                        </w:rPr>
                        <w:t>Source</w:t>
                      </w:r>
                      <w:r>
                        <w:t xml:space="preserve">: </w:t>
                      </w:r>
                      <w:r w:rsidRPr="000C6769">
                        <w:t>Bohnet</w:t>
                      </w:r>
                      <w:r>
                        <w:t xml:space="preserve"> 20</w:t>
                      </w:r>
                      <w:r w:rsidRPr="000C6769">
                        <w:t xml:space="preserve">16; Bordalo </w:t>
                      </w:r>
                      <w:r>
                        <w:t xml:space="preserve">et al. </w:t>
                      </w:r>
                      <w:r w:rsidRPr="000C6769">
                        <w:t>2015</w:t>
                      </w:r>
                      <w:r>
                        <w:t>;</w:t>
                      </w:r>
                      <w:r w:rsidRPr="000C6769">
                        <w:t xml:space="preserve"> Cuddy </w:t>
                      </w:r>
                      <w:r>
                        <w:t xml:space="preserve">et al. </w:t>
                      </w:r>
                      <w:r w:rsidRPr="000C6769">
                        <w:t>2015</w:t>
                      </w:r>
                      <w:r>
                        <w:t>.</w:t>
                      </w:r>
                      <w:r w:rsidRPr="000C6769">
                        <w:t xml:space="preserve"> </w:t>
                      </w:r>
                    </w:p>
                    <w:p w14:paraId="764146F3" w14:textId="2C819B25" w:rsidR="008A10B0" w:rsidRPr="003229F1" w:rsidRDefault="008A10B0" w:rsidP="003229F1">
                      <w:pPr>
                        <w:pStyle w:val="source"/>
                        <w:jc w:val="center"/>
                        <w:rPr>
                          <w:i/>
                        </w:rPr>
                      </w:pPr>
                      <w:r w:rsidRPr="003229F1">
                        <w:rPr>
                          <w:i/>
                        </w:rPr>
                        <w:t xml:space="preserve"> </w:t>
                      </w:r>
                      <w:r>
                        <w:t>*Heilman and Parks-Stamm 2007</w:t>
                      </w:r>
                    </w:p>
                  </w:txbxContent>
                </v:textbox>
                <w10:anchorlock/>
              </v:shape>
            </w:pict>
          </mc:Fallback>
        </mc:AlternateContent>
      </w:r>
    </w:p>
    <w:p w14:paraId="3E74161E" w14:textId="39A4CB9E" w:rsidR="00943D4E" w:rsidRPr="000D6849" w:rsidRDefault="00943D4E" w:rsidP="009160E9">
      <w:pPr>
        <w:spacing w:before="240"/>
      </w:pPr>
      <w:r w:rsidRPr="000D6849">
        <w:rPr>
          <w:b/>
        </w:rPr>
        <w:t xml:space="preserve">When evaluators know nothing except a candidate’s gender, men are about twice as likely to be hired </w:t>
      </w:r>
      <w:r w:rsidR="00EB2FBC">
        <w:rPr>
          <w:b/>
        </w:rPr>
        <w:t>as</w:t>
      </w:r>
      <w:r w:rsidR="00EB2FBC" w:rsidRPr="000D6849">
        <w:rPr>
          <w:b/>
        </w:rPr>
        <w:t xml:space="preserve"> </w:t>
      </w:r>
      <w:r w:rsidRPr="000D6849">
        <w:rPr>
          <w:b/>
        </w:rPr>
        <w:t>women</w:t>
      </w:r>
      <w:r w:rsidR="00783D23">
        <w:rPr>
          <w:b/>
        </w:rPr>
        <w:t>.</w:t>
      </w:r>
      <w:r w:rsidRPr="000D6849">
        <w:rPr>
          <w:b/>
        </w:rPr>
        <w:t xml:space="preserve"> </w:t>
      </w:r>
      <w:r w:rsidR="00783D23">
        <w:t>E</w:t>
      </w:r>
      <w:r w:rsidRPr="000D6849">
        <w:t>ven when more information is provided about qualifications, th</w:t>
      </w:r>
      <w:r w:rsidR="00783D23">
        <w:t>is</w:t>
      </w:r>
      <w:r w:rsidRPr="000D6849">
        <w:t xml:space="preserve"> bias holds.</w:t>
      </w:r>
      <w:r w:rsidRPr="000D6849">
        <w:rPr>
          <w:b/>
        </w:rPr>
        <w:t xml:space="preserve"> </w:t>
      </w:r>
      <w:r w:rsidRPr="000D6849">
        <w:t>Men also tend to oversell their qualifications, whereas women undersell themselves (Bohnet</w:t>
      </w:r>
      <w:r w:rsidR="00D40D2D">
        <w:t xml:space="preserve"> 20</w:t>
      </w:r>
      <w:r w:rsidRPr="000D6849">
        <w:t>16). Recent studies in the field of behavioral economics give a clearer understanding of the implicit and myriad ways in which gender bias—displayed by both men and women—acts against women in the workforce during the hiring process, when negotiating promotions</w:t>
      </w:r>
      <w:r w:rsidR="00783D23">
        <w:t>,</w:t>
      </w:r>
      <w:r w:rsidRPr="000D6849">
        <w:t xml:space="preserve"> and accessing career advancement opportunities.</w:t>
      </w:r>
    </w:p>
    <w:p w14:paraId="2D02EA26" w14:textId="1ED69E73" w:rsidR="00943D4E" w:rsidRPr="00783D23" w:rsidRDefault="00943D4E" w:rsidP="0033463A">
      <w:pPr>
        <w:pStyle w:val="NoSpacing"/>
        <w:numPr>
          <w:ilvl w:val="0"/>
          <w:numId w:val="22"/>
        </w:numPr>
        <w:spacing w:line="276" w:lineRule="auto"/>
        <w:rPr>
          <w:rFonts w:asciiTheme="majorHAnsi" w:hAnsiTheme="majorHAnsi"/>
        </w:rPr>
      </w:pPr>
      <w:r w:rsidRPr="003229F1">
        <w:rPr>
          <w:i/>
        </w:rPr>
        <w:t>Discriminatin</w:t>
      </w:r>
      <w:r w:rsidR="00783D23" w:rsidRPr="003229F1">
        <w:rPr>
          <w:i/>
        </w:rPr>
        <w:t>g</w:t>
      </w:r>
      <w:r w:rsidRPr="003229F1">
        <w:rPr>
          <w:i/>
        </w:rPr>
        <w:t xml:space="preserve"> in hiring based purely on gender</w:t>
      </w:r>
      <w:r w:rsidR="00783D23" w:rsidRPr="003229F1">
        <w:rPr>
          <w:i/>
        </w:rPr>
        <w:t>:</w:t>
      </w:r>
      <w:r w:rsidRPr="00783D23">
        <w:t xml:space="preserve"> One experiment recorded a 50</w:t>
      </w:r>
      <w:r w:rsidR="000D6849" w:rsidRPr="00783D23">
        <w:t xml:space="preserve"> percent</w:t>
      </w:r>
      <w:r w:rsidRPr="00783D23">
        <w:t xml:space="preserve"> increase in </w:t>
      </w:r>
      <w:r w:rsidRPr="00783D23">
        <w:rPr>
          <w:rFonts w:asciiTheme="majorHAnsi" w:hAnsiTheme="majorHAnsi"/>
        </w:rPr>
        <w:t xml:space="preserve">female-hires when gender-blind auditions were conducted for symphony orchestras (Goldin </w:t>
      </w:r>
      <w:r w:rsidR="000D6849" w:rsidRPr="00783D23">
        <w:rPr>
          <w:rFonts w:asciiTheme="majorHAnsi" w:hAnsiTheme="majorHAnsi"/>
        </w:rPr>
        <w:t>and</w:t>
      </w:r>
      <w:r w:rsidRPr="00783D23">
        <w:rPr>
          <w:rFonts w:asciiTheme="majorHAnsi" w:hAnsiTheme="majorHAnsi"/>
        </w:rPr>
        <w:t xml:space="preserve"> Rouse</w:t>
      </w:r>
      <w:r w:rsidR="00D40D2D" w:rsidRPr="00783D23">
        <w:rPr>
          <w:rFonts w:asciiTheme="majorHAnsi" w:hAnsiTheme="majorHAnsi"/>
        </w:rPr>
        <w:t xml:space="preserve"> 20</w:t>
      </w:r>
      <w:r w:rsidRPr="00783D23">
        <w:rPr>
          <w:rFonts w:asciiTheme="majorHAnsi" w:hAnsiTheme="majorHAnsi"/>
        </w:rPr>
        <w:t>00).</w:t>
      </w:r>
      <w:r w:rsidRPr="00783D23">
        <w:rPr>
          <w:rStyle w:val="FootnoteReference"/>
          <w:rFonts w:asciiTheme="majorHAnsi" w:hAnsiTheme="majorHAnsi"/>
          <w:sz w:val="24"/>
        </w:rPr>
        <w:footnoteReference w:id="31"/>
      </w:r>
      <w:r w:rsidR="008F4D1E">
        <w:rPr>
          <w:rFonts w:asciiTheme="majorHAnsi" w:hAnsiTheme="majorHAnsi"/>
        </w:rPr>
        <w:t xml:space="preserve"> </w:t>
      </w:r>
      <w:r w:rsidRPr="00783D23">
        <w:rPr>
          <w:rFonts w:asciiTheme="majorHAnsi" w:hAnsiTheme="majorHAnsi"/>
        </w:rPr>
        <w:t xml:space="preserve">Another experiment </w:t>
      </w:r>
      <w:r w:rsidR="00783D23">
        <w:rPr>
          <w:rFonts w:asciiTheme="majorHAnsi" w:hAnsiTheme="majorHAnsi"/>
        </w:rPr>
        <w:t xml:space="preserve">found </w:t>
      </w:r>
      <w:r w:rsidRPr="00783D23">
        <w:rPr>
          <w:rFonts w:asciiTheme="majorHAnsi" w:hAnsiTheme="majorHAnsi"/>
        </w:rPr>
        <w:t xml:space="preserve">a </w:t>
      </w:r>
      <w:r w:rsidR="000D6849" w:rsidRPr="00783D23">
        <w:rPr>
          <w:rFonts w:asciiTheme="majorHAnsi" w:hAnsiTheme="majorHAnsi"/>
        </w:rPr>
        <w:t>“</w:t>
      </w:r>
      <w:r w:rsidRPr="00783D23">
        <w:rPr>
          <w:rFonts w:asciiTheme="majorHAnsi" w:hAnsiTheme="majorHAnsi"/>
        </w:rPr>
        <w:t xml:space="preserve">motherhood </w:t>
      </w:r>
      <w:r w:rsidRPr="00783D23">
        <w:rPr>
          <w:rFonts w:asciiTheme="majorHAnsi" w:hAnsiTheme="majorHAnsi"/>
        </w:rPr>
        <w:lastRenderedPageBreak/>
        <w:t>penalty</w:t>
      </w:r>
      <w:r w:rsidR="00D40D2D" w:rsidRPr="00783D23">
        <w:rPr>
          <w:rFonts w:asciiTheme="majorHAnsi" w:hAnsiTheme="majorHAnsi"/>
        </w:rPr>
        <w:t>,”</w:t>
      </w:r>
      <w:r w:rsidRPr="00783D23">
        <w:rPr>
          <w:rFonts w:asciiTheme="majorHAnsi" w:hAnsiTheme="majorHAnsi"/>
        </w:rPr>
        <w:t xml:space="preserve"> and that childless women received 2.1 times more calls for job interviews than equally qualified mothers (Correll</w:t>
      </w:r>
      <w:r w:rsidR="00783D23">
        <w:rPr>
          <w:rFonts w:asciiTheme="majorHAnsi" w:hAnsiTheme="majorHAnsi"/>
        </w:rPr>
        <w:t>,</w:t>
      </w:r>
      <w:r w:rsidRPr="00783D23">
        <w:rPr>
          <w:rFonts w:asciiTheme="majorHAnsi" w:hAnsiTheme="majorHAnsi"/>
        </w:rPr>
        <w:t xml:space="preserve"> </w:t>
      </w:r>
      <w:r w:rsidR="00783D23" w:rsidRPr="000D6849">
        <w:t>Benard, and Paik</w:t>
      </w:r>
      <w:r w:rsidR="000D6849" w:rsidRPr="00783D23">
        <w:rPr>
          <w:rFonts w:asciiTheme="majorHAnsi" w:hAnsiTheme="majorHAnsi"/>
        </w:rPr>
        <w:t xml:space="preserve"> </w:t>
      </w:r>
      <w:r w:rsidRPr="00783D23">
        <w:rPr>
          <w:rFonts w:asciiTheme="majorHAnsi" w:hAnsiTheme="majorHAnsi"/>
        </w:rPr>
        <w:t>2007).</w:t>
      </w:r>
      <w:r w:rsidRPr="00783D23">
        <w:rPr>
          <w:rFonts w:asciiTheme="majorHAnsi" w:eastAsia="Times New Roman" w:hAnsiTheme="majorHAnsi" w:cs="Arial"/>
          <w:lang w:eastAsia="zh-TW"/>
        </w:rPr>
        <w:t xml:space="preserve"> When emails from a phantom student requesting a </w:t>
      </w:r>
      <w:r w:rsidR="00783D23">
        <w:rPr>
          <w:rFonts w:asciiTheme="majorHAnsi" w:eastAsia="Times New Roman" w:hAnsiTheme="majorHAnsi" w:cs="Arial"/>
          <w:lang w:eastAsia="zh-TW"/>
        </w:rPr>
        <w:t>10</w:t>
      </w:r>
      <w:r w:rsidRPr="00783D23">
        <w:rPr>
          <w:rFonts w:asciiTheme="majorHAnsi" w:eastAsia="Times New Roman" w:hAnsiTheme="majorHAnsi" w:cs="Arial"/>
          <w:lang w:eastAsia="zh-TW"/>
        </w:rPr>
        <w:t xml:space="preserve">-minute meeting were sent out to professors, regardless of the professors’ own demographic characteristics, across the board they were </w:t>
      </w:r>
      <w:r w:rsidRPr="003229F1">
        <w:rPr>
          <w:rFonts w:asciiTheme="majorHAnsi" w:eastAsia="Times New Roman" w:hAnsiTheme="majorHAnsi" w:cs="Arial"/>
          <w:lang w:eastAsia="zh-TW"/>
        </w:rPr>
        <w:t>less</w:t>
      </w:r>
      <w:r w:rsidRPr="00783D23">
        <w:rPr>
          <w:rFonts w:asciiTheme="majorHAnsi" w:eastAsia="Times New Roman" w:hAnsiTheme="majorHAnsi" w:cs="Arial"/>
          <w:lang w:eastAsia="zh-TW"/>
        </w:rPr>
        <w:t xml:space="preserve"> likely to respond to a student who was not a white male (Milkman</w:t>
      </w:r>
      <w:r w:rsidR="00783D23">
        <w:rPr>
          <w:rFonts w:asciiTheme="majorHAnsi" w:eastAsia="Times New Roman" w:hAnsiTheme="majorHAnsi" w:cs="Arial"/>
          <w:lang w:eastAsia="zh-TW"/>
        </w:rPr>
        <w:t>,</w:t>
      </w:r>
      <w:r w:rsidRPr="00783D23">
        <w:rPr>
          <w:rFonts w:asciiTheme="majorHAnsi" w:eastAsia="Times New Roman" w:hAnsiTheme="majorHAnsi" w:cs="Arial"/>
          <w:lang w:eastAsia="zh-TW"/>
        </w:rPr>
        <w:t xml:space="preserve"> </w:t>
      </w:r>
      <w:r w:rsidR="00783D23" w:rsidRPr="000D6849">
        <w:t>Akinola</w:t>
      </w:r>
      <w:r w:rsidR="00783D23">
        <w:t>,</w:t>
      </w:r>
      <w:r w:rsidR="00783D23" w:rsidRPr="000D6849">
        <w:t xml:space="preserve"> and Chugh</w:t>
      </w:r>
      <w:r w:rsidR="000D6849" w:rsidRPr="00783D23">
        <w:rPr>
          <w:rFonts w:asciiTheme="majorHAnsi" w:eastAsia="Times New Roman" w:hAnsiTheme="majorHAnsi" w:cs="Arial"/>
          <w:lang w:eastAsia="zh-TW"/>
        </w:rPr>
        <w:t xml:space="preserve"> </w:t>
      </w:r>
      <w:r w:rsidRPr="00783D23">
        <w:rPr>
          <w:rFonts w:asciiTheme="majorHAnsi" w:eastAsia="Times New Roman" w:hAnsiTheme="majorHAnsi" w:cs="Arial"/>
          <w:lang w:eastAsia="zh-TW"/>
        </w:rPr>
        <w:t>2015).</w:t>
      </w:r>
    </w:p>
    <w:p w14:paraId="63DD89D2" w14:textId="26EF3391" w:rsidR="00943D4E" w:rsidRPr="00783D23" w:rsidRDefault="00943D4E" w:rsidP="0033463A">
      <w:pPr>
        <w:pStyle w:val="NoSpacing"/>
        <w:numPr>
          <w:ilvl w:val="0"/>
          <w:numId w:val="22"/>
        </w:numPr>
        <w:spacing w:line="276" w:lineRule="auto"/>
      </w:pPr>
      <w:r w:rsidRPr="003229F1">
        <w:rPr>
          <w:i/>
        </w:rPr>
        <w:t>Negotiating promotions</w:t>
      </w:r>
      <w:r w:rsidR="00783D23">
        <w:t>:</w:t>
      </w:r>
      <w:r w:rsidRPr="00783D23">
        <w:t xml:space="preserve"> </w:t>
      </w:r>
      <w:r w:rsidR="00783D23">
        <w:t>W</w:t>
      </w:r>
      <w:r w:rsidRPr="00783D23">
        <w:t>omen are less likely than men to ask for promotions, and even when they do, they are less likely to get one. Women who negotiate are perceived as more demanding and difficult to work with—by both their male and female colleagues (Riley Bowles</w:t>
      </w:r>
      <w:r w:rsidR="00783D23">
        <w:t>,</w:t>
      </w:r>
      <w:r w:rsidRPr="00783D23">
        <w:t xml:space="preserve"> </w:t>
      </w:r>
      <w:r w:rsidR="00783D23" w:rsidRPr="000D6849">
        <w:t>Babcock, and Lai</w:t>
      </w:r>
      <w:r w:rsidR="000D6849" w:rsidRPr="00783D23">
        <w:t xml:space="preserve"> </w:t>
      </w:r>
      <w:r w:rsidRPr="00783D23">
        <w:t>2015).</w:t>
      </w:r>
    </w:p>
    <w:p w14:paraId="44FD2B35" w14:textId="02244AAA" w:rsidR="00943D4E" w:rsidRPr="000D6849" w:rsidRDefault="00783D23" w:rsidP="0033463A">
      <w:pPr>
        <w:pStyle w:val="NoSpacing"/>
        <w:numPr>
          <w:ilvl w:val="0"/>
          <w:numId w:val="22"/>
        </w:numPr>
        <w:spacing w:line="276" w:lineRule="auto"/>
      </w:pPr>
      <w:r w:rsidRPr="003229F1">
        <w:rPr>
          <w:i/>
        </w:rPr>
        <w:t>Accessing o</w:t>
      </w:r>
      <w:r w:rsidR="00943D4E" w:rsidRPr="003229F1">
        <w:rPr>
          <w:i/>
        </w:rPr>
        <w:t>pportunities:</w:t>
      </w:r>
      <w:r w:rsidR="00943D4E" w:rsidRPr="00783D23">
        <w:t xml:space="preserve"> </w:t>
      </w:r>
      <w:r>
        <w:t>W</w:t>
      </w:r>
      <w:r w:rsidR="00943D4E" w:rsidRPr="00783D23">
        <w:t>omen te</w:t>
      </w:r>
      <w:r w:rsidR="00943D4E" w:rsidRPr="000D6849">
        <w:t>nd to receive less challenging assignments than men, and to be harder on themselves in self-evaluations (Silva</w:t>
      </w:r>
      <w:r>
        <w:t>,</w:t>
      </w:r>
      <w:r w:rsidR="00943D4E" w:rsidRPr="000D6849">
        <w:t xml:space="preserve"> </w:t>
      </w:r>
      <w:r w:rsidRPr="000D6849">
        <w:t>Carter, and Beninger</w:t>
      </w:r>
      <w:r w:rsidR="000D6849">
        <w:t xml:space="preserve"> </w:t>
      </w:r>
      <w:r w:rsidR="00943D4E" w:rsidRPr="000D6849">
        <w:t>2013).</w:t>
      </w:r>
    </w:p>
    <w:p w14:paraId="79476D95" w14:textId="5C425D8C" w:rsidR="00943D4E" w:rsidRPr="00BF6C5A" w:rsidRDefault="00943D4E" w:rsidP="002B3A59">
      <w:pPr>
        <w:spacing w:before="240"/>
        <w:rPr>
          <w:b/>
          <w:u w:val="single"/>
        </w:rPr>
      </w:pPr>
      <w:r w:rsidRPr="000D6849">
        <w:rPr>
          <w:b/>
        </w:rPr>
        <w:t xml:space="preserve">In contrast to </w:t>
      </w:r>
      <w:r w:rsidR="00BF6C5A">
        <w:rPr>
          <w:b/>
        </w:rPr>
        <w:t xml:space="preserve">the situation for </w:t>
      </w:r>
      <w:r w:rsidRPr="000D6849">
        <w:rPr>
          <w:b/>
        </w:rPr>
        <w:t>entry level</w:t>
      </w:r>
      <w:r w:rsidR="00BF6C5A">
        <w:rPr>
          <w:b/>
        </w:rPr>
        <w:t xml:space="preserve"> positions</w:t>
      </w:r>
      <w:r w:rsidRPr="000D6849">
        <w:rPr>
          <w:b/>
        </w:rPr>
        <w:t xml:space="preserve">, no closure of the gender gap at the top </w:t>
      </w:r>
      <w:r w:rsidR="00BF6C5A">
        <w:rPr>
          <w:b/>
        </w:rPr>
        <w:t xml:space="preserve">is </w:t>
      </w:r>
      <w:r w:rsidRPr="000D6849">
        <w:rPr>
          <w:b/>
        </w:rPr>
        <w:t xml:space="preserve">in sight. </w:t>
      </w:r>
      <w:r w:rsidR="00BF6C5A">
        <w:t>E</w:t>
      </w:r>
      <w:r w:rsidRPr="000D6849">
        <w:t xml:space="preserve">vidence </w:t>
      </w:r>
      <w:r w:rsidR="00BF6C5A">
        <w:t xml:space="preserve">exists </w:t>
      </w:r>
      <w:r w:rsidRPr="000D6849">
        <w:t>of significant discrimination against women in high-status or male-dominated jobs</w:t>
      </w:r>
      <w:r w:rsidR="00BF6C5A">
        <w:t>,</w:t>
      </w:r>
      <w:r w:rsidRPr="000D6849">
        <w:t xml:space="preserve"> suggesting that women indeed have to be even more qualified or competent than their male competitors (Azmat </w:t>
      </w:r>
      <w:r w:rsidR="000D6849">
        <w:t>and</w:t>
      </w:r>
      <w:r w:rsidRPr="000D6849">
        <w:t xml:space="preserve"> Petrongolo</w:t>
      </w:r>
      <w:r w:rsidR="00D40D2D">
        <w:t xml:space="preserve"> 20</w:t>
      </w:r>
      <w:r w:rsidRPr="000D6849">
        <w:t>14). Successful female executives receive 10</w:t>
      </w:r>
      <w:r w:rsidR="000D6849">
        <w:t xml:space="preserve"> percent</w:t>
      </w:r>
      <w:r w:rsidRPr="000D6849">
        <w:t xml:space="preserve"> less in remuneration compared to male executives, and they are penalized more than men when their firms perform poorly (Albanesi</w:t>
      </w:r>
      <w:r w:rsidR="00BF6C5A">
        <w:t>,</w:t>
      </w:r>
      <w:r w:rsidR="00BF6C5A" w:rsidRPr="00BF6C5A">
        <w:t xml:space="preserve"> </w:t>
      </w:r>
      <w:r w:rsidR="00BF6C5A" w:rsidRPr="000D6849">
        <w:t>Olivetti, and José Prados</w:t>
      </w:r>
      <w:r w:rsidR="00BF6C5A" w:rsidRPr="000D6849" w:rsidDel="00BF6C5A">
        <w:t xml:space="preserve"> </w:t>
      </w:r>
      <w:r w:rsidRPr="000D6849">
        <w:t xml:space="preserve">2015). In their book </w:t>
      </w:r>
      <w:r w:rsidRPr="000D6849">
        <w:rPr>
          <w:i/>
        </w:rPr>
        <w:t xml:space="preserve">Through the Labyrinth, </w:t>
      </w:r>
      <w:r w:rsidRPr="000D6849">
        <w:t xml:space="preserve">Eagly and Carli </w:t>
      </w:r>
      <w:r w:rsidR="004A3822">
        <w:t>(2007</w:t>
      </w:r>
      <w:r w:rsidR="00BF6C5A">
        <w:t xml:space="preserve">) </w:t>
      </w:r>
      <w:r w:rsidRPr="000D6849">
        <w:t>discuss how gender stereotypes constrain women’s access to leadership roles. In particular</w:t>
      </w:r>
      <w:r w:rsidR="00BF6C5A">
        <w:t>,</w:t>
      </w:r>
      <w:r w:rsidRPr="000D6849">
        <w:t xml:space="preserve"> biases affect evaluations of women vying for the very top positions, commonly known as the </w:t>
      </w:r>
      <w:r w:rsidR="00BF6C5A" w:rsidRPr="00BF6C5A">
        <w:t>“</w:t>
      </w:r>
      <w:r w:rsidRPr="003229F1">
        <w:t>glass ceiling effect.</w:t>
      </w:r>
      <w:r w:rsidR="00BF6C5A" w:rsidRPr="003229F1">
        <w:t>”</w:t>
      </w:r>
    </w:p>
    <w:p w14:paraId="7D22A58E" w14:textId="2B7E90BC" w:rsidR="00943D4E" w:rsidRPr="000D6849" w:rsidRDefault="00497791" w:rsidP="005C3823">
      <w:pPr>
        <w:pStyle w:val="Heading2"/>
      </w:pPr>
      <w:bookmarkStart w:id="106" w:name="_Toc481698037"/>
      <w:r>
        <w:t>Summarizing the</w:t>
      </w:r>
      <w:r w:rsidRPr="000D6849">
        <w:t xml:space="preserve"> </w:t>
      </w:r>
      <w:r w:rsidR="002B3A59">
        <w:t>Relative Importance o</w:t>
      </w:r>
      <w:r w:rsidR="002B3A59" w:rsidRPr="000D6849">
        <w:t>f These Fa</w:t>
      </w:r>
      <w:r w:rsidR="00943D4E" w:rsidRPr="000D6849">
        <w:t>ctors</w:t>
      </w:r>
      <w:r>
        <w:t xml:space="preserve"> in Combination</w:t>
      </w:r>
      <w:bookmarkEnd w:id="106"/>
    </w:p>
    <w:p w14:paraId="7905B364" w14:textId="6DFBA754" w:rsidR="00943D4E" w:rsidRPr="000D6849" w:rsidRDefault="00943D4E" w:rsidP="003229F1">
      <w:pPr>
        <w:spacing w:before="240"/>
        <w:rPr>
          <w:u w:color="000000"/>
        </w:rPr>
      </w:pPr>
      <w:r w:rsidRPr="000D6849">
        <w:rPr>
          <w:b/>
        </w:rPr>
        <w:t>Employers devalue work done by women</w:t>
      </w:r>
      <w:r w:rsidRPr="000D6849">
        <w:t xml:space="preserve"> (</w:t>
      </w:r>
      <w:r w:rsidR="007F4DD7" w:rsidRPr="000D6849">
        <w:t>Levanon</w:t>
      </w:r>
      <w:r w:rsidR="007F4DD7">
        <w:t xml:space="preserve">, </w:t>
      </w:r>
      <w:r w:rsidR="007F4DD7" w:rsidRPr="000D6849">
        <w:t>England, and Allison</w:t>
      </w:r>
      <w:r w:rsidR="000D6849">
        <w:t xml:space="preserve"> </w:t>
      </w:r>
      <w:r w:rsidRPr="000D6849">
        <w:t>2009). Men and women are paid differently not just when they do different job</w:t>
      </w:r>
      <w:r w:rsidRPr="00BF6C5A">
        <w:t xml:space="preserve">s </w:t>
      </w:r>
      <w:r w:rsidRPr="003229F1">
        <w:t>but also when they do the same work</w:t>
      </w:r>
      <w:r w:rsidRPr="00BF6C5A">
        <w:t>, and t</w:t>
      </w:r>
      <w:r w:rsidRPr="000D6849">
        <w:t>he gender pay gap persists within occupations (Goldin</w:t>
      </w:r>
      <w:r w:rsidR="00D40D2D">
        <w:t xml:space="preserve"> 20</w:t>
      </w:r>
      <w:r w:rsidRPr="000D6849">
        <w:t>15). For example, female physicians earn 71</w:t>
      </w:r>
      <w:r w:rsidR="000D6849">
        <w:t xml:space="preserve"> percent</w:t>
      </w:r>
      <w:r w:rsidRPr="000D6849">
        <w:t xml:space="preserve"> </w:t>
      </w:r>
      <w:r w:rsidR="00BF6C5A">
        <w:t xml:space="preserve">of that earned by </w:t>
      </w:r>
      <w:r w:rsidRPr="000D6849">
        <w:t xml:space="preserve">their male counterparts, and </w:t>
      </w:r>
      <w:r w:rsidR="00BF6C5A">
        <w:t xml:space="preserve">female </w:t>
      </w:r>
      <w:r w:rsidRPr="000D6849">
        <w:t>lawyers 82</w:t>
      </w:r>
      <w:r w:rsidR="000D6849">
        <w:t xml:space="preserve"> percent</w:t>
      </w:r>
      <w:r w:rsidRPr="000D6849">
        <w:t>. When women move into certain sectors in large numbers, those jobs begin to pay less—even after controlling for education, work experience, skills, race</w:t>
      </w:r>
      <w:r w:rsidR="00BF6C5A">
        <w:t>,</w:t>
      </w:r>
      <w:r w:rsidRPr="000D6849">
        <w:t xml:space="preserve"> and geography (</w:t>
      </w:r>
      <w:r w:rsidR="007F4DD7" w:rsidRPr="000D6849">
        <w:t>Levanon</w:t>
      </w:r>
      <w:r w:rsidR="007F4DD7">
        <w:t xml:space="preserve">, </w:t>
      </w:r>
      <w:r w:rsidR="007F4DD7" w:rsidRPr="000D6849">
        <w:t>England, and Allison</w:t>
      </w:r>
      <w:r w:rsidRPr="000D6849">
        <w:t xml:space="preserve"> 2009).</w:t>
      </w:r>
      <w:r w:rsidRPr="000D6849">
        <w:rPr>
          <w:rStyle w:val="FootnoteReference"/>
        </w:rPr>
        <w:footnoteReference w:id="32"/>
      </w:r>
      <w:r w:rsidRPr="000D6849">
        <w:rPr>
          <w:u w:color="000000"/>
        </w:rPr>
        <w:br w:type="page"/>
      </w:r>
    </w:p>
    <w:p w14:paraId="6AC00A32" w14:textId="77777777" w:rsidR="00943D4E" w:rsidRPr="000D6849" w:rsidRDefault="00943D4E" w:rsidP="00BF6C5A">
      <w:pPr>
        <w:pStyle w:val="Heading1"/>
      </w:pPr>
      <w:bookmarkStart w:id="107" w:name="_Toc481698038"/>
      <w:r w:rsidRPr="000D6849">
        <w:lastRenderedPageBreak/>
        <w:t>ANNEX 2: Overview of Qualitative Research Methods</w:t>
      </w:r>
      <w:bookmarkEnd w:id="107"/>
    </w:p>
    <w:p w14:paraId="64541E91" w14:textId="7E7939F4" w:rsidR="00943D4E" w:rsidRPr="000D6849" w:rsidRDefault="00943D4E" w:rsidP="00A9139E">
      <w:pPr>
        <w:rPr>
          <w:u w:color="000000"/>
        </w:rPr>
      </w:pPr>
      <w:r w:rsidRPr="000D6849">
        <w:rPr>
          <w:u w:color="000000"/>
        </w:rPr>
        <w:t xml:space="preserve">The </w:t>
      </w:r>
      <w:r w:rsidR="00BF6C5A">
        <w:rPr>
          <w:u w:color="000000"/>
        </w:rPr>
        <w:t>q</w:t>
      </w:r>
      <w:r w:rsidRPr="000D6849">
        <w:rPr>
          <w:u w:color="000000"/>
        </w:rPr>
        <w:t xml:space="preserve">ualitative research </w:t>
      </w:r>
      <w:r w:rsidR="00D83949">
        <w:rPr>
          <w:u w:color="000000"/>
        </w:rPr>
        <w:t xml:space="preserve">conducted for this report </w:t>
      </w:r>
      <w:r w:rsidRPr="000D6849">
        <w:rPr>
          <w:u w:color="000000"/>
        </w:rPr>
        <w:t>looked at factors that prevent women in Armenia from translating academic success in</w:t>
      </w:r>
      <w:r w:rsidR="000B5FBF">
        <w:rPr>
          <w:u w:color="000000"/>
        </w:rPr>
        <w:t>to jobs in</w:t>
      </w:r>
      <w:r w:rsidRPr="000D6849">
        <w:rPr>
          <w:u w:color="000000"/>
        </w:rPr>
        <w:t xml:space="preserve"> STEM fields. This study was conducted by a team of local researchers</w:t>
      </w:r>
      <w:r w:rsidR="00CA59EB">
        <w:rPr>
          <w:u w:color="000000"/>
        </w:rPr>
        <w:t xml:space="preserve"> </w:t>
      </w:r>
      <w:r w:rsidR="00F03452">
        <w:rPr>
          <w:u w:color="000000"/>
        </w:rPr>
        <w:t>from</w:t>
      </w:r>
      <w:r w:rsidR="00CA59EB">
        <w:rPr>
          <w:u w:color="000000"/>
        </w:rPr>
        <w:t xml:space="preserve"> Yerevan State University</w:t>
      </w:r>
      <w:r w:rsidRPr="000D6849">
        <w:rPr>
          <w:u w:color="000000"/>
        </w:rPr>
        <w:t xml:space="preserve"> from November 2015 – January 2017.</w:t>
      </w:r>
    </w:p>
    <w:p w14:paraId="5D4F6F4D" w14:textId="4550FC34" w:rsidR="00943D4E" w:rsidRPr="000D6849" w:rsidRDefault="00943D4E" w:rsidP="00A9139E">
      <w:pPr>
        <w:rPr>
          <w:u w:color="000000"/>
        </w:rPr>
      </w:pPr>
      <w:r w:rsidRPr="000D6849">
        <w:rPr>
          <w:u w:color="000000"/>
        </w:rPr>
        <w:t>The research covered</w:t>
      </w:r>
      <w:r w:rsidR="00BF6C5A">
        <w:rPr>
          <w:u w:color="000000"/>
        </w:rPr>
        <w:t>:</w:t>
      </w:r>
      <w:r w:rsidRPr="000D6849">
        <w:rPr>
          <w:u w:color="000000"/>
        </w:rPr>
        <w:t xml:space="preserve"> 4 out of 23 STEM</w:t>
      </w:r>
      <w:r w:rsidR="00203095">
        <w:rPr>
          <w:u w:color="000000"/>
        </w:rPr>
        <w:t>-focused</w:t>
      </w:r>
      <w:r w:rsidRPr="000D6849">
        <w:rPr>
          <w:u w:color="000000"/>
        </w:rPr>
        <w:t xml:space="preserve"> VET institutions</w:t>
      </w:r>
      <w:r w:rsidR="00BF6C5A">
        <w:rPr>
          <w:u w:color="000000"/>
        </w:rPr>
        <w:t>;</w:t>
      </w:r>
      <w:r w:rsidRPr="000D6849">
        <w:rPr>
          <w:u w:color="000000"/>
        </w:rPr>
        <w:t xml:space="preserve"> 4 out of 29 STEM</w:t>
      </w:r>
      <w:r w:rsidR="00203095">
        <w:rPr>
          <w:u w:color="000000"/>
        </w:rPr>
        <w:t>-focused</w:t>
      </w:r>
      <w:r w:rsidRPr="000D6849">
        <w:rPr>
          <w:u w:color="000000"/>
        </w:rPr>
        <w:t xml:space="preserve"> universities</w:t>
      </w:r>
      <w:r w:rsidR="00BF6C5A">
        <w:rPr>
          <w:u w:color="000000"/>
        </w:rPr>
        <w:t>;</w:t>
      </w:r>
      <w:r w:rsidRPr="000D6849">
        <w:rPr>
          <w:u w:color="000000"/>
        </w:rPr>
        <w:t xml:space="preserve"> 5 out of 25 leading STEM employers in Armenia</w:t>
      </w:r>
      <w:r w:rsidR="00882662">
        <w:rPr>
          <w:u w:color="000000"/>
        </w:rPr>
        <w:t>;</w:t>
      </w:r>
      <w:r w:rsidRPr="000D6849">
        <w:rPr>
          <w:u w:color="000000"/>
        </w:rPr>
        <w:t xml:space="preserve"> 4 non-STEM V</w:t>
      </w:r>
      <w:r w:rsidR="00EB2FBC">
        <w:rPr>
          <w:u w:color="000000"/>
        </w:rPr>
        <w:t>ET</w:t>
      </w:r>
      <w:r w:rsidRPr="000D6849">
        <w:rPr>
          <w:u w:color="000000"/>
        </w:rPr>
        <w:t xml:space="preserve"> institutions and universities</w:t>
      </w:r>
      <w:r w:rsidR="00882662">
        <w:rPr>
          <w:u w:color="000000"/>
        </w:rPr>
        <w:t>;</w:t>
      </w:r>
      <w:r w:rsidRPr="000D6849">
        <w:rPr>
          <w:u w:color="000000"/>
        </w:rPr>
        <w:t xml:space="preserve"> and the TUMO </w:t>
      </w:r>
      <w:r w:rsidR="00D75E6E">
        <w:t>C</w:t>
      </w:r>
      <w:r w:rsidR="00D75E6E" w:rsidRPr="000D6849">
        <w:t xml:space="preserve">enter for </w:t>
      </w:r>
      <w:r w:rsidR="00D75E6E">
        <w:t>C</w:t>
      </w:r>
      <w:r w:rsidR="00D75E6E" w:rsidRPr="000D6849">
        <w:t xml:space="preserve">reative </w:t>
      </w:r>
      <w:r w:rsidR="00D75E6E">
        <w:t>T</w:t>
      </w:r>
      <w:r w:rsidR="00D75E6E" w:rsidRPr="000D6849">
        <w:t>echnologies</w:t>
      </w:r>
      <w:r w:rsidRPr="000D6849">
        <w:rPr>
          <w:u w:color="000000"/>
        </w:rPr>
        <w:t xml:space="preserve"> in Yerevan </w:t>
      </w:r>
      <w:r w:rsidR="00882662">
        <w:rPr>
          <w:u w:color="000000"/>
        </w:rPr>
        <w:t xml:space="preserve">(the </w:t>
      </w:r>
      <w:r w:rsidRPr="000D6849">
        <w:rPr>
          <w:u w:color="000000"/>
        </w:rPr>
        <w:t>capital</w:t>
      </w:r>
      <w:r w:rsidR="00882662">
        <w:rPr>
          <w:u w:color="000000"/>
        </w:rPr>
        <w:t>)</w:t>
      </w:r>
      <w:r w:rsidRPr="000D6849">
        <w:rPr>
          <w:u w:color="000000"/>
        </w:rPr>
        <w:t xml:space="preserve"> </w:t>
      </w:r>
      <w:r w:rsidR="00882662">
        <w:rPr>
          <w:u w:color="000000"/>
        </w:rPr>
        <w:t xml:space="preserve">and </w:t>
      </w:r>
      <w:r w:rsidRPr="000D6849">
        <w:rPr>
          <w:u w:color="000000"/>
        </w:rPr>
        <w:t xml:space="preserve">Shirak and Gegharkunik </w:t>
      </w:r>
      <w:r w:rsidRPr="009160E9">
        <w:rPr>
          <w:i/>
          <w:u w:color="000000"/>
        </w:rPr>
        <w:t>marzes</w:t>
      </w:r>
      <w:r w:rsidR="00882662">
        <w:rPr>
          <w:u w:color="000000"/>
        </w:rPr>
        <w:t xml:space="preserve"> (provinces)</w:t>
      </w:r>
      <w:r w:rsidRPr="000D6849">
        <w:rPr>
          <w:u w:color="000000"/>
        </w:rPr>
        <w:t xml:space="preserve">. Shirak and Gegharkunik </w:t>
      </w:r>
      <w:r w:rsidRPr="009160E9">
        <w:rPr>
          <w:i/>
          <w:u w:color="000000"/>
        </w:rPr>
        <w:t>marzes</w:t>
      </w:r>
      <w:r w:rsidRPr="000D6849">
        <w:rPr>
          <w:u w:color="000000"/>
        </w:rPr>
        <w:t xml:space="preserve"> are considered to be the most problematic regions in terms of gender stereotypes and </w:t>
      </w:r>
      <w:r w:rsidR="000B5FBF">
        <w:rPr>
          <w:u w:color="000000"/>
        </w:rPr>
        <w:t>access to educational opportunities</w:t>
      </w:r>
      <w:r w:rsidRPr="000D6849">
        <w:rPr>
          <w:u w:color="000000"/>
        </w:rPr>
        <w:t>.</w:t>
      </w:r>
    </w:p>
    <w:p w14:paraId="4DB45C95" w14:textId="5051C201" w:rsidR="00943D4E" w:rsidRPr="000D6849" w:rsidRDefault="00943D4E" w:rsidP="005C3823">
      <w:pPr>
        <w:pStyle w:val="Heading2"/>
      </w:pPr>
      <w:bookmarkStart w:id="108" w:name="_Toc481698039"/>
      <w:r w:rsidRPr="000D6849">
        <w:t>Methodological Approach</w:t>
      </w:r>
      <w:bookmarkEnd w:id="108"/>
    </w:p>
    <w:p w14:paraId="013A8DB9" w14:textId="6B8C8CDB" w:rsidR="00943D4E" w:rsidRPr="000D6849" w:rsidRDefault="00943D4E" w:rsidP="003229F1">
      <w:pPr>
        <w:spacing w:before="240"/>
        <w:rPr>
          <w:u w:color="000000"/>
        </w:rPr>
      </w:pPr>
      <w:r w:rsidRPr="000D6849">
        <w:rPr>
          <w:u w:color="000000"/>
        </w:rPr>
        <w:t>Data collection targeted women and men attending university or post-secondary VET institutions focusing on STEM and non-STEM fields of study, as well as those who are working in STEM occupations</w:t>
      </w:r>
      <w:r w:rsidR="00882662">
        <w:rPr>
          <w:u w:color="000000"/>
        </w:rPr>
        <w:t>.</w:t>
      </w:r>
    </w:p>
    <w:p w14:paraId="5C3AE465" w14:textId="0D7D20FB" w:rsidR="00943D4E" w:rsidRPr="000D6849" w:rsidRDefault="00882662" w:rsidP="000D6849">
      <w:pPr>
        <w:pStyle w:val="NoSpacing"/>
        <w:jc w:val="center"/>
        <w:rPr>
          <w:rFonts w:eastAsiaTheme="minorHAnsi"/>
          <w:b/>
          <w:color w:val="000000" w:themeColor="text1"/>
          <w:u w:color="000000"/>
        </w:rPr>
      </w:pPr>
      <w:r>
        <w:rPr>
          <w:rFonts w:eastAsiaTheme="minorHAnsi"/>
          <w:b/>
          <w:color w:val="000000" w:themeColor="text1"/>
          <w:u w:color="000000"/>
        </w:rPr>
        <w:t xml:space="preserve">Table A2.1: </w:t>
      </w:r>
      <w:r w:rsidR="00943D4E" w:rsidRPr="000D6849">
        <w:rPr>
          <w:rFonts w:eastAsiaTheme="minorHAnsi"/>
          <w:b/>
          <w:color w:val="000000" w:themeColor="text1"/>
          <w:u w:color="000000"/>
        </w:rPr>
        <w:t>Overview</w:t>
      </w:r>
      <w:r>
        <w:rPr>
          <w:rFonts w:eastAsiaTheme="minorHAnsi"/>
          <w:b/>
          <w:color w:val="000000" w:themeColor="text1"/>
          <w:u w:color="000000"/>
        </w:rPr>
        <w:t xml:space="preserve"> of</w:t>
      </w:r>
      <w:r w:rsidR="00943D4E" w:rsidRPr="000D6849">
        <w:rPr>
          <w:rFonts w:eastAsiaTheme="minorHAnsi"/>
          <w:b/>
          <w:color w:val="000000" w:themeColor="text1"/>
          <w:u w:color="000000"/>
        </w:rPr>
        <w:t xml:space="preserve"> </w:t>
      </w:r>
      <w:r>
        <w:rPr>
          <w:rFonts w:eastAsiaTheme="minorHAnsi"/>
          <w:b/>
          <w:color w:val="000000" w:themeColor="text1"/>
          <w:u w:color="000000"/>
        </w:rPr>
        <w:t>d</w:t>
      </w:r>
      <w:r w:rsidR="00943D4E" w:rsidRPr="000D6849">
        <w:rPr>
          <w:rFonts w:eastAsiaTheme="minorHAnsi"/>
          <w:b/>
          <w:color w:val="000000" w:themeColor="text1"/>
          <w:u w:color="000000"/>
        </w:rPr>
        <w:t>ata collection methods and sample by respondent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6"/>
        <w:gridCol w:w="1988"/>
        <w:gridCol w:w="1393"/>
        <w:gridCol w:w="1675"/>
        <w:gridCol w:w="1722"/>
      </w:tblGrid>
      <w:tr w:rsidR="00943D4E" w:rsidRPr="00882662" w14:paraId="6A58344A" w14:textId="77777777" w:rsidTr="00195EBF">
        <w:trPr>
          <w:cantSplit/>
          <w:tblHeader/>
          <w:jc w:val="center"/>
        </w:trPr>
        <w:tc>
          <w:tcPr>
            <w:tcW w:w="2536" w:type="dxa"/>
            <w:hideMark/>
          </w:tcPr>
          <w:p w14:paraId="5A58D2A1" w14:textId="1466E413" w:rsidR="00943D4E" w:rsidRPr="003229F1" w:rsidRDefault="00943D4E" w:rsidP="00882662">
            <w:pPr>
              <w:pStyle w:val="NoSpacing"/>
              <w:rPr>
                <w:rFonts w:asciiTheme="majorHAnsi" w:eastAsiaTheme="minorHAnsi" w:hAnsiTheme="majorHAnsi" w:cstheme="majorHAnsi"/>
                <w:b/>
                <w:sz w:val="22"/>
                <w:szCs w:val="22"/>
                <w:u w:color="000000"/>
              </w:rPr>
            </w:pPr>
            <w:r w:rsidRPr="003229F1">
              <w:rPr>
                <w:rFonts w:asciiTheme="majorHAnsi" w:eastAsiaTheme="minorHAnsi" w:hAnsiTheme="majorHAnsi" w:cstheme="majorHAnsi"/>
                <w:b/>
                <w:sz w:val="22"/>
                <w:szCs w:val="22"/>
                <w:u w:color="000000"/>
              </w:rPr>
              <w:t>Respondent type</w:t>
            </w:r>
          </w:p>
        </w:tc>
        <w:tc>
          <w:tcPr>
            <w:tcW w:w="1988" w:type="dxa"/>
            <w:hideMark/>
          </w:tcPr>
          <w:p w14:paraId="1C953F76" w14:textId="77777777" w:rsidR="00943D4E" w:rsidRPr="003229F1" w:rsidRDefault="00943D4E" w:rsidP="003229F1">
            <w:pPr>
              <w:pStyle w:val="NoSpacing"/>
              <w:jc w:val="center"/>
              <w:rPr>
                <w:rFonts w:asciiTheme="majorHAnsi" w:eastAsiaTheme="minorHAnsi" w:hAnsiTheme="majorHAnsi" w:cstheme="majorHAnsi"/>
                <w:b/>
                <w:sz w:val="22"/>
                <w:szCs w:val="22"/>
                <w:u w:color="000000"/>
              </w:rPr>
            </w:pPr>
            <w:r w:rsidRPr="003229F1">
              <w:rPr>
                <w:rFonts w:asciiTheme="majorHAnsi" w:eastAsiaTheme="minorHAnsi" w:hAnsiTheme="majorHAnsi" w:cstheme="majorHAnsi"/>
                <w:b/>
                <w:sz w:val="22"/>
                <w:szCs w:val="22"/>
                <w:u w:color="000000"/>
              </w:rPr>
              <w:t>Data collection method</w:t>
            </w:r>
          </w:p>
        </w:tc>
        <w:tc>
          <w:tcPr>
            <w:tcW w:w="1393" w:type="dxa"/>
          </w:tcPr>
          <w:p w14:paraId="24B04498" w14:textId="4A486ACB" w:rsidR="00943D4E" w:rsidRPr="003229F1" w:rsidRDefault="00882662" w:rsidP="003229F1">
            <w:pPr>
              <w:pStyle w:val="NoSpacing"/>
              <w:jc w:val="center"/>
              <w:rPr>
                <w:rFonts w:asciiTheme="majorHAnsi" w:eastAsiaTheme="minorHAnsi" w:hAnsiTheme="majorHAnsi" w:cstheme="majorHAnsi"/>
                <w:b/>
                <w:sz w:val="22"/>
                <w:szCs w:val="22"/>
                <w:u w:color="000000"/>
              </w:rPr>
            </w:pPr>
            <w:r>
              <w:rPr>
                <w:rFonts w:asciiTheme="majorHAnsi" w:eastAsiaTheme="minorHAnsi" w:hAnsiTheme="majorHAnsi" w:cstheme="majorHAnsi"/>
                <w:b/>
                <w:sz w:val="22"/>
                <w:szCs w:val="22"/>
                <w:u w:color="000000"/>
              </w:rPr>
              <w:t>#</w:t>
            </w:r>
            <w:r w:rsidRPr="003229F1">
              <w:rPr>
                <w:rFonts w:asciiTheme="majorHAnsi" w:eastAsiaTheme="minorHAnsi" w:hAnsiTheme="majorHAnsi" w:cstheme="majorHAnsi"/>
                <w:b/>
                <w:sz w:val="22"/>
                <w:szCs w:val="22"/>
                <w:u w:color="000000"/>
              </w:rPr>
              <w:t xml:space="preserve"> </w:t>
            </w:r>
            <w:r w:rsidR="00943D4E" w:rsidRPr="003229F1">
              <w:rPr>
                <w:rFonts w:asciiTheme="majorHAnsi" w:eastAsiaTheme="minorHAnsi" w:hAnsiTheme="majorHAnsi" w:cstheme="majorHAnsi"/>
                <w:b/>
                <w:sz w:val="22"/>
                <w:szCs w:val="22"/>
                <w:u w:color="000000"/>
              </w:rPr>
              <w:t>of female respondents</w:t>
            </w:r>
          </w:p>
        </w:tc>
        <w:tc>
          <w:tcPr>
            <w:tcW w:w="1675" w:type="dxa"/>
          </w:tcPr>
          <w:p w14:paraId="194453F0" w14:textId="5735C8EF" w:rsidR="00943D4E" w:rsidRPr="003229F1" w:rsidRDefault="00882662" w:rsidP="003229F1">
            <w:pPr>
              <w:pStyle w:val="NoSpacing"/>
              <w:jc w:val="center"/>
              <w:rPr>
                <w:rFonts w:asciiTheme="majorHAnsi" w:eastAsiaTheme="minorHAnsi" w:hAnsiTheme="majorHAnsi" w:cstheme="majorHAnsi"/>
                <w:b/>
                <w:sz w:val="22"/>
                <w:szCs w:val="22"/>
                <w:u w:color="000000"/>
              </w:rPr>
            </w:pPr>
            <w:r>
              <w:rPr>
                <w:rFonts w:asciiTheme="majorHAnsi" w:eastAsiaTheme="minorHAnsi" w:hAnsiTheme="majorHAnsi" w:cstheme="majorHAnsi"/>
                <w:b/>
                <w:sz w:val="22"/>
                <w:szCs w:val="22"/>
                <w:u w:color="000000"/>
              </w:rPr>
              <w:t>#</w:t>
            </w:r>
            <w:r w:rsidRPr="003229F1">
              <w:rPr>
                <w:rFonts w:asciiTheme="majorHAnsi" w:eastAsiaTheme="minorHAnsi" w:hAnsiTheme="majorHAnsi" w:cstheme="majorHAnsi"/>
                <w:b/>
                <w:sz w:val="22"/>
                <w:szCs w:val="22"/>
                <w:u w:color="000000"/>
              </w:rPr>
              <w:t xml:space="preserve"> </w:t>
            </w:r>
            <w:r w:rsidR="00943D4E" w:rsidRPr="003229F1">
              <w:rPr>
                <w:rFonts w:asciiTheme="majorHAnsi" w:eastAsiaTheme="minorHAnsi" w:hAnsiTheme="majorHAnsi" w:cstheme="majorHAnsi"/>
                <w:b/>
                <w:sz w:val="22"/>
                <w:szCs w:val="22"/>
                <w:u w:color="000000"/>
              </w:rPr>
              <w:t>of male respondents</w:t>
            </w:r>
          </w:p>
        </w:tc>
        <w:tc>
          <w:tcPr>
            <w:tcW w:w="1722" w:type="dxa"/>
            <w:hideMark/>
          </w:tcPr>
          <w:p w14:paraId="6D54D40F" w14:textId="5226F52E" w:rsidR="00943D4E" w:rsidRPr="003229F1" w:rsidRDefault="00943D4E" w:rsidP="003229F1">
            <w:pPr>
              <w:pStyle w:val="NoSpacing"/>
              <w:jc w:val="center"/>
              <w:rPr>
                <w:rFonts w:asciiTheme="majorHAnsi" w:eastAsiaTheme="minorHAnsi" w:hAnsiTheme="majorHAnsi" w:cstheme="majorHAnsi"/>
                <w:b/>
                <w:sz w:val="22"/>
                <w:szCs w:val="22"/>
                <w:u w:color="000000"/>
              </w:rPr>
            </w:pPr>
            <w:r w:rsidRPr="003229F1">
              <w:rPr>
                <w:rFonts w:asciiTheme="majorHAnsi" w:eastAsiaTheme="minorHAnsi" w:hAnsiTheme="majorHAnsi" w:cstheme="majorHAnsi"/>
                <w:b/>
                <w:sz w:val="22"/>
                <w:szCs w:val="22"/>
                <w:u w:color="000000"/>
              </w:rPr>
              <w:t xml:space="preserve">Total </w:t>
            </w:r>
            <w:r w:rsidR="00882662">
              <w:rPr>
                <w:rFonts w:asciiTheme="majorHAnsi" w:eastAsiaTheme="minorHAnsi" w:hAnsiTheme="majorHAnsi" w:cstheme="majorHAnsi"/>
                <w:b/>
                <w:sz w:val="22"/>
                <w:szCs w:val="22"/>
                <w:u w:color="000000"/>
              </w:rPr>
              <w:t>#</w:t>
            </w:r>
            <w:r w:rsidRPr="003229F1">
              <w:rPr>
                <w:rFonts w:asciiTheme="majorHAnsi" w:eastAsiaTheme="minorHAnsi" w:hAnsiTheme="majorHAnsi" w:cstheme="majorHAnsi"/>
                <w:b/>
                <w:sz w:val="22"/>
                <w:szCs w:val="22"/>
                <w:u w:color="000000"/>
              </w:rPr>
              <w:t xml:space="preserve"> of </w:t>
            </w:r>
            <w:r w:rsidR="00882662">
              <w:rPr>
                <w:rFonts w:asciiTheme="majorHAnsi" w:eastAsiaTheme="minorHAnsi" w:hAnsiTheme="majorHAnsi" w:cstheme="majorHAnsi"/>
                <w:b/>
                <w:sz w:val="22"/>
                <w:szCs w:val="22"/>
                <w:u w:color="000000"/>
              </w:rPr>
              <w:t>r</w:t>
            </w:r>
            <w:r w:rsidRPr="003229F1">
              <w:rPr>
                <w:rFonts w:asciiTheme="majorHAnsi" w:eastAsiaTheme="minorHAnsi" w:hAnsiTheme="majorHAnsi" w:cstheme="majorHAnsi"/>
                <w:b/>
                <w:sz w:val="22"/>
                <w:szCs w:val="22"/>
                <w:u w:color="000000"/>
              </w:rPr>
              <w:t>espondents</w:t>
            </w:r>
          </w:p>
        </w:tc>
      </w:tr>
      <w:tr w:rsidR="00943D4E" w:rsidRPr="00882662" w14:paraId="5DD4DDC8" w14:textId="77777777" w:rsidTr="003229F1">
        <w:trPr>
          <w:jc w:val="center"/>
        </w:trPr>
        <w:tc>
          <w:tcPr>
            <w:tcW w:w="2536" w:type="dxa"/>
          </w:tcPr>
          <w:p w14:paraId="54DAE9DA" w14:textId="3B98BECD" w:rsidR="00943D4E" w:rsidRPr="003229F1" w:rsidRDefault="00943D4E" w:rsidP="00882662">
            <w:pPr>
              <w:pStyle w:val="NoSpacing"/>
              <w:rPr>
                <w:rFonts w:asciiTheme="majorHAnsi" w:eastAsiaTheme="minorHAnsi" w:hAnsiTheme="majorHAnsi" w:cstheme="majorHAnsi"/>
                <w:bCs/>
                <w:color w:val="000000" w:themeColor="text1"/>
                <w:sz w:val="22"/>
                <w:szCs w:val="22"/>
                <w:u w:color="000000"/>
              </w:rPr>
            </w:pPr>
            <w:r w:rsidRPr="003229F1">
              <w:rPr>
                <w:rFonts w:asciiTheme="majorHAnsi" w:eastAsiaTheme="minorHAnsi" w:hAnsiTheme="majorHAnsi" w:cstheme="majorHAnsi"/>
                <w:bCs/>
                <w:color w:val="000000" w:themeColor="text1"/>
                <w:sz w:val="22"/>
                <w:szCs w:val="22"/>
                <w:u w:color="000000"/>
              </w:rPr>
              <w:t>STEM</w:t>
            </w:r>
            <w:r w:rsidR="00203095" w:rsidRPr="003229F1">
              <w:rPr>
                <w:rFonts w:asciiTheme="majorHAnsi" w:eastAsiaTheme="minorHAnsi" w:hAnsiTheme="majorHAnsi" w:cstheme="majorHAnsi"/>
                <w:bCs/>
                <w:color w:val="000000" w:themeColor="text1"/>
                <w:sz w:val="22"/>
                <w:szCs w:val="22"/>
                <w:u w:color="000000"/>
              </w:rPr>
              <w:t>-focused</w:t>
            </w:r>
            <w:r w:rsidRPr="003229F1">
              <w:rPr>
                <w:rFonts w:asciiTheme="majorHAnsi" w:eastAsiaTheme="minorHAnsi" w:hAnsiTheme="majorHAnsi" w:cstheme="majorHAnsi"/>
                <w:bCs/>
                <w:color w:val="000000" w:themeColor="text1"/>
                <w:sz w:val="22"/>
                <w:szCs w:val="22"/>
                <w:u w:color="000000"/>
              </w:rPr>
              <w:t xml:space="preserve"> VET institution teachers/principals</w:t>
            </w:r>
          </w:p>
        </w:tc>
        <w:tc>
          <w:tcPr>
            <w:tcW w:w="1988" w:type="dxa"/>
          </w:tcPr>
          <w:p w14:paraId="6D4A2A68" w14:textId="6DDC972F"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Key</w:t>
            </w:r>
            <w:r w:rsidR="00882662">
              <w:rPr>
                <w:rFonts w:asciiTheme="majorHAnsi" w:eastAsiaTheme="minorHAnsi" w:hAnsiTheme="majorHAnsi" w:cstheme="majorHAnsi"/>
                <w:color w:val="000000" w:themeColor="text1"/>
                <w:sz w:val="22"/>
                <w:szCs w:val="22"/>
                <w:u w:color="000000"/>
              </w:rPr>
              <w:t xml:space="preserve"> </w:t>
            </w:r>
            <w:r w:rsidRPr="003229F1">
              <w:rPr>
                <w:rFonts w:asciiTheme="majorHAnsi" w:eastAsiaTheme="minorHAnsi" w:hAnsiTheme="majorHAnsi" w:cstheme="majorHAnsi"/>
                <w:color w:val="000000" w:themeColor="text1"/>
                <w:sz w:val="22"/>
                <w:szCs w:val="22"/>
                <w:u w:color="000000"/>
              </w:rPr>
              <w:t>informant interview</w:t>
            </w:r>
          </w:p>
        </w:tc>
        <w:tc>
          <w:tcPr>
            <w:tcW w:w="1393" w:type="dxa"/>
          </w:tcPr>
          <w:p w14:paraId="5149CC4B"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1</w:t>
            </w:r>
          </w:p>
        </w:tc>
        <w:tc>
          <w:tcPr>
            <w:tcW w:w="1675" w:type="dxa"/>
          </w:tcPr>
          <w:p w14:paraId="172F4479"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3</w:t>
            </w:r>
          </w:p>
        </w:tc>
        <w:tc>
          <w:tcPr>
            <w:tcW w:w="1722" w:type="dxa"/>
          </w:tcPr>
          <w:p w14:paraId="0B6286AA"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4</w:t>
            </w:r>
          </w:p>
        </w:tc>
      </w:tr>
      <w:tr w:rsidR="00943D4E" w:rsidRPr="00882662" w14:paraId="56AAB65B" w14:textId="77777777" w:rsidTr="003229F1">
        <w:trPr>
          <w:jc w:val="center"/>
        </w:trPr>
        <w:tc>
          <w:tcPr>
            <w:tcW w:w="2536" w:type="dxa"/>
          </w:tcPr>
          <w:p w14:paraId="4A4D1A12" w14:textId="42A0E8AD" w:rsidR="00943D4E" w:rsidRPr="003229F1" w:rsidRDefault="00943D4E" w:rsidP="00882662">
            <w:pPr>
              <w:pStyle w:val="NoSpacing"/>
              <w:rPr>
                <w:rFonts w:asciiTheme="majorHAnsi" w:eastAsiaTheme="minorHAnsi" w:hAnsiTheme="majorHAnsi" w:cstheme="majorHAnsi"/>
                <w:bCs/>
                <w:color w:val="000000" w:themeColor="text1"/>
                <w:sz w:val="22"/>
                <w:szCs w:val="22"/>
                <w:u w:color="000000"/>
              </w:rPr>
            </w:pPr>
            <w:r w:rsidRPr="003229F1">
              <w:rPr>
                <w:rFonts w:asciiTheme="majorHAnsi" w:eastAsiaTheme="minorHAnsi" w:hAnsiTheme="majorHAnsi" w:cstheme="majorHAnsi"/>
                <w:bCs/>
                <w:color w:val="000000" w:themeColor="text1"/>
                <w:sz w:val="22"/>
                <w:szCs w:val="22"/>
                <w:u w:color="000000"/>
              </w:rPr>
              <w:t>STEM</w:t>
            </w:r>
            <w:r w:rsidR="00203095" w:rsidRPr="003229F1">
              <w:rPr>
                <w:rFonts w:asciiTheme="majorHAnsi" w:eastAsiaTheme="minorHAnsi" w:hAnsiTheme="majorHAnsi" w:cstheme="majorHAnsi"/>
                <w:bCs/>
                <w:color w:val="000000" w:themeColor="text1"/>
                <w:sz w:val="22"/>
                <w:szCs w:val="22"/>
                <w:u w:color="000000"/>
              </w:rPr>
              <w:t>-focused</w:t>
            </w:r>
            <w:r w:rsidRPr="003229F1">
              <w:rPr>
                <w:rFonts w:asciiTheme="majorHAnsi" w:eastAsiaTheme="minorHAnsi" w:hAnsiTheme="majorHAnsi" w:cstheme="majorHAnsi"/>
                <w:bCs/>
                <w:color w:val="000000" w:themeColor="text1"/>
                <w:sz w:val="22"/>
                <w:szCs w:val="22"/>
                <w:u w:color="000000"/>
              </w:rPr>
              <w:t xml:space="preserve"> university department professors/deans/rectors</w:t>
            </w:r>
          </w:p>
        </w:tc>
        <w:tc>
          <w:tcPr>
            <w:tcW w:w="1988" w:type="dxa"/>
          </w:tcPr>
          <w:p w14:paraId="0AEE0B45" w14:textId="320AFF6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Key</w:t>
            </w:r>
            <w:r w:rsidR="00882662">
              <w:rPr>
                <w:rFonts w:asciiTheme="majorHAnsi" w:eastAsiaTheme="minorHAnsi" w:hAnsiTheme="majorHAnsi" w:cstheme="majorHAnsi"/>
                <w:color w:val="000000" w:themeColor="text1"/>
                <w:sz w:val="22"/>
                <w:szCs w:val="22"/>
                <w:u w:color="000000"/>
              </w:rPr>
              <w:t xml:space="preserve"> </w:t>
            </w:r>
            <w:r w:rsidRPr="003229F1">
              <w:rPr>
                <w:rFonts w:asciiTheme="majorHAnsi" w:eastAsiaTheme="minorHAnsi" w:hAnsiTheme="majorHAnsi" w:cstheme="majorHAnsi"/>
                <w:color w:val="000000" w:themeColor="text1"/>
                <w:sz w:val="22"/>
                <w:szCs w:val="22"/>
                <w:u w:color="000000"/>
              </w:rPr>
              <w:t>informant interview</w:t>
            </w:r>
          </w:p>
        </w:tc>
        <w:tc>
          <w:tcPr>
            <w:tcW w:w="1393" w:type="dxa"/>
          </w:tcPr>
          <w:p w14:paraId="69330AAA"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1</w:t>
            </w:r>
          </w:p>
        </w:tc>
        <w:tc>
          <w:tcPr>
            <w:tcW w:w="1675" w:type="dxa"/>
          </w:tcPr>
          <w:p w14:paraId="662D093A"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3</w:t>
            </w:r>
          </w:p>
        </w:tc>
        <w:tc>
          <w:tcPr>
            <w:tcW w:w="1722" w:type="dxa"/>
          </w:tcPr>
          <w:p w14:paraId="68C7DE5E"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4</w:t>
            </w:r>
          </w:p>
        </w:tc>
      </w:tr>
      <w:tr w:rsidR="00943D4E" w:rsidRPr="00882662" w14:paraId="7B1AD0E1" w14:textId="77777777" w:rsidTr="003229F1">
        <w:trPr>
          <w:jc w:val="center"/>
        </w:trPr>
        <w:tc>
          <w:tcPr>
            <w:tcW w:w="2536" w:type="dxa"/>
          </w:tcPr>
          <w:p w14:paraId="6E22A4B6" w14:textId="6AF4E1FD" w:rsidR="00943D4E" w:rsidRPr="003229F1" w:rsidRDefault="00943D4E" w:rsidP="00882662">
            <w:pPr>
              <w:pStyle w:val="NoSpacing"/>
              <w:rPr>
                <w:rFonts w:asciiTheme="majorHAnsi" w:eastAsiaTheme="minorHAnsi" w:hAnsiTheme="majorHAnsi" w:cstheme="majorHAnsi"/>
                <w:bCs/>
                <w:color w:val="000000" w:themeColor="text1"/>
                <w:sz w:val="22"/>
                <w:szCs w:val="22"/>
                <w:u w:color="000000"/>
              </w:rPr>
            </w:pPr>
            <w:r w:rsidRPr="003229F1">
              <w:rPr>
                <w:rFonts w:asciiTheme="majorHAnsi" w:eastAsiaTheme="minorHAnsi" w:hAnsiTheme="majorHAnsi" w:cstheme="majorHAnsi"/>
                <w:bCs/>
                <w:color w:val="000000" w:themeColor="text1"/>
                <w:sz w:val="22"/>
                <w:szCs w:val="22"/>
                <w:u w:color="000000"/>
              </w:rPr>
              <w:t xml:space="preserve">STEM employers </w:t>
            </w:r>
            <w:r w:rsidR="00203095" w:rsidRPr="003229F1">
              <w:rPr>
                <w:rFonts w:asciiTheme="majorHAnsi" w:eastAsiaTheme="minorHAnsi" w:hAnsiTheme="majorHAnsi" w:cstheme="majorHAnsi"/>
                <w:bCs/>
                <w:color w:val="000000" w:themeColor="text1"/>
                <w:sz w:val="22"/>
                <w:szCs w:val="22"/>
                <w:u w:color="000000"/>
              </w:rPr>
              <w:t>human resources</w:t>
            </w:r>
            <w:r w:rsidRPr="003229F1">
              <w:rPr>
                <w:rFonts w:asciiTheme="majorHAnsi" w:eastAsiaTheme="minorHAnsi" w:hAnsiTheme="majorHAnsi" w:cstheme="majorHAnsi"/>
                <w:bCs/>
                <w:color w:val="000000" w:themeColor="text1"/>
                <w:sz w:val="22"/>
                <w:szCs w:val="22"/>
                <w:u w:color="000000"/>
              </w:rPr>
              <w:t xml:space="preserve"> managers</w:t>
            </w:r>
          </w:p>
        </w:tc>
        <w:tc>
          <w:tcPr>
            <w:tcW w:w="1988" w:type="dxa"/>
          </w:tcPr>
          <w:p w14:paraId="4215CA49" w14:textId="4F8EA35E"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Key</w:t>
            </w:r>
            <w:r w:rsidR="00882662">
              <w:rPr>
                <w:rFonts w:asciiTheme="majorHAnsi" w:eastAsiaTheme="minorHAnsi" w:hAnsiTheme="majorHAnsi" w:cstheme="majorHAnsi"/>
                <w:color w:val="000000" w:themeColor="text1"/>
                <w:sz w:val="22"/>
                <w:szCs w:val="22"/>
                <w:u w:color="000000"/>
              </w:rPr>
              <w:t xml:space="preserve"> </w:t>
            </w:r>
            <w:r w:rsidRPr="003229F1">
              <w:rPr>
                <w:rFonts w:asciiTheme="majorHAnsi" w:eastAsiaTheme="minorHAnsi" w:hAnsiTheme="majorHAnsi" w:cstheme="majorHAnsi"/>
                <w:color w:val="000000" w:themeColor="text1"/>
                <w:sz w:val="22"/>
                <w:szCs w:val="22"/>
                <w:u w:color="000000"/>
              </w:rPr>
              <w:t>informant interview</w:t>
            </w:r>
          </w:p>
        </w:tc>
        <w:tc>
          <w:tcPr>
            <w:tcW w:w="1393" w:type="dxa"/>
          </w:tcPr>
          <w:p w14:paraId="58FE2936"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3</w:t>
            </w:r>
          </w:p>
        </w:tc>
        <w:tc>
          <w:tcPr>
            <w:tcW w:w="1675" w:type="dxa"/>
          </w:tcPr>
          <w:p w14:paraId="297FDC87"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2</w:t>
            </w:r>
          </w:p>
        </w:tc>
        <w:tc>
          <w:tcPr>
            <w:tcW w:w="1722" w:type="dxa"/>
          </w:tcPr>
          <w:p w14:paraId="293BEDB4"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5</w:t>
            </w:r>
          </w:p>
        </w:tc>
      </w:tr>
      <w:tr w:rsidR="00943D4E" w:rsidRPr="00882662" w14:paraId="3841EEF9" w14:textId="77777777" w:rsidTr="003229F1">
        <w:trPr>
          <w:jc w:val="center"/>
        </w:trPr>
        <w:tc>
          <w:tcPr>
            <w:tcW w:w="2536" w:type="dxa"/>
          </w:tcPr>
          <w:p w14:paraId="1598794C" w14:textId="77777777" w:rsidR="00943D4E" w:rsidRPr="00E966E3" w:rsidRDefault="00943D4E" w:rsidP="00882662">
            <w:pPr>
              <w:pStyle w:val="NoSpacing"/>
              <w:rPr>
                <w:rFonts w:asciiTheme="majorHAnsi" w:eastAsiaTheme="minorHAnsi" w:hAnsiTheme="majorHAnsi" w:cstheme="majorHAnsi"/>
                <w:bCs/>
                <w:color w:val="000000" w:themeColor="text1"/>
                <w:sz w:val="22"/>
                <w:szCs w:val="22"/>
                <w:u w:color="000000"/>
              </w:rPr>
            </w:pPr>
            <w:r w:rsidRPr="00E966E3">
              <w:rPr>
                <w:rFonts w:asciiTheme="majorHAnsi" w:eastAsiaTheme="minorHAnsi" w:hAnsiTheme="majorHAnsi" w:cstheme="majorHAnsi"/>
                <w:bCs/>
                <w:color w:val="000000" w:themeColor="text1"/>
                <w:sz w:val="22"/>
                <w:szCs w:val="22"/>
                <w:u w:color="000000"/>
              </w:rPr>
              <w:t>TUMO representative</w:t>
            </w:r>
          </w:p>
        </w:tc>
        <w:tc>
          <w:tcPr>
            <w:tcW w:w="1988" w:type="dxa"/>
          </w:tcPr>
          <w:p w14:paraId="1572195A" w14:textId="2E1E1BC0"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Key</w:t>
            </w:r>
            <w:r w:rsidR="00882662">
              <w:rPr>
                <w:rFonts w:asciiTheme="majorHAnsi" w:eastAsiaTheme="minorHAnsi" w:hAnsiTheme="majorHAnsi" w:cstheme="majorHAnsi"/>
                <w:color w:val="000000" w:themeColor="text1"/>
                <w:sz w:val="22"/>
                <w:szCs w:val="22"/>
                <w:u w:color="000000"/>
              </w:rPr>
              <w:t xml:space="preserve"> </w:t>
            </w:r>
            <w:r w:rsidRPr="003229F1">
              <w:rPr>
                <w:rFonts w:asciiTheme="majorHAnsi" w:eastAsiaTheme="minorHAnsi" w:hAnsiTheme="majorHAnsi" w:cstheme="majorHAnsi"/>
                <w:color w:val="000000" w:themeColor="text1"/>
                <w:sz w:val="22"/>
                <w:szCs w:val="22"/>
                <w:u w:color="000000"/>
              </w:rPr>
              <w:t>informant interview</w:t>
            </w:r>
          </w:p>
        </w:tc>
        <w:tc>
          <w:tcPr>
            <w:tcW w:w="1393" w:type="dxa"/>
          </w:tcPr>
          <w:p w14:paraId="554342C6"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1</w:t>
            </w:r>
          </w:p>
        </w:tc>
        <w:tc>
          <w:tcPr>
            <w:tcW w:w="1675" w:type="dxa"/>
          </w:tcPr>
          <w:p w14:paraId="10657ECC"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w:t>
            </w:r>
          </w:p>
        </w:tc>
        <w:tc>
          <w:tcPr>
            <w:tcW w:w="1722" w:type="dxa"/>
          </w:tcPr>
          <w:p w14:paraId="20BE1BEC"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1</w:t>
            </w:r>
          </w:p>
        </w:tc>
      </w:tr>
      <w:tr w:rsidR="00943D4E" w:rsidRPr="00882662" w14:paraId="6B73ABF2" w14:textId="77777777" w:rsidTr="003229F1">
        <w:trPr>
          <w:jc w:val="center"/>
        </w:trPr>
        <w:tc>
          <w:tcPr>
            <w:tcW w:w="2536" w:type="dxa"/>
          </w:tcPr>
          <w:p w14:paraId="54798FD0" w14:textId="77777777" w:rsidR="00943D4E" w:rsidRPr="00E966E3" w:rsidRDefault="00943D4E" w:rsidP="00882662">
            <w:pPr>
              <w:pStyle w:val="NoSpacing"/>
              <w:rPr>
                <w:rFonts w:asciiTheme="majorHAnsi" w:eastAsiaTheme="minorHAnsi" w:hAnsiTheme="majorHAnsi" w:cstheme="majorHAnsi"/>
                <w:bCs/>
                <w:color w:val="000000" w:themeColor="text1"/>
                <w:sz w:val="22"/>
                <w:szCs w:val="22"/>
                <w:u w:color="000000"/>
              </w:rPr>
            </w:pPr>
            <w:r w:rsidRPr="00E966E3">
              <w:rPr>
                <w:rFonts w:asciiTheme="majorHAnsi" w:eastAsiaTheme="minorHAnsi" w:hAnsiTheme="majorHAnsi" w:cstheme="majorHAnsi"/>
                <w:bCs/>
                <w:color w:val="000000" w:themeColor="text1"/>
                <w:sz w:val="22"/>
                <w:szCs w:val="22"/>
                <w:u w:color="000000"/>
              </w:rPr>
              <w:t xml:space="preserve">Non-STEM VET institution teachers/principals </w:t>
            </w:r>
          </w:p>
        </w:tc>
        <w:tc>
          <w:tcPr>
            <w:tcW w:w="1988" w:type="dxa"/>
          </w:tcPr>
          <w:p w14:paraId="568EF1BB" w14:textId="541B5CFB"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Key</w:t>
            </w:r>
            <w:r w:rsidR="00882662">
              <w:rPr>
                <w:rFonts w:asciiTheme="majorHAnsi" w:eastAsiaTheme="minorHAnsi" w:hAnsiTheme="majorHAnsi" w:cstheme="majorHAnsi"/>
                <w:color w:val="000000" w:themeColor="text1"/>
                <w:sz w:val="22"/>
                <w:szCs w:val="22"/>
                <w:u w:color="000000"/>
              </w:rPr>
              <w:t xml:space="preserve"> </w:t>
            </w:r>
            <w:r w:rsidRPr="003229F1">
              <w:rPr>
                <w:rFonts w:asciiTheme="majorHAnsi" w:eastAsiaTheme="minorHAnsi" w:hAnsiTheme="majorHAnsi" w:cstheme="majorHAnsi"/>
                <w:color w:val="000000" w:themeColor="text1"/>
                <w:sz w:val="22"/>
                <w:szCs w:val="22"/>
                <w:u w:color="000000"/>
              </w:rPr>
              <w:t>informant interview</w:t>
            </w:r>
          </w:p>
        </w:tc>
        <w:tc>
          <w:tcPr>
            <w:tcW w:w="1393" w:type="dxa"/>
          </w:tcPr>
          <w:p w14:paraId="44DC849A"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2</w:t>
            </w:r>
          </w:p>
        </w:tc>
        <w:tc>
          <w:tcPr>
            <w:tcW w:w="1675" w:type="dxa"/>
          </w:tcPr>
          <w:p w14:paraId="5AD7D079"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w:t>
            </w:r>
          </w:p>
        </w:tc>
        <w:tc>
          <w:tcPr>
            <w:tcW w:w="1722" w:type="dxa"/>
          </w:tcPr>
          <w:p w14:paraId="2465AB91"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2</w:t>
            </w:r>
          </w:p>
        </w:tc>
      </w:tr>
      <w:tr w:rsidR="00943D4E" w:rsidRPr="00882662" w14:paraId="16FFD7E8" w14:textId="77777777" w:rsidTr="003229F1">
        <w:trPr>
          <w:jc w:val="center"/>
        </w:trPr>
        <w:tc>
          <w:tcPr>
            <w:tcW w:w="2536" w:type="dxa"/>
          </w:tcPr>
          <w:p w14:paraId="4F984DB0" w14:textId="77777777" w:rsidR="00943D4E" w:rsidRPr="00E966E3" w:rsidRDefault="00943D4E" w:rsidP="00882662">
            <w:pPr>
              <w:pStyle w:val="NoSpacing"/>
              <w:rPr>
                <w:rFonts w:asciiTheme="majorHAnsi" w:eastAsiaTheme="minorHAnsi" w:hAnsiTheme="majorHAnsi" w:cstheme="majorHAnsi"/>
                <w:bCs/>
                <w:color w:val="000000" w:themeColor="text1"/>
                <w:sz w:val="22"/>
                <w:szCs w:val="22"/>
                <w:u w:color="000000"/>
              </w:rPr>
            </w:pPr>
            <w:r w:rsidRPr="00E966E3">
              <w:rPr>
                <w:rFonts w:asciiTheme="majorHAnsi" w:eastAsiaTheme="minorHAnsi" w:hAnsiTheme="majorHAnsi" w:cstheme="majorHAnsi"/>
                <w:bCs/>
                <w:color w:val="000000" w:themeColor="text1"/>
                <w:sz w:val="22"/>
                <w:szCs w:val="22"/>
                <w:u w:color="000000"/>
              </w:rPr>
              <w:t xml:space="preserve">Non-STEM university department professors/deans/rectors </w:t>
            </w:r>
          </w:p>
        </w:tc>
        <w:tc>
          <w:tcPr>
            <w:tcW w:w="1988" w:type="dxa"/>
          </w:tcPr>
          <w:p w14:paraId="20E92CA2" w14:textId="38CAE6EB"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Key</w:t>
            </w:r>
            <w:r w:rsidR="00882662">
              <w:rPr>
                <w:rFonts w:asciiTheme="majorHAnsi" w:eastAsiaTheme="minorHAnsi" w:hAnsiTheme="majorHAnsi" w:cstheme="majorHAnsi"/>
                <w:color w:val="000000" w:themeColor="text1"/>
                <w:sz w:val="22"/>
                <w:szCs w:val="22"/>
                <w:u w:color="000000"/>
              </w:rPr>
              <w:t xml:space="preserve"> </w:t>
            </w:r>
            <w:r w:rsidRPr="003229F1">
              <w:rPr>
                <w:rFonts w:asciiTheme="majorHAnsi" w:eastAsiaTheme="minorHAnsi" w:hAnsiTheme="majorHAnsi" w:cstheme="majorHAnsi"/>
                <w:color w:val="000000" w:themeColor="text1"/>
                <w:sz w:val="22"/>
                <w:szCs w:val="22"/>
                <w:u w:color="000000"/>
              </w:rPr>
              <w:t>informant interview</w:t>
            </w:r>
          </w:p>
        </w:tc>
        <w:tc>
          <w:tcPr>
            <w:tcW w:w="1393" w:type="dxa"/>
          </w:tcPr>
          <w:p w14:paraId="2C621892"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2</w:t>
            </w:r>
          </w:p>
        </w:tc>
        <w:tc>
          <w:tcPr>
            <w:tcW w:w="1675" w:type="dxa"/>
          </w:tcPr>
          <w:p w14:paraId="4A556B16"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w:t>
            </w:r>
          </w:p>
        </w:tc>
        <w:tc>
          <w:tcPr>
            <w:tcW w:w="1722" w:type="dxa"/>
          </w:tcPr>
          <w:p w14:paraId="49FA00DC" w14:textId="77777777" w:rsidR="00943D4E" w:rsidRPr="003229F1" w:rsidRDefault="00943D4E"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2</w:t>
            </w:r>
          </w:p>
        </w:tc>
      </w:tr>
      <w:tr w:rsidR="00882662" w:rsidRPr="00882662" w14:paraId="01AD683A" w14:textId="77777777" w:rsidTr="00882662">
        <w:trPr>
          <w:jc w:val="center"/>
        </w:trPr>
        <w:tc>
          <w:tcPr>
            <w:tcW w:w="2536" w:type="dxa"/>
          </w:tcPr>
          <w:p w14:paraId="31870544" w14:textId="1B3CB775" w:rsidR="00882662" w:rsidRPr="00882662" w:rsidRDefault="00882662" w:rsidP="00882662">
            <w:pPr>
              <w:pStyle w:val="NoSpacing"/>
              <w:rPr>
                <w:rFonts w:asciiTheme="majorHAnsi" w:eastAsiaTheme="minorHAnsi" w:hAnsiTheme="majorHAnsi" w:cstheme="majorHAnsi"/>
                <w:bCs/>
                <w:color w:val="000000" w:themeColor="text1"/>
                <w:sz w:val="22"/>
                <w:szCs w:val="22"/>
                <w:u w:color="000000"/>
              </w:rPr>
            </w:pPr>
            <w:r>
              <w:rPr>
                <w:rFonts w:asciiTheme="majorHAnsi" w:eastAsiaTheme="minorHAnsi" w:hAnsiTheme="majorHAnsi" w:cstheme="majorHAnsi"/>
                <w:bCs/>
                <w:color w:val="000000" w:themeColor="text1"/>
                <w:sz w:val="22"/>
                <w:szCs w:val="22"/>
                <w:u w:color="000000"/>
              </w:rPr>
              <w:t>STEM-</w:t>
            </w:r>
            <w:r w:rsidRPr="001C2D07">
              <w:rPr>
                <w:rFonts w:asciiTheme="majorHAnsi" w:eastAsiaTheme="minorHAnsi" w:hAnsiTheme="majorHAnsi" w:cstheme="majorHAnsi"/>
                <w:bCs/>
                <w:color w:val="000000" w:themeColor="text1"/>
                <w:sz w:val="22"/>
                <w:szCs w:val="22"/>
                <w:u w:color="000000"/>
              </w:rPr>
              <w:t>occupied employees</w:t>
            </w:r>
          </w:p>
        </w:tc>
        <w:tc>
          <w:tcPr>
            <w:tcW w:w="1988" w:type="dxa"/>
          </w:tcPr>
          <w:p w14:paraId="23E1E13D" w14:textId="1EFCF0D6" w:rsidR="00882662" w:rsidRPr="00882662" w:rsidRDefault="00882662" w:rsidP="00882662">
            <w:pPr>
              <w:pStyle w:val="NoSpacing"/>
              <w:jc w:val="center"/>
              <w:rPr>
                <w:rFonts w:asciiTheme="majorHAnsi" w:eastAsiaTheme="minorHAnsi" w:hAnsiTheme="majorHAnsi" w:cstheme="majorHAnsi"/>
                <w:color w:val="000000" w:themeColor="text1"/>
                <w:sz w:val="22"/>
                <w:szCs w:val="22"/>
                <w:u w:color="000000"/>
              </w:rPr>
            </w:pPr>
            <w:r w:rsidRPr="001C2D07">
              <w:rPr>
                <w:rFonts w:asciiTheme="majorHAnsi" w:eastAsiaTheme="minorHAnsi" w:hAnsiTheme="majorHAnsi" w:cstheme="majorHAnsi"/>
                <w:color w:val="000000" w:themeColor="text1"/>
                <w:sz w:val="22"/>
                <w:szCs w:val="22"/>
                <w:u w:color="000000"/>
              </w:rPr>
              <w:t>In-depth interview</w:t>
            </w:r>
          </w:p>
        </w:tc>
        <w:tc>
          <w:tcPr>
            <w:tcW w:w="1393" w:type="dxa"/>
          </w:tcPr>
          <w:p w14:paraId="2B8AAB57" w14:textId="68B0100A" w:rsidR="00882662" w:rsidRPr="00882662" w:rsidRDefault="00882662" w:rsidP="00882662">
            <w:pPr>
              <w:pStyle w:val="NoSpacing"/>
              <w:jc w:val="center"/>
              <w:rPr>
                <w:rFonts w:asciiTheme="majorHAnsi" w:eastAsiaTheme="minorHAnsi" w:hAnsiTheme="majorHAnsi" w:cstheme="majorHAnsi"/>
                <w:color w:val="000000" w:themeColor="text1"/>
                <w:sz w:val="22"/>
                <w:szCs w:val="22"/>
                <w:u w:color="000000"/>
              </w:rPr>
            </w:pPr>
            <w:r w:rsidRPr="001C2D07">
              <w:rPr>
                <w:rFonts w:asciiTheme="majorHAnsi" w:eastAsiaTheme="minorHAnsi" w:hAnsiTheme="majorHAnsi" w:cstheme="majorHAnsi"/>
                <w:color w:val="000000" w:themeColor="text1"/>
                <w:sz w:val="22"/>
                <w:szCs w:val="22"/>
                <w:u w:color="000000"/>
              </w:rPr>
              <w:t>5</w:t>
            </w:r>
          </w:p>
        </w:tc>
        <w:tc>
          <w:tcPr>
            <w:tcW w:w="1675" w:type="dxa"/>
          </w:tcPr>
          <w:p w14:paraId="01DBFBB4" w14:textId="456448B8" w:rsidR="00882662" w:rsidRPr="00882662" w:rsidRDefault="00882662" w:rsidP="00882662">
            <w:pPr>
              <w:pStyle w:val="NoSpacing"/>
              <w:jc w:val="center"/>
              <w:rPr>
                <w:rFonts w:asciiTheme="majorHAnsi" w:eastAsiaTheme="minorHAnsi" w:hAnsiTheme="majorHAnsi" w:cstheme="majorHAnsi"/>
                <w:color w:val="000000" w:themeColor="text1"/>
                <w:sz w:val="22"/>
                <w:szCs w:val="22"/>
                <w:u w:color="000000"/>
              </w:rPr>
            </w:pPr>
            <w:r w:rsidRPr="001C2D07">
              <w:rPr>
                <w:rFonts w:asciiTheme="majorHAnsi" w:eastAsiaTheme="minorHAnsi" w:hAnsiTheme="majorHAnsi" w:cstheme="majorHAnsi"/>
                <w:color w:val="000000" w:themeColor="text1"/>
                <w:sz w:val="22"/>
                <w:szCs w:val="22"/>
                <w:u w:color="000000"/>
              </w:rPr>
              <w:t>5</w:t>
            </w:r>
          </w:p>
        </w:tc>
        <w:tc>
          <w:tcPr>
            <w:tcW w:w="1722" w:type="dxa"/>
          </w:tcPr>
          <w:p w14:paraId="6F53ECB9" w14:textId="334682B3" w:rsidR="00882662" w:rsidRPr="00882662" w:rsidRDefault="00882662" w:rsidP="00882662">
            <w:pPr>
              <w:pStyle w:val="NoSpacing"/>
              <w:jc w:val="center"/>
              <w:rPr>
                <w:rFonts w:asciiTheme="majorHAnsi" w:eastAsiaTheme="minorHAnsi" w:hAnsiTheme="majorHAnsi" w:cstheme="majorHAnsi"/>
                <w:color w:val="000000" w:themeColor="text1"/>
                <w:sz w:val="22"/>
                <w:szCs w:val="22"/>
                <w:u w:color="000000"/>
              </w:rPr>
            </w:pPr>
            <w:r w:rsidRPr="001C2D07">
              <w:rPr>
                <w:rFonts w:asciiTheme="majorHAnsi" w:eastAsiaTheme="minorHAnsi" w:hAnsiTheme="majorHAnsi" w:cstheme="majorHAnsi"/>
                <w:color w:val="000000" w:themeColor="text1"/>
                <w:sz w:val="22"/>
                <w:szCs w:val="22"/>
                <w:u w:color="000000"/>
              </w:rPr>
              <w:t>10</w:t>
            </w:r>
          </w:p>
        </w:tc>
      </w:tr>
      <w:tr w:rsidR="00882662" w:rsidRPr="00882662" w14:paraId="3B375D1C" w14:textId="77777777" w:rsidTr="003229F1">
        <w:trPr>
          <w:jc w:val="center"/>
        </w:trPr>
        <w:tc>
          <w:tcPr>
            <w:tcW w:w="7592" w:type="dxa"/>
            <w:gridSpan w:val="4"/>
          </w:tcPr>
          <w:p w14:paraId="700AACE8" w14:textId="5B09A820" w:rsidR="00882662" w:rsidRPr="003229F1" w:rsidRDefault="00882662" w:rsidP="00882662">
            <w:pPr>
              <w:pStyle w:val="NoSpacing"/>
              <w:rPr>
                <w:rFonts w:asciiTheme="majorHAnsi" w:eastAsiaTheme="minorHAnsi" w:hAnsiTheme="majorHAnsi" w:cstheme="majorHAnsi"/>
                <w:b/>
                <w:color w:val="000000" w:themeColor="text1"/>
                <w:sz w:val="22"/>
                <w:szCs w:val="22"/>
                <w:u w:color="000000"/>
              </w:rPr>
            </w:pPr>
            <w:r w:rsidRPr="003229F1">
              <w:rPr>
                <w:rFonts w:asciiTheme="majorHAnsi" w:eastAsiaTheme="minorHAnsi" w:hAnsiTheme="majorHAnsi" w:cstheme="majorHAnsi"/>
                <w:b/>
                <w:bCs/>
                <w:color w:val="000000" w:themeColor="text1"/>
                <w:sz w:val="22"/>
                <w:szCs w:val="22"/>
                <w:u w:color="000000"/>
              </w:rPr>
              <w:t>Total # of Interviewees</w:t>
            </w:r>
          </w:p>
        </w:tc>
        <w:tc>
          <w:tcPr>
            <w:tcW w:w="1722" w:type="dxa"/>
          </w:tcPr>
          <w:p w14:paraId="64982103" w14:textId="77777777" w:rsidR="00882662" w:rsidRPr="003229F1" w:rsidRDefault="00882662" w:rsidP="003229F1">
            <w:pPr>
              <w:pStyle w:val="NoSpacing"/>
              <w:jc w:val="center"/>
              <w:rPr>
                <w:rFonts w:asciiTheme="majorHAnsi" w:eastAsiaTheme="minorHAnsi" w:hAnsiTheme="majorHAnsi" w:cstheme="majorHAnsi"/>
                <w:b/>
                <w:color w:val="000000" w:themeColor="text1"/>
                <w:sz w:val="22"/>
                <w:szCs w:val="22"/>
                <w:u w:color="000000"/>
              </w:rPr>
            </w:pPr>
            <w:r w:rsidRPr="003229F1">
              <w:rPr>
                <w:rFonts w:asciiTheme="majorHAnsi" w:eastAsiaTheme="minorHAnsi" w:hAnsiTheme="majorHAnsi" w:cstheme="majorHAnsi"/>
                <w:b/>
                <w:color w:val="000000" w:themeColor="text1"/>
                <w:sz w:val="22"/>
                <w:szCs w:val="22"/>
                <w:u w:color="000000"/>
              </w:rPr>
              <w:t>22</w:t>
            </w:r>
          </w:p>
        </w:tc>
      </w:tr>
      <w:tr w:rsidR="00882662" w:rsidRPr="00882662" w14:paraId="05B0C808" w14:textId="77777777" w:rsidTr="003229F1">
        <w:trPr>
          <w:jc w:val="center"/>
        </w:trPr>
        <w:tc>
          <w:tcPr>
            <w:tcW w:w="2536" w:type="dxa"/>
          </w:tcPr>
          <w:p w14:paraId="55FBE006" w14:textId="1C83BCE7" w:rsidR="00882662" w:rsidRPr="003229F1" w:rsidRDefault="00882662" w:rsidP="00882662">
            <w:pPr>
              <w:pStyle w:val="NoSpacing"/>
              <w:rPr>
                <w:rFonts w:asciiTheme="majorHAnsi" w:eastAsiaTheme="minorHAnsi" w:hAnsiTheme="majorHAnsi" w:cstheme="majorHAnsi"/>
                <w:bCs/>
                <w:color w:val="000000" w:themeColor="text1"/>
                <w:sz w:val="22"/>
                <w:szCs w:val="22"/>
                <w:u w:color="000000"/>
              </w:rPr>
            </w:pPr>
            <w:r w:rsidRPr="003229F1">
              <w:rPr>
                <w:rFonts w:asciiTheme="majorHAnsi" w:eastAsiaTheme="minorHAnsi" w:hAnsiTheme="majorHAnsi" w:cstheme="majorHAnsi"/>
                <w:bCs/>
                <w:color w:val="000000" w:themeColor="text1"/>
                <w:sz w:val="22"/>
                <w:szCs w:val="22"/>
                <w:u w:color="000000"/>
              </w:rPr>
              <w:t>STEM-focused VET institution students</w:t>
            </w:r>
          </w:p>
        </w:tc>
        <w:tc>
          <w:tcPr>
            <w:tcW w:w="1988" w:type="dxa"/>
          </w:tcPr>
          <w:p w14:paraId="3ACE32C0"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Focus group</w:t>
            </w:r>
          </w:p>
        </w:tc>
        <w:tc>
          <w:tcPr>
            <w:tcW w:w="1393" w:type="dxa"/>
          </w:tcPr>
          <w:p w14:paraId="137DD129"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31</w:t>
            </w:r>
          </w:p>
        </w:tc>
        <w:tc>
          <w:tcPr>
            <w:tcW w:w="1675" w:type="dxa"/>
          </w:tcPr>
          <w:p w14:paraId="5CCDCA77"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30</w:t>
            </w:r>
          </w:p>
        </w:tc>
        <w:tc>
          <w:tcPr>
            <w:tcW w:w="1722" w:type="dxa"/>
          </w:tcPr>
          <w:p w14:paraId="5DDD1663"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61</w:t>
            </w:r>
          </w:p>
        </w:tc>
      </w:tr>
      <w:tr w:rsidR="00882662" w:rsidRPr="00882662" w14:paraId="01B0176D" w14:textId="77777777" w:rsidTr="003229F1">
        <w:trPr>
          <w:jc w:val="center"/>
        </w:trPr>
        <w:tc>
          <w:tcPr>
            <w:tcW w:w="2536" w:type="dxa"/>
          </w:tcPr>
          <w:p w14:paraId="69F69C3E" w14:textId="04F2A544" w:rsidR="00882662" w:rsidRPr="003229F1" w:rsidRDefault="00882662" w:rsidP="00882662">
            <w:pPr>
              <w:pStyle w:val="NoSpacing"/>
              <w:rPr>
                <w:rFonts w:asciiTheme="majorHAnsi" w:eastAsiaTheme="minorHAnsi" w:hAnsiTheme="majorHAnsi" w:cstheme="majorHAnsi"/>
                <w:bCs/>
                <w:color w:val="000000" w:themeColor="text1"/>
                <w:sz w:val="22"/>
                <w:szCs w:val="22"/>
                <w:u w:color="000000"/>
              </w:rPr>
            </w:pPr>
            <w:r w:rsidRPr="003229F1">
              <w:rPr>
                <w:rFonts w:asciiTheme="majorHAnsi" w:eastAsiaTheme="minorHAnsi" w:hAnsiTheme="majorHAnsi" w:cstheme="majorHAnsi"/>
                <w:bCs/>
                <w:color w:val="000000" w:themeColor="text1"/>
                <w:sz w:val="22"/>
                <w:szCs w:val="22"/>
                <w:u w:color="000000"/>
              </w:rPr>
              <w:lastRenderedPageBreak/>
              <w:t>STEM-focused university students</w:t>
            </w:r>
          </w:p>
        </w:tc>
        <w:tc>
          <w:tcPr>
            <w:tcW w:w="1988" w:type="dxa"/>
          </w:tcPr>
          <w:p w14:paraId="34D4DF59"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Focus group</w:t>
            </w:r>
          </w:p>
        </w:tc>
        <w:tc>
          <w:tcPr>
            <w:tcW w:w="1393" w:type="dxa"/>
          </w:tcPr>
          <w:p w14:paraId="65893797"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29</w:t>
            </w:r>
          </w:p>
        </w:tc>
        <w:tc>
          <w:tcPr>
            <w:tcW w:w="1675" w:type="dxa"/>
          </w:tcPr>
          <w:p w14:paraId="5C268906"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27</w:t>
            </w:r>
          </w:p>
        </w:tc>
        <w:tc>
          <w:tcPr>
            <w:tcW w:w="1722" w:type="dxa"/>
          </w:tcPr>
          <w:p w14:paraId="4D639DF8"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56</w:t>
            </w:r>
          </w:p>
        </w:tc>
      </w:tr>
      <w:tr w:rsidR="00882662" w:rsidRPr="00882662" w14:paraId="508EBF88" w14:textId="77777777" w:rsidTr="003229F1">
        <w:trPr>
          <w:jc w:val="center"/>
        </w:trPr>
        <w:tc>
          <w:tcPr>
            <w:tcW w:w="2536" w:type="dxa"/>
          </w:tcPr>
          <w:p w14:paraId="5B7F6C64" w14:textId="77777777" w:rsidR="00882662" w:rsidRPr="00E966E3" w:rsidRDefault="00882662" w:rsidP="00882662">
            <w:pPr>
              <w:pStyle w:val="NoSpacing"/>
              <w:rPr>
                <w:rFonts w:asciiTheme="majorHAnsi" w:eastAsiaTheme="minorHAnsi" w:hAnsiTheme="majorHAnsi" w:cstheme="majorHAnsi"/>
                <w:bCs/>
                <w:color w:val="000000" w:themeColor="text1"/>
                <w:sz w:val="22"/>
                <w:szCs w:val="22"/>
                <w:u w:color="000000"/>
              </w:rPr>
            </w:pPr>
            <w:r w:rsidRPr="00E966E3">
              <w:rPr>
                <w:rFonts w:asciiTheme="majorHAnsi" w:eastAsiaTheme="minorHAnsi" w:hAnsiTheme="majorHAnsi" w:cstheme="majorHAnsi"/>
                <w:bCs/>
                <w:color w:val="000000" w:themeColor="text1"/>
                <w:sz w:val="22"/>
                <w:szCs w:val="22"/>
                <w:u w:color="000000"/>
              </w:rPr>
              <w:t xml:space="preserve">Non-STEM VET institution students </w:t>
            </w:r>
          </w:p>
        </w:tc>
        <w:tc>
          <w:tcPr>
            <w:tcW w:w="1988" w:type="dxa"/>
          </w:tcPr>
          <w:p w14:paraId="426E1039"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Focus group</w:t>
            </w:r>
          </w:p>
        </w:tc>
        <w:tc>
          <w:tcPr>
            <w:tcW w:w="1393" w:type="dxa"/>
          </w:tcPr>
          <w:p w14:paraId="137127A9"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15</w:t>
            </w:r>
          </w:p>
        </w:tc>
        <w:tc>
          <w:tcPr>
            <w:tcW w:w="1675" w:type="dxa"/>
          </w:tcPr>
          <w:p w14:paraId="770B46C6"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16</w:t>
            </w:r>
          </w:p>
        </w:tc>
        <w:tc>
          <w:tcPr>
            <w:tcW w:w="1722" w:type="dxa"/>
          </w:tcPr>
          <w:p w14:paraId="06A7059B"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31</w:t>
            </w:r>
          </w:p>
        </w:tc>
      </w:tr>
      <w:tr w:rsidR="00882662" w:rsidRPr="00882662" w14:paraId="1E037B6C" w14:textId="77777777" w:rsidTr="003229F1">
        <w:trPr>
          <w:jc w:val="center"/>
        </w:trPr>
        <w:tc>
          <w:tcPr>
            <w:tcW w:w="2536" w:type="dxa"/>
          </w:tcPr>
          <w:p w14:paraId="0F56B567" w14:textId="77777777" w:rsidR="00882662" w:rsidRPr="00E966E3" w:rsidRDefault="00882662" w:rsidP="00882662">
            <w:pPr>
              <w:pStyle w:val="NoSpacing"/>
              <w:rPr>
                <w:rFonts w:asciiTheme="majorHAnsi" w:eastAsiaTheme="minorHAnsi" w:hAnsiTheme="majorHAnsi" w:cstheme="majorHAnsi"/>
                <w:bCs/>
                <w:color w:val="000000" w:themeColor="text1"/>
                <w:sz w:val="22"/>
                <w:szCs w:val="22"/>
                <w:u w:color="000000"/>
              </w:rPr>
            </w:pPr>
            <w:r w:rsidRPr="00E966E3">
              <w:rPr>
                <w:rFonts w:asciiTheme="majorHAnsi" w:eastAsiaTheme="minorHAnsi" w:hAnsiTheme="majorHAnsi" w:cstheme="majorHAnsi"/>
                <w:bCs/>
                <w:color w:val="000000" w:themeColor="text1"/>
                <w:sz w:val="22"/>
                <w:szCs w:val="22"/>
                <w:u w:color="000000"/>
              </w:rPr>
              <w:t>Non-STEM university departments</w:t>
            </w:r>
          </w:p>
        </w:tc>
        <w:tc>
          <w:tcPr>
            <w:tcW w:w="1988" w:type="dxa"/>
          </w:tcPr>
          <w:p w14:paraId="0C79E09A"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Focus group</w:t>
            </w:r>
          </w:p>
        </w:tc>
        <w:tc>
          <w:tcPr>
            <w:tcW w:w="1393" w:type="dxa"/>
          </w:tcPr>
          <w:p w14:paraId="3AAA1F8E"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15</w:t>
            </w:r>
          </w:p>
        </w:tc>
        <w:tc>
          <w:tcPr>
            <w:tcW w:w="1675" w:type="dxa"/>
          </w:tcPr>
          <w:p w14:paraId="2B89597D"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15</w:t>
            </w:r>
          </w:p>
        </w:tc>
        <w:tc>
          <w:tcPr>
            <w:tcW w:w="1722" w:type="dxa"/>
          </w:tcPr>
          <w:p w14:paraId="4F3ACE27" w14:textId="77777777" w:rsidR="00882662" w:rsidRPr="003229F1" w:rsidRDefault="00882662" w:rsidP="003229F1">
            <w:pPr>
              <w:pStyle w:val="NoSpacing"/>
              <w:jc w:val="center"/>
              <w:rPr>
                <w:rFonts w:asciiTheme="majorHAnsi" w:eastAsiaTheme="minorHAnsi" w:hAnsiTheme="majorHAnsi" w:cstheme="majorHAnsi"/>
                <w:color w:val="000000" w:themeColor="text1"/>
                <w:sz w:val="22"/>
                <w:szCs w:val="22"/>
                <w:u w:color="000000"/>
              </w:rPr>
            </w:pPr>
            <w:r w:rsidRPr="003229F1">
              <w:rPr>
                <w:rFonts w:asciiTheme="majorHAnsi" w:eastAsiaTheme="minorHAnsi" w:hAnsiTheme="majorHAnsi" w:cstheme="majorHAnsi"/>
                <w:color w:val="000000" w:themeColor="text1"/>
                <w:sz w:val="22"/>
                <w:szCs w:val="22"/>
                <w:u w:color="000000"/>
              </w:rPr>
              <w:t>30</w:t>
            </w:r>
          </w:p>
        </w:tc>
      </w:tr>
      <w:tr w:rsidR="00882662" w:rsidRPr="00882662" w14:paraId="2EC26E93" w14:textId="77777777" w:rsidTr="003229F1">
        <w:trPr>
          <w:jc w:val="center"/>
        </w:trPr>
        <w:tc>
          <w:tcPr>
            <w:tcW w:w="4524" w:type="dxa"/>
            <w:gridSpan w:val="2"/>
          </w:tcPr>
          <w:p w14:paraId="06A29C21" w14:textId="4A6D1C03" w:rsidR="00882662" w:rsidRPr="003229F1" w:rsidRDefault="00882662" w:rsidP="00882662">
            <w:pPr>
              <w:pStyle w:val="NoSpacing"/>
              <w:rPr>
                <w:rFonts w:asciiTheme="majorHAnsi" w:eastAsiaTheme="minorHAnsi" w:hAnsiTheme="majorHAnsi" w:cstheme="majorHAnsi"/>
                <w:b/>
                <w:color w:val="000000" w:themeColor="text1"/>
                <w:sz w:val="22"/>
                <w:szCs w:val="22"/>
                <w:u w:color="000000"/>
              </w:rPr>
            </w:pPr>
            <w:r w:rsidRPr="003229F1">
              <w:rPr>
                <w:rFonts w:asciiTheme="majorHAnsi" w:eastAsiaTheme="minorHAnsi" w:hAnsiTheme="majorHAnsi" w:cstheme="majorHAnsi"/>
                <w:b/>
                <w:bCs/>
                <w:color w:val="000000" w:themeColor="text1"/>
                <w:sz w:val="22"/>
                <w:szCs w:val="22"/>
                <w:u w:color="000000"/>
              </w:rPr>
              <w:t>Total # of focus group respondents</w:t>
            </w:r>
          </w:p>
        </w:tc>
        <w:tc>
          <w:tcPr>
            <w:tcW w:w="1393" w:type="dxa"/>
          </w:tcPr>
          <w:p w14:paraId="274C52D1" w14:textId="2D074278" w:rsidR="00882662" w:rsidRPr="003229F1" w:rsidRDefault="00882662" w:rsidP="003229F1">
            <w:pPr>
              <w:pStyle w:val="NoSpacing"/>
              <w:jc w:val="center"/>
              <w:rPr>
                <w:rFonts w:asciiTheme="majorHAnsi" w:eastAsiaTheme="minorHAnsi" w:hAnsiTheme="majorHAnsi" w:cstheme="majorHAnsi"/>
                <w:b/>
                <w:color w:val="000000" w:themeColor="text1"/>
                <w:sz w:val="22"/>
                <w:szCs w:val="22"/>
                <w:u w:color="000000"/>
              </w:rPr>
            </w:pPr>
            <w:r w:rsidRPr="003229F1">
              <w:rPr>
                <w:rFonts w:asciiTheme="majorHAnsi" w:eastAsiaTheme="minorHAnsi" w:hAnsiTheme="majorHAnsi" w:cstheme="majorHAnsi"/>
                <w:b/>
                <w:color w:val="000000" w:themeColor="text1"/>
                <w:sz w:val="22"/>
                <w:szCs w:val="22"/>
                <w:u w:color="000000"/>
              </w:rPr>
              <w:t>90</w:t>
            </w:r>
          </w:p>
        </w:tc>
        <w:tc>
          <w:tcPr>
            <w:tcW w:w="1675" w:type="dxa"/>
          </w:tcPr>
          <w:p w14:paraId="3611D193" w14:textId="77777777" w:rsidR="00882662" w:rsidRPr="003229F1" w:rsidRDefault="00882662" w:rsidP="003229F1">
            <w:pPr>
              <w:pStyle w:val="NoSpacing"/>
              <w:jc w:val="center"/>
              <w:rPr>
                <w:rFonts w:asciiTheme="majorHAnsi" w:eastAsiaTheme="minorHAnsi" w:hAnsiTheme="majorHAnsi" w:cstheme="majorHAnsi"/>
                <w:b/>
                <w:color w:val="000000" w:themeColor="text1"/>
                <w:sz w:val="22"/>
                <w:szCs w:val="22"/>
                <w:u w:color="000000"/>
              </w:rPr>
            </w:pPr>
            <w:r w:rsidRPr="003229F1">
              <w:rPr>
                <w:rFonts w:asciiTheme="majorHAnsi" w:eastAsiaTheme="minorHAnsi" w:hAnsiTheme="majorHAnsi" w:cstheme="majorHAnsi"/>
                <w:b/>
                <w:color w:val="000000" w:themeColor="text1"/>
                <w:sz w:val="22"/>
                <w:szCs w:val="22"/>
                <w:u w:color="000000"/>
              </w:rPr>
              <w:t>88</w:t>
            </w:r>
          </w:p>
        </w:tc>
        <w:tc>
          <w:tcPr>
            <w:tcW w:w="1722" w:type="dxa"/>
          </w:tcPr>
          <w:p w14:paraId="64A1D056" w14:textId="77777777" w:rsidR="00882662" w:rsidRPr="003229F1" w:rsidRDefault="00882662" w:rsidP="003229F1">
            <w:pPr>
              <w:pStyle w:val="NoSpacing"/>
              <w:jc w:val="center"/>
              <w:rPr>
                <w:rFonts w:asciiTheme="majorHAnsi" w:eastAsiaTheme="minorHAnsi" w:hAnsiTheme="majorHAnsi" w:cstheme="majorHAnsi"/>
                <w:b/>
                <w:color w:val="000000" w:themeColor="text1"/>
                <w:sz w:val="22"/>
                <w:szCs w:val="22"/>
                <w:u w:color="000000"/>
              </w:rPr>
            </w:pPr>
            <w:r w:rsidRPr="003229F1">
              <w:rPr>
                <w:rFonts w:asciiTheme="majorHAnsi" w:eastAsiaTheme="minorHAnsi" w:hAnsiTheme="majorHAnsi" w:cstheme="majorHAnsi"/>
                <w:b/>
                <w:color w:val="000000" w:themeColor="text1"/>
                <w:sz w:val="22"/>
                <w:szCs w:val="22"/>
                <w:u w:color="000000"/>
              </w:rPr>
              <w:t>178</w:t>
            </w:r>
          </w:p>
        </w:tc>
      </w:tr>
      <w:tr w:rsidR="00882662" w:rsidRPr="00882662" w14:paraId="52C02FA5" w14:textId="77777777" w:rsidTr="003229F1">
        <w:trPr>
          <w:jc w:val="center"/>
        </w:trPr>
        <w:tc>
          <w:tcPr>
            <w:tcW w:w="7592" w:type="dxa"/>
            <w:gridSpan w:val="4"/>
          </w:tcPr>
          <w:p w14:paraId="7418D67D" w14:textId="4BB4FC56" w:rsidR="00882662" w:rsidRPr="003229F1" w:rsidRDefault="00882662" w:rsidP="00882662">
            <w:pPr>
              <w:pStyle w:val="NoSpacing"/>
              <w:rPr>
                <w:rFonts w:asciiTheme="majorHAnsi" w:eastAsiaTheme="minorHAnsi" w:hAnsiTheme="majorHAnsi" w:cstheme="majorHAnsi"/>
                <w:b/>
                <w:color w:val="000000" w:themeColor="text1"/>
                <w:sz w:val="22"/>
                <w:szCs w:val="22"/>
                <w:u w:color="000000"/>
              </w:rPr>
            </w:pPr>
            <w:r w:rsidRPr="003229F1">
              <w:rPr>
                <w:rFonts w:asciiTheme="majorHAnsi" w:eastAsiaTheme="minorHAnsi" w:hAnsiTheme="majorHAnsi" w:cstheme="majorHAnsi"/>
                <w:b/>
                <w:bCs/>
                <w:color w:val="000000" w:themeColor="text1"/>
                <w:sz w:val="22"/>
                <w:szCs w:val="22"/>
                <w:u w:color="000000"/>
              </w:rPr>
              <w:t>Total number of all respondents</w:t>
            </w:r>
          </w:p>
        </w:tc>
        <w:tc>
          <w:tcPr>
            <w:tcW w:w="1722" w:type="dxa"/>
          </w:tcPr>
          <w:p w14:paraId="77E9787C" w14:textId="77777777" w:rsidR="00882662" w:rsidRPr="003229F1" w:rsidRDefault="00882662" w:rsidP="003229F1">
            <w:pPr>
              <w:pStyle w:val="NoSpacing"/>
              <w:jc w:val="center"/>
              <w:rPr>
                <w:rFonts w:asciiTheme="majorHAnsi" w:eastAsiaTheme="minorHAnsi" w:hAnsiTheme="majorHAnsi" w:cstheme="majorHAnsi"/>
                <w:b/>
                <w:color w:val="000000" w:themeColor="text1"/>
                <w:sz w:val="22"/>
                <w:szCs w:val="22"/>
                <w:u w:color="000000"/>
              </w:rPr>
            </w:pPr>
            <w:r w:rsidRPr="003229F1">
              <w:rPr>
                <w:rFonts w:asciiTheme="majorHAnsi" w:eastAsiaTheme="minorHAnsi" w:hAnsiTheme="majorHAnsi" w:cstheme="majorHAnsi"/>
                <w:b/>
                <w:color w:val="000000" w:themeColor="text1"/>
                <w:sz w:val="22"/>
                <w:szCs w:val="22"/>
                <w:u w:color="000000"/>
              </w:rPr>
              <w:t>200</w:t>
            </w:r>
          </w:p>
        </w:tc>
      </w:tr>
    </w:tbl>
    <w:p w14:paraId="5A689B98" w14:textId="77777777" w:rsidR="00497791" w:rsidRDefault="00943D4E" w:rsidP="005C3823">
      <w:pPr>
        <w:pStyle w:val="Heading2"/>
      </w:pPr>
      <w:bookmarkStart w:id="109" w:name="_Toc481698040"/>
      <w:r w:rsidRPr="000D6849">
        <w:t>Research Participants</w:t>
      </w:r>
      <w:bookmarkEnd w:id="109"/>
    </w:p>
    <w:p w14:paraId="7BB0707E" w14:textId="7941519F" w:rsidR="00943D4E" w:rsidRPr="000D6849" w:rsidRDefault="00497791" w:rsidP="005C3823">
      <w:pPr>
        <w:spacing w:before="240"/>
        <w:rPr>
          <w:u w:color="000000"/>
        </w:rPr>
      </w:pPr>
      <w:r>
        <w:rPr>
          <w:u w:color="000000"/>
        </w:rPr>
        <w:t>Research participants fell into five categories:</w:t>
      </w:r>
    </w:p>
    <w:p w14:paraId="20D53C09" w14:textId="27CEE3E0" w:rsidR="00943D4E" w:rsidRPr="000D6849" w:rsidRDefault="00882662" w:rsidP="0033463A">
      <w:pPr>
        <w:pStyle w:val="NoSpacing"/>
        <w:numPr>
          <w:ilvl w:val="0"/>
          <w:numId w:val="16"/>
        </w:numPr>
        <w:spacing w:before="240" w:line="276" w:lineRule="auto"/>
        <w:rPr>
          <w:rFonts w:eastAsiaTheme="minorHAnsi"/>
          <w:color w:val="000000" w:themeColor="text1"/>
          <w:u w:color="000000"/>
        </w:rPr>
      </w:pPr>
      <w:r>
        <w:rPr>
          <w:rFonts w:eastAsiaTheme="minorHAnsi"/>
          <w:color w:val="000000" w:themeColor="text1"/>
          <w:u w:color="000000"/>
        </w:rPr>
        <w:t>Four</w:t>
      </w:r>
      <w:r w:rsidR="00943D4E" w:rsidRPr="000D6849">
        <w:rPr>
          <w:rFonts w:eastAsiaTheme="minorHAnsi"/>
          <w:color w:val="000000" w:themeColor="text1"/>
          <w:u w:color="000000"/>
        </w:rPr>
        <w:t xml:space="preserve"> post-secondary VET institutions </w:t>
      </w:r>
      <w:r w:rsidR="00CA59EB">
        <w:rPr>
          <w:rFonts w:eastAsiaTheme="minorHAnsi"/>
          <w:color w:val="000000" w:themeColor="text1"/>
          <w:u w:color="000000"/>
        </w:rPr>
        <w:t xml:space="preserve">that have the most students </w:t>
      </w:r>
      <w:r w:rsidR="00943D4E" w:rsidRPr="000D6849">
        <w:rPr>
          <w:rFonts w:eastAsiaTheme="minorHAnsi"/>
          <w:color w:val="000000" w:themeColor="text1"/>
          <w:u w:color="000000"/>
        </w:rPr>
        <w:t>covered the STEM field of study</w:t>
      </w:r>
      <w:r w:rsidR="00CA59EB">
        <w:rPr>
          <w:rFonts w:eastAsiaTheme="minorHAnsi"/>
          <w:color w:val="000000" w:themeColor="text1"/>
          <w:u w:color="000000"/>
        </w:rPr>
        <w:t xml:space="preserve"> </w:t>
      </w:r>
      <w:r>
        <w:rPr>
          <w:rFonts w:eastAsiaTheme="minorHAnsi"/>
          <w:color w:val="000000" w:themeColor="text1"/>
          <w:u w:color="000000"/>
        </w:rPr>
        <w:t>:</w:t>
      </w:r>
      <w:r w:rsidR="00943D4E" w:rsidRPr="000D6849">
        <w:rPr>
          <w:rFonts w:eastAsiaTheme="minorHAnsi"/>
          <w:color w:val="000000" w:themeColor="text1"/>
          <w:u w:color="000000"/>
        </w:rPr>
        <w:t xml:space="preserve"> Yerevan (Yerevan State IT </w:t>
      </w:r>
      <w:r>
        <w:rPr>
          <w:rFonts w:eastAsiaTheme="minorHAnsi"/>
          <w:color w:val="000000" w:themeColor="text1"/>
          <w:u w:color="000000"/>
        </w:rPr>
        <w:t>C</w:t>
      </w:r>
      <w:r w:rsidR="00943D4E" w:rsidRPr="000D6849">
        <w:rPr>
          <w:rFonts w:eastAsiaTheme="minorHAnsi"/>
          <w:color w:val="000000" w:themeColor="text1"/>
          <w:u w:color="000000"/>
        </w:rPr>
        <w:t>ollege</w:t>
      </w:r>
      <w:r>
        <w:rPr>
          <w:rFonts w:eastAsiaTheme="minorHAnsi"/>
          <w:color w:val="000000" w:themeColor="text1"/>
          <w:u w:color="000000"/>
        </w:rPr>
        <w:t>;</w:t>
      </w:r>
      <w:r w:rsidR="00943D4E" w:rsidRPr="000D6849">
        <w:rPr>
          <w:rFonts w:eastAsiaTheme="minorHAnsi"/>
          <w:color w:val="000000" w:themeColor="text1"/>
          <w:u w:color="000000"/>
        </w:rPr>
        <w:t xml:space="preserve"> Yerevan State </w:t>
      </w:r>
      <w:r>
        <w:rPr>
          <w:rFonts w:eastAsiaTheme="minorHAnsi"/>
          <w:color w:val="000000" w:themeColor="text1"/>
          <w:u w:color="000000"/>
        </w:rPr>
        <w:t>T</w:t>
      </w:r>
      <w:r w:rsidR="00943D4E" w:rsidRPr="000D6849">
        <w:rPr>
          <w:rFonts w:eastAsiaTheme="minorHAnsi"/>
          <w:color w:val="000000" w:themeColor="text1"/>
          <w:u w:color="000000"/>
        </w:rPr>
        <w:t xml:space="preserve">echnological </w:t>
      </w:r>
      <w:r>
        <w:rPr>
          <w:rFonts w:eastAsiaTheme="minorHAnsi"/>
          <w:color w:val="000000" w:themeColor="text1"/>
          <w:u w:color="000000"/>
        </w:rPr>
        <w:t>C</w:t>
      </w:r>
      <w:r w:rsidR="00943D4E" w:rsidRPr="000D6849">
        <w:rPr>
          <w:rFonts w:eastAsiaTheme="minorHAnsi"/>
          <w:color w:val="000000" w:themeColor="text1"/>
          <w:u w:color="000000"/>
        </w:rPr>
        <w:t xml:space="preserve">ollege), Shirak (Gyumri State </w:t>
      </w:r>
      <w:r w:rsidRPr="000D6849">
        <w:rPr>
          <w:rFonts w:eastAsiaTheme="minorHAnsi"/>
          <w:color w:val="000000" w:themeColor="text1"/>
          <w:u w:color="000000"/>
        </w:rPr>
        <w:t>Technical Col</w:t>
      </w:r>
      <w:r w:rsidR="00943D4E" w:rsidRPr="000D6849">
        <w:rPr>
          <w:rFonts w:eastAsiaTheme="minorHAnsi"/>
          <w:color w:val="000000" w:themeColor="text1"/>
          <w:u w:color="000000"/>
        </w:rPr>
        <w:t xml:space="preserve">lege) and Gegharkunik (Gegharkunik </w:t>
      </w:r>
      <w:r w:rsidRPr="000D6849">
        <w:rPr>
          <w:rFonts w:eastAsiaTheme="minorHAnsi"/>
          <w:color w:val="000000" w:themeColor="text1"/>
          <w:u w:color="000000"/>
        </w:rPr>
        <w:t xml:space="preserve">Regional </w:t>
      </w:r>
      <w:r w:rsidR="00943D4E" w:rsidRPr="000D6849">
        <w:rPr>
          <w:rFonts w:eastAsiaTheme="minorHAnsi"/>
          <w:color w:val="000000" w:themeColor="text1"/>
          <w:u w:color="000000"/>
        </w:rPr>
        <w:t xml:space="preserve">State </w:t>
      </w:r>
      <w:r w:rsidRPr="000D6849">
        <w:rPr>
          <w:rFonts w:eastAsiaTheme="minorHAnsi"/>
          <w:color w:val="000000" w:themeColor="text1"/>
          <w:u w:color="000000"/>
        </w:rPr>
        <w:t>Co</w:t>
      </w:r>
      <w:r w:rsidR="00943D4E" w:rsidRPr="000D6849">
        <w:rPr>
          <w:rFonts w:eastAsiaTheme="minorHAnsi"/>
          <w:color w:val="000000" w:themeColor="text1"/>
          <w:u w:color="000000"/>
        </w:rPr>
        <w:t xml:space="preserve">llege). </w:t>
      </w:r>
    </w:p>
    <w:p w14:paraId="00E0253D" w14:textId="05244069" w:rsidR="00943D4E" w:rsidRPr="000D6849" w:rsidRDefault="00882662" w:rsidP="0033463A">
      <w:pPr>
        <w:pStyle w:val="NoSpacing"/>
        <w:numPr>
          <w:ilvl w:val="0"/>
          <w:numId w:val="16"/>
        </w:numPr>
        <w:spacing w:before="240" w:line="276" w:lineRule="auto"/>
        <w:rPr>
          <w:rFonts w:eastAsiaTheme="minorHAnsi"/>
          <w:color w:val="000000" w:themeColor="text1"/>
          <w:u w:color="000000"/>
        </w:rPr>
      </w:pPr>
      <w:r>
        <w:rPr>
          <w:rFonts w:eastAsiaTheme="minorHAnsi"/>
          <w:color w:val="000000" w:themeColor="text1"/>
          <w:u w:color="000000"/>
        </w:rPr>
        <w:t>Four</w:t>
      </w:r>
      <w:r w:rsidR="00943D4E" w:rsidRPr="000D6849">
        <w:rPr>
          <w:rFonts w:eastAsiaTheme="minorHAnsi"/>
          <w:color w:val="000000" w:themeColor="text1"/>
          <w:u w:color="000000"/>
        </w:rPr>
        <w:t xml:space="preserve"> </w:t>
      </w:r>
      <w:r w:rsidR="00D40D2D">
        <w:rPr>
          <w:rFonts w:eastAsiaTheme="minorHAnsi"/>
          <w:color w:val="000000" w:themeColor="text1"/>
          <w:u w:color="000000"/>
        </w:rPr>
        <w:t>univ</w:t>
      </w:r>
      <w:r w:rsidR="00943D4E" w:rsidRPr="000D6849">
        <w:rPr>
          <w:rFonts w:eastAsiaTheme="minorHAnsi"/>
          <w:color w:val="000000" w:themeColor="text1"/>
          <w:u w:color="000000"/>
        </w:rPr>
        <w:t xml:space="preserve">ersities were selected </w:t>
      </w:r>
      <w:r>
        <w:rPr>
          <w:rFonts w:eastAsiaTheme="minorHAnsi"/>
          <w:color w:val="000000" w:themeColor="text1"/>
          <w:u w:color="000000"/>
        </w:rPr>
        <w:t xml:space="preserve">based on having </w:t>
      </w:r>
      <w:r w:rsidR="00943D4E" w:rsidRPr="000D6849">
        <w:rPr>
          <w:rFonts w:eastAsiaTheme="minorHAnsi"/>
          <w:color w:val="000000" w:themeColor="text1"/>
          <w:u w:color="000000"/>
        </w:rPr>
        <w:t>the deepest focus on STEM</w:t>
      </w:r>
      <w:r w:rsidR="00203095">
        <w:rPr>
          <w:rFonts w:eastAsiaTheme="minorHAnsi"/>
          <w:color w:val="000000" w:themeColor="text1"/>
          <w:u w:color="000000"/>
        </w:rPr>
        <w:t>-related</w:t>
      </w:r>
      <w:r w:rsidR="00943D4E" w:rsidRPr="000D6849">
        <w:rPr>
          <w:rFonts w:eastAsiaTheme="minorHAnsi"/>
          <w:color w:val="000000" w:themeColor="text1"/>
          <w:u w:color="000000"/>
        </w:rPr>
        <w:t xml:space="preserve"> departments, the level of </w:t>
      </w:r>
      <w:r>
        <w:rPr>
          <w:rFonts w:eastAsiaTheme="minorHAnsi"/>
          <w:color w:val="000000" w:themeColor="text1"/>
          <w:u w:color="000000"/>
        </w:rPr>
        <w:t>resources</w:t>
      </w:r>
      <w:r w:rsidRPr="000D6849">
        <w:rPr>
          <w:rFonts w:eastAsiaTheme="minorHAnsi"/>
          <w:color w:val="000000" w:themeColor="text1"/>
          <w:u w:color="000000"/>
        </w:rPr>
        <w:t xml:space="preserve"> </w:t>
      </w:r>
      <w:r w:rsidR="00943D4E" w:rsidRPr="000D6849">
        <w:rPr>
          <w:rFonts w:eastAsiaTheme="minorHAnsi"/>
          <w:color w:val="000000" w:themeColor="text1"/>
          <w:u w:color="000000"/>
        </w:rPr>
        <w:t>provided (libraries, professors, degrees granted)</w:t>
      </w:r>
      <w:r>
        <w:rPr>
          <w:rFonts w:eastAsiaTheme="minorHAnsi"/>
          <w:color w:val="000000" w:themeColor="text1"/>
          <w:u w:color="000000"/>
        </w:rPr>
        <w:t>,</w:t>
      </w:r>
      <w:r w:rsidR="00943D4E" w:rsidRPr="000D6849">
        <w:rPr>
          <w:rFonts w:eastAsiaTheme="minorHAnsi"/>
          <w:color w:val="000000" w:themeColor="text1"/>
          <w:u w:color="000000"/>
        </w:rPr>
        <w:t xml:space="preserve"> and </w:t>
      </w:r>
      <w:r w:rsidR="00651956">
        <w:rPr>
          <w:rFonts w:eastAsiaTheme="minorHAnsi"/>
          <w:color w:val="000000" w:themeColor="text1"/>
          <w:u w:color="000000"/>
        </w:rPr>
        <w:t>number</w:t>
      </w:r>
      <w:r w:rsidR="00651956" w:rsidRPr="000D6849">
        <w:rPr>
          <w:rFonts w:eastAsiaTheme="minorHAnsi"/>
          <w:color w:val="000000" w:themeColor="text1"/>
          <w:u w:color="000000"/>
        </w:rPr>
        <w:t xml:space="preserve"> </w:t>
      </w:r>
      <w:r w:rsidR="00943D4E" w:rsidRPr="000D6849">
        <w:rPr>
          <w:rFonts w:eastAsiaTheme="minorHAnsi"/>
          <w:color w:val="000000" w:themeColor="text1"/>
          <w:u w:color="000000"/>
        </w:rPr>
        <w:t>of attending students. Universities were also selected from Yerevan (Yerevan State University and National Polytechnic University of Armenia), Shirak (Gyumri branch of National Polytechnik University of Armenia)</w:t>
      </w:r>
      <w:r w:rsidR="00651956">
        <w:rPr>
          <w:rFonts w:eastAsiaTheme="minorHAnsi"/>
          <w:color w:val="000000" w:themeColor="text1"/>
          <w:u w:color="000000"/>
        </w:rPr>
        <w:t>,</w:t>
      </w:r>
      <w:r w:rsidR="00943D4E" w:rsidRPr="000D6849">
        <w:rPr>
          <w:rFonts w:eastAsiaTheme="minorHAnsi"/>
          <w:color w:val="000000" w:themeColor="text1"/>
          <w:u w:color="000000"/>
        </w:rPr>
        <w:t xml:space="preserve"> and Gegharkunik (Gavar State University) </w:t>
      </w:r>
      <w:r w:rsidR="00943D4E" w:rsidRPr="009160E9">
        <w:rPr>
          <w:rFonts w:eastAsiaTheme="minorHAnsi"/>
          <w:i/>
          <w:color w:val="000000" w:themeColor="text1"/>
          <w:u w:color="000000"/>
        </w:rPr>
        <w:t>marzes</w:t>
      </w:r>
      <w:r w:rsidR="00943D4E" w:rsidRPr="000D6849">
        <w:rPr>
          <w:rFonts w:eastAsiaTheme="minorHAnsi"/>
          <w:color w:val="000000" w:themeColor="text1"/>
          <w:u w:color="000000"/>
        </w:rPr>
        <w:t xml:space="preserve">. </w:t>
      </w:r>
    </w:p>
    <w:p w14:paraId="77A2777F" w14:textId="78AC5B97" w:rsidR="00943D4E" w:rsidRPr="000D6849" w:rsidRDefault="00651956" w:rsidP="0033463A">
      <w:pPr>
        <w:pStyle w:val="NoSpacing"/>
        <w:numPr>
          <w:ilvl w:val="0"/>
          <w:numId w:val="16"/>
        </w:numPr>
        <w:spacing w:before="240" w:line="276" w:lineRule="auto"/>
        <w:rPr>
          <w:rFonts w:eastAsiaTheme="minorHAnsi"/>
          <w:color w:val="000000" w:themeColor="text1"/>
          <w:u w:color="000000"/>
        </w:rPr>
      </w:pPr>
      <w:r>
        <w:rPr>
          <w:rFonts w:eastAsiaTheme="minorHAnsi"/>
          <w:color w:val="000000" w:themeColor="text1"/>
          <w:u w:color="000000"/>
        </w:rPr>
        <w:t>Five</w:t>
      </w:r>
      <w:r w:rsidR="00943D4E" w:rsidRPr="000D6849">
        <w:rPr>
          <w:rFonts w:eastAsiaTheme="minorHAnsi"/>
          <w:color w:val="000000" w:themeColor="text1"/>
          <w:u w:color="000000"/>
        </w:rPr>
        <w:t xml:space="preserve"> STEM employer organizations were selected to cover an equal involvement of </w:t>
      </w:r>
      <w:r w:rsidRPr="000D6849">
        <w:rPr>
          <w:rFonts w:eastAsiaTheme="minorHAnsi"/>
          <w:color w:val="000000" w:themeColor="text1"/>
          <w:u w:color="000000"/>
        </w:rPr>
        <w:t xml:space="preserve">employers and employees specialized </w:t>
      </w:r>
      <w:r>
        <w:rPr>
          <w:rFonts w:eastAsiaTheme="minorHAnsi"/>
          <w:color w:val="000000" w:themeColor="text1"/>
          <w:u w:color="000000"/>
        </w:rPr>
        <w:t xml:space="preserve">in </w:t>
      </w:r>
      <w:r w:rsidRPr="000D6849">
        <w:rPr>
          <w:rFonts w:eastAsiaTheme="minorHAnsi"/>
          <w:color w:val="000000" w:themeColor="text1"/>
          <w:u w:color="000000"/>
        </w:rPr>
        <w:t>science, technology, engineering</w:t>
      </w:r>
      <w:r>
        <w:rPr>
          <w:rFonts w:eastAsiaTheme="minorHAnsi"/>
          <w:color w:val="000000" w:themeColor="text1"/>
          <w:u w:color="000000"/>
        </w:rPr>
        <w:t>,</w:t>
      </w:r>
      <w:r w:rsidRPr="000D6849">
        <w:rPr>
          <w:rFonts w:eastAsiaTheme="minorHAnsi"/>
          <w:color w:val="000000" w:themeColor="text1"/>
          <w:u w:color="000000"/>
        </w:rPr>
        <w:t xml:space="preserve"> and math</w:t>
      </w:r>
      <w:r w:rsidR="00943D4E" w:rsidRPr="000D6849">
        <w:rPr>
          <w:rFonts w:eastAsiaTheme="minorHAnsi"/>
          <w:color w:val="000000" w:themeColor="text1"/>
          <w:u w:color="000000"/>
        </w:rPr>
        <w:t xml:space="preserve">ematics. The </w:t>
      </w:r>
      <w:r>
        <w:rPr>
          <w:rFonts w:eastAsiaTheme="minorHAnsi"/>
          <w:color w:val="000000" w:themeColor="text1"/>
          <w:u w:color="000000"/>
        </w:rPr>
        <w:t>five</w:t>
      </w:r>
      <w:r w:rsidR="00943D4E" w:rsidRPr="000D6849">
        <w:rPr>
          <w:rFonts w:eastAsiaTheme="minorHAnsi"/>
          <w:color w:val="000000" w:themeColor="text1"/>
          <w:u w:color="000000"/>
        </w:rPr>
        <w:t xml:space="preserve"> leading organizations in the STEM field (Synopsis, Vallex Group </w:t>
      </w:r>
      <w:r w:rsidRPr="000D6849">
        <w:rPr>
          <w:rFonts w:eastAsiaTheme="minorHAnsi"/>
          <w:color w:val="000000" w:themeColor="text1"/>
          <w:u w:color="000000"/>
        </w:rPr>
        <w:t>Mining Comp</w:t>
      </w:r>
      <w:r w:rsidR="00943D4E" w:rsidRPr="000D6849">
        <w:rPr>
          <w:rFonts w:eastAsiaTheme="minorHAnsi"/>
          <w:color w:val="000000" w:themeColor="text1"/>
          <w:u w:color="000000"/>
        </w:rPr>
        <w:t xml:space="preserve">any, Electric Network of Armenia, Horizon 95 </w:t>
      </w:r>
      <w:r w:rsidRPr="000D6849">
        <w:rPr>
          <w:rFonts w:eastAsiaTheme="minorHAnsi"/>
          <w:color w:val="000000" w:themeColor="text1"/>
          <w:u w:color="000000"/>
        </w:rPr>
        <w:t>Construction Company</w:t>
      </w:r>
      <w:r>
        <w:rPr>
          <w:rFonts w:eastAsiaTheme="minorHAnsi"/>
          <w:color w:val="000000" w:themeColor="text1"/>
          <w:u w:color="000000"/>
        </w:rPr>
        <w:t>,</w:t>
      </w:r>
      <w:r w:rsidR="00943D4E" w:rsidRPr="000D6849">
        <w:rPr>
          <w:rFonts w:eastAsiaTheme="minorHAnsi"/>
          <w:color w:val="000000" w:themeColor="text1"/>
          <w:u w:color="000000"/>
        </w:rPr>
        <w:t xml:space="preserve"> and Institute of Radiophysics and Electronics of National Academy of Science RA) </w:t>
      </w:r>
      <w:r>
        <w:rPr>
          <w:rFonts w:eastAsiaTheme="minorHAnsi"/>
          <w:color w:val="000000" w:themeColor="text1"/>
          <w:u w:color="000000"/>
        </w:rPr>
        <w:t xml:space="preserve">were </w:t>
      </w:r>
      <w:r w:rsidRPr="000D6849">
        <w:rPr>
          <w:rFonts w:eastAsiaTheme="minorHAnsi"/>
          <w:color w:val="000000" w:themeColor="text1"/>
          <w:u w:color="000000"/>
        </w:rPr>
        <w:t xml:space="preserve">selected </w:t>
      </w:r>
      <w:r w:rsidR="00943D4E" w:rsidRPr="000D6849">
        <w:rPr>
          <w:rFonts w:eastAsiaTheme="minorHAnsi"/>
          <w:color w:val="000000" w:themeColor="text1"/>
          <w:u w:color="000000"/>
        </w:rPr>
        <w:t>(</w:t>
      </w:r>
      <w:r>
        <w:rPr>
          <w:rFonts w:eastAsiaTheme="minorHAnsi"/>
          <w:color w:val="000000" w:themeColor="text1"/>
          <w:u w:color="000000"/>
        </w:rPr>
        <w:t xml:space="preserve">considering </w:t>
      </w:r>
      <w:r w:rsidR="00943D4E" w:rsidRPr="000D6849">
        <w:rPr>
          <w:rFonts w:eastAsiaTheme="minorHAnsi"/>
          <w:color w:val="000000" w:themeColor="text1"/>
          <w:u w:color="000000"/>
        </w:rPr>
        <w:t>number of employees, organizational structure</w:t>
      </w:r>
      <w:r>
        <w:rPr>
          <w:rFonts w:eastAsiaTheme="minorHAnsi"/>
          <w:color w:val="000000" w:themeColor="text1"/>
          <w:u w:color="000000"/>
        </w:rPr>
        <w:t>,</w:t>
      </w:r>
      <w:r w:rsidR="00943D4E" w:rsidRPr="000D6849">
        <w:rPr>
          <w:rFonts w:eastAsiaTheme="minorHAnsi"/>
          <w:color w:val="000000" w:themeColor="text1"/>
          <w:u w:color="000000"/>
        </w:rPr>
        <w:t xml:space="preserve"> and corporate hierarchy). </w:t>
      </w:r>
      <w:r>
        <w:rPr>
          <w:rFonts w:eastAsiaTheme="minorHAnsi"/>
          <w:color w:val="000000" w:themeColor="text1"/>
          <w:u w:color="000000"/>
        </w:rPr>
        <w:t>Interviewing</w:t>
      </w:r>
      <w:r w:rsidRPr="000D6849">
        <w:rPr>
          <w:rFonts w:eastAsiaTheme="minorHAnsi"/>
          <w:color w:val="000000" w:themeColor="text1"/>
          <w:u w:color="000000"/>
        </w:rPr>
        <w:t xml:space="preserve"> </w:t>
      </w:r>
      <w:r w:rsidR="00943D4E" w:rsidRPr="000D6849">
        <w:rPr>
          <w:rFonts w:eastAsiaTheme="minorHAnsi"/>
          <w:color w:val="000000" w:themeColor="text1"/>
          <w:u w:color="000000"/>
        </w:rPr>
        <w:t>these employers provided the opportunity to review the institutional factors</w:t>
      </w:r>
      <w:r>
        <w:rPr>
          <w:rFonts w:eastAsiaTheme="minorHAnsi"/>
          <w:color w:val="000000" w:themeColor="text1"/>
          <w:u w:color="000000"/>
        </w:rPr>
        <w:t>,</w:t>
      </w:r>
      <w:r w:rsidRPr="00651956">
        <w:rPr>
          <w:rFonts w:eastAsiaTheme="minorHAnsi"/>
          <w:color w:val="000000" w:themeColor="text1"/>
          <w:u w:color="000000"/>
        </w:rPr>
        <w:t xml:space="preserve"> </w:t>
      </w:r>
      <w:r w:rsidRPr="000D6849">
        <w:rPr>
          <w:rFonts w:eastAsiaTheme="minorHAnsi"/>
          <w:color w:val="000000" w:themeColor="text1"/>
          <w:u w:color="000000"/>
        </w:rPr>
        <w:t>such as labor regulation and gender policy</w:t>
      </w:r>
      <w:r>
        <w:rPr>
          <w:rFonts w:eastAsiaTheme="minorHAnsi"/>
          <w:color w:val="000000" w:themeColor="text1"/>
          <w:u w:color="000000"/>
        </w:rPr>
        <w:t>,</w:t>
      </w:r>
      <w:r w:rsidR="00943D4E" w:rsidRPr="000D6849">
        <w:rPr>
          <w:rFonts w:eastAsiaTheme="minorHAnsi"/>
          <w:color w:val="000000" w:themeColor="text1"/>
          <w:u w:color="000000"/>
        </w:rPr>
        <w:t xml:space="preserve"> that affect </w:t>
      </w:r>
      <w:r w:rsidRPr="000D6849">
        <w:rPr>
          <w:rFonts w:eastAsiaTheme="minorHAnsi"/>
          <w:color w:val="000000" w:themeColor="text1"/>
          <w:u w:color="000000"/>
        </w:rPr>
        <w:t>women</w:t>
      </w:r>
      <w:r>
        <w:rPr>
          <w:rFonts w:eastAsiaTheme="minorHAnsi"/>
          <w:color w:val="000000" w:themeColor="text1"/>
          <w:u w:color="000000"/>
        </w:rPr>
        <w:t>’s</w:t>
      </w:r>
      <w:r w:rsidRPr="000D6849">
        <w:rPr>
          <w:rFonts w:eastAsiaTheme="minorHAnsi"/>
          <w:color w:val="000000" w:themeColor="text1"/>
          <w:u w:color="000000"/>
        </w:rPr>
        <w:t xml:space="preserve"> </w:t>
      </w:r>
      <w:r w:rsidR="00943D4E" w:rsidRPr="000D6849">
        <w:rPr>
          <w:rFonts w:eastAsiaTheme="minorHAnsi"/>
          <w:color w:val="000000" w:themeColor="text1"/>
          <w:u w:color="000000"/>
        </w:rPr>
        <w:t>participation in STEM.</w:t>
      </w:r>
    </w:p>
    <w:p w14:paraId="5D7E8319" w14:textId="4A71272C" w:rsidR="00943D4E" w:rsidRPr="000D6849" w:rsidRDefault="00651956" w:rsidP="0033463A">
      <w:pPr>
        <w:pStyle w:val="NoSpacing"/>
        <w:numPr>
          <w:ilvl w:val="0"/>
          <w:numId w:val="16"/>
        </w:numPr>
        <w:spacing w:before="240" w:line="276" w:lineRule="auto"/>
        <w:rPr>
          <w:rFonts w:eastAsiaTheme="minorHAnsi"/>
          <w:color w:val="000000" w:themeColor="text1"/>
          <w:u w:color="000000"/>
        </w:rPr>
      </w:pPr>
      <w:r>
        <w:rPr>
          <w:rFonts w:eastAsiaTheme="minorHAnsi"/>
          <w:color w:val="000000" w:themeColor="text1"/>
          <w:u w:color="000000"/>
        </w:rPr>
        <w:t>Two</w:t>
      </w:r>
      <w:r w:rsidR="00943D4E" w:rsidRPr="000D6849">
        <w:rPr>
          <w:rFonts w:eastAsiaTheme="minorHAnsi"/>
          <w:color w:val="000000" w:themeColor="text1"/>
          <w:u w:color="000000"/>
        </w:rPr>
        <w:t xml:space="preserve"> </w:t>
      </w:r>
      <w:r>
        <w:rPr>
          <w:rFonts w:eastAsiaTheme="minorHAnsi"/>
          <w:color w:val="000000" w:themeColor="text1"/>
          <w:u w:color="000000"/>
        </w:rPr>
        <w:t>n</w:t>
      </w:r>
      <w:r w:rsidR="00943D4E" w:rsidRPr="000D6849">
        <w:rPr>
          <w:rFonts w:eastAsiaTheme="minorHAnsi"/>
          <w:color w:val="000000" w:themeColor="text1"/>
          <w:u w:color="000000"/>
        </w:rPr>
        <w:t xml:space="preserve">on-STEM VET institutions (Yerevan Pedagogical High School and Yerevan State Base Medical College) and </w:t>
      </w:r>
      <w:r>
        <w:rPr>
          <w:rFonts w:eastAsiaTheme="minorHAnsi"/>
          <w:color w:val="000000" w:themeColor="text1"/>
          <w:u w:color="000000"/>
        </w:rPr>
        <w:t>two</w:t>
      </w:r>
      <w:r w:rsidR="00943D4E" w:rsidRPr="000D6849">
        <w:rPr>
          <w:rFonts w:eastAsiaTheme="minorHAnsi"/>
          <w:color w:val="000000" w:themeColor="text1"/>
          <w:u w:color="000000"/>
        </w:rPr>
        <w:t xml:space="preserve"> </w:t>
      </w:r>
      <w:r w:rsidR="00D40D2D">
        <w:rPr>
          <w:rFonts w:eastAsiaTheme="minorHAnsi"/>
          <w:color w:val="000000" w:themeColor="text1"/>
          <w:u w:color="000000"/>
        </w:rPr>
        <w:t>univ</w:t>
      </w:r>
      <w:r w:rsidR="00943D4E" w:rsidRPr="000D6849">
        <w:rPr>
          <w:rFonts w:eastAsiaTheme="minorHAnsi"/>
          <w:color w:val="000000" w:themeColor="text1"/>
          <w:u w:color="000000"/>
        </w:rPr>
        <w:t xml:space="preserve">ersities (Yerevan State Linguistic University and Gyumri State Pedagogical University) were </w:t>
      </w:r>
      <w:r w:rsidR="005C3823">
        <w:rPr>
          <w:rFonts w:eastAsiaTheme="minorHAnsi"/>
          <w:color w:val="000000" w:themeColor="text1"/>
          <w:u w:color="000000"/>
        </w:rPr>
        <w:t>selected</w:t>
      </w:r>
      <w:r w:rsidR="005C3823" w:rsidRPr="000D6849">
        <w:rPr>
          <w:rFonts w:eastAsiaTheme="minorHAnsi"/>
          <w:color w:val="000000" w:themeColor="text1"/>
          <w:u w:color="000000"/>
        </w:rPr>
        <w:t xml:space="preserve"> </w:t>
      </w:r>
      <w:r w:rsidR="00943D4E" w:rsidRPr="000D6849">
        <w:rPr>
          <w:rFonts w:eastAsiaTheme="minorHAnsi"/>
          <w:color w:val="000000" w:themeColor="text1"/>
          <w:u w:color="000000"/>
        </w:rPr>
        <w:t xml:space="preserve">to </w:t>
      </w:r>
      <w:r>
        <w:rPr>
          <w:rFonts w:eastAsiaTheme="minorHAnsi"/>
          <w:color w:val="000000" w:themeColor="text1"/>
          <w:u w:color="000000"/>
        </w:rPr>
        <w:t>examine</w:t>
      </w:r>
      <w:r w:rsidRPr="000D6849">
        <w:rPr>
          <w:rFonts w:eastAsiaTheme="minorHAnsi"/>
          <w:color w:val="000000" w:themeColor="text1"/>
          <w:u w:color="000000"/>
        </w:rPr>
        <w:t xml:space="preserve"> </w:t>
      </w:r>
      <w:r w:rsidR="00943D4E" w:rsidRPr="000D6849">
        <w:rPr>
          <w:rFonts w:eastAsiaTheme="minorHAnsi"/>
          <w:color w:val="000000" w:themeColor="text1"/>
          <w:u w:color="000000"/>
        </w:rPr>
        <w:t xml:space="preserve">patterns </w:t>
      </w:r>
      <w:r>
        <w:rPr>
          <w:rFonts w:eastAsiaTheme="minorHAnsi"/>
          <w:color w:val="000000" w:themeColor="text1"/>
          <w:u w:color="000000"/>
        </w:rPr>
        <w:t xml:space="preserve">in reasons for </w:t>
      </w:r>
      <w:r w:rsidR="00943D4E" w:rsidRPr="000D6849">
        <w:rPr>
          <w:rFonts w:eastAsiaTheme="minorHAnsi"/>
          <w:color w:val="000000" w:themeColor="text1"/>
          <w:u w:color="000000"/>
        </w:rPr>
        <w:t>rejection of STEM-related education and career</w:t>
      </w:r>
      <w:r>
        <w:rPr>
          <w:rFonts w:eastAsiaTheme="minorHAnsi"/>
          <w:color w:val="000000" w:themeColor="text1"/>
          <w:u w:color="000000"/>
        </w:rPr>
        <w:t>s</w:t>
      </w:r>
      <w:r w:rsidR="00943D4E" w:rsidRPr="000D6849">
        <w:rPr>
          <w:rFonts w:eastAsiaTheme="minorHAnsi"/>
          <w:color w:val="000000" w:themeColor="text1"/>
          <w:u w:color="000000"/>
        </w:rPr>
        <w:t xml:space="preserve">. </w:t>
      </w:r>
    </w:p>
    <w:p w14:paraId="749C4DD7" w14:textId="2A17AED9" w:rsidR="00943D4E" w:rsidRPr="000D6849" w:rsidRDefault="00943D4E" w:rsidP="0033463A">
      <w:pPr>
        <w:pStyle w:val="NoSpacing"/>
        <w:numPr>
          <w:ilvl w:val="0"/>
          <w:numId w:val="16"/>
        </w:numPr>
        <w:spacing w:before="240" w:line="276" w:lineRule="auto"/>
        <w:rPr>
          <w:rFonts w:eastAsiaTheme="minorHAnsi"/>
          <w:color w:val="000000" w:themeColor="text1"/>
          <w:u w:color="000000"/>
        </w:rPr>
      </w:pPr>
      <w:r w:rsidRPr="000D6849">
        <w:rPr>
          <w:rFonts w:eastAsiaTheme="minorHAnsi"/>
          <w:color w:val="000000" w:themeColor="text1"/>
          <w:u w:color="000000"/>
        </w:rPr>
        <w:lastRenderedPageBreak/>
        <w:t xml:space="preserve">The TUMO </w:t>
      </w:r>
      <w:r w:rsidR="00D75E6E">
        <w:t>C</w:t>
      </w:r>
      <w:r w:rsidR="00D75E6E" w:rsidRPr="000D6849">
        <w:t xml:space="preserve">enter for </w:t>
      </w:r>
      <w:r w:rsidR="00D75E6E">
        <w:t>C</w:t>
      </w:r>
      <w:r w:rsidR="00D75E6E" w:rsidRPr="000D6849">
        <w:t xml:space="preserve">reative </w:t>
      </w:r>
      <w:r w:rsidR="00D75E6E">
        <w:t>T</w:t>
      </w:r>
      <w:r w:rsidR="00D75E6E" w:rsidRPr="000D6849">
        <w:t>echnologies</w:t>
      </w:r>
      <w:r w:rsidRPr="000D6849">
        <w:rPr>
          <w:rFonts w:eastAsiaTheme="minorHAnsi"/>
          <w:color w:val="000000" w:themeColor="text1"/>
          <w:u w:color="000000"/>
          <w:vertAlign w:val="superscript"/>
        </w:rPr>
        <w:footnoteReference w:id="33"/>
      </w:r>
      <w:r w:rsidRPr="000D6849">
        <w:rPr>
          <w:rFonts w:eastAsiaTheme="minorHAnsi"/>
          <w:color w:val="000000" w:themeColor="text1"/>
          <w:u w:color="000000"/>
        </w:rPr>
        <w:t xml:space="preserve"> was </w:t>
      </w:r>
      <w:r w:rsidR="00651956">
        <w:rPr>
          <w:rFonts w:eastAsiaTheme="minorHAnsi"/>
          <w:color w:val="000000" w:themeColor="text1"/>
          <w:u w:color="000000"/>
        </w:rPr>
        <w:t>selected to represent</w:t>
      </w:r>
      <w:r w:rsidR="00651956" w:rsidRPr="000D6849">
        <w:rPr>
          <w:rFonts w:eastAsiaTheme="minorHAnsi"/>
          <w:color w:val="000000" w:themeColor="text1"/>
          <w:u w:color="000000"/>
        </w:rPr>
        <w:t xml:space="preserve"> </w:t>
      </w:r>
      <w:r w:rsidR="00651956">
        <w:rPr>
          <w:rFonts w:eastAsiaTheme="minorHAnsi"/>
          <w:color w:val="000000" w:themeColor="text1"/>
          <w:u w:color="000000"/>
        </w:rPr>
        <w:t>a</w:t>
      </w:r>
      <w:r w:rsidR="00651956" w:rsidRPr="00651956">
        <w:rPr>
          <w:rFonts w:eastAsiaTheme="minorHAnsi"/>
          <w:color w:val="000000" w:themeColor="text1"/>
          <w:u w:color="000000"/>
        </w:rPr>
        <w:t xml:space="preserve"> </w:t>
      </w:r>
      <w:r w:rsidR="00651956">
        <w:rPr>
          <w:rFonts w:eastAsiaTheme="minorHAnsi"/>
          <w:color w:val="000000" w:themeColor="text1"/>
          <w:u w:color="000000"/>
        </w:rPr>
        <w:t>non-</w:t>
      </w:r>
      <w:r w:rsidR="00651956" w:rsidRPr="000D6849">
        <w:rPr>
          <w:rFonts w:eastAsiaTheme="minorHAnsi"/>
          <w:color w:val="000000" w:themeColor="text1"/>
          <w:u w:color="000000"/>
        </w:rPr>
        <w:t>formal</w:t>
      </w:r>
      <w:r w:rsidRPr="000D6849">
        <w:rPr>
          <w:rFonts w:eastAsiaTheme="minorHAnsi"/>
          <w:color w:val="000000" w:themeColor="text1"/>
          <w:u w:color="000000"/>
        </w:rPr>
        <w:t xml:space="preserve"> STEM-oriented education unit.</w:t>
      </w:r>
      <w:r w:rsidR="008F4D1E">
        <w:rPr>
          <w:rFonts w:eastAsiaTheme="minorHAnsi"/>
          <w:color w:val="000000" w:themeColor="text1"/>
          <w:u w:color="000000"/>
        </w:rPr>
        <w:t xml:space="preserve"> </w:t>
      </w:r>
    </w:p>
    <w:p w14:paraId="16E05B74" w14:textId="77777777" w:rsidR="00943D4E" w:rsidRPr="000D6849" w:rsidRDefault="00943D4E" w:rsidP="003229F1">
      <w:pPr>
        <w:pStyle w:val="Heading2"/>
      </w:pPr>
      <w:bookmarkStart w:id="110" w:name="_Toc481698041"/>
      <w:r w:rsidRPr="000D6849">
        <w:t>Key In</w:t>
      </w:r>
      <w:r w:rsidRPr="005C3823">
        <w:t>formant Intervie</w:t>
      </w:r>
      <w:r w:rsidRPr="000D6849">
        <w:t>ws</w:t>
      </w:r>
      <w:bookmarkEnd w:id="110"/>
    </w:p>
    <w:p w14:paraId="6BB1A4E9" w14:textId="71CD286B" w:rsidR="00943D4E" w:rsidRPr="000D6849" w:rsidRDefault="00CA59EB" w:rsidP="00A9139E">
      <w:pPr>
        <w:spacing w:before="240"/>
        <w:rPr>
          <w:u w:color="000000"/>
        </w:rPr>
      </w:pPr>
      <w:r>
        <w:rPr>
          <w:u w:color="000000"/>
        </w:rPr>
        <w:t xml:space="preserve">Key Informant </w:t>
      </w:r>
      <w:r w:rsidR="00943D4E" w:rsidRPr="000D6849">
        <w:rPr>
          <w:u w:color="000000"/>
        </w:rPr>
        <w:t>Interviews were conducted with non-STEM and STEM-focused VET institution teachers/principals and university department professors/deans/rectors</w:t>
      </w:r>
      <w:r w:rsidR="006309AB">
        <w:rPr>
          <w:u w:color="000000"/>
        </w:rPr>
        <w:t>. These</w:t>
      </w:r>
      <w:r w:rsidR="00943D4E" w:rsidRPr="000D6849">
        <w:rPr>
          <w:u w:color="000000"/>
        </w:rPr>
        <w:t xml:space="preserve"> covered </w:t>
      </w:r>
      <w:r w:rsidR="006309AB">
        <w:rPr>
          <w:u w:color="000000"/>
        </w:rPr>
        <w:t xml:space="preserve">their </w:t>
      </w:r>
      <w:r w:rsidR="00943D4E" w:rsidRPr="000D6849">
        <w:rPr>
          <w:u w:color="000000"/>
        </w:rPr>
        <w:t>observations regarding</w:t>
      </w:r>
      <w:r w:rsidR="006309AB">
        <w:rPr>
          <w:u w:color="000000"/>
        </w:rPr>
        <w:t>:</w:t>
      </w:r>
      <w:r w:rsidR="00943D4E" w:rsidRPr="000D6849">
        <w:rPr>
          <w:u w:color="000000"/>
        </w:rPr>
        <w:t xml:space="preserve"> the differences between women and men and how they respond to information and incentives to pursue non-STEM and STEM-related career paths; how information and messages used for student</w:t>
      </w:r>
      <w:r w:rsidR="006309AB">
        <w:rPr>
          <w:u w:color="000000"/>
        </w:rPr>
        <w:t>s</w:t>
      </w:r>
      <w:r w:rsidR="00943D4E" w:rsidRPr="000D6849">
        <w:rPr>
          <w:u w:color="000000"/>
        </w:rPr>
        <w:t xml:space="preserve"> differ by gender; and the extent to which social norms, reproduced via stereotypes</w:t>
      </w:r>
      <w:r w:rsidR="006309AB">
        <w:rPr>
          <w:u w:color="000000"/>
        </w:rPr>
        <w:t>,</w:t>
      </w:r>
      <w:r w:rsidR="00943D4E" w:rsidRPr="000D6849">
        <w:rPr>
          <w:u w:color="000000"/>
        </w:rPr>
        <w:t xml:space="preserve"> hinder women’s entry into STEM fields of education. The comparison of information gained through interviews in STEM and non-STEM educational units provided a deeper understanding of the issue.</w:t>
      </w:r>
    </w:p>
    <w:p w14:paraId="2660F94B" w14:textId="1EF4347C" w:rsidR="00943D4E" w:rsidRDefault="00943D4E" w:rsidP="00A9139E">
      <w:pPr>
        <w:rPr>
          <w:u w:color="000000"/>
        </w:rPr>
      </w:pPr>
      <w:r w:rsidRPr="000D6849">
        <w:rPr>
          <w:u w:color="000000"/>
        </w:rPr>
        <w:t>Interviews were also conducted with STEM employers/</w:t>
      </w:r>
      <w:r w:rsidR="00203095">
        <w:rPr>
          <w:u w:color="000000"/>
        </w:rPr>
        <w:t>human resources</w:t>
      </w:r>
      <w:r w:rsidRPr="000D6849">
        <w:rPr>
          <w:u w:color="000000"/>
        </w:rPr>
        <w:t xml:space="preserve"> management personnel. These focused on</w:t>
      </w:r>
      <w:r w:rsidR="006309AB">
        <w:rPr>
          <w:u w:color="000000"/>
        </w:rPr>
        <w:t>:</w:t>
      </w:r>
      <w:r w:rsidRPr="000D6849">
        <w:rPr>
          <w:u w:color="000000"/>
        </w:rPr>
        <w:t xml:space="preserve"> differences </w:t>
      </w:r>
      <w:r w:rsidR="006309AB">
        <w:rPr>
          <w:u w:color="000000"/>
        </w:rPr>
        <w:t>in how</w:t>
      </w:r>
      <w:r w:rsidR="006309AB" w:rsidRPr="000D6849">
        <w:rPr>
          <w:u w:color="000000"/>
        </w:rPr>
        <w:t xml:space="preserve"> </w:t>
      </w:r>
      <w:r w:rsidRPr="000D6849">
        <w:rPr>
          <w:u w:color="000000"/>
        </w:rPr>
        <w:t>women and men apply for jobs; differences in the level of proficiency between men and women apply</w:t>
      </w:r>
      <w:r w:rsidR="006309AB">
        <w:rPr>
          <w:u w:color="000000"/>
        </w:rPr>
        <w:t>ing</w:t>
      </w:r>
      <w:r w:rsidRPr="000D6849">
        <w:rPr>
          <w:u w:color="000000"/>
        </w:rPr>
        <w:t xml:space="preserve"> for the same position; </w:t>
      </w:r>
      <w:r w:rsidR="006309AB">
        <w:rPr>
          <w:u w:color="000000"/>
        </w:rPr>
        <w:t xml:space="preserve">and </w:t>
      </w:r>
      <w:r w:rsidRPr="000D6849">
        <w:rPr>
          <w:u w:color="000000"/>
        </w:rPr>
        <w:t xml:space="preserve">career aspirations and development by gender. </w:t>
      </w:r>
    </w:p>
    <w:p w14:paraId="71486665" w14:textId="5D7A505E" w:rsidR="00943D4E" w:rsidRPr="000D6849" w:rsidRDefault="00943D4E" w:rsidP="00A9139E">
      <w:pPr>
        <w:rPr>
          <w:u w:color="000000"/>
        </w:rPr>
      </w:pPr>
      <w:r w:rsidRPr="000D6849">
        <w:rPr>
          <w:u w:color="000000"/>
        </w:rPr>
        <w:t xml:space="preserve">TUMO representatives were interviewed to </w:t>
      </w:r>
      <w:r w:rsidR="006309AB">
        <w:rPr>
          <w:u w:color="000000"/>
        </w:rPr>
        <w:t>examine</w:t>
      </w:r>
      <w:r w:rsidR="006309AB" w:rsidRPr="000D6849">
        <w:rPr>
          <w:u w:color="000000"/>
        </w:rPr>
        <w:t xml:space="preserve"> </w:t>
      </w:r>
      <w:r w:rsidR="00203095">
        <w:rPr>
          <w:u w:color="000000"/>
        </w:rPr>
        <w:t>non</w:t>
      </w:r>
      <w:r w:rsidR="006309AB">
        <w:rPr>
          <w:u w:color="000000"/>
        </w:rPr>
        <w:t>-</w:t>
      </w:r>
      <w:r w:rsidRPr="000D6849">
        <w:rPr>
          <w:u w:color="000000"/>
        </w:rPr>
        <w:t xml:space="preserve">formal approaches </w:t>
      </w:r>
      <w:r w:rsidR="006309AB">
        <w:rPr>
          <w:u w:color="000000"/>
        </w:rPr>
        <w:t xml:space="preserve">to </w:t>
      </w:r>
      <w:r w:rsidRPr="000D6849">
        <w:rPr>
          <w:u w:color="000000"/>
        </w:rPr>
        <w:t>work</w:t>
      </w:r>
      <w:r w:rsidR="006309AB">
        <w:rPr>
          <w:u w:color="000000"/>
        </w:rPr>
        <w:t>ing</w:t>
      </w:r>
      <w:r w:rsidRPr="000D6849">
        <w:rPr>
          <w:u w:color="000000"/>
        </w:rPr>
        <w:t xml:space="preserve"> with teenagers in STEM-focused fields</w:t>
      </w:r>
      <w:r w:rsidR="006309AB">
        <w:rPr>
          <w:u w:color="000000"/>
        </w:rPr>
        <w:t>;</w:t>
      </w:r>
      <w:r w:rsidRPr="000D6849">
        <w:rPr>
          <w:u w:color="000000"/>
        </w:rPr>
        <w:t xml:space="preserve"> </w:t>
      </w:r>
      <w:r w:rsidR="000D6849">
        <w:rPr>
          <w:u w:color="000000"/>
        </w:rPr>
        <w:t xml:space="preserve">e.g., </w:t>
      </w:r>
      <w:r w:rsidRPr="000D6849">
        <w:rPr>
          <w:u w:color="000000"/>
        </w:rPr>
        <w:t>recruitment methods, behavioral trends</w:t>
      </w:r>
      <w:r w:rsidR="006309AB">
        <w:rPr>
          <w:u w:color="000000"/>
        </w:rPr>
        <w:t>,</w:t>
      </w:r>
      <w:r w:rsidRPr="000D6849">
        <w:rPr>
          <w:u w:color="000000"/>
        </w:rPr>
        <w:t xml:space="preserve"> and preferences of male and female participants.</w:t>
      </w:r>
    </w:p>
    <w:p w14:paraId="1D46B939" w14:textId="5B0CC08F" w:rsidR="00943D4E" w:rsidRPr="000D6849" w:rsidRDefault="00943D4E" w:rsidP="003229F1">
      <w:pPr>
        <w:pStyle w:val="Heading2"/>
      </w:pPr>
      <w:bookmarkStart w:id="111" w:name="_Toc481698042"/>
      <w:r w:rsidRPr="000D6849">
        <w:t xml:space="preserve">In-depth </w:t>
      </w:r>
      <w:r w:rsidR="002B3A59">
        <w:t>I</w:t>
      </w:r>
      <w:r w:rsidRPr="000D6849">
        <w:t xml:space="preserve">nterviews with </w:t>
      </w:r>
      <w:r w:rsidR="002B3A59">
        <w:t>E</w:t>
      </w:r>
      <w:r w:rsidRPr="000D6849">
        <w:t>mployees</w:t>
      </w:r>
      <w:bookmarkEnd w:id="111"/>
    </w:p>
    <w:p w14:paraId="52EAD172" w14:textId="2C370906" w:rsidR="00943D4E" w:rsidRPr="000D6849" w:rsidRDefault="00943D4E" w:rsidP="003229F1">
      <w:pPr>
        <w:spacing w:before="240"/>
        <w:rPr>
          <w:bCs/>
          <w:u w:color="000000"/>
        </w:rPr>
      </w:pPr>
      <w:r w:rsidRPr="000D6849">
        <w:rPr>
          <w:u w:color="000000"/>
        </w:rPr>
        <w:t xml:space="preserve">Male and female employees </w:t>
      </w:r>
      <w:r w:rsidR="005C3823">
        <w:rPr>
          <w:u w:color="000000"/>
        </w:rPr>
        <w:t>at</w:t>
      </w:r>
      <w:r w:rsidR="005C3823" w:rsidRPr="000D6849">
        <w:rPr>
          <w:u w:color="000000"/>
        </w:rPr>
        <w:t xml:space="preserve"> </w:t>
      </w:r>
      <w:r w:rsidR="00A27BA9">
        <w:rPr>
          <w:u w:color="000000"/>
        </w:rPr>
        <w:t>five</w:t>
      </w:r>
      <w:r w:rsidRPr="000D6849">
        <w:rPr>
          <w:u w:color="000000"/>
        </w:rPr>
        <w:t xml:space="preserve"> selected STEM employers were interviewed to collect individual STEM career success stories and gender</w:t>
      </w:r>
      <w:r w:rsidR="00203095">
        <w:rPr>
          <w:u w:color="000000"/>
        </w:rPr>
        <w:t>-related</w:t>
      </w:r>
      <w:r w:rsidRPr="000D6849">
        <w:rPr>
          <w:u w:color="000000"/>
        </w:rPr>
        <w:t xml:space="preserve"> differences. This information was cross-checked with the information gained through the</w:t>
      </w:r>
      <w:r w:rsidR="005C3823">
        <w:rPr>
          <w:u w:color="000000"/>
        </w:rPr>
        <w:t xml:space="preserve"> key informant</w:t>
      </w:r>
      <w:r w:rsidRPr="000D6849">
        <w:rPr>
          <w:u w:color="000000"/>
        </w:rPr>
        <w:t xml:space="preserve"> interviews with employees of the same organizations.</w:t>
      </w:r>
    </w:p>
    <w:p w14:paraId="4D3DCE39" w14:textId="537522B1" w:rsidR="00943D4E" w:rsidRPr="000D6849" w:rsidRDefault="00943D4E" w:rsidP="003229F1">
      <w:pPr>
        <w:pStyle w:val="Heading2"/>
      </w:pPr>
      <w:bookmarkStart w:id="112" w:name="_Toc481698043"/>
      <w:r w:rsidRPr="000D6849">
        <w:t>Fo</w:t>
      </w:r>
      <w:r w:rsidR="002B3A59">
        <w:t>cus G</w:t>
      </w:r>
      <w:r w:rsidRPr="000D6849">
        <w:t>roups</w:t>
      </w:r>
      <w:bookmarkEnd w:id="112"/>
    </w:p>
    <w:p w14:paraId="7142721D" w14:textId="009EEBB9" w:rsidR="00943D4E" w:rsidRPr="000D6849" w:rsidRDefault="00943D4E" w:rsidP="00A9139E">
      <w:pPr>
        <w:spacing w:before="240"/>
        <w:rPr>
          <w:u w:color="000000"/>
        </w:rPr>
      </w:pPr>
      <w:r w:rsidRPr="000D6849">
        <w:rPr>
          <w:u w:color="000000"/>
        </w:rPr>
        <w:t>Focus groups were conducted with</w:t>
      </w:r>
      <w:r w:rsidR="005C3823" w:rsidRPr="005C3823">
        <w:rPr>
          <w:rFonts w:eastAsiaTheme="minorHAnsi"/>
          <w:bCs/>
          <w:u w:color="000000"/>
        </w:rPr>
        <w:t xml:space="preserve"> </w:t>
      </w:r>
      <w:r w:rsidR="005C3823" w:rsidRPr="000D6849">
        <w:rPr>
          <w:rFonts w:eastAsiaTheme="minorHAnsi"/>
          <w:bCs/>
          <w:u w:color="000000"/>
        </w:rPr>
        <w:t>male and female students</w:t>
      </w:r>
      <w:r w:rsidR="005C3823">
        <w:rPr>
          <w:rFonts w:eastAsiaTheme="minorHAnsi"/>
          <w:bCs/>
          <w:u w:color="000000"/>
        </w:rPr>
        <w:t xml:space="preserve"> at</w:t>
      </w:r>
      <w:r w:rsidR="00CA59EB">
        <w:rPr>
          <w:rFonts w:eastAsiaTheme="minorHAnsi"/>
          <w:bCs/>
          <w:u w:color="000000"/>
        </w:rPr>
        <w:t xml:space="preserve"> STEM and non-STEM universities and VET institutions</w:t>
      </w:r>
      <w:r w:rsidR="00CA59EB">
        <w:rPr>
          <w:u w:color="000000"/>
        </w:rPr>
        <w:t>.</w:t>
      </w:r>
      <w:r w:rsidR="00CA59EB">
        <w:rPr>
          <w:rFonts w:eastAsiaTheme="minorHAnsi"/>
          <w:bCs/>
          <w:u w:color="000000"/>
        </w:rPr>
        <w:t xml:space="preserve"> </w:t>
      </w:r>
      <w:r w:rsidRPr="000D6849">
        <w:rPr>
          <w:u w:color="000000"/>
        </w:rPr>
        <w:t>In total, 24 focus groups were conducted</w:t>
      </w:r>
      <w:r w:rsidR="00A27BA9">
        <w:rPr>
          <w:u w:color="000000"/>
        </w:rPr>
        <w:t>,</w:t>
      </w:r>
      <w:r w:rsidRPr="000D6849">
        <w:rPr>
          <w:u w:color="000000"/>
        </w:rPr>
        <w:t xml:space="preserve"> segregated equally by gender. The minimum number of participants in each focus group was 6, with some reaching 12 persons.</w:t>
      </w:r>
      <w:r w:rsidR="008F4D1E">
        <w:rPr>
          <w:u w:color="000000"/>
        </w:rPr>
        <w:t xml:space="preserve"> </w:t>
      </w:r>
    </w:p>
    <w:p w14:paraId="3FCFA229" w14:textId="724BBF9A" w:rsidR="00A27BA9" w:rsidRDefault="00943D4E" w:rsidP="00A9139E">
      <w:pPr>
        <w:spacing w:before="240"/>
        <w:rPr>
          <w:u w:color="000000"/>
        </w:rPr>
      </w:pPr>
      <w:r w:rsidRPr="003229F1">
        <w:rPr>
          <w:bCs/>
          <w:u w:color="000000"/>
        </w:rPr>
        <w:t xml:space="preserve">Focus groups were conducted with VET institutions’ students </w:t>
      </w:r>
      <w:r w:rsidR="00A27BA9" w:rsidRPr="003229F1">
        <w:rPr>
          <w:bCs/>
          <w:u w:color="000000"/>
        </w:rPr>
        <w:t>in</w:t>
      </w:r>
      <w:r w:rsidR="00A27BA9">
        <w:rPr>
          <w:bCs/>
          <w:u w:color="000000"/>
        </w:rPr>
        <w:t xml:space="preserve"> </w:t>
      </w:r>
      <w:r w:rsidRPr="003229F1">
        <w:rPr>
          <w:bCs/>
          <w:u w:color="000000"/>
        </w:rPr>
        <w:t>the following STEM departments:</w:t>
      </w:r>
      <w:r w:rsidRPr="00A27BA9">
        <w:rPr>
          <w:u w:color="000000"/>
        </w:rPr>
        <w:t xml:space="preserve"> </w:t>
      </w:r>
      <w:r w:rsidRPr="000D6849">
        <w:rPr>
          <w:u w:color="000000"/>
        </w:rPr>
        <w:t>programming, computer engineering, network operator, mechatronics, auto mechanics</w:t>
      </w:r>
      <w:r w:rsidR="00A27BA9">
        <w:rPr>
          <w:u w:color="000000"/>
        </w:rPr>
        <w:t>,</w:t>
      </w:r>
      <w:r w:rsidRPr="000D6849">
        <w:rPr>
          <w:u w:color="000000"/>
          <w:vertAlign w:val="superscript"/>
        </w:rPr>
        <w:footnoteReference w:id="34"/>
      </w:r>
      <w:r w:rsidRPr="000D6849">
        <w:rPr>
          <w:u w:color="000000"/>
        </w:rPr>
        <w:t xml:space="preserve"> </w:t>
      </w:r>
      <w:r w:rsidRPr="000D6849">
        <w:rPr>
          <w:u w:color="000000"/>
        </w:rPr>
        <w:lastRenderedPageBreak/>
        <w:t xml:space="preserve">accounting, audit, banking machinery operations, railway engineering, telecommunications, cooking, hairdresser, </w:t>
      </w:r>
      <w:r w:rsidR="00A27BA9">
        <w:rPr>
          <w:u w:color="000000"/>
        </w:rPr>
        <w:t xml:space="preserve">and </w:t>
      </w:r>
      <w:r w:rsidRPr="000D6849">
        <w:rPr>
          <w:u w:color="000000"/>
        </w:rPr>
        <w:t>modeling</w:t>
      </w:r>
      <w:r w:rsidR="00A27BA9">
        <w:rPr>
          <w:u w:color="000000"/>
        </w:rPr>
        <w:t>.</w:t>
      </w:r>
      <w:r w:rsidRPr="000D6849">
        <w:rPr>
          <w:u w:color="000000"/>
        </w:rPr>
        <w:t xml:space="preserve"> </w:t>
      </w:r>
      <w:r w:rsidR="00A27BA9">
        <w:rPr>
          <w:u w:color="000000"/>
        </w:rPr>
        <w:t>N</w:t>
      </w:r>
      <w:r w:rsidRPr="000D6849">
        <w:rPr>
          <w:u w:color="000000"/>
        </w:rPr>
        <w:t>on-STEM departments</w:t>
      </w:r>
      <w:r w:rsidR="00A27BA9">
        <w:rPr>
          <w:u w:color="000000"/>
        </w:rPr>
        <w:t xml:space="preserve"> included</w:t>
      </w:r>
      <w:r w:rsidRPr="000D6849">
        <w:rPr>
          <w:u w:color="000000"/>
        </w:rPr>
        <w:t>: humanities, journalis</w:t>
      </w:r>
      <w:r w:rsidR="00A27BA9">
        <w:rPr>
          <w:u w:color="000000"/>
        </w:rPr>
        <w:t>m</w:t>
      </w:r>
      <w:r w:rsidRPr="000D6849">
        <w:rPr>
          <w:u w:color="000000"/>
        </w:rPr>
        <w:t>, nursery, pharmacology, obstetrics</w:t>
      </w:r>
      <w:r w:rsidR="00A27BA9">
        <w:rPr>
          <w:u w:color="000000"/>
        </w:rPr>
        <w:t>,</w:t>
      </w:r>
      <w:r w:rsidRPr="000D6849">
        <w:rPr>
          <w:u w:color="000000"/>
          <w:vertAlign w:val="superscript"/>
        </w:rPr>
        <w:footnoteReference w:id="35"/>
      </w:r>
      <w:r w:rsidRPr="000D6849">
        <w:rPr>
          <w:u w:color="000000"/>
        </w:rPr>
        <w:t xml:space="preserve"> cosmetology</w:t>
      </w:r>
      <w:r w:rsidR="00A27BA9">
        <w:rPr>
          <w:u w:color="000000"/>
        </w:rPr>
        <w:t>,</w:t>
      </w:r>
      <w:r w:rsidRPr="000D6849">
        <w:rPr>
          <w:u w:color="000000"/>
          <w:vertAlign w:val="superscript"/>
        </w:rPr>
        <w:footnoteReference w:id="36"/>
      </w:r>
      <w:r w:rsidRPr="000D6849">
        <w:rPr>
          <w:u w:color="000000"/>
        </w:rPr>
        <w:t xml:space="preserve"> </w:t>
      </w:r>
      <w:r w:rsidR="00A27BA9">
        <w:rPr>
          <w:u w:color="000000"/>
        </w:rPr>
        <w:t xml:space="preserve">and </w:t>
      </w:r>
      <w:r w:rsidRPr="000D6849">
        <w:rPr>
          <w:u w:color="000000"/>
        </w:rPr>
        <w:t>dental technics</w:t>
      </w:r>
      <w:r w:rsidR="00A27BA9">
        <w:rPr>
          <w:u w:color="000000"/>
        </w:rPr>
        <w:t>.</w:t>
      </w:r>
      <w:r w:rsidRPr="000D6849">
        <w:rPr>
          <w:u w:color="000000"/>
          <w:vertAlign w:val="superscript"/>
        </w:rPr>
        <w:footnoteReference w:id="37"/>
      </w:r>
    </w:p>
    <w:p w14:paraId="0C90E1C6" w14:textId="42D67879" w:rsidR="00943D4E" w:rsidRPr="000D6849" w:rsidRDefault="00A27BA9" w:rsidP="00A9139E">
      <w:pPr>
        <w:spacing w:before="240"/>
        <w:rPr>
          <w:u w:color="000000"/>
        </w:rPr>
      </w:pPr>
      <w:r>
        <w:rPr>
          <w:u w:color="000000"/>
        </w:rPr>
        <w:t>F</w:t>
      </w:r>
      <w:r w:rsidRPr="009D1982">
        <w:rPr>
          <w:u w:color="000000"/>
        </w:rPr>
        <w:t>ocus groups</w:t>
      </w:r>
      <w:r w:rsidRPr="00A27BA9">
        <w:rPr>
          <w:u w:color="000000"/>
        </w:rPr>
        <w:t xml:space="preserve"> </w:t>
      </w:r>
      <w:r>
        <w:rPr>
          <w:u w:color="000000"/>
        </w:rPr>
        <w:t>a</w:t>
      </w:r>
      <w:r w:rsidR="00943D4E" w:rsidRPr="003229F1">
        <w:rPr>
          <w:u w:color="000000"/>
        </w:rPr>
        <w:t xml:space="preserve">t </w:t>
      </w:r>
      <w:r w:rsidR="00D40D2D" w:rsidRPr="003229F1">
        <w:rPr>
          <w:u w:color="000000"/>
        </w:rPr>
        <w:t>univ</w:t>
      </w:r>
      <w:r w:rsidR="00943D4E" w:rsidRPr="003229F1">
        <w:rPr>
          <w:u w:color="000000"/>
        </w:rPr>
        <w:t xml:space="preserve">ersities were conducted with students </w:t>
      </w:r>
      <w:r>
        <w:rPr>
          <w:u w:color="000000"/>
        </w:rPr>
        <w:t xml:space="preserve">in the </w:t>
      </w:r>
      <w:r w:rsidR="00943D4E" w:rsidRPr="003229F1">
        <w:rPr>
          <w:u w:color="000000"/>
        </w:rPr>
        <w:t>following STEM departments:</w:t>
      </w:r>
      <w:r w:rsidR="00943D4E" w:rsidRPr="000D6849">
        <w:rPr>
          <w:b/>
          <w:u w:color="000000"/>
        </w:rPr>
        <w:t xml:space="preserve"> </w:t>
      </w:r>
      <w:r w:rsidR="00943D4E" w:rsidRPr="000D6849">
        <w:rPr>
          <w:u w:color="000000"/>
        </w:rPr>
        <w:t xml:space="preserve">mathematics, applied physics, mechanics, radio physics, radiotechnics, atomic physics, physics of atomic reactors, cybernetics, applied mathematics, computer engineering, informatics, economics of light industry, building and construction, computer design, economics, </w:t>
      </w:r>
      <w:r>
        <w:rPr>
          <w:u w:color="000000"/>
        </w:rPr>
        <w:t xml:space="preserve">and </w:t>
      </w:r>
      <w:r w:rsidR="00943D4E" w:rsidRPr="000D6849">
        <w:rPr>
          <w:u w:color="000000"/>
        </w:rPr>
        <w:t>accounting</w:t>
      </w:r>
      <w:r>
        <w:rPr>
          <w:u w:color="000000"/>
        </w:rPr>
        <w:t>.</w:t>
      </w:r>
      <w:r w:rsidR="00943D4E" w:rsidRPr="000D6849">
        <w:rPr>
          <w:u w:color="000000"/>
        </w:rPr>
        <w:t xml:space="preserve"> </w:t>
      </w:r>
      <w:r>
        <w:rPr>
          <w:u w:color="000000"/>
        </w:rPr>
        <w:t>N</w:t>
      </w:r>
      <w:r w:rsidR="00943D4E" w:rsidRPr="000D6849">
        <w:rPr>
          <w:u w:color="000000"/>
        </w:rPr>
        <w:t>on-STEM departments</w:t>
      </w:r>
      <w:r>
        <w:rPr>
          <w:u w:color="000000"/>
        </w:rPr>
        <w:t xml:space="preserve"> included</w:t>
      </w:r>
      <w:r w:rsidR="00943D4E" w:rsidRPr="000D6849">
        <w:rPr>
          <w:u w:color="000000"/>
        </w:rPr>
        <w:t xml:space="preserve">: </w:t>
      </w:r>
      <w:r w:rsidR="00203095">
        <w:rPr>
          <w:u w:color="000000"/>
        </w:rPr>
        <w:t>public relations</w:t>
      </w:r>
      <w:r w:rsidR="00943D4E" w:rsidRPr="000D6849">
        <w:rPr>
          <w:u w:color="000000"/>
        </w:rPr>
        <w:t>, journalis</w:t>
      </w:r>
      <w:r>
        <w:rPr>
          <w:u w:color="000000"/>
        </w:rPr>
        <w:t>m</w:t>
      </w:r>
      <w:r w:rsidR="00943D4E" w:rsidRPr="000D6849">
        <w:rPr>
          <w:u w:color="000000"/>
        </w:rPr>
        <w:t xml:space="preserve">, international relations, foreign languages (Spanish, Russian, Italian, English, Chinese), social work, psychology, philology, law, pedagogical methodic, translation and English, military and physical trainer, pedagogy, translator, history, </w:t>
      </w:r>
      <w:r>
        <w:rPr>
          <w:u w:color="000000"/>
        </w:rPr>
        <w:t xml:space="preserve">and </w:t>
      </w:r>
      <w:r w:rsidR="00943D4E" w:rsidRPr="000D6849">
        <w:rPr>
          <w:u w:color="000000"/>
        </w:rPr>
        <w:t>education organization.</w:t>
      </w:r>
    </w:p>
    <w:p w14:paraId="2D321AFC" w14:textId="484CCEA6" w:rsidR="00795939" w:rsidRDefault="00795939">
      <w:pPr>
        <w:jc w:val="left"/>
        <w:rPr>
          <w:rFonts w:asciiTheme="majorHAnsi" w:eastAsiaTheme="minorHAnsi" w:hAnsiTheme="majorHAnsi"/>
          <w:b/>
          <w:color w:val="5590CC" w:themeColor="accent1"/>
          <w:u w:color="000000"/>
        </w:rPr>
      </w:pPr>
      <w:r>
        <w:rPr>
          <w:rFonts w:asciiTheme="majorHAnsi" w:eastAsiaTheme="minorHAnsi" w:hAnsiTheme="majorHAnsi"/>
          <w:b/>
          <w:color w:val="5590CC" w:themeColor="accent1"/>
          <w:u w:color="000000"/>
        </w:rPr>
        <w:br w:type="page"/>
      </w:r>
    </w:p>
    <w:p w14:paraId="4714BDFC" w14:textId="4EE82352" w:rsidR="00795939" w:rsidRPr="000D6849" w:rsidRDefault="00795939" w:rsidP="00195EBF">
      <w:pPr>
        <w:pStyle w:val="Heading1"/>
        <w:spacing w:after="0"/>
      </w:pPr>
      <w:bookmarkStart w:id="113" w:name="_Toc481698044"/>
      <w:r>
        <w:lastRenderedPageBreak/>
        <w:t xml:space="preserve">ANNEX 3: </w:t>
      </w:r>
      <w:r w:rsidRPr="000D6849">
        <w:t>Equity in Education and at Work: Global Best Practice</w:t>
      </w:r>
      <w:bookmarkEnd w:id="113"/>
    </w:p>
    <w:tbl>
      <w:tblPr>
        <w:tblStyle w:val="LightList-Accent1"/>
        <w:tblpPr w:leftFromText="180" w:rightFromText="180" w:vertAnchor="text" w:horzAnchor="margin" w:tblpXSpec="center" w:tblpY="437"/>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7627"/>
      </w:tblGrid>
      <w:tr w:rsidR="00A51039" w:rsidRPr="00415D86" w14:paraId="334D63CD" w14:textId="77777777" w:rsidTr="00195E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265" w:type="dxa"/>
            <w:gridSpan w:val="2"/>
          </w:tcPr>
          <w:p w14:paraId="03B60CFA" w14:textId="29845D1F" w:rsidR="00A51039" w:rsidRDefault="00A51039" w:rsidP="00A51039">
            <w:pPr>
              <w:jc w:val="center"/>
              <w:rPr>
                <w:color w:val="5590CC" w:themeColor="accent1"/>
                <w:sz w:val="28"/>
                <w:szCs w:val="28"/>
              </w:rPr>
            </w:pPr>
            <w:r w:rsidRPr="00115420">
              <w:rPr>
                <w:color w:val="FFFFFF" w:themeColor="background1"/>
                <w:sz w:val="28"/>
                <w:szCs w:val="28"/>
              </w:rPr>
              <w:t xml:space="preserve">Policies for Equity </w:t>
            </w:r>
            <w:r w:rsidR="00EB2FBC">
              <w:rPr>
                <w:color w:val="FFFFFF" w:themeColor="background1"/>
                <w:sz w:val="28"/>
                <w:szCs w:val="28"/>
              </w:rPr>
              <w:t>between Women and Men a</w:t>
            </w:r>
            <w:r w:rsidRPr="00115420">
              <w:rPr>
                <w:color w:val="FFFFFF" w:themeColor="background1"/>
                <w:sz w:val="28"/>
                <w:szCs w:val="28"/>
              </w:rPr>
              <w:t>t School and Work</w:t>
            </w:r>
            <w:r w:rsidRPr="00115420">
              <w:rPr>
                <w:color w:val="5590CC" w:themeColor="accent1"/>
                <w:sz w:val="28"/>
                <w:szCs w:val="28"/>
              </w:rPr>
              <w:t>o</w:t>
            </w:r>
          </w:p>
          <w:p w14:paraId="7A1C85FE" w14:textId="5B95E427" w:rsidR="00A51039" w:rsidRPr="00415D86" w:rsidRDefault="00A51039" w:rsidP="0027412A">
            <w:pPr>
              <w:jc w:val="right"/>
              <w:rPr>
                <w:color w:val="5590CC" w:themeColor="accent1"/>
                <w:sz w:val="22"/>
                <w:szCs w:val="22"/>
              </w:rPr>
            </w:pPr>
            <w:r w:rsidRPr="00415D86">
              <w:rPr>
                <w:color w:val="5590CC" w:themeColor="accent1"/>
                <w:sz w:val="22"/>
                <w:szCs w:val="22"/>
              </w:rPr>
              <w:t>Overcome Gender In</w:t>
            </w:r>
          </w:p>
        </w:tc>
      </w:tr>
      <w:tr w:rsidR="00A51039" w:rsidRPr="00415D86" w14:paraId="6ED34808" w14:textId="77777777" w:rsidTr="00B3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3AFA7322" w14:textId="77777777" w:rsidR="00A51039" w:rsidRPr="00415D86" w:rsidRDefault="00A51039" w:rsidP="00A51039">
            <w:pPr>
              <w:rPr>
                <w:sz w:val="22"/>
                <w:szCs w:val="22"/>
              </w:rPr>
            </w:pPr>
            <w:r w:rsidRPr="00415D86">
              <w:rPr>
                <w:sz w:val="22"/>
                <w:szCs w:val="22"/>
              </w:rPr>
              <w:t>AT SCHOOL</w:t>
            </w:r>
          </w:p>
          <w:p w14:paraId="351FBA04" w14:textId="77777777" w:rsidR="00A51039" w:rsidRPr="00415D86" w:rsidRDefault="00A51039" w:rsidP="00A51039">
            <w:pPr>
              <w:rPr>
                <w:sz w:val="22"/>
                <w:szCs w:val="22"/>
              </w:rPr>
            </w:pPr>
          </w:p>
          <w:p w14:paraId="1D2FFD0D" w14:textId="77777777" w:rsidR="00A51039" w:rsidRPr="00415D86" w:rsidRDefault="00A51039" w:rsidP="00A51039">
            <w:pPr>
              <w:rPr>
                <w:sz w:val="22"/>
                <w:szCs w:val="22"/>
              </w:rPr>
            </w:pPr>
            <w:r w:rsidRPr="00415D86">
              <w:rPr>
                <w:sz w:val="22"/>
                <w:szCs w:val="22"/>
              </w:rPr>
              <w:t>Primary &amp; Secondary Level</w:t>
            </w:r>
          </w:p>
          <w:p w14:paraId="550BAE25" w14:textId="77777777" w:rsidR="00A51039" w:rsidRPr="00415D86" w:rsidRDefault="00A51039" w:rsidP="00A51039">
            <w:pPr>
              <w:rPr>
                <w:b w:val="0"/>
                <w:i/>
                <w:color w:val="073E87" w:themeColor="text2"/>
                <w:sz w:val="22"/>
                <w:szCs w:val="22"/>
              </w:rPr>
            </w:pPr>
            <w:r w:rsidRPr="00415D86">
              <w:rPr>
                <w:b w:val="0"/>
                <w:i/>
                <w:color w:val="073E87" w:themeColor="text2"/>
                <w:sz w:val="22"/>
                <w:szCs w:val="22"/>
              </w:rPr>
              <w:t>Start as early as possible to ensure positive stereotypes are ingrained…</w:t>
            </w:r>
          </w:p>
        </w:tc>
        <w:tc>
          <w:tcPr>
            <w:tcW w:w="7627" w:type="dxa"/>
          </w:tcPr>
          <w:p w14:paraId="3C2493CA" w14:textId="77777777" w:rsidR="00A51039" w:rsidRPr="00B900FC" w:rsidRDefault="00A51039" w:rsidP="00A51039">
            <w:pPr>
              <w:jc w:val="left"/>
              <w:cnfStyle w:val="000000100000" w:firstRow="0" w:lastRow="0" w:firstColumn="0" w:lastColumn="0" w:oddVBand="0" w:evenVBand="0" w:oddHBand="1" w:evenHBand="0" w:firstRowFirstColumn="0" w:firstRowLastColumn="0" w:lastRowFirstColumn="0" w:lastRowLastColumn="0"/>
              <w:rPr>
                <w:b/>
                <w:i/>
                <w:color w:val="073E87" w:themeColor="text2"/>
                <w:sz w:val="22"/>
                <w:szCs w:val="22"/>
              </w:rPr>
            </w:pPr>
            <w:r w:rsidRPr="00B900FC">
              <w:rPr>
                <w:b/>
                <w:i/>
                <w:color w:val="073E87" w:themeColor="text2"/>
                <w:sz w:val="22"/>
                <w:szCs w:val="22"/>
              </w:rPr>
              <w:t>Access</w:t>
            </w:r>
          </w:p>
          <w:p w14:paraId="624677C2" w14:textId="77777777" w:rsidR="00A51039" w:rsidRPr="00415D86"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415D86">
              <w:t>Ensure women have equal access to quality education</w:t>
            </w:r>
          </w:p>
          <w:p w14:paraId="446D4357" w14:textId="77777777" w:rsidR="00A51039" w:rsidRPr="00B900FC" w:rsidRDefault="00A51039" w:rsidP="00A51039">
            <w:pPr>
              <w:cnfStyle w:val="000000100000" w:firstRow="0" w:lastRow="0" w:firstColumn="0" w:lastColumn="0" w:oddVBand="0" w:evenVBand="0" w:oddHBand="1" w:evenHBand="0" w:firstRowFirstColumn="0" w:firstRowLastColumn="0" w:lastRowFirstColumn="0" w:lastRowLastColumn="0"/>
              <w:rPr>
                <w:b/>
                <w:color w:val="073E87" w:themeColor="text2"/>
                <w:sz w:val="22"/>
                <w:szCs w:val="22"/>
              </w:rPr>
            </w:pPr>
            <w:r w:rsidRPr="00B900FC">
              <w:rPr>
                <w:b/>
                <w:i/>
                <w:color w:val="073E87" w:themeColor="text2"/>
                <w:sz w:val="22"/>
                <w:szCs w:val="22"/>
              </w:rPr>
              <w:t>Change Systems</w:t>
            </w:r>
          </w:p>
          <w:p w14:paraId="2EBD2FBB" w14:textId="46172B60" w:rsidR="00A51039" w:rsidRPr="00415D86"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415D86">
              <w:t>Mainstream gender-sensitive policies: curricula, textbooks, teacher training, and culture</w:t>
            </w:r>
          </w:p>
          <w:p w14:paraId="78467404" w14:textId="399A7022" w:rsidR="00A51039" w:rsidRPr="00415D86" w:rsidRDefault="00A51039" w:rsidP="00A23255">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415D86">
              <w:t>Use gender-neutral/sensitive class materials and curricula</w:t>
            </w:r>
            <w:r w:rsidR="00A23255">
              <w:t xml:space="preserve">, </w:t>
            </w:r>
            <w:r w:rsidR="007C7043" w:rsidRPr="00415D86">
              <w:t xml:space="preserve"> work groups, grading systems and software</w:t>
            </w:r>
          </w:p>
          <w:p w14:paraId="41DDA2D5" w14:textId="77777777" w:rsidR="00A51039" w:rsidRPr="00B900FC" w:rsidRDefault="00A51039" w:rsidP="00A51039">
            <w:pPr>
              <w:cnfStyle w:val="000000100000" w:firstRow="0" w:lastRow="0" w:firstColumn="0" w:lastColumn="0" w:oddVBand="0" w:evenVBand="0" w:oddHBand="1" w:evenHBand="0" w:firstRowFirstColumn="0" w:firstRowLastColumn="0" w:lastRowFirstColumn="0" w:lastRowLastColumn="0"/>
              <w:rPr>
                <w:b/>
                <w:i/>
                <w:color w:val="073E87" w:themeColor="text2"/>
                <w:sz w:val="22"/>
                <w:szCs w:val="22"/>
              </w:rPr>
            </w:pPr>
            <w:r>
              <w:rPr>
                <w:b/>
                <w:i/>
                <w:color w:val="073E87" w:themeColor="text2"/>
                <w:sz w:val="22"/>
                <w:szCs w:val="22"/>
              </w:rPr>
              <w:t>Overcome Stereotype Threat</w:t>
            </w:r>
          </w:p>
          <w:p w14:paraId="6EBC9613" w14:textId="77777777" w:rsidR="00A51039" w:rsidRPr="00415D86"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415D86">
              <w:t xml:space="preserve">Talk about stereotype threat: give information and discuss gender inequality and bias </w:t>
            </w:r>
          </w:p>
          <w:p w14:paraId="53D648CB" w14:textId="28C6B848" w:rsidR="00A51039" w:rsidRPr="00415D86"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415D86">
              <w:t xml:space="preserve">Talk about the likeability </w:t>
            </w:r>
            <w:r w:rsidR="007C7043">
              <w:t>versus</w:t>
            </w:r>
            <w:r w:rsidRPr="00415D86">
              <w:t xml:space="preserve"> academic achievement bias</w:t>
            </w:r>
          </w:p>
          <w:p w14:paraId="5EB3712E" w14:textId="77777777" w:rsidR="00A51039" w:rsidRPr="00415D86"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415D86">
              <w:t xml:space="preserve">Explain standards </w:t>
            </w:r>
          </w:p>
          <w:p w14:paraId="2509DEF5" w14:textId="77777777" w:rsidR="00A51039" w:rsidRPr="00B900FC" w:rsidRDefault="00A51039" w:rsidP="00A51039">
            <w:pPr>
              <w:cnfStyle w:val="000000100000" w:firstRow="0" w:lastRow="0" w:firstColumn="0" w:lastColumn="0" w:oddVBand="0" w:evenVBand="0" w:oddHBand="1" w:evenHBand="0" w:firstRowFirstColumn="0" w:firstRowLastColumn="0" w:lastRowFirstColumn="0" w:lastRowLastColumn="0"/>
              <w:rPr>
                <w:b/>
                <w:i/>
                <w:color w:val="073E87" w:themeColor="text2"/>
                <w:sz w:val="22"/>
                <w:szCs w:val="22"/>
              </w:rPr>
            </w:pPr>
            <w:r w:rsidRPr="00B900FC">
              <w:rPr>
                <w:b/>
                <w:i/>
                <w:color w:val="073E87" w:themeColor="text2"/>
                <w:sz w:val="22"/>
                <w:szCs w:val="22"/>
              </w:rPr>
              <w:t>STEM-Specific</w:t>
            </w:r>
          </w:p>
          <w:p w14:paraId="06BB3067" w14:textId="3A60DD47" w:rsidR="00A51039" w:rsidRPr="00B900FC"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B900FC">
              <w:rPr>
                <w:iCs/>
              </w:rPr>
              <w:t xml:space="preserve">Integrate STEM into school curricula from Grade </w:t>
            </w:r>
            <w:r w:rsidR="007C7043">
              <w:rPr>
                <w:iCs/>
              </w:rPr>
              <w:t xml:space="preserve">7 </w:t>
            </w:r>
            <w:r w:rsidRPr="00B900FC">
              <w:rPr>
                <w:iCs/>
              </w:rPr>
              <w:t>or earlier</w:t>
            </w:r>
          </w:p>
          <w:p w14:paraId="563C9943" w14:textId="77777777" w:rsidR="00A51039" w:rsidRPr="00B900FC"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B900FC">
              <w:rPr>
                <w:iCs/>
              </w:rPr>
              <w:t>Orient STEM curricula around relatable problems rather than abstract concepts</w:t>
            </w:r>
          </w:p>
          <w:p w14:paraId="6DD081DE" w14:textId="77777777" w:rsidR="00A51039" w:rsidRPr="00B900FC" w:rsidRDefault="00A51039" w:rsidP="00A51039">
            <w:pPr>
              <w:pStyle w:val="ListParagraph"/>
              <w:widowControl w:val="0"/>
              <w:numPr>
                <w:ilvl w:val="0"/>
                <w:numId w:val="4"/>
              </w:num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rPr>
            </w:pPr>
            <w:r w:rsidRPr="00B900FC">
              <w:rPr>
                <w:rFonts w:cs="Times New Roman"/>
              </w:rPr>
              <w:t>Infuse STEM subjects across the curriculum and in ways to promote critical, life-long learning and respect multiple ‘entry points’</w:t>
            </w:r>
          </w:p>
          <w:p w14:paraId="73131C61" w14:textId="77777777" w:rsidR="00A51039" w:rsidRPr="00B900FC"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B900FC">
              <w:t>Reject ‘math’ brain: use a ‘growth mindset’ (anyone can learn with the right methods): teach students to embrace learning through ‘failure’ / experimentation: especially in math</w:t>
            </w:r>
          </w:p>
          <w:p w14:paraId="3F34A375" w14:textId="77777777" w:rsidR="00A51039" w:rsidRPr="00B900FC"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lang w:val="en"/>
              </w:rPr>
            </w:pPr>
            <w:r w:rsidRPr="00B900FC">
              <w:rPr>
                <w:rFonts w:cs="Times New Roman"/>
              </w:rPr>
              <w:t>Prepare tech-savvy teachers</w:t>
            </w:r>
            <w:r w:rsidRPr="00B900FC">
              <w:rPr>
                <w:lang w:val="en"/>
              </w:rPr>
              <w:t xml:space="preserve">  </w:t>
            </w:r>
          </w:p>
          <w:p w14:paraId="616FA0D6" w14:textId="381B9532" w:rsidR="00A51039" w:rsidRPr="00B900FC"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lang w:val="en"/>
              </w:rPr>
            </w:pPr>
            <w:r w:rsidRPr="00B900FC">
              <w:rPr>
                <w:rFonts w:cs="Times New Roman"/>
              </w:rPr>
              <w:t>Educate students about technology and the future of work</w:t>
            </w:r>
          </w:p>
          <w:p w14:paraId="127A09B6" w14:textId="77777777" w:rsidR="00A51039" w:rsidRPr="00415D86" w:rsidRDefault="00A51039"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rsidRPr="00B900FC">
              <w:rPr>
                <w:lang w:val="en"/>
              </w:rPr>
              <w:t xml:space="preserve">Reclaim Science from the domain of men and </w:t>
            </w:r>
            <w:r w:rsidRPr="00B900FC">
              <w:t xml:space="preserve">give girls and women a boost into the pipeline </w:t>
            </w:r>
          </w:p>
        </w:tc>
      </w:tr>
      <w:tr w:rsidR="00A51039" w:rsidRPr="00415D86" w14:paraId="5924C8CC" w14:textId="77777777" w:rsidTr="00B3713C">
        <w:tc>
          <w:tcPr>
            <w:cnfStyle w:val="001000000000" w:firstRow="0" w:lastRow="0" w:firstColumn="1" w:lastColumn="0" w:oddVBand="0" w:evenVBand="0" w:oddHBand="0" w:evenHBand="0" w:firstRowFirstColumn="0" w:firstRowLastColumn="0" w:lastRowFirstColumn="0" w:lastRowLastColumn="0"/>
            <w:tcW w:w="1638" w:type="dxa"/>
          </w:tcPr>
          <w:p w14:paraId="3A7F4E99" w14:textId="77777777" w:rsidR="00A51039" w:rsidRPr="00415D86" w:rsidRDefault="00A51039" w:rsidP="00A51039">
            <w:pPr>
              <w:rPr>
                <w:bCs w:val="0"/>
                <w:sz w:val="22"/>
                <w:szCs w:val="22"/>
              </w:rPr>
            </w:pPr>
            <w:r w:rsidRPr="00415D86">
              <w:rPr>
                <w:bCs w:val="0"/>
                <w:sz w:val="22"/>
                <w:szCs w:val="22"/>
              </w:rPr>
              <w:t>Tertiary Level</w:t>
            </w:r>
          </w:p>
        </w:tc>
        <w:tc>
          <w:tcPr>
            <w:tcW w:w="7627" w:type="dxa"/>
          </w:tcPr>
          <w:p w14:paraId="40F70871" w14:textId="77777777" w:rsidR="00A51039" w:rsidRPr="00415D86" w:rsidRDefault="00A51039"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r w:rsidRPr="00415D86">
              <w:t>Avoid professor bias: provide in-class observation and stenographers, grading software</w:t>
            </w:r>
          </w:p>
          <w:p w14:paraId="600BAE1E" w14:textId="77777777" w:rsidR="00A51039" w:rsidRPr="00415D86" w:rsidRDefault="00A51039"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r w:rsidRPr="00415D86">
              <w:t xml:space="preserve">Hire more female professors and offer them coaching to project confidence </w:t>
            </w:r>
            <w:r w:rsidRPr="00415D86">
              <w:rPr>
                <w:i/>
              </w:rPr>
              <w:t xml:space="preserve">and </w:t>
            </w:r>
            <w:r w:rsidRPr="00415D86">
              <w:t>warmth</w:t>
            </w:r>
          </w:p>
          <w:p w14:paraId="3B239149" w14:textId="77777777" w:rsidR="00A51039" w:rsidRPr="00415D86" w:rsidRDefault="00A51039"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r w:rsidRPr="00415D86">
              <w:t>Coach female students on participation</w:t>
            </w:r>
          </w:p>
          <w:p w14:paraId="5E8975EF" w14:textId="5C161239" w:rsidR="00A51039" w:rsidRPr="00415D86" w:rsidRDefault="00A51039"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r w:rsidRPr="00415D86">
              <w:t>Experiment with grading schemes other than class participation, including group work</w:t>
            </w:r>
          </w:p>
          <w:p w14:paraId="5A7E388D" w14:textId="77777777" w:rsidR="00A51039" w:rsidRPr="00415D86" w:rsidRDefault="00A51039"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r w:rsidRPr="00415D86">
              <w:rPr>
                <w:rFonts w:cs="Times New Roman"/>
              </w:rPr>
              <w:t>Talk about respect and civility; sexual harassment, gender bias</w:t>
            </w:r>
          </w:p>
          <w:p w14:paraId="374C5430" w14:textId="77777777" w:rsidR="00A51039" w:rsidRPr="00B900FC" w:rsidRDefault="00A51039" w:rsidP="00A51039">
            <w:pPr>
              <w:cnfStyle w:val="000000000000" w:firstRow="0" w:lastRow="0" w:firstColumn="0" w:lastColumn="0" w:oddVBand="0" w:evenVBand="0" w:oddHBand="0" w:evenHBand="0" w:firstRowFirstColumn="0" w:firstRowLastColumn="0" w:lastRowFirstColumn="0" w:lastRowLastColumn="0"/>
              <w:rPr>
                <w:b/>
                <w:i/>
                <w:color w:val="073E87" w:themeColor="text2"/>
                <w:sz w:val="22"/>
                <w:szCs w:val="22"/>
              </w:rPr>
            </w:pPr>
            <w:r w:rsidRPr="00B900FC">
              <w:rPr>
                <w:b/>
                <w:i/>
                <w:color w:val="073E87" w:themeColor="text2"/>
                <w:sz w:val="22"/>
                <w:szCs w:val="22"/>
              </w:rPr>
              <w:t>STEM-Specific</w:t>
            </w:r>
          </w:p>
          <w:p w14:paraId="06467C8C" w14:textId="77777777" w:rsidR="00A51039" w:rsidRPr="00B900FC" w:rsidRDefault="00A51039" w:rsidP="00A51039">
            <w:pPr>
              <w:pStyle w:val="ListParagraph"/>
              <w:numPr>
                <w:ilvl w:val="0"/>
                <w:numId w:val="6"/>
              </w:numPr>
              <w:jc w:val="left"/>
              <w:cnfStyle w:val="000000000000" w:firstRow="0" w:lastRow="0" w:firstColumn="0" w:lastColumn="0" w:oddVBand="0" w:evenVBand="0" w:oddHBand="0" w:evenHBand="0" w:firstRowFirstColumn="0" w:firstRowLastColumn="0" w:lastRowFirstColumn="0" w:lastRowLastColumn="0"/>
            </w:pPr>
            <w:r w:rsidRPr="00B900FC">
              <w:rPr>
                <w:rFonts w:cs="Times New Roman"/>
              </w:rPr>
              <w:t>Counsel female students on career choices within STEM as they relate to earning power, how to stay in the work force after marriage, what to expect in male-dominated fields</w:t>
            </w:r>
          </w:p>
        </w:tc>
      </w:tr>
      <w:tr w:rsidR="00A51039" w:rsidRPr="00415D86" w14:paraId="487C2D4C" w14:textId="77777777" w:rsidTr="00B3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2"/>
          </w:tcPr>
          <w:p w14:paraId="73380DF4" w14:textId="77777777" w:rsidR="00A51039" w:rsidRPr="00415D86" w:rsidRDefault="00A51039" w:rsidP="00A51039">
            <w:pPr>
              <w:pStyle w:val="ListParagraph"/>
              <w:jc w:val="center"/>
            </w:pPr>
            <w:r w:rsidRPr="00415D86">
              <w:t>AT WORK</w:t>
            </w:r>
          </w:p>
        </w:tc>
      </w:tr>
      <w:tr w:rsidR="00A51039" w:rsidRPr="00415D86" w14:paraId="4B4CE359" w14:textId="77777777" w:rsidTr="00B3713C">
        <w:tc>
          <w:tcPr>
            <w:cnfStyle w:val="001000000000" w:firstRow="0" w:lastRow="0" w:firstColumn="1" w:lastColumn="0" w:oddVBand="0" w:evenVBand="0" w:oddHBand="0" w:evenHBand="0" w:firstRowFirstColumn="0" w:firstRowLastColumn="0" w:lastRowFirstColumn="0" w:lastRowLastColumn="0"/>
            <w:tcW w:w="1638" w:type="dxa"/>
          </w:tcPr>
          <w:p w14:paraId="5EE28690" w14:textId="77777777" w:rsidR="00A51039" w:rsidRPr="00415D86" w:rsidRDefault="00A51039" w:rsidP="00A51039">
            <w:pPr>
              <w:rPr>
                <w:sz w:val="22"/>
                <w:szCs w:val="22"/>
              </w:rPr>
            </w:pPr>
            <w:r w:rsidRPr="00415D86">
              <w:rPr>
                <w:sz w:val="22"/>
                <w:szCs w:val="22"/>
              </w:rPr>
              <w:t>TIME</w:t>
            </w:r>
          </w:p>
        </w:tc>
        <w:tc>
          <w:tcPr>
            <w:tcW w:w="7627" w:type="dxa"/>
          </w:tcPr>
          <w:p w14:paraId="335126DE" w14:textId="77777777" w:rsidR="00A51039" w:rsidRPr="00B900FC" w:rsidRDefault="00A51039"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r w:rsidRPr="00415D86">
              <w:t>Introduce flexible work schedules for everyone</w:t>
            </w:r>
            <w:r>
              <w:t xml:space="preserve">: family-friendly policies: </w:t>
            </w:r>
            <w:r w:rsidRPr="00415D86">
              <w:t>(equal maternity/paternity), affordable child/elderly care</w:t>
            </w:r>
            <w:r>
              <w:t xml:space="preserve">: note that </w:t>
            </w:r>
            <w:r w:rsidRPr="00B900FC">
              <w:t xml:space="preserve">STEM fields offer women time flexibility </w:t>
            </w:r>
          </w:p>
        </w:tc>
      </w:tr>
      <w:tr w:rsidR="00A51039" w:rsidRPr="00415D86" w14:paraId="6AC108BB" w14:textId="77777777" w:rsidTr="00B3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FBA98DC" w14:textId="77777777" w:rsidR="00A51039" w:rsidRPr="00415D86" w:rsidRDefault="00A51039" w:rsidP="00A51039">
            <w:pPr>
              <w:rPr>
                <w:sz w:val="22"/>
                <w:szCs w:val="22"/>
              </w:rPr>
            </w:pPr>
            <w:r w:rsidRPr="00415D86">
              <w:rPr>
                <w:sz w:val="22"/>
                <w:szCs w:val="22"/>
              </w:rPr>
              <w:lastRenderedPageBreak/>
              <w:t>ACCESS</w:t>
            </w:r>
          </w:p>
        </w:tc>
        <w:tc>
          <w:tcPr>
            <w:tcW w:w="7627" w:type="dxa"/>
          </w:tcPr>
          <w:p w14:paraId="14870D5C" w14:textId="77777777" w:rsidR="00A51039" w:rsidRDefault="00A51039" w:rsidP="00A51039">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pPr>
            <w:r w:rsidRPr="00415D86">
              <w:t>Imp</w:t>
            </w:r>
            <w:r>
              <w:t>rove women’s access to productive resources: by ensuring gender neutral laws and implementation</w:t>
            </w:r>
          </w:p>
          <w:p w14:paraId="1C18494E" w14:textId="77777777" w:rsidR="00A51039" w:rsidRPr="00B900FC" w:rsidRDefault="00A51039" w:rsidP="00A51039">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pPr>
            <w:r w:rsidRPr="00B900FC">
              <w:t xml:space="preserve">Public policies to ensure equal digital access </w:t>
            </w:r>
          </w:p>
        </w:tc>
      </w:tr>
      <w:tr w:rsidR="00A51039" w:rsidRPr="00415D86" w14:paraId="43B137B6" w14:textId="77777777" w:rsidTr="00B3713C">
        <w:tc>
          <w:tcPr>
            <w:cnfStyle w:val="001000000000" w:firstRow="0" w:lastRow="0" w:firstColumn="1" w:lastColumn="0" w:oddVBand="0" w:evenVBand="0" w:oddHBand="0" w:evenHBand="0" w:firstRowFirstColumn="0" w:firstRowLastColumn="0" w:lastRowFirstColumn="0" w:lastRowLastColumn="0"/>
            <w:tcW w:w="1638" w:type="dxa"/>
          </w:tcPr>
          <w:p w14:paraId="0A78CE25" w14:textId="77777777" w:rsidR="00A51039" w:rsidRPr="00415D86" w:rsidRDefault="00A51039" w:rsidP="00A51039">
            <w:pPr>
              <w:rPr>
                <w:sz w:val="22"/>
                <w:szCs w:val="22"/>
              </w:rPr>
            </w:pPr>
            <w:r w:rsidRPr="00415D86">
              <w:rPr>
                <w:sz w:val="22"/>
                <w:szCs w:val="22"/>
              </w:rPr>
              <w:t>MARKET + INSTITUTIONAL FAILURES</w:t>
            </w:r>
          </w:p>
        </w:tc>
        <w:tc>
          <w:tcPr>
            <w:tcW w:w="7627" w:type="dxa"/>
          </w:tcPr>
          <w:p w14:paraId="57891D9C" w14:textId="77777777" w:rsidR="00A51039" w:rsidRDefault="00A51039" w:rsidP="00A51039">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pPr>
            <w:r w:rsidRPr="00415D86">
              <w:t xml:space="preserve">Mainstream gender across </w:t>
            </w:r>
            <w:r>
              <w:t xml:space="preserve">human resources: </w:t>
            </w:r>
            <w:r w:rsidRPr="00415D86">
              <w:t xml:space="preserve">keep tabs on gender hiring, retention and promotion: </w:t>
            </w:r>
            <w:r w:rsidRPr="004A68DC">
              <w:rPr>
                <w:i/>
              </w:rPr>
              <w:t>Edge</w:t>
            </w:r>
            <w:r w:rsidRPr="00415D86">
              <w:t xml:space="preserve"> certification is one way to do this</w:t>
            </w:r>
          </w:p>
          <w:p w14:paraId="4241BE0B" w14:textId="77777777" w:rsidR="00A51039" w:rsidRDefault="00A51039" w:rsidP="00A51039">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pPr>
            <w:r w:rsidRPr="00415D86">
              <w:t>Affirmative action, quotas</w:t>
            </w:r>
            <w:r>
              <w:t>, structured mentoring</w:t>
            </w:r>
          </w:p>
          <w:p w14:paraId="6F2473B3" w14:textId="518D9BC8" w:rsidR="00A51039" w:rsidRDefault="00A51039" w:rsidP="00A51039">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pPr>
            <w:r>
              <w:t>Use behavioral design to transform HR dep</w:t>
            </w:r>
            <w:r w:rsidR="006E4957">
              <w:t>artmen</w:t>
            </w:r>
            <w:r>
              <w:t>ts: the hiring, promotion</w:t>
            </w:r>
            <w:r w:rsidR="006E4957">
              <w:t>,</w:t>
            </w:r>
            <w:r>
              <w:t xml:space="preserve"> and mentoring of women</w:t>
            </w:r>
          </w:p>
          <w:p w14:paraId="634D645C" w14:textId="77777777" w:rsidR="0034792D" w:rsidRDefault="00A51039" w:rsidP="0034792D">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pPr>
            <w:r w:rsidRPr="00B900FC">
              <w:t>Given retention issues in STEM companies: firms should first follow the example of Google and use data to understand how women are hired, promoted</w:t>
            </w:r>
            <w:r w:rsidR="006E4957">
              <w:t>,</w:t>
            </w:r>
            <w:r w:rsidRPr="00B900FC">
              <w:t xml:space="preserve"> and mentored</w:t>
            </w:r>
          </w:p>
          <w:p w14:paraId="5A6A865B" w14:textId="2B1010F7" w:rsidR="00A51039" w:rsidRPr="0034792D" w:rsidRDefault="00A51039" w:rsidP="0034792D">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pPr>
            <w:r w:rsidRPr="00B900FC">
              <w:t>Companies should experiment in ways to changed ‘systems’ and environments so they are more female friendly: Who gets to speak? Set goals and priorities? Whose vision is counted?</w:t>
            </w:r>
          </w:p>
        </w:tc>
      </w:tr>
    </w:tbl>
    <w:p w14:paraId="5481021F" w14:textId="77777777" w:rsidR="00B3713C" w:rsidRDefault="00B3713C" w:rsidP="00E62302"/>
    <w:p w14:paraId="1A219B9F" w14:textId="100105C1" w:rsidR="00554D36" w:rsidRDefault="00795939" w:rsidP="00E62302">
      <w:r w:rsidRPr="000D6849">
        <w:t xml:space="preserve">This section provides an in-depth look at global best practices to increase </w:t>
      </w:r>
      <w:r w:rsidR="006E4957">
        <w:t>equality</w:t>
      </w:r>
      <w:r w:rsidRPr="000D6849">
        <w:t xml:space="preserve"> </w:t>
      </w:r>
      <w:r w:rsidR="006E4957">
        <w:t xml:space="preserve">for men and women </w:t>
      </w:r>
      <w:r w:rsidRPr="000D6849">
        <w:t>in STEM at school and at work.</w:t>
      </w:r>
      <w:r w:rsidR="00554D36">
        <w:t xml:space="preserve"> </w:t>
      </w:r>
      <w:r w:rsidR="0027412A">
        <w:t>E</w:t>
      </w:r>
      <w:r w:rsidR="00554D36" w:rsidRPr="00E62302">
        <w:t>quality entails men and women enjoying the same rights, resources, opportunities, and protections</w:t>
      </w:r>
      <w:r w:rsidR="006E4957">
        <w:t>,</w:t>
      </w:r>
      <w:r w:rsidR="00554D36" w:rsidRPr="00E62302">
        <w:t xml:space="preserve"> but it does not require that they be treated exactly alike (UNICEF 2014). </w:t>
      </w:r>
      <w:r w:rsidR="00554D36" w:rsidRPr="00B15F31">
        <w:t>Breaking out of the low-productivity trap requires policies that lift time constraints, increase access to productive inputs</w:t>
      </w:r>
      <w:r w:rsidR="006E4957">
        <w:t>,</w:t>
      </w:r>
      <w:r w:rsidR="00554D36" w:rsidRPr="00B15F31">
        <w:t xml:space="preserve"> and correct ma</w:t>
      </w:r>
      <w:r w:rsidR="00554D36">
        <w:t>rket and institutional failures.</w:t>
      </w:r>
    </w:p>
    <w:p w14:paraId="0A0AD9B8" w14:textId="6CF4CEC5" w:rsidR="00554D36" w:rsidRPr="00115420" w:rsidRDefault="00554D36" w:rsidP="00115420">
      <w:r>
        <w:t xml:space="preserve">The table below </w:t>
      </w:r>
      <w:r w:rsidR="00115420">
        <w:t xml:space="preserve">lists the key barriers to </w:t>
      </w:r>
      <w:r w:rsidR="006E4957">
        <w:t>equality</w:t>
      </w:r>
      <w:r w:rsidR="006E4957" w:rsidRPr="000D6849">
        <w:t xml:space="preserve"> </w:t>
      </w:r>
      <w:r w:rsidR="006E4957">
        <w:t xml:space="preserve">for men and women </w:t>
      </w:r>
      <w:r w:rsidR="00115420">
        <w:t>discussed in this report, with examples of policies and approaches to improve women’s opportunities at school and at work. Each policy is then discussed in more detail below.</w:t>
      </w:r>
    </w:p>
    <w:p w14:paraId="2A95FB66" w14:textId="35C6309E" w:rsidR="00115420" w:rsidRDefault="006E4957" w:rsidP="005C3823">
      <w:pPr>
        <w:pStyle w:val="Heading2"/>
      </w:pPr>
      <w:bookmarkStart w:id="114" w:name="_Toc481698045"/>
      <w:r w:rsidRPr="006E4957">
        <w:t>EQUALITY FOR MEN AND WOMEN</w:t>
      </w:r>
      <w:r>
        <w:t xml:space="preserve"> </w:t>
      </w:r>
      <w:r w:rsidR="00115420">
        <w:t>AT SCHOOL</w:t>
      </w:r>
      <w:bookmarkEnd w:id="114"/>
    </w:p>
    <w:p w14:paraId="002C7FB6" w14:textId="77777777" w:rsidR="001326EA" w:rsidRPr="00387C84" w:rsidRDefault="001326EA" w:rsidP="001326EA">
      <w:pPr>
        <w:pStyle w:val="NoSpacing"/>
      </w:pPr>
    </w:p>
    <w:p w14:paraId="462C11BA" w14:textId="77777777" w:rsidR="001326EA" w:rsidRPr="00B900FC" w:rsidRDefault="001326EA" w:rsidP="0033463A">
      <w:pPr>
        <w:pStyle w:val="NoSpacing"/>
        <w:numPr>
          <w:ilvl w:val="0"/>
          <w:numId w:val="12"/>
        </w:numPr>
        <w:jc w:val="both"/>
        <w:rPr>
          <w:b/>
          <w:color w:val="073E87" w:themeColor="text2"/>
        </w:rPr>
      </w:pPr>
      <w:r w:rsidRPr="00B900FC">
        <w:rPr>
          <w:b/>
          <w:color w:val="073E87" w:themeColor="text2"/>
        </w:rPr>
        <w:t>Access</w:t>
      </w:r>
    </w:p>
    <w:p w14:paraId="23B0F7A5" w14:textId="0809E39D" w:rsidR="001326EA" w:rsidRPr="00E62302" w:rsidRDefault="001326EA" w:rsidP="00E62302">
      <w:r w:rsidRPr="00E62302">
        <w:t>Numerous international agreements—including</w:t>
      </w:r>
      <w:r w:rsidRPr="007E3941">
        <w:t xml:space="preserve"> the </w:t>
      </w:r>
      <w:r w:rsidRPr="00E62302">
        <w:t xml:space="preserve">Sustainable Development Goals (SDGs), </w:t>
      </w:r>
      <w:r w:rsidRPr="007E3941">
        <w:t>Millennium Development Goals (MDGs), an</w:t>
      </w:r>
      <w:r>
        <w:t>d the Education for All (EFA) initiative—</w:t>
      </w:r>
      <w:r w:rsidRPr="00E62302">
        <w:t xml:space="preserve">have emphasized the importance of achieving gender </w:t>
      </w:r>
      <w:r w:rsidR="0027412A">
        <w:t>parity</w:t>
      </w:r>
      <w:r w:rsidR="0027412A" w:rsidRPr="00E62302">
        <w:t xml:space="preserve"> </w:t>
      </w:r>
      <w:r w:rsidRPr="00E62302">
        <w:t xml:space="preserve">in education. To date, these goals have primarily focused on achieving gender parity in access and enrollment and increasing education quality for all learners. </w:t>
      </w:r>
    </w:p>
    <w:p w14:paraId="1F1D127B" w14:textId="77777777" w:rsidR="00795939" w:rsidRDefault="00795939" w:rsidP="0033463A">
      <w:pPr>
        <w:pStyle w:val="Heading2"/>
        <w:numPr>
          <w:ilvl w:val="0"/>
          <w:numId w:val="29"/>
        </w:numPr>
        <w:rPr>
          <w:color w:val="073E87" w:themeColor="text2"/>
        </w:rPr>
      </w:pPr>
      <w:bookmarkStart w:id="115" w:name="_Toc481698046"/>
      <w:r w:rsidRPr="00B900FC">
        <w:rPr>
          <w:color w:val="073E87" w:themeColor="text2"/>
        </w:rPr>
        <w:t>Changing Systems</w:t>
      </w:r>
      <w:bookmarkEnd w:id="115"/>
      <w:r w:rsidRPr="00B900FC">
        <w:rPr>
          <w:color w:val="073E87" w:themeColor="text2"/>
        </w:rPr>
        <w:t xml:space="preserve"> </w:t>
      </w:r>
    </w:p>
    <w:p w14:paraId="395AA9FD" w14:textId="53D7C263" w:rsidR="00795939" w:rsidRPr="00E62302" w:rsidRDefault="00795939" w:rsidP="00E62302">
      <w:r w:rsidRPr="00E62302">
        <w:rPr>
          <w:b/>
        </w:rPr>
        <w:t xml:space="preserve">Mainstreaming </w:t>
      </w:r>
      <w:r w:rsidR="00D94955" w:rsidRPr="00E62302">
        <w:rPr>
          <w:b/>
        </w:rPr>
        <w:t>g</w:t>
      </w:r>
      <w:r w:rsidRPr="00E62302">
        <w:rPr>
          <w:b/>
        </w:rPr>
        <w:t>ender</w:t>
      </w:r>
      <w:r w:rsidR="001326EA" w:rsidRPr="00E62302">
        <w:t xml:space="preserve">: </w:t>
      </w:r>
      <w:r w:rsidRPr="00E62302">
        <w:t>A UNESCO (2009) report on equality</w:t>
      </w:r>
      <w:r w:rsidR="0027412A">
        <w:t xml:space="preserve"> </w:t>
      </w:r>
      <w:r w:rsidRPr="00E62302">
        <w:t>in schools suggests that girls and boys should enjoy “teaching methods, curricula, and academic orientation unaffected by gender bias.” Gender mainstreaming in schools requires implementation of gender-sensitive policies, curricula, textbooks, teacher training, and the overhaul of school culture with the goal of transforming social norms and values that perpetuate discrimination</w:t>
      </w:r>
      <w:r w:rsidR="0012346B" w:rsidRPr="00E62302">
        <w:t xml:space="preserve">. </w:t>
      </w:r>
      <w:r w:rsidRPr="00E62302">
        <w:t xml:space="preserve">Such an approach takes time, a systemic effort, and financial investment to adopt and institutionalize (Eurydice 2010). </w:t>
      </w:r>
      <w:r w:rsidRPr="00E62302">
        <w:lastRenderedPageBreak/>
        <w:t>Although policies and practices cannot be changed overnight, evidence suggests that gradual introduction of gender mainstreaming into the education system has the potential to transform the national culture – including the discourses, policies, procedures, and participants.</w:t>
      </w:r>
    </w:p>
    <w:p w14:paraId="66382D51" w14:textId="1749308D" w:rsidR="00795939" w:rsidRPr="000D6849" w:rsidRDefault="00795939" w:rsidP="00795939">
      <w:r w:rsidRPr="000D6849">
        <w:t xml:space="preserve">Gender </w:t>
      </w:r>
      <w:r w:rsidR="0027412A">
        <w:t>parity</w:t>
      </w:r>
      <w:r w:rsidR="0027412A" w:rsidRPr="000D6849">
        <w:t xml:space="preserve"> </w:t>
      </w:r>
      <w:r w:rsidRPr="000D6849">
        <w:t>appears as an overarching principle of the school curriculum in</w:t>
      </w:r>
      <w:r w:rsidRPr="000D6849">
        <w:rPr>
          <w:b/>
        </w:rPr>
        <w:t xml:space="preserve"> </w:t>
      </w:r>
      <w:r w:rsidRPr="000D6849">
        <w:t>Austria, Liechtenstein, Malta, Norway</w:t>
      </w:r>
      <w:r>
        <w:t>,</w:t>
      </w:r>
      <w:r w:rsidRPr="000D6849">
        <w:t xml:space="preserve"> and Sweden</w:t>
      </w:r>
      <w:r w:rsidRPr="000D6849">
        <w:rPr>
          <w:b/>
        </w:rPr>
        <w:t>.</w:t>
      </w:r>
      <w:r w:rsidRPr="000D6849">
        <w:t xml:space="preserve"> In these countries, the gender perspective permeates the whole curriculum and is taken into consideration throughout all subjects and areas across all grades (Eurydice</w:t>
      </w:r>
      <w:r>
        <w:t xml:space="preserve"> 20</w:t>
      </w:r>
      <w:r w:rsidRPr="000D6849">
        <w:t>10). Austria, Germany, Iceland, Ireland</w:t>
      </w:r>
      <w:r>
        <w:t>,</w:t>
      </w:r>
      <w:r w:rsidRPr="000D6849">
        <w:t xml:space="preserve"> and Latvia </w:t>
      </w:r>
      <w:r>
        <w:t xml:space="preserve">have </w:t>
      </w:r>
      <w:r w:rsidRPr="000D6849">
        <w:t>official guidelines on gender issues for authors of educational texts and teaching materials. Finland</w:t>
      </w:r>
      <w:r>
        <w:t>’s</w:t>
      </w:r>
      <w:r w:rsidRPr="000D6849">
        <w:t xml:space="preserve"> teachers have access to a guidebook </w:t>
      </w:r>
      <w:r>
        <w:t xml:space="preserve">that </w:t>
      </w:r>
      <w:r w:rsidRPr="000D6849">
        <w:t>highlights the importance of developing teaching methods and creating learning environments that benefit both genders at the high school, but not primary, level. In the Czech Republic, the NGO Open Society published a handbook for teachers and students of pedagogical universities, describing the risks of gender stereotyping in various areas of school life. In Ireland, the resource packs prepared for schools include lesson plans that demonstrate how all subject areas can be inclusive of the perspectives, interests, and experiences of both boys and girls across all grades.</w:t>
      </w:r>
    </w:p>
    <w:p w14:paraId="38E62508" w14:textId="4C9E172E" w:rsidR="00795939" w:rsidRPr="001223E3" w:rsidRDefault="00795939" w:rsidP="007D3781">
      <w:pPr>
        <w:rPr>
          <w:color w:val="auto"/>
        </w:rPr>
      </w:pPr>
      <w:r w:rsidRPr="007D3781">
        <w:rPr>
          <w:b/>
        </w:rPr>
        <w:t>Experiments in</w:t>
      </w:r>
      <w:r w:rsidR="008233A2" w:rsidRPr="007D3781">
        <w:rPr>
          <w:b/>
        </w:rPr>
        <w:t xml:space="preserve"> social </w:t>
      </w:r>
      <w:r w:rsidR="00EB2FBC">
        <w:rPr>
          <w:b/>
        </w:rPr>
        <w:t>change</w:t>
      </w:r>
      <w:r w:rsidR="00EB2FBC" w:rsidRPr="007D3781">
        <w:rPr>
          <w:b/>
        </w:rPr>
        <w:t xml:space="preserve"> </w:t>
      </w:r>
      <w:r w:rsidR="008233A2" w:rsidRPr="007D3781">
        <w:rPr>
          <w:b/>
        </w:rPr>
        <w:t xml:space="preserve">to </w:t>
      </w:r>
      <w:r w:rsidR="00EB2FBC">
        <w:rPr>
          <w:b/>
        </w:rPr>
        <w:t xml:space="preserve">affect </w:t>
      </w:r>
      <w:r w:rsidR="008233A2" w:rsidRPr="007D3781">
        <w:rPr>
          <w:b/>
        </w:rPr>
        <w:t>tertiary level educational envir</w:t>
      </w:r>
      <w:r w:rsidRPr="007D3781">
        <w:rPr>
          <w:b/>
        </w:rPr>
        <w:t>onments</w:t>
      </w:r>
      <w:r w:rsidR="00B900FC" w:rsidRPr="007D3781">
        <w:rPr>
          <w:b/>
        </w:rPr>
        <w:t xml:space="preserve">: </w:t>
      </w:r>
      <w:r w:rsidRPr="00B900FC">
        <w:t>An experiment at Harvard Business School in 2013 attempted to change the “environment” at the school, where women who on paper were as highly educated as men soon lagged behind in their grades and class participation—the latter a key component of student evaluations. A number of steps were taken. Professors lectured on respect and civility; gave “hand-raising” coaching, and added stenographers to every class so professors would no longer rely on possibly biased memories of who said what. A new course called “Field” was introduced</w:t>
      </w:r>
      <w:r w:rsidR="008233A2" w:rsidRPr="00B900FC">
        <w:t>,</w:t>
      </w:r>
      <w:r w:rsidRPr="00B900FC">
        <w:t xml:space="preserve"> whereby students were grouped into problem-solving teams, reducing potential professor-bias from the traditional cold-calling approach. New grading software tools allowed professors to instantly check their calling and marking patterns by gender. Mandatory discussions were instituted on sexual harassment and the “heavy drinking” scene and its consequences. Female professors were observed by faculty and coached on how to project confidence, avoid boosting their credibility with soliloquies about their own research, and project warmth and high expectations. </w:t>
      </w:r>
      <w:r w:rsidRPr="007D3781">
        <w:t xml:space="preserve">By graduation, the teaching scores of female professors had doubled in some cases. The school became a markedly better place for female students, according to interviews with more than 70 professors, administrators, and students. More women participated in class, record numbers of women won academic awards, the “grades gap” disappeared, and the “environment” became more accepting of </w:t>
      </w:r>
      <w:r w:rsidRPr="007D3781">
        <w:lastRenderedPageBreak/>
        <w:t xml:space="preserve">women. </w:t>
      </w:r>
      <w:r w:rsidRPr="00B900FC">
        <w:t xml:space="preserve">Participants also realized that more counseling was needed for female students on career choice, earning power, or staying in the work force after marriage </w:t>
      </w:r>
      <w:r w:rsidRPr="007D3781">
        <w:t>(Kantor 2013)</w:t>
      </w:r>
      <w:r w:rsidRPr="001223E3">
        <w:rPr>
          <w:color w:val="auto"/>
        </w:rPr>
        <w:t>.</w:t>
      </w:r>
      <w:r w:rsidRPr="001223E3">
        <w:rPr>
          <w:color w:val="auto"/>
          <w:vertAlign w:val="superscript"/>
        </w:rPr>
        <w:footnoteReference w:id="38"/>
      </w:r>
    </w:p>
    <w:p w14:paraId="70277FEA" w14:textId="6C1946C6" w:rsidR="00795939" w:rsidRPr="00B900FC" w:rsidRDefault="00795939" w:rsidP="0033463A">
      <w:pPr>
        <w:pStyle w:val="Heading2"/>
        <w:numPr>
          <w:ilvl w:val="0"/>
          <w:numId w:val="30"/>
        </w:numPr>
        <w:rPr>
          <w:color w:val="073E87" w:themeColor="text2"/>
        </w:rPr>
      </w:pPr>
      <w:bookmarkStart w:id="116" w:name="_Toc481698047"/>
      <w:r w:rsidRPr="00B900FC">
        <w:rPr>
          <w:color w:val="073E87" w:themeColor="text2"/>
        </w:rPr>
        <w:t>Overcom</w:t>
      </w:r>
      <w:r w:rsidR="00384D4F" w:rsidRPr="00B900FC">
        <w:rPr>
          <w:color w:val="073E87" w:themeColor="text2"/>
        </w:rPr>
        <w:t>ing</w:t>
      </w:r>
      <w:r w:rsidRPr="00B900FC">
        <w:rPr>
          <w:color w:val="073E87" w:themeColor="text2"/>
        </w:rPr>
        <w:t xml:space="preserve"> Stereotype Threat</w:t>
      </w:r>
      <w:bookmarkEnd w:id="116"/>
    </w:p>
    <w:p w14:paraId="3663364F" w14:textId="35574E91" w:rsidR="00795939" w:rsidRPr="000D6849" w:rsidRDefault="00795939" w:rsidP="00795939">
      <w:pPr>
        <w:spacing w:before="240"/>
        <w:rPr>
          <w:rFonts w:cs="Times New Roman"/>
          <w:color w:val="auto"/>
        </w:rPr>
      </w:pPr>
      <w:r w:rsidRPr="000D6849">
        <w:t>The stereotype threat literature should lead teachers to create classrooms in which</w:t>
      </w:r>
      <w:r w:rsidRPr="000D6849">
        <w:rPr>
          <w:rFonts w:cs="Times New Roman"/>
          <w:color w:val="auto"/>
        </w:rPr>
        <w:t xml:space="preserve"> </w:t>
      </w:r>
      <w:r w:rsidRPr="000D6849">
        <w:t xml:space="preserve">students do not feel defined or limited by their demographic group membership. Teachers can take proactive steps to show that students from all groups have the potential for academic excellence, </w:t>
      </w:r>
      <w:r>
        <w:t xml:space="preserve">and </w:t>
      </w:r>
      <w:r w:rsidRPr="000D6849">
        <w:t>can talk about gender bias while giving women real-life role models to look up to</w:t>
      </w:r>
      <w:r>
        <w:t>.</w:t>
      </w:r>
      <w:r w:rsidRPr="000D6849">
        <w:t xml:space="preserve"> </w:t>
      </w:r>
      <w:r>
        <w:t>F</w:t>
      </w:r>
      <w:r w:rsidRPr="000D6849">
        <w:t xml:space="preserve">inally, teachers can strive early on to minimize the </w:t>
      </w:r>
      <w:r w:rsidRPr="003229F1">
        <w:t>likeability versus intelligence</w:t>
      </w:r>
      <w:r w:rsidRPr="000D6849">
        <w:rPr>
          <w:i/>
        </w:rPr>
        <w:t xml:space="preserve"> </w:t>
      </w:r>
      <w:r w:rsidRPr="000D6849">
        <w:t xml:space="preserve">bias facing girls, and prevent them from having to choose between high academic achievement and peer acceptance. </w:t>
      </w:r>
    </w:p>
    <w:p w14:paraId="5944DE15" w14:textId="220FBC9F" w:rsidR="00795939" w:rsidRPr="00473A7D" w:rsidRDefault="00795939" w:rsidP="00473A7D">
      <w:r w:rsidRPr="00473A7D">
        <w:rPr>
          <w:b/>
        </w:rPr>
        <w:t xml:space="preserve">Explain standards and </w:t>
      </w:r>
      <w:r w:rsidR="001326EA" w:rsidRPr="00473A7D">
        <w:rPr>
          <w:b/>
        </w:rPr>
        <w:t>“</w:t>
      </w:r>
      <w:r w:rsidR="00D94955" w:rsidRPr="00473A7D">
        <w:rPr>
          <w:b/>
        </w:rPr>
        <w:t>l</w:t>
      </w:r>
      <w:r w:rsidRPr="00473A7D">
        <w:rPr>
          <w:b/>
        </w:rPr>
        <w:t>earn through failure</w:t>
      </w:r>
      <w:r w:rsidR="001326EA" w:rsidRPr="00473A7D">
        <w:rPr>
          <w:b/>
        </w:rPr>
        <w:t>”:</w:t>
      </w:r>
      <w:r w:rsidR="001326EA" w:rsidRPr="00473A7D">
        <w:t xml:space="preserve"> </w:t>
      </w:r>
      <w:r w:rsidRPr="00473A7D">
        <w:t xml:space="preserve">Extensive research suggests that stereotype threat can be reduced by changing students’ beliefs about intelligence as a given attribute, to an understanding of the malleability of intelligence through effort (Aronson, Fried, and Good 2002; Good, Aronson, and Inzlicht 2003). Viewing intelligence as changeable according to one's efforts is associated more generally with high academic achievement (Stipek and Gralinkski 1996). In one study seventh grade students were mentored by college students who encouraged them to either view intelligence as malleable or to attribute academic difficulties in the seventh grade to the novelty of the educational setting. Results showed that girls earned significantly higher math standardized test scores than </w:t>
      </w:r>
      <w:r w:rsidR="008D1E7C" w:rsidRPr="00473A7D">
        <w:t>girls</w:t>
      </w:r>
      <w:r w:rsidRPr="00473A7D">
        <w:t xml:space="preserve"> in the control condition (Inzlicht 2003). Teachers can also ensure that female students do not perceive poor grades to be due to their status as members of a group with a negative stigma concerning achievement. Teachers should explain their grading criteria as explicitly as possible. Letting students know that challenging but attainable standards are present is perhaps most crucial in the lower grades (from seventh grade or below), before students have enough metacognitive awareness to judge their own competencies accurately (Cohen, Steele, and Ross 1999).</w:t>
      </w:r>
    </w:p>
    <w:p w14:paraId="5FF78751" w14:textId="2CD88F43" w:rsidR="00795939" w:rsidRPr="00473A7D" w:rsidRDefault="00795939" w:rsidP="00473A7D">
      <w:r w:rsidRPr="00473A7D">
        <w:rPr>
          <w:b/>
          <w:noProof/>
        </w:rPr>
        <w:lastRenderedPageBreak/>
        <mc:AlternateContent>
          <mc:Choice Requires="wps">
            <w:drawing>
              <wp:anchor distT="0" distB="0" distL="114300" distR="114300" simplePos="0" relativeHeight="251661824" behindDoc="0" locked="0" layoutInCell="1" allowOverlap="1" wp14:anchorId="28EC230F" wp14:editId="2DD7126E">
                <wp:simplePos x="0" y="0"/>
                <wp:positionH relativeFrom="column">
                  <wp:posOffset>3202305</wp:posOffset>
                </wp:positionH>
                <wp:positionV relativeFrom="paragraph">
                  <wp:posOffset>40005</wp:posOffset>
                </wp:positionV>
                <wp:extent cx="2751455" cy="1757045"/>
                <wp:effectExtent l="0" t="0" r="10795" b="14605"/>
                <wp:wrapSquare wrapText="bothSides"/>
                <wp:docPr id="26" name="Text Box 26"/>
                <wp:cNvGraphicFramePr/>
                <a:graphic xmlns:a="http://schemas.openxmlformats.org/drawingml/2006/main">
                  <a:graphicData uri="http://schemas.microsoft.com/office/word/2010/wordprocessingShape">
                    <wps:wsp>
                      <wps:cNvSpPr txBox="1"/>
                      <wps:spPr>
                        <a:xfrm>
                          <a:off x="0" y="0"/>
                          <a:ext cx="2751455" cy="1757045"/>
                        </a:xfrm>
                        <a:prstGeom prst="rect">
                          <a:avLst/>
                        </a:prstGeom>
                        <a:solidFill>
                          <a:schemeClr val="accent2">
                            <a:lumMod val="60000"/>
                            <a:lumOff val="40000"/>
                          </a:schemeClr>
                        </a:solidFill>
                        <a:ln>
                          <a:solidFill>
                            <a:schemeClr val="tx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D967A91" w14:textId="07FF4DB6" w:rsidR="008A10B0" w:rsidRPr="003229F1" w:rsidRDefault="008A10B0" w:rsidP="003229F1">
                            <w:pPr>
                              <w:spacing w:line="240" w:lineRule="auto"/>
                              <w:rPr>
                                <w:i/>
                              </w:rPr>
                            </w:pPr>
                            <w:r w:rsidRPr="003229F1">
                              <w:rPr>
                                <w:i/>
                              </w:rPr>
                              <w:t>To be “technologically literate” requires a set of critical skills, concepts, and problem-solving abilities that permit full citizenship in contemporary e-culture. It is our job as a society to ensure that girls are just as competent as their male peers in meeting these standards.</w:t>
                            </w:r>
                          </w:p>
                          <w:p w14:paraId="00E8E70B" w14:textId="2566DB1E" w:rsidR="008A10B0" w:rsidRPr="00583231" w:rsidRDefault="008A10B0" w:rsidP="003229F1">
                            <w:pPr>
                              <w:pStyle w:val="source"/>
                              <w:spacing w:before="240"/>
                              <w:jc w:val="center"/>
                            </w:pPr>
                            <w:r w:rsidRPr="003229F1">
                              <w:rPr>
                                <w:i/>
                              </w:rPr>
                              <w:t>Source</w:t>
                            </w:r>
                            <w:r>
                              <w:t xml:space="preserve">: </w:t>
                            </w:r>
                            <w:r w:rsidRPr="00583231">
                              <w:t>AAUW</w:t>
                            </w:r>
                            <w:r>
                              <w:t xml:space="preserve">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230F" id="Text Box 26" o:spid="_x0000_s1032" type="#_x0000_t202" style="position:absolute;left:0;text-align:left;margin-left:252.15pt;margin-top:3.15pt;width:216.65pt;height:13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" fillcolor="#c5def3 [1941]" strokecolor="#073e87 [3215]">
                <v:textbox>
                  <w:txbxContent>
                    <w:p w14:paraId="2D967A91" w14:textId="07FF4DB6" w:rsidR="008A10B0" w:rsidRPr="003229F1" w:rsidRDefault="008A10B0" w:rsidP="003229F1">
                      <w:pPr>
                        <w:spacing w:line="240" w:lineRule="auto"/>
                        <w:rPr>
                          <w:i/>
                        </w:rPr>
                      </w:pPr>
                      <w:r w:rsidRPr="003229F1">
                        <w:rPr>
                          <w:i/>
                        </w:rPr>
                        <w:t>To be “technologically literate” requires a set of critical skills, concepts, and problem-solving abilities that permit full citizenship in contemporary e-culture. It is our job as a society to ensure that girls are just as competent as their male peers in meeting these standards.</w:t>
                      </w:r>
                    </w:p>
                    <w:p w14:paraId="00E8E70B" w14:textId="2566DB1E" w:rsidR="008A10B0" w:rsidRPr="00583231" w:rsidRDefault="008A10B0" w:rsidP="003229F1">
                      <w:pPr>
                        <w:pStyle w:val="source"/>
                        <w:spacing w:before="240"/>
                        <w:jc w:val="center"/>
                      </w:pPr>
                      <w:r w:rsidRPr="003229F1">
                        <w:rPr>
                          <w:i/>
                        </w:rPr>
                        <w:t>Source</w:t>
                      </w:r>
                      <w:r>
                        <w:t xml:space="preserve">: </w:t>
                      </w:r>
                      <w:r w:rsidRPr="00583231">
                        <w:t>AAUW</w:t>
                      </w:r>
                      <w:r>
                        <w:t xml:space="preserve"> 2000</w:t>
                      </w:r>
                    </w:p>
                  </w:txbxContent>
                </v:textbox>
                <w10:wrap type="square"/>
              </v:shape>
            </w:pict>
          </mc:Fallback>
        </mc:AlternateContent>
      </w:r>
      <w:r w:rsidRPr="00473A7D">
        <w:rPr>
          <w:b/>
        </w:rPr>
        <w:t xml:space="preserve">Talk </w:t>
      </w:r>
      <w:r w:rsidR="00D94955" w:rsidRPr="00473A7D">
        <w:rPr>
          <w:b/>
        </w:rPr>
        <w:t>a</w:t>
      </w:r>
      <w:r w:rsidRPr="00473A7D">
        <w:rPr>
          <w:b/>
        </w:rPr>
        <w:t xml:space="preserve">bout </w:t>
      </w:r>
      <w:r w:rsidR="00D94955" w:rsidRPr="00473A7D">
        <w:rPr>
          <w:b/>
        </w:rPr>
        <w:t>g</w:t>
      </w:r>
      <w:r w:rsidRPr="00473A7D">
        <w:rPr>
          <w:b/>
        </w:rPr>
        <w:t xml:space="preserve">ender </w:t>
      </w:r>
      <w:r w:rsidR="00D94955" w:rsidRPr="00473A7D">
        <w:rPr>
          <w:b/>
        </w:rPr>
        <w:t>b</w:t>
      </w:r>
      <w:r w:rsidRPr="00473A7D">
        <w:rPr>
          <w:b/>
        </w:rPr>
        <w:t>ias</w:t>
      </w:r>
      <w:r w:rsidR="007D3781" w:rsidRPr="00473A7D">
        <w:rPr>
          <w:b/>
        </w:rPr>
        <w:t>:</w:t>
      </w:r>
      <w:r w:rsidR="007D3781" w:rsidRPr="00473A7D">
        <w:t xml:space="preserve"> </w:t>
      </w:r>
      <w:r w:rsidRPr="00473A7D">
        <w:t>With older students, a frank discussion of stereotype threat may help to ameliorate possible stereotype threat effects (Johns, Schmader, and Martens 2005). Talking about the likeability versus academic achievement paradigm that girls and women face at school and in the workplace can help sensitize boys and girls to its existence, and help them to start to overcome this bias within themselves (Bohnet 2016).</w:t>
      </w:r>
    </w:p>
    <w:p w14:paraId="7C7AF9B8" w14:textId="34115C31" w:rsidR="00795939" w:rsidRPr="007D3781" w:rsidRDefault="00795939" w:rsidP="00473A7D">
      <w:pPr>
        <w:rPr>
          <w:b/>
          <w:i/>
          <w:color w:val="auto"/>
        </w:rPr>
      </w:pPr>
      <w:r w:rsidRPr="00473A7D">
        <w:rPr>
          <w:b/>
        </w:rPr>
        <w:t xml:space="preserve">Give </w:t>
      </w:r>
      <w:r w:rsidR="00D94955" w:rsidRPr="00473A7D">
        <w:rPr>
          <w:b/>
        </w:rPr>
        <w:t>c</w:t>
      </w:r>
      <w:r w:rsidRPr="00473A7D">
        <w:rPr>
          <w:b/>
        </w:rPr>
        <w:t>ounter</w:t>
      </w:r>
      <w:r w:rsidR="00D94955" w:rsidRPr="00473A7D">
        <w:rPr>
          <w:b/>
        </w:rPr>
        <w:t>f</w:t>
      </w:r>
      <w:r w:rsidRPr="00473A7D">
        <w:rPr>
          <w:b/>
        </w:rPr>
        <w:t>actuals</w:t>
      </w:r>
      <w:r w:rsidR="007D3781" w:rsidRPr="00473A7D">
        <w:rPr>
          <w:b/>
        </w:rPr>
        <w:t>:</w:t>
      </w:r>
      <w:r w:rsidRPr="00473A7D">
        <w:t xml:space="preserve"> Raising awareness of counter-stereotypical examples of real-world achievement by women can boost the performance expectations of girls and women in high-stakes assessment situations, where students may view the assessment as predictive of future life outcomes (Jordan and Lovett 200</w:t>
      </w:r>
      <w:r w:rsidR="007D3781" w:rsidRPr="00473A7D">
        <w:t>7</w:t>
      </w:r>
      <w:r w:rsidRPr="00473A7D">
        <w:t>. Exposure to female role models whose positions of leadership or power contradict stereotypes of women’s roles can reduce the intergenerational transmission of gender norms (World Bank 20</w:t>
      </w:r>
      <w:r w:rsidR="007D3781" w:rsidRPr="00473A7D">
        <w:t>12).</w:t>
      </w:r>
      <w:r w:rsidR="007D3781" w:rsidRPr="007D3781">
        <w:rPr>
          <w:rStyle w:val="FootnoteReference"/>
          <w:b/>
          <w:i w:val="0"/>
          <w:color w:val="000000"/>
          <w:sz w:val="22"/>
          <w:szCs w:val="22"/>
          <w14:textFill>
            <w14:solidFill>
              <w14:srgbClr w14:val="000000">
                <w14:lumMod w14:val="50000"/>
              </w14:srgbClr>
            </w14:solidFill>
          </w14:textFill>
        </w:rPr>
        <w:t xml:space="preserve"> </w:t>
      </w:r>
      <w:r w:rsidR="007D3781" w:rsidRPr="007D3781">
        <w:rPr>
          <w:rStyle w:val="FootnoteReference"/>
          <w:b/>
          <w:i w:val="0"/>
          <w:color w:val="000000"/>
          <w:sz w:val="22"/>
          <w:szCs w:val="22"/>
          <w14:textFill>
            <w14:solidFill>
              <w14:srgbClr w14:val="000000">
                <w14:lumMod w14:val="50000"/>
              </w14:srgbClr>
            </w14:solidFill>
          </w14:textFill>
        </w:rPr>
        <w:footnoteReference w:id="39"/>
      </w:r>
    </w:p>
    <w:p w14:paraId="14CB0607" w14:textId="46C47475" w:rsidR="00795939" w:rsidRPr="007D3781" w:rsidRDefault="007D3781" w:rsidP="0033463A">
      <w:pPr>
        <w:pStyle w:val="Heading3"/>
        <w:numPr>
          <w:ilvl w:val="0"/>
          <w:numId w:val="31"/>
        </w:numPr>
        <w:rPr>
          <w:i w:val="0"/>
        </w:rPr>
      </w:pPr>
      <w:bookmarkStart w:id="117" w:name="_Toc481698048"/>
      <w:r w:rsidRPr="007D3781">
        <w:rPr>
          <w:i w:val="0"/>
        </w:rPr>
        <w:t>STEM-Specific Policies</w:t>
      </w:r>
      <w:bookmarkEnd w:id="117"/>
      <w:r w:rsidRPr="007D3781">
        <w:rPr>
          <w:i w:val="0"/>
        </w:rPr>
        <w:t xml:space="preserve"> </w:t>
      </w:r>
    </w:p>
    <w:p w14:paraId="4041A5FF" w14:textId="77777777" w:rsidR="007D3781" w:rsidRDefault="007D3781" w:rsidP="007D3781">
      <w:pPr>
        <w:pStyle w:val="NoSpacing"/>
      </w:pPr>
    </w:p>
    <w:p w14:paraId="3EA19D8C" w14:textId="5925CEA3" w:rsidR="00DF0854" w:rsidRPr="00DF0854" w:rsidRDefault="00DF0854" w:rsidP="00795939">
      <w:pPr>
        <w:rPr>
          <w:b/>
          <w:color w:val="073E87" w:themeColor="text2"/>
          <w:sz w:val="28"/>
          <w:szCs w:val="28"/>
        </w:rPr>
      </w:pPr>
      <w:r w:rsidRPr="00DF0854">
        <w:rPr>
          <w:b/>
          <w:color w:val="073E87" w:themeColor="text2"/>
          <w:sz w:val="28"/>
          <w:szCs w:val="28"/>
        </w:rPr>
        <w:t>In Education</w:t>
      </w:r>
    </w:p>
    <w:p w14:paraId="4BB2E986" w14:textId="66312742" w:rsidR="00795939" w:rsidRPr="000D6849" w:rsidRDefault="00795939" w:rsidP="001223E3">
      <w:r w:rsidRPr="00DF0854">
        <w:rPr>
          <w:b/>
        </w:rPr>
        <w:t>According to existing research, much of the work to increase women in STEM must take place at school,</w:t>
      </w:r>
      <w:r w:rsidRPr="000D6849">
        <w:t xml:space="preserve"> starting at a young age (primary). </w:t>
      </w:r>
      <w:r>
        <w:t>D</w:t>
      </w:r>
      <w:r w:rsidRPr="000D6849">
        <w:t xml:space="preserve">ecisions made early on can drastically affect the pipeline of women studying STEM fields at the tertiary level and choosing STEM as a career field. </w:t>
      </w:r>
    </w:p>
    <w:p w14:paraId="29B58F40" w14:textId="30BC6F57" w:rsidR="00795939" w:rsidRPr="000D6849" w:rsidRDefault="00795939" w:rsidP="001223E3">
      <w:pPr>
        <w:pStyle w:val="NoSpacing"/>
        <w:spacing w:line="276" w:lineRule="auto"/>
        <w:jc w:val="both"/>
        <w:rPr>
          <w:iCs/>
        </w:rPr>
      </w:pPr>
      <w:r w:rsidRPr="000D6849">
        <w:rPr>
          <w:b/>
          <w:iCs/>
        </w:rPr>
        <w:t xml:space="preserve">Integrate STEM into school curricula from </w:t>
      </w:r>
      <w:r>
        <w:rPr>
          <w:b/>
          <w:iCs/>
        </w:rPr>
        <w:t>g</w:t>
      </w:r>
      <w:r w:rsidRPr="000D6849">
        <w:rPr>
          <w:b/>
          <w:iCs/>
        </w:rPr>
        <w:t xml:space="preserve">rade </w:t>
      </w:r>
      <w:r>
        <w:rPr>
          <w:b/>
          <w:iCs/>
        </w:rPr>
        <w:t xml:space="preserve">7 </w:t>
      </w:r>
      <w:r w:rsidRPr="000D6849">
        <w:rPr>
          <w:b/>
          <w:iCs/>
        </w:rPr>
        <w:t>or earlier</w:t>
      </w:r>
      <w:r w:rsidR="00DF0854">
        <w:rPr>
          <w:b/>
          <w:iCs/>
        </w:rPr>
        <w:t xml:space="preserve">: </w:t>
      </w:r>
      <w:r w:rsidRPr="000D6849">
        <w:rPr>
          <w:iCs/>
        </w:rPr>
        <w:t>Governments should modernize primary and secondary school curricula, and schools should integrate analytical thinking, digital technologies, and coding into their curricula, starting in primary school. Integrating ICT studies as part of the core curriculum will also have the benefit of ensuring a critical mass of girls in classes, rather than relying on students to self-select (Powell and Chang</w:t>
      </w:r>
      <w:r>
        <w:rPr>
          <w:iCs/>
        </w:rPr>
        <w:t xml:space="preserve"> 20</w:t>
      </w:r>
      <w:r w:rsidRPr="000D6849">
        <w:rPr>
          <w:iCs/>
        </w:rPr>
        <w:t>16). Early exposure has shown to be of particular benefit to building confidence and overcoming cultural stereotypes for girls (Fisher and Margolis</w:t>
      </w:r>
      <w:r>
        <w:rPr>
          <w:iCs/>
        </w:rPr>
        <w:t xml:space="preserve"> 20</w:t>
      </w:r>
      <w:r w:rsidRPr="000D6849">
        <w:rPr>
          <w:iCs/>
        </w:rPr>
        <w:t>03).</w:t>
      </w:r>
    </w:p>
    <w:p w14:paraId="35454E5C" w14:textId="77777777" w:rsidR="00795939" w:rsidRPr="000D6849" w:rsidRDefault="00795939" w:rsidP="00795939">
      <w:pPr>
        <w:pStyle w:val="NoSpacing"/>
        <w:ind w:left="720"/>
        <w:rPr>
          <w:iCs/>
        </w:rPr>
      </w:pPr>
    </w:p>
    <w:p w14:paraId="2800FA23" w14:textId="5BFA4951" w:rsidR="00DF0854" w:rsidRPr="00DF0854" w:rsidRDefault="00795939" w:rsidP="001223E3">
      <w:pPr>
        <w:pStyle w:val="NoSpacing"/>
        <w:spacing w:line="276" w:lineRule="auto"/>
        <w:jc w:val="both"/>
        <w:rPr>
          <w:rFonts w:cs="Times New Roman"/>
          <w:b/>
        </w:rPr>
      </w:pPr>
      <w:r w:rsidRPr="000D6849">
        <w:rPr>
          <w:b/>
          <w:iCs/>
        </w:rPr>
        <w:lastRenderedPageBreak/>
        <w:t>Orient STEM curricula around relatable problems rather than abstract concepts</w:t>
      </w:r>
      <w:r w:rsidR="00DF0854">
        <w:rPr>
          <w:b/>
          <w:iCs/>
        </w:rPr>
        <w:t>:</w:t>
      </w:r>
      <w:r w:rsidRPr="000D6849">
        <w:rPr>
          <w:b/>
          <w:i/>
          <w:iCs/>
        </w:rPr>
        <w:t xml:space="preserve"> </w:t>
      </w:r>
      <w:r w:rsidRPr="000D6849">
        <w:t xml:space="preserve">Many women and girls see ICT as </w:t>
      </w:r>
      <w:r>
        <w:t xml:space="preserve">a </w:t>
      </w:r>
      <w:r w:rsidRPr="000D6849">
        <w:t>tool for solving problems, rather than as an end in itself. Thus introductory courses focused on abstract concepts such as algorithms and programming syntax can feel dry and irrelevant. Tools that enable students to write interesting and useful programs quickly</w:t>
      </w:r>
      <w:r w:rsidR="00DF0854">
        <w:t>,</w:t>
      </w:r>
      <w:r w:rsidRPr="000D6849">
        <w:t xml:space="preserve"> and provide hands-on research experiences</w:t>
      </w:r>
      <w:r w:rsidR="00DF0854">
        <w:t xml:space="preserve"> will encourage students to enjoy STEM, and see how it applies to different areas of their lives.</w:t>
      </w:r>
      <w:r w:rsidR="00DF0854" w:rsidRPr="00DF0854">
        <w:rPr>
          <w:rFonts w:cs="Times New Roman"/>
          <w:b/>
        </w:rPr>
        <w:t xml:space="preserve"> </w:t>
      </w:r>
      <w:r w:rsidR="00DF0854" w:rsidRPr="00DF0854">
        <w:rPr>
          <w:rFonts w:cs="Times New Roman"/>
        </w:rPr>
        <w:t>Different children will encounter different entry points into STEM subjects: some through art, for example, some through design, some through mathematics. These multiple entry points need to be respected and encouraged, while remaining sensitive to activities and perspectives that are appealing to girls and young women.</w:t>
      </w:r>
    </w:p>
    <w:p w14:paraId="189A29A5" w14:textId="77777777" w:rsidR="00795939" w:rsidRPr="000D6849" w:rsidRDefault="00795939" w:rsidP="00795939">
      <w:pPr>
        <w:pStyle w:val="NoSpacing"/>
        <w:rPr>
          <w:b/>
          <w:color w:val="000000" w:themeColor="text1"/>
        </w:rPr>
      </w:pPr>
    </w:p>
    <w:p w14:paraId="6D3C4D3F" w14:textId="57F307C8" w:rsidR="00795939" w:rsidRPr="000D6849" w:rsidRDefault="00795939" w:rsidP="001223E3">
      <w:pPr>
        <w:pStyle w:val="NoSpacing"/>
        <w:spacing w:line="276" w:lineRule="auto"/>
        <w:jc w:val="both"/>
        <w:rPr>
          <w:b/>
          <w:color w:val="000000" w:themeColor="text1"/>
        </w:rPr>
      </w:pPr>
      <w:r w:rsidRPr="000D6849">
        <w:rPr>
          <w:b/>
          <w:color w:val="000000" w:themeColor="text1"/>
        </w:rPr>
        <w:t xml:space="preserve">Reject the </w:t>
      </w:r>
      <w:r>
        <w:rPr>
          <w:b/>
          <w:color w:val="000000" w:themeColor="text1"/>
        </w:rPr>
        <w:t>n</w:t>
      </w:r>
      <w:r w:rsidRPr="000D6849">
        <w:rPr>
          <w:b/>
          <w:color w:val="000000" w:themeColor="text1"/>
        </w:rPr>
        <w:t xml:space="preserve">otion of </w:t>
      </w:r>
      <w:r>
        <w:rPr>
          <w:b/>
          <w:color w:val="000000" w:themeColor="text1"/>
        </w:rPr>
        <w:t>m</w:t>
      </w:r>
      <w:r w:rsidRPr="000D6849">
        <w:rPr>
          <w:b/>
          <w:color w:val="000000" w:themeColor="text1"/>
        </w:rPr>
        <w:t xml:space="preserve">ath </w:t>
      </w:r>
      <w:r>
        <w:rPr>
          <w:b/>
          <w:color w:val="000000" w:themeColor="text1"/>
        </w:rPr>
        <w:t>b</w:t>
      </w:r>
      <w:r w:rsidRPr="000D6849">
        <w:rPr>
          <w:b/>
          <w:color w:val="000000" w:themeColor="text1"/>
        </w:rPr>
        <w:t>rains</w:t>
      </w:r>
      <w:r w:rsidR="00DF0854">
        <w:rPr>
          <w:b/>
          <w:color w:val="000000" w:themeColor="text1"/>
        </w:rPr>
        <w:t xml:space="preserve">: </w:t>
      </w:r>
      <w:r w:rsidRPr="000D6849">
        <w:rPr>
          <w:rFonts w:cs="Times New Roman"/>
        </w:rPr>
        <w:t>Research has shown that small interventions to change attitudes about learning can have an outsized effect on performance (Chen</w:t>
      </w:r>
      <w:r>
        <w:rPr>
          <w:rFonts w:cs="Times New Roman"/>
        </w:rPr>
        <w:t xml:space="preserve"> 20</w:t>
      </w:r>
      <w:r w:rsidRPr="000D6849">
        <w:rPr>
          <w:rFonts w:cs="Times New Roman"/>
        </w:rPr>
        <w:t xml:space="preserve">14). Carol Dweck has become the closest thing to an education celebrity because of her work on the </w:t>
      </w:r>
      <w:r>
        <w:rPr>
          <w:rFonts w:cs="Times New Roman"/>
        </w:rPr>
        <w:t>“</w:t>
      </w:r>
      <w:r w:rsidRPr="000D6849">
        <w:rPr>
          <w:rFonts w:cs="Times New Roman"/>
        </w:rPr>
        <w:t>growth mindset</w:t>
      </w:r>
      <w:r>
        <w:rPr>
          <w:rFonts w:cs="Times New Roman"/>
        </w:rPr>
        <w:t>”</w:t>
      </w:r>
      <w:r w:rsidRPr="000D6849">
        <w:rPr>
          <w:rFonts w:cs="Times New Roman"/>
        </w:rPr>
        <w:t xml:space="preserve">—her research shows that children who have a growth mindset welcome challenges as opportunities to improve, believing that their abilities can change with focused effort. Kids with fixed mindsets, on the other hand, believe they have a finite amount of talent that </w:t>
      </w:r>
      <w:r>
        <w:rPr>
          <w:rFonts w:cs="Times New Roman"/>
        </w:rPr>
        <w:t>cannot</w:t>
      </w:r>
      <w:r w:rsidRPr="000D6849">
        <w:rPr>
          <w:rFonts w:cs="Times New Roman"/>
        </w:rPr>
        <w:t xml:space="preserve"> be altered and shy away from challenges that might reveal their inabilities</w:t>
      </w:r>
      <w:r>
        <w:rPr>
          <w:rFonts w:cs="Times New Roman"/>
        </w:rPr>
        <w:t xml:space="preserve"> (Dweck 2016)</w:t>
      </w:r>
      <w:r w:rsidRPr="000D6849">
        <w:rPr>
          <w:rFonts w:cs="Times New Roman"/>
        </w:rPr>
        <w:t>.</w:t>
      </w:r>
    </w:p>
    <w:p w14:paraId="3D6C4D78" w14:textId="77777777" w:rsidR="00795939" w:rsidRPr="000D6849" w:rsidRDefault="00795939" w:rsidP="00795939">
      <w:pPr>
        <w:widowControl w:val="0"/>
        <w:autoSpaceDE w:val="0"/>
        <w:autoSpaceDN w:val="0"/>
        <w:adjustRightInd w:val="0"/>
        <w:spacing w:after="0" w:line="240" w:lineRule="auto"/>
        <w:jc w:val="left"/>
        <w:rPr>
          <w:rFonts w:cs="Times New Roman"/>
          <w:color w:val="FF0000"/>
        </w:rPr>
      </w:pPr>
    </w:p>
    <w:p w14:paraId="7EE4B780" w14:textId="4C9538A4" w:rsidR="00795939" w:rsidRPr="001A731D" w:rsidRDefault="00795939" w:rsidP="001223E3">
      <w:pPr>
        <w:pStyle w:val="NoSpacing"/>
        <w:spacing w:line="276" w:lineRule="auto"/>
        <w:jc w:val="both"/>
        <w:rPr>
          <w:rFonts w:cs="Times New Roman"/>
          <w:iCs/>
        </w:rPr>
      </w:pPr>
      <w:r w:rsidRPr="000D6849">
        <w:rPr>
          <w:b/>
          <w:color w:val="000000" w:themeColor="text1"/>
        </w:rPr>
        <w:t xml:space="preserve">Use </w:t>
      </w:r>
      <w:r>
        <w:rPr>
          <w:b/>
          <w:color w:val="000000" w:themeColor="text1"/>
        </w:rPr>
        <w:t>“</w:t>
      </w:r>
      <w:r w:rsidRPr="000D6849">
        <w:rPr>
          <w:b/>
          <w:color w:val="000000" w:themeColor="text1"/>
        </w:rPr>
        <w:t>growth mindset</w:t>
      </w:r>
      <w:r>
        <w:rPr>
          <w:b/>
          <w:color w:val="000000" w:themeColor="text1"/>
        </w:rPr>
        <w:t>”</w:t>
      </w:r>
      <w:r w:rsidR="00DF0854">
        <w:rPr>
          <w:b/>
          <w:color w:val="000000" w:themeColor="text1"/>
        </w:rPr>
        <w:t xml:space="preserve"> teaching methodologies:</w:t>
      </w:r>
      <w:r w:rsidRPr="000D6849">
        <w:rPr>
          <w:b/>
          <w:color w:val="000000" w:themeColor="text1"/>
        </w:rPr>
        <w:t xml:space="preserve"> </w:t>
      </w:r>
      <w:r w:rsidRPr="000D6849">
        <w:rPr>
          <w:rFonts w:cs="Times New Roman"/>
        </w:rPr>
        <w:t xml:space="preserve">Jo Boaler runs the </w:t>
      </w:r>
      <w:r w:rsidRPr="000D6849">
        <w:rPr>
          <w:rFonts w:cs="Times New Roman"/>
          <w:i/>
        </w:rPr>
        <w:t>YouCubed</w:t>
      </w:r>
      <w:r w:rsidRPr="000D6849">
        <w:rPr>
          <w:rFonts w:cs="Times New Roman"/>
        </w:rPr>
        <w:t xml:space="preserve"> initiative at Stanford University; this neuroscience research shows a strong connection between the attitudes and beliefs students hold about themselves and their academic performance. Boaler promotes the growth mindset through teaching approaches—shared on the website for teachers, parents</w:t>
      </w:r>
      <w:r>
        <w:rPr>
          <w:rFonts w:cs="Times New Roman"/>
        </w:rPr>
        <w:t>,</w:t>
      </w:r>
      <w:r w:rsidRPr="000D6849">
        <w:rPr>
          <w:rFonts w:cs="Times New Roman"/>
        </w:rPr>
        <w:t xml:space="preserve"> and students—that use methods like visualizing math, discussing problems</w:t>
      </w:r>
      <w:r>
        <w:rPr>
          <w:rFonts w:cs="Times New Roman"/>
        </w:rPr>
        <w:t>,</w:t>
      </w:r>
      <w:r w:rsidRPr="000D6849">
        <w:rPr>
          <w:rFonts w:cs="Times New Roman"/>
        </w:rPr>
        <w:t xml:space="preserve"> and writing about math. According to Boaler, different brain pathways light up</w:t>
      </w:r>
      <w:r w:rsidRPr="000D6849" w:rsidDel="00F32F72">
        <w:rPr>
          <w:rFonts w:cs="Times New Roman"/>
        </w:rPr>
        <w:t xml:space="preserve"> </w:t>
      </w:r>
      <w:r>
        <w:rPr>
          <w:rFonts w:cs="Times New Roman"/>
        </w:rPr>
        <w:t xml:space="preserve">when one </w:t>
      </w:r>
      <w:r w:rsidRPr="000D6849">
        <w:rPr>
          <w:rFonts w:cs="Times New Roman"/>
        </w:rPr>
        <w:t>thin</w:t>
      </w:r>
      <w:r>
        <w:rPr>
          <w:rFonts w:cs="Times New Roman"/>
        </w:rPr>
        <w:t>ks</w:t>
      </w:r>
      <w:r w:rsidRPr="000D6849">
        <w:rPr>
          <w:rFonts w:cs="Times New Roman"/>
        </w:rPr>
        <w:t xml:space="preserve"> </w:t>
      </w:r>
      <w:r>
        <w:rPr>
          <w:rFonts w:cs="Times New Roman"/>
        </w:rPr>
        <w:t>“</w:t>
      </w:r>
      <w:r w:rsidRPr="000D6849">
        <w:rPr>
          <w:rFonts w:cs="Times New Roman"/>
        </w:rPr>
        <w:t>visually</w:t>
      </w:r>
      <w:r>
        <w:rPr>
          <w:rFonts w:cs="Times New Roman"/>
        </w:rPr>
        <w:t>”</w:t>
      </w:r>
      <w:r w:rsidRPr="000D6849">
        <w:rPr>
          <w:rFonts w:cs="Times New Roman"/>
        </w:rPr>
        <w:t xml:space="preserve"> </w:t>
      </w:r>
      <w:r>
        <w:rPr>
          <w:rFonts w:cs="Times New Roman"/>
        </w:rPr>
        <w:t xml:space="preserve">rather </w:t>
      </w:r>
      <w:r w:rsidRPr="000D6849">
        <w:rPr>
          <w:rFonts w:cs="Times New Roman"/>
        </w:rPr>
        <w:t xml:space="preserve">than </w:t>
      </w:r>
      <w:r>
        <w:rPr>
          <w:rFonts w:cs="Times New Roman"/>
        </w:rPr>
        <w:t>“</w:t>
      </w:r>
      <w:r w:rsidRPr="000D6849">
        <w:rPr>
          <w:rFonts w:cs="Times New Roman"/>
        </w:rPr>
        <w:t>numerically.</w:t>
      </w:r>
      <w:r>
        <w:rPr>
          <w:rFonts w:cs="Times New Roman"/>
        </w:rPr>
        <w:t>”</w:t>
      </w:r>
      <w:r w:rsidRPr="000D6849">
        <w:rPr>
          <w:rFonts w:cs="Times New Roman"/>
        </w:rPr>
        <w:t xml:space="preserve"> The more brain pathways a student engages on the same pro</w:t>
      </w:r>
      <w:r w:rsidR="001A731D">
        <w:rPr>
          <w:rFonts w:cs="Times New Roman"/>
        </w:rPr>
        <w:t>blem, the stronger the learning (</w:t>
      </w:r>
      <w:r w:rsidR="001A731D" w:rsidRPr="001A731D">
        <w:rPr>
          <w:rFonts w:cs="Times New Roman"/>
          <w:iCs/>
        </w:rPr>
        <w:t>B</w:t>
      </w:r>
      <w:r w:rsidR="001A731D">
        <w:rPr>
          <w:rFonts w:cs="Times New Roman"/>
          <w:iCs/>
        </w:rPr>
        <w:t>oaler 2015).</w:t>
      </w:r>
    </w:p>
    <w:p w14:paraId="2760B192" w14:textId="77777777" w:rsidR="00795939" w:rsidRPr="000D6849" w:rsidRDefault="00795939" w:rsidP="00795939">
      <w:pPr>
        <w:widowControl w:val="0"/>
        <w:autoSpaceDE w:val="0"/>
        <w:autoSpaceDN w:val="0"/>
        <w:adjustRightInd w:val="0"/>
        <w:spacing w:after="0" w:line="240" w:lineRule="auto"/>
        <w:rPr>
          <w:rFonts w:cs="Times New Roman"/>
          <w:color w:val="auto"/>
        </w:rPr>
      </w:pPr>
    </w:p>
    <w:p w14:paraId="7A311DB8" w14:textId="78B3C0BF" w:rsidR="00795939" w:rsidRDefault="00795939" w:rsidP="003229F1">
      <w:pPr>
        <w:pStyle w:val="Caption"/>
        <w:keepNext/>
        <w:keepLines/>
      </w:pPr>
      <w:r>
        <w:lastRenderedPageBreak/>
        <w:t>Figure</w:t>
      </w:r>
      <w:r w:rsidR="0000763E">
        <w:t xml:space="preserve"> A3.1</w:t>
      </w:r>
      <w:r>
        <w:t xml:space="preserve">: </w:t>
      </w:r>
      <w:r w:rsidR="0000763E">
        <w:t>YouCubed initiative recommendations</w:t>
      </w:r>
    </w:p>
    <w:p w14:paraId="494E1168" w14:textId="77777777" w:rsidR="00795939" w:rsidRPr="000D6849" w:rsidRDefault="00795939" w:rsidP="003229F1">
      <w:pPr>
        <w:keepNext/>
        <w:keepLines/>
        <w:widowControl w:val="0"/>
        <w:autoSpaceDE w:val="0"/>
        <w:autoSpaceDN w:val="0"/>
        <w:adjustRightInd w:val="0"/>
        <w:spacing w:after="0" w:line="240" w:lineRule="auto"/>
        <w:rPr>
          <w:rFonts w:cs="Times New Roman"/>
          <w:color w:val="auto"/>
        </w:rPr>
      </w:pPr>
      <w:r w:rsidRPr="000D6849">
        <w:rPr>
          <w:rFonts w:cs="Times New Roman"/>
          <w:noProof/>
          <w:color w:val="auto"/>
        </w:rPr>
        <w:drawing>
          <wp:inline distT="0" distB="0" distL="0" distR="0" wp14:anchorId="3F637142" wp14:editId="30D870B4">
            <wp:extent cx="5928360" cy="2883535"/>
            <wp:effectExtent l="19050" t="19050" r="15240" b="12065"/>
            <wp:docPr id="35" name="Picture 35" descr="Macintosh HD:Users:bissum:Desktop:Screen Shot 2017-01-10 at 7.52.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ssum:Desktop:Screen Shot 2017-01-10 at 7.52.54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095" cy="2890702"/>
                    </a:xfrm>
                    <a:prstGeom prst="rect">
                      <a:avLst/>
                    </a:prstGeom>
                    <a:noFill/>
                    <a:ln>
                      <a:solidFill>
                        <a:schemeClr val="tx2"/>
                      </a:solidFill>
                    </a:ln>
                  </pic:spPr>
                </pic:pic>
              </a:graphicData>
            </a:graphic>
          </wp:inline>
        </w:drawing>
      </w:r>
    </w:p>
    <w:p w14:paraId="1F7498A0" w14:textId="0732AD74" w:rsidR="00DF0854" w:rsidRPr="001A731D" w:rsidRDefault="00795939" w:rsidP="001223E3">
      <w:pPr>
        <w:pStyle w:val="source"/>
        <w:rPr>
          <w:rStyle w:val="Hyperlink"/>
          <w:rFonts w:cs="Times New Roman"/>
          <w:iCs/>
          <w:color w:val="auto"/>
          <w:u w:val="none"/>
        </w:rPr>
      </w:pPr>
      <w:r w:rsidRPr="003229F1">
        <w:rPr>
          <w:i/>
        </w:rPr>
        <w:t>Source</w:t>
      </w:r>
      <w:r w:rsidRPr="000D6849">
        <w:t xml:space="preserve">: </w:t>
      </w:r>
      <w:r w:rsidR="001A731D" w:rsidRPr="001A731D">
        <w:t>YouCubed at Standford University: https://www.youcubed.org/category/teaching-ideas/growing-mindset/</w:t>
      </w:r>
    </w:p>
    <w:p w14:paraId="1275C69C" w14:textId="77777777" w:rsidR="001223E3" w:rsidRDefault="001223E3" w:rsidP="00DF0854">
      <w:pPr>
        <w:widowControl w:val="0"/>
        <w:autoSpaceDE w:val="0"/>
        <w:autoSpaceDN w:val="0"/>
        <w:adjustRightInd w:val="0"/>
        <w:spacing w:before="240" w:after="0"/>
        <w:jc w:val="left"/>
        <w:rPr>
          <w:rFonts w:cs="Times New Roman"/>
          <w:b/>
        </w:rPr>
      </w:pPr>
    </w:p>
    <w:p w14:paraId="1CECFCD0" w14:textId="77777777" w:rsidR="00DF0854" w:rsidRPr="00DF0854" w:rsidRDefault="00DF0854" w:rsidP="001223E3">
      <w:pPr>
        <w:widowControl w:val="0"/>
        <w:autoSpaceDE w:val="0"/>
        <w:autoSpaceDN w:val="0"/>
        <w:adjustRightInd w:val="0"/>
        <w:spacing w:before="240" w:after="0"/>
        <w:rPr>
          <w:rFonts w:cs="Times New Roman"/>
        </w:rPr>
      </w:pPr>
      <w:r w:rsidRPr="00DF0854">
        <w:rPr>
          <w:rFonts w:cs="Times New Roman"/>
          <w:b/>
        </w:rPr>
        <w:t xml:space="preserve">Educate students about technology and the future of work. </w:t>
      </w:r>
      <w:r w:rsidRPr="00DF0854">
        <w:rPr>
          <w:rFonts w:cs="Times New Roman"/>
        </w:rPr>
        <w:t>Schools have a message to communicate about the future of work: all jobs, including those in the arts, medicine, law, design, literature, and the helping professions, will involve more and more technology. Conversely, technological careers will increasingly draw on the humanities, social science, and people skills. It is especially important that girls understand their career options in STEM and the impact of new technologies on more traditional fields.</w:t>
      </w:r>
    </w:p>
    <w:p w14:paraId="266E93E0" w14:textId="77777777" w:rsidR="00DF0854" w:rsidRPr="00DF0854" w:rsidRDefault="00DF0854" w:rsidP="001223E3">
      <w:pPr>
        <w:widowControl w:val="0"/>
        <w:autoSpaceDE w:val="0"/>
        <w:autoSpaceDN w:val="0"/>
        <w:adjustRightInd w:val="0"/>
        <w:spacing w:before="240" w:after="0"/>
        <w:rPr>
          <w:rFonts w:cs="Times New Roman"/>
        </w:rPr>
      </w:pPr>
      <w:r w:rsidRPr="00DF0854">
        <w:rPr>
          <w:b/>
        </w:rPr>
        <w:t xml:space="preserve">Reclaim science from the domain of men and </w:t>
      </w:r>
      <w:r w:rsidRPr="00DF0854">
        <w:rPr>
          <w:rFonts w:cs="Times New Roman"/>
          <w:b/>
        </w:rPr>
        <w:t>give girls and women a boost into the pipeline.</w:t>
      </w:r>
      <w:r w:rsidRPr="00DF0854">
        <w:rPr>
          <w:rFonts w:cs="Times New Roman"/>
        </w:rPr>
        <w:t xml:space="preserve"> It is important to</w:t>
      </w:r>
      <w:r w:rsidRPr="00DF0854">
        <w:rPr>
          <w:rFonts w:cs="Times New Roman"/>
          <w:b/>
        </w:rPr>
        <w:t xml:space="preserve"> </w:t>
      </w:r>
      <w:r w:rsidRPr="00DF0854">
        <w:rPr>
          <w:rFonts w:cs="Times New Roman"/>
        </w:rPr>
        <w:t>make the public face of women in STEM correspond to the reality rather than the stereotype. Girls tend to imagine that STEM professionals live in a solitary, antisocial, and sedentary world. This is an alienating—and incorrect—perception of careers that will rely heavily on computer technology and expertise in this century. Thus it is important to create and support computing, coding, and math clubs and summer school classes for girls, mentoring programs, science fairs, and programs that encourage girls to see themselves as capable of careers in technology.</w:t>
      </w:r>
    </w:p>
    <w:p w14:paraId="57100718" w14:textId="07F461C8" w:rsidR="00DF0854" w:rsidRPr="000D6849" w:rsidRDefault="00DF0854" w:rsidP="003229F1">
      <w:pPr>
        <w:pStyle w:val="source"/>
        <w:rPr>
          <w:rFonts w:cs="Times New Roman"/>
        </w:rPr>
      </w:pPr>
      <w:r w:rsidRPr="000D6849">
        <w:rPr>
          <w:noProof/>
          <w:sz w:val="24"/>
          <w:szCs w:val="24"/>
        </w:rPr>
        <w:lastRenderedPageBreak/>
        <mc:AlternateContent>
          <mc:Choice Requires="wps">
            <w:drawing>
              <wp:inline distT="0" distB="0" distL="0" distR="0" wp14:anchorId="4557F1AC" wp14:editId="59DF4047">
                <wp:extent cx="5939128" cy="3625795"/>
                <wp:effectExtent l="0" t="0" r="24130" b="13335"/>
                <wp:docPr id="25" name="Text Box 25"/>
                <wp:cNvGraphicFramePr/>
                <a:graphic xmlns:a="http://schemas.openxmlformats.org/drawingml/2006/main">
                  <a:graphicData uri="http://schemas.microsoft.com/office/word/2010/wordprocessingShape">
                    <wps:wsp>
                      <wps:cNvSpPr txBox="1"/>
                      <wps:spPr>
                        <a:xfrm>
                          <a:off x="0" y="0"/>
                          <a:ext cx="5939128" cy="3625795"/>
                        </a:xfrm>
                        <a:prstGeom prst="rect">
                          <a:avLst/>
                        </a:prstGeom>
                        <a:solidFill>
                          <a:schemeClr val="accent2">
                            <a:lumMod val="60000"/>
                            <a:lumOff val="40000"/>
                          </a:schemeClr>
                        </a:solidFill>
                        <a:ln>
                          <a:solidFill>
                            <a:schemeClr val="tx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F065D63" w14:textId="77777777" w:rsidR="008A10B0" w:rsidRPr="00583231" w:rsidRDefault="008A10B0" w:rsidP="00DF0854">
                            <w:pPr>
                              <w:pStyle w:val="Caption"/>
                              <w:rPr>
                                <w:lang w:val="en"/>
                              </w:rPr>
                            </w:pPr>
                            <w:r>
                              <w:t xml:space="preserve">Box A3.1: </w:t>
                            </w:r>
                            <w:r w:rsidRPr="00583231">
                              <w:rPr>
                                <w:lang w:val="en"/>
                              </w:rPr>
                              <w:t xml:space="preserve">When </w:t>
                            </w:r>
                            <w:r>
                              <w:rPr>
                                <w:lang w:val="en"/>
                              </w:rPr>
                              <w:t>d</w:t>
                            </w:r>
                            <w:r w:rsidRPr="00583231">
                              <w:rPr>
                                <w:lang w:val="en"/>
                              </w:rPr>
                              <w:t xml:space="preserve">id </w:t>
                            </w:r>
                            <w:r>
                              <w:rPr>
                                <w:lang w:val="en"/>
                              </w:rPr>
                              <w:t>STEM</w:t>
                            </w:r>
                            <w:r w:rsidRPr="00583231">
                              <w:rPr>
                                <w:lang w:val="en"/>
                              </w:rPr>
                              <w:t xml:space="preserve"> </w:t>
                            </w:r>
                            <w:r>
                              <w:rPr>
                                <w:lang w:val="en"/>
                              </w:rPr>
                              <w:t>b</w:t>
                            </w:r>
                            <w:r w:rsidRPr="00583231">
                              <w:rPr>
                                <w:lang w:val="en"/>
                              </w:rPr>
                              <w:t xml:space="preserve">ecome the </w:t>
                            </w:r>
                            <w:r>
                              <w:rPr>
                                <w:lang w:val="en"/>
                              </w:rPr>
                              <w:t>d</w:t>
                            </w:r>
                            <w:r w:rsidRPr="00583231">
                              <w:rPr>
                                <w:lang w:val="en"/>
                              </w:rPr>
                              <w:t xml:space="preserve">omain of </w:t>
                            </w:r>
                            <w:r>
                              <w:rPr>
                                <w:lang w:val="en"/>
                              </w:rPr>
                              <w:t>b</w:t>
                            </w:r>
                            <w:r w:rsidRPr="00583231">
                              <w:rPr>
                                <w:lang w:val="en"/>
                              </w:rPr>
                              <w:t>oys?</w:t>
                            </w:r>
                          </w:p>
                          <w:p w14:paraId="52394FD1" w14:textId="77777777" w:rsidR="008A10B0" w:rsidRDefault="008A10B0" w:rsidP="00DF0854">
                            <w:pPr>
                              <w:pStyle w:val="NoSpacing"/>
                              <w:ind w:left="-720"/>
                              <w:jc w:val="both"/>
                              <w:rPr>
                                <w:lang w:val="en"/>
                              </w:rPr>
                            </w:pPr>
                          </w:p>
                          <w:p w14:paraId="7BB7EF3F" w14:textId="77777777" w:rsidR="008A10B0" w:rsidRPr="00B30A5C" w:rsidRDefault="008A10B0" w:rsidP="00DF0854">
                            <w:pPr>
                              <w:pStyle w:val="NoSpacing"/>
                              <w:jc w:val="both"/>
                              <w:rPr>
                                <w:lang w:val="en"/>
                              </w:rPr>
                            </w:pPr>
                            <w:r w:rsidRPr="003229F1">
                              <w:rPr>
                                <w:b/>
                                <w:lang w:val="en"/>
                              </w:rPr>
                              <w:t>Modern computer science is dominated by men</w:t>
                            </w:r>
                            <w:r>
                              <w:rPr>
                                <w:b/>
                                <w:lang w:val="en"/>
                              </w:rPr>
                              <w:t>,</w:t>
                            </w:r>
                            <w:r w:rsidRPr="003229F1">
                              <w:rPr>
                                <w:b/>
                                <w:lang w:val="en"/>
                              </w:rPr>
                              <w:t xml:space="preserve"> </w:t>
                            </w:r>
                            <w:r>
                              <w:rPr>
                                <w:b/>
                                <w:lang w:val="en"/>
                              </w:rPr>
                              <w:t>b</w:t>
                            </w:r>
                            <w:r w:rsidRPr="003229F1">
                              <w:rPr>
                                <w:b/>
                                <w:lang w:val="en"/>
                              </w:rPr>
                              <w:t>ut it was not always this way.</w:t>
                            </w:r>
                            <w:r w:rsidRPr="001C391D">
                              <w:rPr>
                                <w:lang w:val="en"/>
                              </w:rPr>
                              <w:t xml:space="preserve"> </w:t>
                            </w:r>
                            <w:r>
                              <w:rPr>
                                <w:lang w:val="en"/>
                              </w:rPr>
                              <w:t>A lot of computing pioneers—</w:t>
                            </w:r>
                            <w:r w:rsidRPr="00B30A5C">
                              <w:rPr>
                                <w:lang w:val="en"/>
                              </w:rPr>
                              <w:t>the people who programme</w:t>
                            </w:r>
                            <w:r>
                              <w:rPr>
                                <w:lang w:val="en"/>
                              </w:rPr>
                              <w:t xml:space="preserve">d the first digital computers </w:t>
                            </w:r>
                            <w:r>
                              <w:rPr>
                                <w:rFonts w:cstheme="minorHAnsi"/>
                                <w:lang w:val="en"/>
                              </w:rPr>
                              <w:t>–</w:t>
                            </w:r>
                            <w:r>
                              <w:rPr>
                                <w:lang w:val="en"/>
                              </w:rPr>
                              <w:t xml:space="preserve"> </w:t>
                            </w:r>
                            <w:r w:rsidRPr="00B30A5C">
                              <w:rPr>
                                <w:lang w:val="en"/>
                              </w:rPr>
                              <w:t>were women. And for decades, the number of women studying computer science gr</w:t>
                            </w:r>
                            <w:r>
                              <w:rPr>
                                <w:lang w:val="en"/>
                              </w:rPr>
                              <w:t>ew</w:t>
                            </w:r>
                            <w:r w:rsidRPr="00B30A5C">
                              <w:rPr>
                                <w:lang w:val="en"/>
                              </w:rPr>
                              <w:t xml:space="preserve"> faster than the number of men. But in 1984, something changed. The percentage of women in computer science flattened, and then plunged, even as the </w:t>
                            </w:r>
                            <w:r w:rsidRPr="00B87638">
                              <w:rPr>
                                <w:color w:val="000000" w:themeColor="text1"/>
                                <w:lang w:val="en"/>
                              </w:rPr>
                              <w:t>share of women in other technical and professional fields</w:t>
                            </w:r>
                            <w:r w:rsidRPr="00B30A5C">
                              <w:rPr>
                                <w:lang w:val="en"/>
                              </w:rPr>
                              <w:t xml:space="preserve"> kept rising. The share of women in computer science started falling at roughly the same moment when personal computers started </w:t>
                            </w:r>
                            <w:r>
                              <w:rPr>
                                <w:lang w:val="en"/>
                              </w:rPr>
                              <w:t>appearing</w:t>
                            </w:r>
                            <w:r w:rsidRPr="00B30A5C">
                              <w:rPr>
                                <w:lang w:val="en"/>
                              </w:rPr>
                              <w:t xml:space="preserve"> in </w:t>
                            </w:r>
                            <w:r>
                              <w:rPr>
                                <w:lang w:val="en"/>
                              </w:rPr>
                              <w:t>US</w:t>
                            </w:r>
                            <w:r w:rsidRPr="00B30A5C">
                              <w:rPr>
                                <w:lang w:val="en"/>
                              </w:rPr>
                              <w:t xml:space="preserve"> homes in significant numbers. These early personal compute</w:t>
                            </w:r>
                            <w:r>
                              <w:rPr>
                                <w:lang w:val="en"/>
                              </w:rPr>
                              <w:t>rs were not much more than toys—a</w:t>
                            </w:r>
                            <w:r w:rsidRPr="00B30A5C">
                              <w:rPr>
                                <w:lang w:val="en"/>
                              </w:rPr>
                              <w:t xml:space="preserve">nd were marketed </w:t>
                            </w:r>
                            <w:hyperlink r:id="rId49" w:history="1">
                              <w:r w:rsidRPr="00B87638">
                                <w:rPr>
                                  <w:color w:val="000000" w:themeColor="text1"/>
                                  <w:lang w:val="en"/>
                                </w:rPr>
                                <w:t>almost</w:t>
                              </w:r>
                            </w:hyperlink>
                            <w:r w:rsidRPr="00B87638">
                              <w:rPr>
                                <w:color w:val="000000" w:themeColor="text1"/>
                                <w:lang w:val="en"/>
                              </w:rPr>
                              <w:t xml:space="preserve"> entirely</w:t>
                            </w:r>
                            <w:r w:rsidRPr="00B30A5C">
                              <w:rPr>
                                <w:lang w:val="en"/>
                              </w:rPr>
                              <w:t xml:space="preserve"> to men and boys.</w:t>
                            </w:r>
                          </w:p>
                          <w:p w14:paraId="5A623A6C" w14:textId="77777777" w:rsidR="008A10B0" w:rsidRDefault="008A10B0" w:rsidP="00DF0854">
                            <w:pPr>
                              <w:pStyle w:val="NoSpacing"/>
                              <w:jc w:val="both"/>
                              <w:rPr>
                                <w:lang w:val="en"/>
                              </w:rPr>
                            </w:pPr>
                          </w:p>
                          <w:p w14:paraId="056828DD" w14:textId="436537AA" w:rsidR="008A10B0" w:rsidRDefault="008A10B0" w:rsidP="00DF0854">
                            <w:pPr>
                              <w:pStyle w:val="NoSpacing"/>
                              <w:jc w:val="both"/>
                            </w:pPr>
                            <w:r w:rsidRPr="00B87638">
                              <w:rPr>
                                <w:b/>
                                <w:lang w:val="en"/>
                              </w:rPr>
                              <w:t>This idea that computers are for boys became a narrative.</w:t>
                            </w:r>
                            <w:r w:rsidRPr="00B30A5C">
                              <w:rPr>
                                <w:lang w:val="en"/>
                              </w:rPr>
                              <w:t xml:space="preserve"> It became the story we told ourselves about the computing revolution. It helped define who geeks were, and it created techie culture. In the 1990s, researcher </w:t>
                            </w:r>
                            <w:r w:rsidRPr="00B87638">
                              <w:rPr>
                                <w:color w:val="000000" w:themeColor="text1"/>
                                <w:lang w:val="en"/>
                              </w:rPr>
                              <w:t>Jane Margolis</w:t>
                            </w:r>
                            <w:r w:rsidRPr="00B30A5C">
                              <w:rPr>
                                <w:color w:val="6D8AC4"/>
                                <w:lang w:val="en"/>
                              </w:rPr>
                              <w:t xml:space="preserve"> </w:t>
                            </w:r>
                            <w:r w:rsidRPr="00B30A5C">
                              <w:rPr>
                                <w:lang w:val="en"/>
                              </w:rPr>
                              <w:t>interviewed hundreds of computer science students at Carnegie Mellon University, which had one of the top programs in the country. She found that families were much more likely to buy computers for boys than for girls — even when their girls were</w:t>
                            </w:r>
                            <w:r>
                              <w:rPr>
                                <w:lang w:val="en"/>
                              </w:rPr>
                              <w:t xml:space="preserve"> really interested in computers (</w:t>
                            </w:r>
                            <w:r w:rsidRPr="00B30A5C">
                              <w:rPr>
                                <w:lang w:val="en"/>
                              </w:rPr>
                              <w:t>Henn 2014</w:t>
                            </w:r>
                            <w:r>
                              <w:rPr>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57F1AC" id="Text Box 25" o:spid="_x0000_s1033" type="#_x0000_t202" style="width:467.65pt;height: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" fillcolor="#c5def3 [1941]" strokecolor="#073e87 [3215]">
                <v:textbox>
                  <w:txbxContent>
                    <w:p w14:paraId="1F065D63" w14:textId="77777777" w:rsidR="008A10B0" w:rsidRPr="00583231" w:rsidRDefault="008A10B0" w:rsidP="00DF0854">
                      <w:pPr>
                        <w:pStyle w:val="Caption"/>
                        <w:rPr>
                          <w:lang w:val="en"/>
                        </w:rPr>
                      </w:pPr>
                      <w:r>
                        <w:t xml:space="preserve">Box A3.1: </w:t>
                      </w:r>
                      <w:r w:rsidRPr="00583231">
                        <w:rPr>
                          <w:lang w:val="en"/>
                        </w:rPr>
                        <w:t xml:space="preserve">When </w:t>
                      </w:r>
                      <w:r>
                        <w:rPr>
                          <w:lang w:val="en"/>
                        </w:rPr>
                        <w:t>d</w:t>
                      </w:r>
                      <w:r w:rsidRPr="00583231">
                        <w:rPr>
                          <w:lang w:val="en"/>
                        </w:rPr>
                        <w:t xml:space="preserve">id </w:t>
                      </w:r>
                      <w:r>
                        <w:rPr>
                          <w:lang w:val="en"/>
                        </w:rPr>
                        <w:t>STEM</w:t>
                      </w:r>
                      <w:r w:rsidRPr="00583231">
                        <w:rPr>
                          <w:lang w:val="en"/>
                        </w:rPr>
                        <w:t xml:space="preserve"> </w:t>
                      </w:r>
                      <w:r>
                        <w:rPr>
                          <w:lang w:val="en"/>
                        </w:rPr>
                        <w:t>b</w:t>
                      </w:r>
                      <w:r w:rsidRPr="00583231">
                        <w:rPr>
                          <w:lang w:val="en"/>
                        </w:rPr>
                        <w:t xml:space="preserve">ecome the </w:t>
                      </w:r>
                      <w:r>
                        <w:rPr>
                          <w:lang w:val="en"/>
                        </w:rPr>
                        <w:t>d</w:t>
                      </w:r>
                      <w:r w:rsidRPr="00583231">
                        <w:rPr>
                          <w:lang w:val="en"/>
                        </w:rPr>
                        <w:t xml:space="preserve">omain of </w:t>
                      </w:r>
                      <w:r>
                        <w:rPr>
                          <w:lang w:val="en"/>
                        </w:rPr>
                        <w:t>b</w:t>
                      </w:r>
                      <w:r w:rsidRPr="00583231">
                        <w:rPr>
                          <w:lang w:val="en"/>
                        </w:rPr>
                        <w:t>oys?</w:t>
                      </w:r>
                    </w:p>
                    <w:p w14:paraId="52394FD1" w14:textId="77777777" w:rsidR="008A10B0" w:rsidRDefault="008A10B0" w:rsidP="00DF0854">
                      <w:pPr>
                        <w:pStyle w:val="NoSpacing"/>
                        <w:ind w:left="-720"/>
                        <w:jc w:val="both"/>
                        <w:rPr>
                          <w:lang w:val="en"/>
                        </w:rPr>
                      </w:pPr>
                    </w:p>
                    <w:p w14:paraId="7BB7EF3F" w14:textId="77777777" w:rsidR="008A10B0" w:rsidRPr="00B30A5C" w:rsidRDefault="008A10B0" w:rsidP="00DF0854">
                      <w:pPr>
                        <w:pStyle w:val="NoSpacing"/>
                        <w:jc w:val="both"/>
                        <w:rPr>
                          <w:lang w:val="en"/>
                        </w:rPr>
                      </w:pPr>
                      <w:r w:rsidRPr="003229F1">
                        <w:rPr>
                          <w:b/>
                          <w:lang w:val="en"/>
                        </w:rPr>
                        <w:t>Modern computer science is dominated by men</w:t>
                      </w:r>
                      <w:r>
                        <w:rPr>
                          <w:b/>
                          <w:lang w:val="en"/>
                        </w:rPr>
                        <w:t>,</w:t>
                      </w:r>
                      <w:r w:rsidRPr="003229F1">
                        <w:rPr>
                          <w:b/>
                          <w:lang w:val="en"/>
                        </w:rPr>
                        <w:t xml:space="preserve"> </w:t>
                      </w:r>
                      <w:r>
                        <w:rPr>
                          <w:b/>
                          <w:lang w:val="en"/>
                        </w:rPr>
                        <w:t>b</w:t>
                      </w:r>
                      <w:r w:rsidRPr="003229F1">
                        <w:rPr>
                          <w:b/>
                          <w:lang w:val="en"/>
                        </w:rPr>
                        <w:t>ut it was not always this way.</w:t>
                      </w:r>
                      <w:r w:rsidRPr="001C391D">
                        <w:rPr>
                          <w:lang w:val="en"/>
                        </w:rPr>
                        <w:t xml:space="preserve"> </w:t>
                      </w:r>
                      <w:r>
                        <w:rPr>
                          <w:lang w:val="en"/>
                        </w:rPr>
                        <w:t>A lot of computing pioneers—</w:t>
                      </w:r>
                      <w:r w:rsidRPr="00B30A5C">
                        <w:rPr>
                          <w:lang w:val="en"/>
                        </w:rPr>
                        <w:t>the people who programme</w:t>
                      </w:r>
                      <w:r>
                        <w:rPr>
                          <w:lang w:val="en"/>
                        </w:rPr>
                        <w:t xml:space="preserve">d the first digital computers </w:t>
                      </w:r>
                      <w:r>
                        <w:rPr>
                          <w:rFonts w:cstheme="minorHAnsi"/>
                          <w:lang w:val="en"/>
                        </w:rPr>
                        <w:t>–</w:t>
                      </w:r>
                      <w:r>
                        <w:rPr>
                          <w:lang w:val="en"/>
                        </w:rPr>
                        <w:t xml:space="preserve"> </w:t>
                      </w:r>
                      <w:r w:rsidRPr="00B30A5C">
                        <w:rPr>
                          <w:lang w:val="en"/>
                        </w:rPr>
                        <w:t>were women. And for decades, the number of women studying computer science gr</w:t>
                      </w:r>
                      <w:r>
                        <w:rPr>
                          <w:lang w:val="en"/>
                        </w:rPr>
                        <w:t>ew</w:t>
                      </w:r>
                      <w:r w:rsidRPr="00B30A5C">
                        <w:rPr>
                          <w:lang w:val="en"/>
                        </w:rPr>
                        <w:t xml:space="preserve"> faster than the number of men. But in 1984, something changed. The percentage of women in computer science flattened, and then plunged, even as the </w:t>
                      </w:r>
                      <w:r w:rsidRPr="00B87638">
                        <w:rPr>
                          <w:color w:val="000000" w:themeColor="text1"/>
                          <w:lang w:val="en"/>
                        </w:rPr>
                        <w:t>share of women in other technical and professional fields</w:t>
                      </w:r>
                      <w:r w:rsidRPr="00B30A5C">
                        <w:rPr>
                          <w:lang w:val="en"/>
                        </w:rPr>
                        <w:t xml:space="preserve"> kept rising. The share of women in computer science started falling at roughly the same moment when personal computers started </w:t>
                      </w:r>
                      <w:r>
                        <w:rPr>
                          <w:lang w:val="en"/>
                        </w:rPr>
                        <w:t>appearing</w:t>
                      </w:r>
                      <w:r w:rsidRPr="00B30A5C">
                        <w:rPr>
                          <w:lang w:val="en"/>
                        </w:rPr>
                        <w:t xml:space="preserve"> in </w:t>
                      </w:r>
                      <w:r>
                        <w:rPr>
                          <w:lang w:val="en"/>
                        </w:rPr>
                        <w:t>US</w:t>
                      </w:r>
                      <w:r w:rsidRPr="00B30A5C">
                        <w:rPr>
                          <w:lang w:val="en"/>
                        </w:rPr>
                        <w:t xml:space="preserve"> homes in significant numbers. These early personal compute</w:t>
                      </w:r>
                      <w:r>
                        <w:rPr>
                          <w:lang w:val="en"/>
                        </w:rPr>
                        <w:t>rs were not much more than toys—a</w:t>
                      </w:r>
                      <w:r w:rsidRPr="00B30A5C">
                        <w:rPr>
                          <w:lang w:val="en"/>
                        </w:rPr>
                        <w:t xml:space="preserve">nd were marketed </w:t>
                      </w:r>
                      <w:hyperlink r:id="rId50" w:history="1">
                        <w:r w:rsidRPr="00B87638">
                          <w:rPr>
                            <w:color w:val="000000" w:themeColor="text1"/>
                            <w:lang w:val="en"/>
                          </w:rPr>
                          <w:t>almost</w:t>
                        </w:r>
                      </w:hyperlink>
                      <w:r w:rsidRPr="00B87638">
                        <w:rPr>
                          <w:color w:val="000000" w:themeColor="text1"/>
                          <w:lang w:val="en"/>
                        </w:rPr>
                        <w:t xml:space="preserve"> entirely</w:t>
                      </w:r>
                      <w:r w:rsidRPr="00B30A5C">
                        <w:rPr>
                          <w:lang w:val="en"/>
                        </w:rPr>
                        <w:t xml:space="preserve"> to men and boys.</w:t>
                      </w:r>
                    </w:p>
                    <w:p w14:paraId="5A623A6C" w14:textId="77777777" w:rsidR="008A10B0" w:rsidRDefault="008A10B0" w:rsidP="00DF0854">
                      <w:pPr>
                        <w:pStyle w:val="NoSpacing"/>
                        <w:jc w:val="both"/>
                        <w:rPr>
                          <w:lang w:val="en"/>
                        </w:rPr>
                      </w:pPr>
                    </w:p>
                    <w:p w14:paraId="056828DD" w14:textId="436537AA" w:rsidR="008A10B0" w:rsidRDefault="008A10B0" w:rsidP="00DF0854">
                      <w:pPr>
                        <w:pStyle w:val="NoSpacing"/>
                        <w:jc w:val="both"/>
                      </w:pPr>
                      <w:r w:rsidRPr="00B87638">
                        <w:rPr>
                          <w:b/>
                          <w:lang w:val="en"/>
                        </w:rPr>
                        <w:t>This idea that computers are for boys became a narrative.</w:t>
                      </w:r>
                      <w:r w:rsidRPr="00B30A5C">
                        <w:rPr>
                          <w:lang w:val="en"/>
                        </w:rPr>
                        <w:t xml:space="preserve"> It became the story we told ourselves about the computing revolution. It helped define who geeks were, and it created techie culture. In the 1990s, researcher </w:t>
                      </w:r>
                      <w:r w:rsidRPr="00B87638">
                        <w:rPr>
                          <w:color w:val="000000" w:themeColor="text1"/>
                          <w:lang w:val="en"/>
                        </w:rPr>
                        <w:t>Jane Margolis</w:t>
                      </w:r>
                      <w:r w:rsidRPr="00B30A5C">
                        <w:rPr>
                          <w:color w:val="6D8AC4"/>
                          <w:lang w:val="en"/>
                        </w:rPr>
                        <w:t xml:space="preserve"> </w:t>
                      </w:r>
                      <w:r w:rsidRPr="00B30A5C">
                        <w:rPr>
                          <w:lang w:val="en"/>
                        </w:rPr>
                        <w:t>interviewed hundreds of computer science students at Carnegie Mellon University, which had one of the top programs in the country. She found that families were much more likely to buy computers for boys than for girls — even when their girls were</w:t>
                      </w:r>
                      <w:r>
                        <w:rPr>
                          <w:lang w:val="en"/>
                        </w:rPr>
                        <w:t xml:space="preserve"> really interested in computers (</w:t>
                      </w:r>
                      <w:r w:rsidRPr="00B30A5C">
                        <w:rPr>
                          <w:lang w:val="en"/>
                        </w:rPr>
                        <w:t>Henn 2014</w:t>
                      </w:r>
                      <w:r>
                        <w:rPr>
                          <w:lang w:val="en"/>
                        </w:rPr>
                        <w:t>).</w:t>
                      </w:r>
                    </w:p>
                  </w:txbxContent>
                </v:textbox>
                <w10:anchorlock/>
              </v:shape>
            </w:pict>
          </mc:Fallback>
        </mc:AlternateContent>
      </w:r>
    </w:p>
    <w:p w14:paraId="36AF3EE8" w14:textId="77777777" w:rsidR="00795939" w:rsidRPr="000D6849" w:rsidRDefault="00795939" w:rsidP="00795939">
      <w:pPr>
        <w:widowControl w:val="0"/>
        <w:autoSpaceDE w:val="0"/>
        <w:autoSpaceDN w:val="0"/>
        <w:adjustRightInd w:val="0"/>
        <w:spacing w:after="0" w:line="240" w:lineRule="auto"/>
        <w:rPr>
          <w:rFonts w:cs="Times New Roman"/>
          <w:b/>
        </w:rPr>
      </w:pPr>
    </w:p>
    <w:p w14:paraId="684EE61A" w14:textId="77777777" w:rsidR="00DF0854" w:rsidRPr="00F32F72" w:rsidRDefault="00DF0854" w:rsidP="001C500A">
      <w:pPr>
        <w:pStyle w:val="NoSpacing"/>
        <w:spacing w:line="276" w:lineRule="auto"/>
        <w:jc w:val="both"/>
        <w:rPr>
          <w:rFonts w:cs="Times New Roman"/>
          <w:b/>
        </w:rPr>
      </w:pPr>
      <w:r w:rsidRPr="00DF0854">
        <w:rPr>
          <w:rFonts w:cs="Times New Roman"/>
          <w:b/>
        </w:rPr>
        <w:t>Infuse computing into the curriculum, and subject areas that teachers care about in ways that promote critical thinking and lifelong learning</w:t>
      </w:r>
      <w:r>
        <w:rPr>
          <w:rFonts w:cs="Times New Roman"/>
          <w:b/>
        </w:rPr>
        <w:t xml:space="preserve">: </w:t>
      </w:r>
      <w:r w:rsidRPr="00F32F72">
        <w:rPr>
          <w:rFonts w:cs="Times New Roman"/>
        </w:rPr>
        <w:t>The American Association of University Women (AAUW) makes the following suggestions to ensure that girls have the same opportunities as boys to exploit their full potential in computer science:</w:t>
      </w:r>
    </w:p>
    <w:p w14:paraId="35DE5E12" w14:textId="77777777" w:rsidR="00DF0854" w:rsidRPr="000D6849" w:rsidRDefault="00DF0854" w:rsidP="00DF0854">
      <w:pPr>
        <w:widowControl w:val="0"/>
        <w:autoSpaceDE w:val="0"/>
        <w:autoSpaceDN w:val="0"/>
        <w:adjustRightInd w:val="0"/>
        <w:spacing w:after="0" w:line="240" w:lineRule="auto"/>
        <w:rPr>
          <w:rFonts w:cs="Times New Roman"/>
          <w:color w:val="auto"/>
        </w:rPr>
      </w:pPr>
    </w:p>
    <w:p w14:paraId="2ECB9E39" w14:textId="77777777" w:rsidR="00DF0854" w:rsidRPr="000D6849" w:rsidRDefault="00DF0854" w:rsidP="0033463A">
      <w:pPr>
        <w:pStyle w:val="ListParagraph"/>
        <w:widowControl w:val="0"/>
        <w:numPr>
          <w:ilvl w:val="0"/>
          <w:numId w:val="14"/>
        </w:numPr>
        <w:autoSpaceDE w:val="0"/>
        <w:autoSpaceDN w:val="0"/>
        <w:adjustRightInd w:val="0"/>
        <w:spacing w:after="0"/>
        <w:ind w:left="1080"/>
        <w:jc w:val="left"/>
        <w:rPr>
          <w:rFonts w:cs="Times New Roman"/>
          <w:sz w:val="24"/>
          <w:szCs w:val="24"/>
        </w:rPr>
      </w:pPr>
      <w:r w:rsidRPr="000D6849">
        <w:rPr>
          <w:rFonts w:cs="Times New Roman"/>
          <w:i/>
          <w:sz w:val="24"/>
          <w:szCs w:val="24"/>
        </w:rPr>
        <w:t>Compute across the curriculum.</w:t>
      </w:r>
      <w:r w:rsidRPr="000D6849">
        <w:rPr>
          <w:rFonts w:cs="Times New Roman"/>
          <w:sz w:val="24"/>
          <w:szCs w:val="24"/>
        </w:rPr>
        <w:t xml:space="preserve"> Computers can no longer be treated as a “set</w:t>
      </w:r>
      <w:r>
        <w:rPr>
          <w:rFonts w:cs="Times New Roman"/>
          <w:sz w:val="24"/>
          <w:szCs w:val="24"/>
        </w:rPr>
        <w:t>-</w:t>
      </w:r>
      <w:r w:rsidRPr="000D6849">
        <w:rPr>
          <w:rFonts w:cs="Times New Roman"/>
          <w:sz w:val="24"/>
          <w:szCs w:val="24"/>
        </w:rPr>
        <w:t xml:space="preserve">aside,” lab-based activity. Computation should be integrated across the curriculum, into such subject areas and disciplines </w:t>
      </w:r>
      <w:r>
        <w:rPr>
          <w:rFonts w:cs="Times New Roman"/>
          <w:sz w:val="24"/>
          <w:szCs w:val="24"/>
        </w:rPr>
        <w:t xml:space="preserve">such </w:t>
      </w:r>
      <w:r w:rsidRPr="000D6849">
        <w:rPr>
          <w:rFonts w:cs="Times New Roman"/>
          <w:sz w:val="24"/>
          <w:szCs w:val="24"/>
        </w:rPr>
        <w:t>as art, music, and literature as well as engineering and science. This integration supports better learning for all, while it invites more girls into technology through a range of subjects that already interest them.</w:t>
      </w:r>
    </w:p>
    <w:p w14:paraId="5481C7B3" w14:textId="77777777" w:rsidR="00DF0854" w:rsidRPr="000D6849" w:rsidRDefault="00DF0854" w:rsidP="00DF0854">
      <w:pPr>
        <w:widowControl w:val="0"/>
        <w:autoSpaceDE w:val="0"/>
        <w:autoSpaceDN w:val="0"/>
        <w:adjustRightInd w:val="0"/>
        <w:spacing w:after="0" w:line="240" w:lineRule="auto"/>
        <w:ind w:left="1080"/>
        <w:rPr>
          <w:rFonts w:cs="Times New Roman"/>
          <w:b/>
          <w:color w:val="auto"/>
        </w:rPr>
      </w:pPr>
    </w:p>
    <w:p w14:paraId="11D6F373" w14:textId="77777777" w:rsidR="00DF0854" w:rsidRPr="000D6849" w:rsidRDefault="00DF0854" w:rsidP="0033463A">
      <w:pPr>
        <w:pStyle w:val="ListParagraph"/>
        <w:widowControl w:val="0"/>
        <w:numPr>
          <w:ilvl w:val="0"/>
          <w:numId w:val="14"/>
        </w:numPr>
        <w:autoSpaceDE w:val="0"/>
        <w:autoSpaceDN w:val="0"/>
        <w:adjustRightInd w:val="0"/>
        <w:spacing w:after="0"/>
        <w:ind w:left="1080"/>
        <w:jc w:val="left"/>
        <w:rPr>
          <w:rFonts w:cs="Times New Roman"/>
          <w:sz w:val="24"/>
          <w:szCs w:val="24"/>
        </w:rPr>
      </w:pPr>
      <w:r w:rsidRPr="000D6849">
        <w:rPr>
          <w:rFonts w:cs="Times New Roman"/>
          <w:i/>
          <w:sz w:val="24"/>
          <w:szCs w:val="24"/>
        </w:rPr>
        <w:t>Redefine computer literacy.</w:t>
      </w:r>
      <w:r w:rsidRPr="000D6849">
        <w:rPr>
          <w:rFonts w:cs="Times New Roman"/>
          <w:sz w:val="24"/>
          <w:szCs w:val="24"/>
        </w:rPr>
        <w:t xml:space="preserve"> Computer literacy needs to be redefined to include the lifelong application of relevant concepts, skills, and problem-solving abilities. What does this mean? Students must be trained to be literate citizens in a culture increasingly dependent on computers. Students—especially </w:t>
      </w:r>
      <w:r>
        <w:rPr>
          <w:rFonts w:cs="Times New Roman"/>
          <w:sz w:val="24"/>
          <w:szCs w:val="24"/>
        </w:rPr>
        <w:t>girls</w:t>
      </w:r>
      <w:r w:rsidRPr="000D6849">
        <w:rPr>
          <w:rFonts w:cs="Times New Roman"/>
          <w:sz w:val="24"/>
          <w:szCs w:val="24"/>
        </w:rPr>
        <w:t xml:space="preserve">, who predominate in clerical and service occupations—must be educated to move beyond word processing and presentation software to solve real-life problems with technology. While a tally of girls in computer science classes is a convenient benchmark, empowering girls and other nontraditional users to mine computer technology for </w:t>
      </w:r>
      <w:r w:rsidRPr="000D6849">
        <w:rPr>
          <w:rFonts w:cs="Times New Roman"/>
          <w:sz w:val="24"/>
          <w:szCs w:val="24"/>
        </w:rPr>
        <w:lastRenderedPageBreak/>
        <w:t xml:space="preserve">sophisticated, innovative uses requires a mastery of these literacies and abilities, not quickly outdated programming skills alone. </w:t>
      </w:r>
    </w:p>
    <w:p w14:paraId="7E4638F2" w14:textId="77777777" w:rsidR="00DF0854" w:rsidRPr="000D6849" w:rsidRDefault="00DF0854" w:rsidP="00DF0854">
      <w:pPr>
        <w:widowControl w:val="0"/>
        <w:autoSpaceDE w:val="0"/>
        <w:autoSpaceDN w:val="0"/>
        <w:adjustRightInd w:val="0"/>
        <w:spacing w:after="0" w:line="240" w:lineRule="auto"/>
        <w:ind w:left="1080"/>
        <w:jc w:val="left"/>
        <w:rPr>
          <w:rFonts w:cs="Times New Roman"/>
        </w:rPr>
      </w:pPr>
    </w:p>
    <w:p w14:paraId="6703A8A1" w14:textId="77777777" w:rsidR="00DF0854" w:rsidRPr="00DF0854" w:rsidRDefault="00DF0854" w:rsidP="0033463A">
      <w:pPr>
        <w:pStyle w:val="ListParagraph"/>
        <w:widowControl w:val="0"/>
        <w:numPr>
          <w:ilvl w:val="0"/>
          <w:numId w:val="14"/>
        </w:numPr>
        <w:autoSpaceDE w:val="0"/>
        <w:autoSpaceDN w:val="0"/>
        <w:adjustRightInd w:val="0"/>
        <w:spacing w:after="0"/>
        <w:ind w:left="1080"/>
        <w:jc w:val="left"/>
        <w:rPr>
          <w:rFonts w:cs="Times New Roman"/>
          <w:b/>
          <w:sz w:val="24"/>
          <w:szCs w:val="24"/>
        </w:rPr>
      </w:pPr>
      <w:r w:rsidRPr="000D6849">
        <w:rPr>
          <w:rFonts w:cs="Times New Roman"/>
          <w:i/>
          <w:sz w:val="24"/>
          <w:szCs w:val="24"/>
        </w:rPr>
        <w:t>Rethink educational software and computer games.</w:t>
      </w:r>
      <w:r>
        <w:rPr>
          <w:rFonts w:cs="Times New Roman"/>
          <w:sz w:val="24"/>
          <w:szCs w:val="24"/>
        </w:rPr>
        <w:t xml:space="preserve"> </w:t>
      </w:r>
      <w:r w:rsidRPr="000D6849">
        <w:rPr>
          <w:rFonts w:cs="Times New Roman"/>
          <w:sz w:val="24"/>
          <w:szCs w:val="24"/>
        </w:rPr>
        <w:t xml:space="preserve">Educational software and games have too often shown significant gender bias. Girls need to recognize themselves in the culture of computing. Software should speak to their interests and girls should be treated as early as possible as designers of software and games, rather than </w:t>
      </w:r>
      <w:r>
        <w:rPr>
          <w:rFonts w:cs="Times New Roman"/>
          <w:sz w:val="24"/>
          <w:szCs w:val="24"/>
        </w:rPr>
        <w:t xml:space="preserve">as </w:t>
      </w:r>
      <w:r w:rsidRPr="000D6849">
        <w:rPr>
          <w:rFonts w:cs="Times New Roman"/>
          <w:sz w:val="24"/>
          <w:szCs w:val="24"/>
        </w:rPr>
        <w:t>mere end users.</w:t>
      </w:r>
    </w:p>
    <w:p w14:paraId="12690720" w14:textId="77777777" w:rsidR="00DF0854" w:rsidRPr="00DF0854" w:rsidRDefault="00DF0854" w:rsidP="00DF0854">
      <w:pPr>
        <w:widowControl w:val="0"/>
        <w:autoSpaceDE w:val="0"/>
        <w:autoSpaceDN w:val="0"/>
        <w:adjustRightInd w:val="0"/>
        <w:spacing w:after="0"/>
        <w:jc w:val="left"/>
        <w:rPr>
          <w:rFonts w:cs="Times New Roman"/>
          <w:b/>
        </w:rPr>
      </w:pPr>
    </w:p>
    <w:p w14:paraId="624319E9" w14:textId="77777777" w:rsidR="00DF0854" w:rsidRPr="00DF0854" w:rsidRDefault="00DF0854" w:rsidP="0033463A">
      <w:pPr>
        <w:pStyle w:val="ListParagraph"/>
        <w:widowControl w:val="0"/>
        <w:numPr>
          <w:ilvl w:val="0"/>
          <w:numId w:val="14"/>
        </w:numPr>
        <w:autoSpaceDE w:val="0"/>
        <w:autoSpaceDN w:val="0"/>
        <w:adjustRightInd w:val="0"/>
        <w:spacing w:after="0"/>
        <w:ind w:left="1080"/>
        <w:jc w:val="left"/>
        <w:rPr>
          <w:rFonts w:cs="Times New Roman"/>
          <w:b/>
          <w:sz w:val="24"/>
          <w:szCs w:val="24"/>
        </w:rPr>
      </w:pPr>
      <w:r w:rsidRPr="00DF0854">
        <w:rPr>
          <w:rFonts w:cs="Times New Roman"/>
          <w:i/>
          <w:sz w:val="24"/>
          <w:szCs w:val="24"/>
        </w:rPr>
        <w:t>Prepare tech-savvy teachers.</w:t>
      </w:r>
      <w:r w:rsidRPr="00DF0854">
        <w:rPr>
          <w:rFonts w:cs="Times New Roman"/>
          <w:sz w:val="24"/>
          <w:szCs w:val="24"/>
        </w:rPr>
        <w:t xml:space="preserve"> Schools have a special responsibility: they need to develop teachers who are able to design curricula that incorporate technology in a way that is inclusive of all students. Schools of Education also must be able to assess “success” for students and teachers in a tech-rich classroom. The focus for professional development needs to shift from mastery of the hardware to the design of classroom materials, curricula, and teaching styles that complement computer technology.</w:t>
      </w:r>
    </w:p>
    <w:p w14:paraId="3D688721" w14:textId="77777777" w:rsidR="00497791" w:rsidRDefault="00497791">
      <w:pPr>
        <w:jc w:val="left"/>
        <w:rPr>
          <w:b/>
          <w:color w:val="auto"/>
        </w:rPr>
      </w:pPr>
      <w:r>
        <w:br w:type="page"/>
      </w:r>
    </w:p>
    <w:p w14:paraId="29D45AE0" w14:textId="73F473B0" w:rsidR="00115420" w:rsidRDefault="001C500A" w:rsidP="005C3823">
      <w:pPr>
        <w:pStyle w:val="Heading2"/>
      </w:pPr>
      <w:bookmarkStart w:id="118" w:name="_Toc481698049"/>
      <w:r>
        <w:lastRenderedPageBreak/>
        <w:t>EQUALITY</w:t>
      </w:r>
      <w:r w:rsidRPr="000D6849">
        <w:t xml:space="preserve"> </w:t>
      </w:r>
      <w:r>
        <w:t xml:space="preserve">FOR MEN AND WOMEN </w:t>
      </w:r>
      <w:r w:rsidR="00115420">
        <w:t>AT WORK</w:t>
      </w:r>
      <w:bookmarkEnd w:id="118"/>
      <w:r w:rsidR="00DF0854">
        <w:t xml:space="preserve"> </w:t>
      </w:r>
    </w:p>
    <w:p w14:paraId="45EC40ED" w14:textId="64FF08EC" w:rsidR="00D94955" w:rsidRDefault="00DF0854" w:rsidP="0033463A">
      <w:pPr>
        <w:pStyle w:val="Heading3"/>
        <w:numPr>
          <w:ilvl w:val="0"/>
          <w:numId w:val="31"/>
        </w:numPr>
      </w:pPr>
      <w:bookmarkStart w:id="119" w:name="_Toc481698050"/>
      <w:r w:rsidRPr="000D6849">
        <w:rPr>
          <w:noProof/>
        </w:rPr>
        <mc:AlternateContent>
          <mc:Choice Requires="wps">
            <w:drawing>
              <wp:anchor distT="0" distB="0" distL="114300" distR="114300" simplePos="0" relativeHeight="251664896" behindDoc="0" locked="0" layoutInCell="1" allowOverlap="1" wp14:anchorId="68957AE5" wp14:editId="33DE9A94">
                <wp:simplePos x="0" y="0"/>
                <wp:positionH relativeFrom="column">
                  <wp:posOffset>2809240</wp:posOffset>
                </wp:positionH>
                <wp:positionV relativeFrom="paragraph">
                  <wp:posOffset>198120</wp:posOffset>
                </wp:positionV>
                <wp:extent cx="2973705" cy="1899920"/>
                <wp:effectExtent l="0" t="0" r="23495" b="30480"/>
                <wp:wrapSquare wrapText="bothSides"/>
                <wp:docPr id="8" name="Text Box 8"/>
                <wp:cNvGraphicFramePr/>
                <a:graphic xmlns:a="http://schemas.openxmlformats.org/drawingml/2006/main">
                  <a:graphicData uri="http://schemas.microsoft.com/office/word/2010/wordprocessingShape">
                    <wps:wsp>
                      <wps:cNvSpPr txBox="1"/>
                      <wps:spPr>
                        <a:xfrm>
                          <a:off x="0" y="0"/>
                          <a:ext cx="2973705" cy="1899920"/>
                        </a:xfrm>
                        <a:prstGeom prst="rect">
                          <a:avLst/>
                        </a:prstGeom>
                        <a:solidFill>
                          <a:schemeClr val="accent2">
                            <a:lumMod val="60000"/>
                            <a:lumOff val="40000"/>
                          </a:schemeClr>
                        </a:solidFill>
                        <a:ln>
                          <a:solidFill>
                            <a:schemeClr val="tx2"/>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8FC5D0D" w14:textId="77777777" w:rsidR="008A10B0" w:rsidRPr="003229F1" w:rsidRDefault="008A10B0" w:rsidP="00DF0854">
                            <w:pPr>
                              <w:spacing w:line="240" w:lineRule="auto"/>
                              <w:rPr>
                                <w:i/>
                              </w:rPr>
                            </w:pPr>
                            <w:r w:rsidRPr="003229F1">
                              <w:rPr>
                                <w:i/>
                              </w:rPr>
                              <w:t xml:space="preserve">“We now know what must be in the last metaphoric chapter…It must involve considerable economic change, not a Band-Aid with firms offering flexible hours and schedules to workers in return for lower compensation. To get from here to there, temporal flexibility must become less expensive for firms.” </w:t>
                            </w:r>
                          </w:p>
                          <w:p w14:paraId="348AA2AD" w14:textId="77777777" w:rsidR="008A10B0" w:rsidRPr="00241EE2" w:rsidRDefault="008A10B0" w:rsidP="00DF0854">
                            <w:pPr>
                              <w:pStyle w:val="source"/>
                              <w:jc w:val="center"/>
                            </w:pPr>
                            <w:r>
                              <w:t>Claudia Goldin 2015</w:t>
                            </w:r>
                          </w:p>
                          <w:p w14:paraId="458F905A" w14:textId="77777777" w:rsidR="008A10B0" w:rsidRDefault="008A10B0" w:rsidP="00DF08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7AE5" id="Text Box 8" o:spid="_x0000_s1034" type="#_x0000_t202" style="position:absolute;left:0;text-align:left;margin-left:221.2pt;margin-top:15.6pt;width:234.15pt;height:14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" fillcolor="#c5def3 [1941]" strokecolor="#073e87 [3215]">
                <v:textbox>
                  <w:txbxContent>
                    <w:p w14:paraId="68FC5D0D" w14:textId="77777777" w:rsidR="008A10B0" w:rsidRPr="003229F1" w:rsidRDefault="008A10B0" w:rsidP="00DF0854">
                      <w:pPr>
                        <w:spacing w:line="240" w:lineRule="auto"/>
                        <w:rPr>
                          <w:i/>
                        </w:rPr>
                      </w:pPr>
                      <w:r w:rsidRPr="003229F1">
                        <w:rPr>
                          <w:i/>
                        </w:rPr>
                        <w:t xml:space="preserve">“We now know what must be in the last metaphoric chapter…It must involve considerable economic change, not a Band-Aid with firms offering flexible hours and schedules to workers in return for lower compensation. To get from here to there, temporal flexibility must become less expensive for firms.” </w:t>
                      </w:r>
                    </w:p>
                    <w:p w14:paraId="348AA2AD" w14:textId="77777777" w:rsidR="008A10B0" w:rsidRPr="00241EE2" w:rsidRDefault="008A10B0" w:rsidP="00DF0854">
                      <w:pPr>
                        <w:pStyle w:val="source"/>
                        <w:jc w:val="center"/>
                      </w:pPr>
                      <w:r>
                        <w:t>Claudia Goldin 2015</w:t>
                      </w:r>
                    </w:p>
                    <w:p w14:paraId="458F905A" w14:textId="77777777" w:rsidR="008A10B0" w:rsidRDefault="008A10B0" w:rsidP="00DF0854"/>
                  </w:txbxContent>
                </v:textbox>
                <w10:wrap type="square"/>
              </v:shape>
            </w:pict>
          </mc:Fallback>
        </mc:AlternateContent>
      </w:r>
      <w:r w:rsidR="00795939" w:rsidRPr="000D6849">
        <w:t xml:space="preserve">Mainstreaming </w:t>
      </w:r>
      <w:r w:rsidR="00795939">
        <w:t>g</w:t>
      </w:r>
      <w:r w:rsidR="00795939" w:rsidRPr="000D6849">
        <w:t>ender</w:t>
      </w:r>
      <w:bookmarkEnd w:id="119"/>
    </w:p>
    <w:p w14:paraId="7F2C8B7D" w14:textId="5F26160A" w:rsidR="00795939" w:rsidRPr="000D6849" w:rsidRDefault="00795939" w:rsidP="00795939">
      <w:pPr>
        <w:spacing w:before="240"/>
        <w:rPr>
          <w:rFonts w:cs="Times"/>
        </w:rPr>
      </w:pPr>
      <w:r w:rsidRPr="000D6849">
        <w:t>Sweden is currently one of the most gender</w:t>
      </w:r>
      <w:r>
        <w:t>-</w:t>
      </w:r>
      <w:r w:rsidRPr="000D6849">
        <w:t xml:space="preserve">egalitarian societies in the world, and has consistently addressed equality </w:t>
      </w:r>
      <w:r w:rsidR="0027412A">
        <w:t xml:space="preserve">between women and men </w:t>
      </w:r>
      <w:r w:rsidRPr="000D6849">
        <w:t xml:space="preserve">in national policies since the 1970s. </w:t>
      </w:r>
      <w:r w:rsidRPr="000D6849">
        <w:rPr>
          <w:rFonts w:eastAsia="Times New Roman"/>
        </w:rPr>
        <w:t xml:space="preserve">Since 1994, </w:t>
      </w:r>
      <w:r w:rsidRPr="000D6849">
        <w:rPr>
          <w:rFonts w:cs="Times"/>
        </w:rPr>
        <w:t xml:space="preserve">gender mainstreaming has been the main feature and </w:t>
      </w:r>
      <w:r>
        <w:rPr>
          <w:rFonts w:cs="Times"/>
        </w:rPr>
        <w:t xml:space="preserve">is </w:t>
      </w:r>
      <w:r w:rsidRPr="000D6849">
        <w:rPr>
          <w:rFonts w:cs="Times"/>
        </w:rPr>
        <w:t>currently the principle strategy for achieving Sweden’s national policy objectives</w:t>
      </w:r>
      <w:r w:rsidR="001C500A" w:rsidRPr="001C500A">
        <w:rPr>
          <w:rFonts w:cs="Times"/>
        </w:rPr>
        <w:t xml:space="preserve"> </w:t>
      </w:r>
      <w:r w:rsidR="001C500A">
        <w:rPr>
          <w:rFonts w:cs="Times"/>
        </w:rPr>
        <w:t xml:space="preserve">for </w:t>
      </w:r>
      <w:r w:rsidR="001C500A" w:rsidRPr="000D6849">
        <w:rPr>
          <w:rFonts w:cs="Times"/>
        </w:rPr>
        <w:t>equality</w:t>
      </w:r>
      <w:r w:rsidR="001C500A">
        <w:rPr>
          <w:rFonts w:cs="Times"/>
        </w:rPr>
        <w:t xml:space="preserve"> between women and men</w:t>
      </w:r>
      <w:r w:rsidRPr="000D6849">
        <w:rPr>
          <w:rFonts w:cs="Times"/>
        </w:rPr>
        <w:t>. According to the Swedish government, “</w:t>
      </w:r>
      <w:r w:rsidRPr="000D6849">
        <w:rPr>
          <w:rFonts w:cs="Times"/>
          <w:i/>
        </w:rPr>
        <w:t>gender mainstreaming means that decisions in all policy areas are to be permeated by a gender equality perspective</w:t>
      </w:r>
      <w:r w:rsidRPr="000D6849">
        <w:rPr>
          <w:rFonts w:cs="Times"/>
        </w:rPr>
        <w:t xml:space="preserve">,” including the allocation of resources and the establishment of standards. </w:t>
      </w:r>
    </w:p>
    <w:p w14:paraId="6AF039F0" w14:textId="77777777" w:rsidR="00795939" w:rsidRPr="000D6849" w:rsidRDefault="00795939" w:rsidP="0033463A">
      <w:pPr>
        <w:pStyle w:val="Heading3"/>
        <w:numPr>
          <w:ilvl w:val="0"/>
          <w:numId w:val="33"/>
        </w:numPr>
      </w:pPr>
      <w:bookmarkStart w:id="120" w:name="_Toc481698051"/>
      <w:r w:rsidRPr="000D6849">
        <w:t>Time</w:t>
      </w:r>
      <w:bookmarkEnd w:id="120"/>
    </w:p>
    <w:p w14:paraId="1CEB8BE0" w14:textId="4108E030" w:rsidR="00795939" w:rsidRPr="000D6849" w:rsidRDefault="00795939" w:rsidP="003229F1">
      <w:pPr>
        <w:spacing w:before="240"/>
        <w:rPr>
          <w:rFonts w:cs="Times New Roman"/>
        </w:rPr>
      </w:pPr>
      <w:r w:rsidRPr="003229F1">
        <w:t>Absolute equality between the sexes in terms of time might be an unobtainable goal given childbirth</w:t>
      </w:r>
      <w:r w:rsidR="00527260" w:rsidRPr="003229F1">
        <w:t>.</w:t>
      </w:r>
      <w:r w:rsidRPr="000D6849">
        <w:t xml:space="preserve"> </w:t>
      </w:r>
      <w:r w:rsidR="00527260">
        <w:t>W</w:t>
      </w:r>
      <w:r w:rsidRPr="000D6849">
        <w:t xml:space="preserve">ill we ever live in a world where men and women have the same time constraints, the same care and household obligations, and therefore the same amount of time to spend on paid work? Goldin (2015) suggests that it would be easier in the short term to change the nature of </w:t>
      </w:r>
      <w:r w:rsidRPr="003229F1">
        <w:t>jobs</w:t>
      </w:r>
      <w:r w:rsidRPr="000D6849">
        <w:rPr>
          <w:i/>
        </w:rPr>
        <w:t xml:space="preserve">, </w:t>
      </w:r>
      <w:r w:rsidRPr="000D6849">
        <w:t>rather than people</w:t>
      </w:r>
      <w:r w:rsidR="00527260">
        <w:t>,</w:t>
      </w:r>
      <w:r w:rsidRPr="000D6849">
        <w:t xml:space="preserve"> and that what is needed are “</w:t>
      </w:r>
      <w:r w:rsidRPr="000D6849">
        <w:rPr>
          <w:i/>
        </w:rPr>
        <w:t>changes in how jobs are structured and remunerated, enhancing the flexibility of work schedules.</w:t>
      </w:r>
      <w:r w:rsidRPr="000D6849">
        <w:rPr>
          <w:b/>
        </w:rPr>
        <w:t xml:space="preserve">” </w:t>
      </w:r>
      <w:r w:rsidRPr="000D6849">
        <w:t xml:space="preserve">To succeed, these changes would have to decrease employers’ costs in substituting the hours of one worker for another. The gender pay gap would vanish if long, inflexible work days and weeks were no longer seen by employers as the optimal route to profitability—that is, if firms did not have a financial incentive to pay employees working 80 hours a week more than twice what they would receive for 40-hour weeks. </w:t>
      </w:r>
      <w:r w:rsidRPr="000D6849">
        <w:rPr>
          <w:rFonts w:cs="Times New Roman"/>
        </w:rPr>
        <w:t>An experiment in Holland showed that when a few men in high-paid positions started experimenting</w:t>
      </w:r>
      <w:r>
        <w:rPr>
          <w:rFonts w:cs="Times New Roman"/>
        </w:rPr>
        <w:t xml:space="preserve"> with part-time work</w:t>
      </w:r>
      <w:r w:rsidRPr="000D6849">
        <w:rPr>
          <w:rFonts w:cs="Times New Roman"/>
        </w:rPr>
        <w:t xml:space="preserve">, acceptance of the practice gradually increased, and that the changes were faster in companies where men </w:t>
      </w:r>
      <w:r>
        <w:rPr>
          <w:rFonts w:cs="Times New Roman"/>
        </w:rPr>
        <w:t xml:space="preserve">were </w:t>
      </w:r>
      <w:r w:rsidRPr="000D6849">
        <w:rPr>
          <w:rFonts w:cs="Times New Roman"/>
        </w:rPr>
        <w:t>in managerial positions (Bennhold</w:t>
      </w:r>
      <w:r>
        <w:rPr>
          <w:rFonts w:cs="Times New Roman"/>
        </w:rPr>
        <w:t xml:space="preserve"> 20</w:t>
      </w:r>
      <w:r w:rsidRPr="000D6849">
        <w:rPr>
          <w:rFonts w:cs="Times New Roman"/>
        </w:rPr>
        <w:t xml:space="preserve">10). </w:t>
      </w:r>
    </w:p>
    <w:p w14:paraId="1361C235" w14:textId="7B7F4755" w:rsidR="00795939" w:rsidRPr="000D6849" w:rsidRDefault="00795939" w:rsidP="00795939">
      <w:r w:rsidRPr="000D6849">
        <w:t>The ability to change the patriarchal structure of capitalism might seem a long way off, but in fact the costs of temporal flexibility have begun to fall in some sectors—notably, technology, science</w:t>
      </w:r>
      <w:r>
        <w:t>,</w:t>
      </w:r>
      <w:r w:rsidRPr="000D6849">
        <w:t xml:space="preserve"> and health. Pushing competitive labor markets to generate more linearity of earnings with respect to the number of hours worked, and when they were logged, will remove the time</w:t>
      </w:r>
      <w:r>
        <w:t xml:space="preserve"> </w:t>
      </w:r>
      <w:r w:rsidRPr="000D6849">
        <w:t>penalty placed on women. Many of the technology and science occupations have built-in flexibility because work projects are often conducted independently and are highly specific</w:t>
      </w:r>
      <w:r>
        <w:t>,</w:t>
      </w:r>
      <w:r w:rsidRPr="000D6849">
        <w:t xml:space="preserve"> requiring less oversight. The spread of information systems has led to change in other sectors, enhancing substitutability across workers. </w:t>
      </w:r>
    </w:p>
    <w:p w14:paraId="286416B7" w14:textId="77777777" w:rsidR="00795939" w:rsidRPr="000D6849" w:rsidRDefault="00795939" w:rsidP="0033463A">
      <w:pPr>
        <w:pStyle w:val="Heading3"/>
        <w:numPr>
          <w:ilvl w:val="0"/>
          <w:numId w:val="32"/>
        </w:numPr>
      </w:pPr>
      <w:bookmarkStart w:id="121" w:name="_Toc481698052"/>
      <w:r w:rsidRPr="000D6849">
        <w:lastRenderedPageBreak/>
        <w:t>Access</w:t>
      </w:r>
      <w:bookmarkEnd w:id="121"/>
    </w:p>
    <w:p w14:paraId="22C82B72" w14:textId="73998CD0" w:rsidR="00795939" w:rsidRDefault="00795939" w:rsidP="003229F1">
      <w:pPr>
        <w:spacing w:before="240"/>
      </w:pPr>
      <w:r w:rsidRPr="003229F1">
        <w:t xml:space="preserve">Reducing gender-based legal restrictions and promoting the use of women’s talent in the labor force allows women to choose the opportunities that are best for them, their families, and their communities. </w:t>
      </w:r>
      <w:r w:rsidRPr="000D6849">
        <w:t>Better rule of law is associated with having more gender</w:t>
      </w:r>
      <w:r>
        <w:t>-</w:t>
      </w:r>
      <w:r w:rsidRPr="000D6849">
        <w:t>equal laws on the books</w:t>
      </w:r>
      <w:r>
        <w:t>.</w:t>
      </w:r>
      <w:r w:rsidRPr="000D6849">
        <w:t xml:space="preserve"> </w:t>
      </w:r>
      <w:r>
        <w:t>E</w:t>
      </w:r>
      <w:r w:rsidRPr="000D6849">
        <w:t>mpowering women legally may have similar effects to empowering them politically, allowing them to better reflect their preferences in decision</w:t>
      </w:r>
      <w:r>
        <w:t xml:space="preserve"> mak</w:t>
      </w:r>
      <w:r w:rsidRPr="000D6849">
        <w:t>ing (IFC</w:t>
      </w:r>
      <w:r>
        <w:t xml:space="preserve"> 20</w:t>
      </w:r>
      <w:r w:rsidR="00DF0854">
        <w:t>16</w:t>
      </w:r>
      <w:r w:rsidRPr="000D6849">
        <w:t xml:space="preserve">). Moreover, evidence </w:t>
      </w:r>
      <w:r>
        <w:t xml:space="preserve">suggests </w:t>
      </w:r>
      <w:r w:rsidRPr="000D6849">
        <w:t>that after women were granted the right to vote, legislative decisions differed in such areas as child welfare and spending on public health. This may be because elected officials better incorporated women’s preferences within their legislative agendas once women became a significant part of the electorate. For example, a study examining state voting rights for women in the United States found that within a year of voting rights being granted to women, voting patterns shifted to incorporate greater local public health spending by about 35</w:t>
      </w:r>
      <w:r>
        <w:t xml:space="preserve"> percent</w:t>
      </w:r>
      <w:r w:rsidRPr="000D6849">
        <w:t>. This allowed for greater emphasis on local public health campaigns for issues such as hygiene, leading to a decrease in infectious childhood diseases and a decline in childhood mortality of about 8–15</w:t>
      </w:r>
      <w:r>
        <w:t xml:space="preserve"> percent</w:t>
      </w:r>
      <w:r w:rsidRPr="000D6849">
        <w:t>.</w:t>
      </w:r>
    </w:p>
    <w:p w14:paraId="7FF3D97B" w14:textId="48EB4E3A" w:rsidR="0033463A" w:rsidRPr="0033463A" w:rsidRDefault="0033463A" w:rsidP="003229F1">
      <w:pPr>
        <w:spacing w:before="240"/>
        <w:rPr>
          <w:i/>
          <w:color w:val="2C82F4" w:themeColor="text2" w:themeTint="99"/>
        </w:rPr>
      </w:pPr>
      <w:r w:rsidRPr="0033463A">
        <w:rPr>
          <w:i/>
          <w:color w:val="2C82F4" w:themeColor="text2" w:themeTint="99"/>
        </w:rPr>
        <w:t>Access to land</w:t>
      </w:r>
    </w:p>
    <w:p w14:paraId="74377A65" w14:textId="0C8D5B78" w:rsidR="00795939" w:rsidRPr="000D6849" w:rsidRDefault="00795939" w:rsidP="00795939">
      <w:r w:rsidRPr="0033463A">
        <w:rPr>
          <w:b/>
        </w:rPr>
        <w:t>Although efforts to secure women’s land rights must include the passage of gender-equal laws, this is just a first step to realizing equality.</w:t>
      </w:r>
      <w:r w:rsidRPr="00527260">
        <w:t xml:space="preserve"> </w:t>
      </w:r>
      <w:r w:rsidRPr="000D6849">
        <w:t xml:space="preserve">Even in those countries where constitutions mandate the equality of men and women before the law, failure to implement, or the procedures used by land administration institutions often discriminate against women, either explicitly or implicitly. To overcome this tendency, a more proactive stance in favor of awarding land rights to women by governments, together with more rigorous evaluation of innovative approaches aiming to accomplish greater equality </w:t>
      </w:r>
      <w:r w:rsidR="0027412A">
        <w:t xml:space="preserve">between women and men </w:t>
      </w:r>
      <w:r w:rsidRPr="000D6849">
        <w:t>in control of conjugal land on the ground, would be warranted (De</w:t>
      </w:r>
      <w:r>
        <w:t>i</w:t>
      </w:r>
      <w:r w:rsidRPr="000D6849">
        <w:t>ninger</w:t>
      </w:r>
      <w:r>
        <w:t xml:space="preserve"> 20</w:t>
      </w:r>
      <w:r w:rsidRPr="000D6849">
        <w:t xml:space="preserve">03). Advocacy and awareness campaigns to draw attention to the importance of gender issues in land policy, as well as measures to make women aware of their rights and to provide them with legal aid, are required (Gopal and Salim 1998). </w:t>
      </w:r>
    </w:p>
    <w:p w14:paraId="71F5A040" w14:textId="75169F8D" w:rsidR="0033463A" w:rsidRDefault="00795939" w:rsidP="00795939">
      <w:r w:rsidRPr="003229F1">
        <w:t>Technology can also be deployed strategically to address structural exclusions such as the denial of land rights to women.</w:t>
      </w:r>
      <w:r w:rsidRPr="00527260">
        <w:t xml:space="preserve"> </w:t>
      </w:r>
      <w:r w:rsidRPr="000D6849">
        <w:t>In Togo, property rights education was delivered through mobile phones, and used to build</w:t>
      </w:r>
      <w:r w:rsidRPr="000D6849">
        <w:rPr>
          <w:b/>
        </w:rPr>
        <w:t xml:space="preserve"> </w:t>
      </w:r>
      <w:r w:rsidRPr="000D6849">
        <w:t xml:space="preserve">dispersed learning networks (Gurumurthy </w:t>
      </w:r>
      <w:r>
        <w:t>and</w:t>
      </w:r>
      <w:r w:rsidRPr="000D6849">
        <w:t xml:space="preserve"> Chami</w:t>
      </w:r>
      <w:r>
        <w:t xml:space="preserve"> 20</w:t>
      </w:r>
      <w:r w:rsidRPr="000D6849">
        <w:t>14).</w:t>
      </w:r>
      <w:r w:rsidRPr="000D6849">
        <w:rPr>
          <w:rStyle w:val="FootnoteReference"/>
        </w:rPr>
        <w:footnoteReference w:id="40"/>
      </w:r>
      <w:r>
        <w:t xml:space="preserve"> And</w:t>
      </w:r>
      <w:r w:rsidRPr="000D6849">
        <w:t xml:space="preserve"> e‐registration of services can bring gains for women’s strategic interests: by making co‐ownership of land or co‐stewardship of leased natural resources between husband and wife a </w:t>
      </w:r>
      <w:r w:rsidRPr="003229F1">
        <w:t>compulsory</w:t>
      </w:r>
      <w:r w:rsidRPr="000D6849">
        <w:t xml:space="preserve"> </w:t>
      </w:r>
      <w:r w:rsidRPr="000D6849">
        <w:lastRenderedPageBreak/>
        <w:t xml:space="preserve">requirement in the digitization of records, public systems can tacitly promote equitable ownership of resources even it is only </w:t>
      </w:r>
      <w:r>
        <w:t>“</w:t>
      </w:r>
      <w:r w:rsidRPr="000D6849">
        <w:t>on paper</w:t>
      </w:r>
      <w:r>
        <w:t>”</w:t>
      </w:r>
      <w:r w:rsidRPr="000D6849">
        <w:t xml:space="preserve"> (</w:t>
      </w:r>
      <w:r w:rsidR="004E4948">
        <w:t>Ibid</w:t>
      </w:r>
      <w:r w:rsidRPr="000D6849">
        <w:t>).</w:t>
      </w:r>
    </w:p>
    <w:p w14:paraId="7711B700" w14:textId="7DA66FA9" w:rsidR="0033463A" w:rsidRPr="0033463A" w:rsidRDefault="0033463A" w:rsidP="00795939">
      <w:pPr>
        <w:rPr>
          <w:i/>
          <w:color w:val="2C82F4" w:themeColor="text2" w:themeTint="99"/>
        </w:rPr>
      </w:pPr>
      <w:r w:rsidRPr="0033463A">
        <w:rPr>
          <w:i/>
          <w:color w:val="2C82F4" w:themeColor="text2" w:themeTint="99"/>
        </w:rPr>
        <w:t>Access to Finance</w:t>
      </w:r>
    </w:p>
    <w:p w14:paraId="5A149DF5" w14:textId="0719559A" w:rsidR="00795939" w:rsidRPr="000D6849" w:rsidRDefault="00795939" w:rsidP="00795939">
      <w:pPr>
        <w:rPr>
          <w:rFonts w:cs="Times New Roman"/>
        </w:rPr>
      </w:pPr>
      <w:r w:rsidRPr="0033463A">
        <w:rPr>
          <w:b/>
        </w:rPr>
        <w:t>The progress made in digital financial services has been heralded as one of the most important means to accelerate access to financial services for women.</w:t>
      </w:r>
      <w:r w:rsidRPr="00527260">
        <w:t xml:space="preserve"> </w:t>
      </w:r>
      <w:r w:rsidRPr="000D6849">
        <w:t xml:space="preserve">Since the mid‐2000s, mobile money transfers have emerged as a pathway to financial inclusion, evoking considerable interest from international funding organizations. In the past decade, mobile phone money transfer services that use text messaging and a network of retail outlets as cash‐in/cash‐out points have proliferated. At present, over 150 such mobile money deployment services are in existence, many of which are still expanding the reach of the financial sector to hitherto unbanked pockets in developing country contexts (GSMA </w:t>
      </w:r>
      <w:r>
        <w:t xml:space="preserve">Association </w:t>
      </w:r>
      <w:r w:rsidRPr="000D6849">
        <w:t>201</w:t>
      </w:r>
      <w:r w:rsidR="0033463A">
        <w:t>5</w:t>
      </w:r>
      <w:r w:rsidRPr="000D6849">
        <w:t xml:space="preserve">). </w:t>
      </w:r>
      <w:r w:rsidRPr="000D6849">
        <w:rPr>
          <w:rFonts w:cs="Times New Roman"/>
        </w:rPr>
        <w:t>One of the more obvious places to improve women’s access to finance is to target salaried workers who receive salaries in cash. The other is to leverage the existing payments from governments to poor people—such as conditional cash transfers or pensions. Findex estimates that 80 million women are recipients of social benefits or wages in cash. Working with governments and the private sector to transfer these payments to bank accounts would be a significant step in expanding financial services</w:t>
      </w:r>
      <w:r>
        <w:rPr>
          <w:rFonts w:cs="Times New Roman"/>
        </w:rPr>
        <w:t xml:space="preserve"> (</w:t>
      </w:r>
      <w:r w:rsidRPr="000D6849">
        <w:rPr>
          <w:rFonts w:cs="Times New Roman"/>
        </w:rPr>
        <w:t>Findex</w:t>
      </w:r>
      <w:r>
        <w:rPr>
          <w:rFonts w:cs="Times New Roman"/>
        </w:rPr>
        <w:t xml:space="preserve"> 20</w:t>
      </w:r>
      <w:r w:rsidRPr="000D6849">
        <w:rPr>
          <w:rFonts w:cs="Times New Roman"/>
        </w:rPr>
        <w:t>14).</w:t>
      </w:r>
      <w:r w:rsidRPr="000D6849">
        <w:rPr>
          <w:rStyle w:val="FootnoteReference"/>
          <w:rFonts w:cs="Times New Roman"/>
        </w:rPr>
        <w:footnoteReference w:id="41"/>
      </w:r>
    </w:p>
    <w:p w14:paraId="63FCA501" w14:textId="18A7765A" w:rsidR="00795939" w:rsidRPr="000D6849" w:rsidRDefault="00795939" w:rsidP="0033463A">
      <w:pPr>
        <w:pStyle w:val="Heading2"/>
        <w:numPr>
          <w:ilvl w:val="0"/>
          <w:numId w:val="34"/>
        </w:numPr>
      </w:pPr>
      <w:bookmarkStart w:id="122" w:name="_Toc481698053"/>
      <w:r w:rsidRPr="000D6849">
        <w:t>Overcoming Market and Institutional Bias</w:t>
      </w:r>
      <w:bookmarkEnd w:id="122"/>
    </w:p>
    <w:p w14:paraId="57171728" w14:textId="1F2A0724" w:rsidR="00D94955" w:rsidRPr="0033463A" w:rsidRDefault="00795939" w:rsidP="003229F1">
      <w:pPr>
        <w:pStyle w:val="Heading3"/>
        <w:rPr>
          <w:color w:val="2C82F4" w:themeColor="text2" w:themeTint="99"/>
        </w:rPr>
      </w:pPr>
      <w:bookmarkStart w:id="123" w:name="_Toc481698054"/>
      <w:r w:rsidRPr="0033463A">
        <w:rPr>
          <w:color w:val="2C82F4" w:themeColor="text2" w:themeTint="99"/>
        </w:rPr>
        <w:t xml:space="preserve">The </w:t>
      </w:r>
      <w:r w:rsidR="00D94955" w:rsidRPr="0033463A">
        <w:rPr>
          <w:color w:val="2C82F4" w:themeColor="text2" w:themeTint="99"/>
        </w:rPr>
        <w:t>promise of behavioral de</w:t>
      </w:r>
      <w:r w:rsidRPr="0033463A">
        <w:rPr>
          <w:color w:val="2C82F4" w:themeColor="text2" w:themeTint="99"/>
        </w:rPr>
        <w:t>sign</w:t>
      </w:r>
      <w:bookmarkEnd w:id="123"/>
    </w:p>
    <w:p w14:paraId="03E1712E" w14:textId="575F0A6E" w:rsidR="00795939" w:rsidRPr="000D6849" w:rsidRDefault="00795939" w:rsidP="003229F1">
      <w:pPr>
        <w:spacing w:before="240"/>
      </w:pPr>
      <w:r w:rsidRPr="00171F45">
        <w:rPr>
          <w:b/>
          <w:color w:val="auto"/>
        </w:rPr>
        <w:t>“</w:t>
      </w:r>
      <w:r w:rsidRPr="00171F45">
        <w:rPr>
          <w:color w:val="auto"/>
        </w:rPr>
        <w:t>B</w:t>
      </w:r>
      <w:r w:rsidRPr="000D6849">
        <w:t>ig data</w:t>
      </w:r>
      <w:r>
        <w:t>”</w:t>
      </w:r>
      <w:r w:rsidRPr="000D6849">
        <w:t xml:space="preserve"> improve</w:t>
      </w:r>
      <w:r w:rsidR="0033463A">
        <w:t>s</w:t>
      </w:r>
      <w:r w:rsidRPr="000D6849">
        <w:t xml:space="preserve"> </w:t>
      </w:r>
      <w:r w:rsidR="0033463A">
        <w:t>our</w:t>
      </w:r>
      <w:r>
        <w:t xml:space="preserve"> </w:t>
      </w:r>
      <w:r w:rsidRPr="000D6849">
        <w:t>understanding of what is broken and needs fixing</w:t>
      </w:r>
      <w:r>
        <w:t>;</w:t>
      </w:r>
      <w:r w:rsidRPr="000D6849">
        <w:t xml:space="preserve"> </w:t>
      </w:r>
      <w:r w:rsidR="0033463A">
        <w:t>shielded from potentially-biased</w:t>
      </w:r>
      <w:r w:rsidRPr="000D6849">
        <w:t xml:space="preserve"> evaluation procedures</w:t>
      </w:r>
      <w:r w:rsidR="0033463A">
        <w:t>, data can</w:t>
      </w:r>
      <w:r w:rsidRPr="000D6849">
        <w:t xml:space="preserve"> help </w:t>
      </w:r>
      <w:r>
        <w:t>companies</w:t>
      </w:r>
      <w:r w:rsidRPr="000D6849">
        <w:t xml:space="preserve"> hire the best </w:t>
      </w:r>
      <w:r>
        <w:t xml:space="preserve">candidates </w:t>
      </w:r>
      <w:r w:rsidR="0033463A">
        <w:t>and avoid bias.</w:t>
      </w:r>
      <w:r w:rsidRPr="000D6849">
        <w:t xml:space="preserve"> Building on what works, behavioral design creates </w:t>
      </w:r>
      <w:r w:rsidR="007D60FF">
        <w:t>better and fairer organizations</w:t>
      </w:r>
      <w:r w:rsidRPr="000D6849">
        <w:t>—often at low cost and high speed (Bohnet</w:t>
      </w:r>
      <w:r>
        <w:t xml:space="preserve"> 20</w:t>
      </w:r>
      <w:r w:rsidRPr="000D6849">
        <w:t xml:space="preserve">16). </w:t>
      </w:r>
      <w:r>
        <w:t>It is necessary</w:t>
      </w:r>
      <w:r w:rsidRPr="000D6849">
        <w:t xml:space="preserve"> to create learning environments where people</w:t>
      </w:r>
      <w:r w:rsidR="007D60FF">
        <w:t>, especially hiring managers,</w:t>
      </w:r>
      <w:r w:rsidRPr="000D6849">
        <w:t xml:space="preserve"> are encouraged to try something new, possibly fail, and learn from it.</w:t>
      </w:r>
      <w:r w:rsidRPr="000D6849">
        <w:rPr>
          <w:b/>
        </w:rPr>
        <w:t xml:space="preserve"> </w:t>
      </w:r>
      <w:r w:rsidRPr="000D6849">
        <w:t xml:space="preserve">Behavioral design works, and since </w:t>
      </w:r>
      <w:r>
        <w:t>individuals</w:t>
      </w:r>
      <w:r w:rsidRPr="000D6849">
        <w:t xml:space="preserve"> do not always do what is best for</w:t>
      </w:r>
      <w:r>
        <w:t xml:space="preserve"> themselves</w:t>
      </w:r>
      <w:r w:rsidRPr="000D6849">
        <w:t>, for organizations</w:t>
      </w:r>
      <w:r>
        <w:t>,</w:t>
      </w:r>
      <w:r w:rsidRPr="000D6849">
        <w:t xml:space="preserve"> or </w:t>
      </w:r>
      <w:r>
        <w:t xml:space="preserve">for </w:t>
      </w:r>
      <w:r w:rsidRPr="000D6849">
        <w:t xml:space="preserve">the world, these approaches offer a little </w:t>
      </w:r>
      <w:r>
        <w:t>“</w:t>
      </w:r>
      <w:r w:rsidRPr="000D6849">
        <w:t>nudge</w:t>
      </w:r>
      <w:r>
        <w:t>”</w:t>
      </w:r>
      <w:r w:rsidRPr="000D6849">
        <w:t xml:space="preserve"> in the right direction (Thaler </w:t>
      </w:r>
      <w:r>
        <w:t>and</w:t>
      </w:r>
      <w:r w:rsidRPr="000D6849">
        <w:t xml:space="preserve"> Sunstein</w:t>
      </w:r>
      <w:r>
        <w:t xml:space="preserve"> 20</w:t>
      </w:r>
      <w:r w:rsidRPr="000D6849">
        <w:t xml:space="preserve">09). </w:t>
      </w:r>
    </w:p>
    <w:p w14:paraId="7ABFAB07" w14:textId="1E4975E1" w:rsidR="00795939" w:rsidRPr="000D6849" w:rsidRDefault="00795939" w:rsidP="00795939">
      <w:pPr>
        <w:rPr>
          <w:b/>
          <w:color w:val="F5C040" w:themeColor="accent5"/>
        </w:rPr>
      </w:pPr>
      <w:r>
        <w:t>B</w:t>
      </w:r>
      <w:r w:rsidRPr="000D6849">
        <w:t xml:space="preserve">ehavioral design </w:t>
      </w:r>
      <w:r>
        <w:t xml:space="preserve">can help </w:t>
      </w:r>
      <w:r w:rsidRPr="000D6849">
        <w:t xml:space="preserve">harvest low-hanging fruit. Key to this endeavor is the collection and use of </w:t>
      </w:r>
      <w:r>
        <w:t>“</w:t>
      </w:r>
      <w:r w:rsidRPr="000D6849">
        <w:t>big data</w:t>
      </w:r>
      <w:r>
        <w:t>”</w:t>
      </w:r>
      <w:r w:rsidRPr="000D6849">
        <w:t xml:space="preserve">—companies must look into the often opaque world of </w:t>
      </w:r>
      <w:r>
        <w:t>human resources</w:t>
      </w:r>
      <w:r w:rsidRPr="000D6849">
        <w:t xml:space="preserve">: how are people hired, promoted, </w:t>
      </w:r>
      <w:r>
        <w:t xml:space="preserve">and </w:t>
      </w:r>
      <w:r w:rsidRPr="000D6849">
        <w:t xml:space="preserve">coached? What kinds of behaviors are rewarded at work, and </w:t>
      </w:r>
      <w:r w:rsidRPr="000D6849">
        <w:lastRenderedPageBreak/>
        <w:t xml:space="preserve">do these reflect a broad spectrum of ideas and backgrounds? Such an approach allows the replacement of intuition, informal networks, and traditional rules of thumb with quantifiable data and rigorous analysis. Successful for-profit firms such as Credit Suisse, Goldman Sachs, Google, LinkedIn, and Microsoft are increasingly running their </w:t>
      </w:r>
      <w:r>
        <w:t>human resources</w:t>
      </w:r>
      <w:r w:rsidRPr="000D6849">
        <w:t xml:space="preserve"> departments based on evidence. Some now refer to them as </w:t>
      </w:r>
      <w:r>
        <w:t>“</w:t>
      </w:r>
      <w:r w:rsidRPr="000D6849">
        <w:t>people analytics departments</w:t>
      </w:r>
      <w:r>
        <w:t>”</w:t>
      </w:r>
      <w:r w:rsidRPr="000D6849">
        <w:t xml:space="preserve"> (Bohnet</w:t>
      </w:r>
      <w:r>
        <w:t xml:space="preserve"> 20</w:t>
      </w:r>
      <w:r w:rsidRPr="000D6849">
        <w:t>16).</w:t>
      </w:r>
    </w:p>
    <w:p w14:paraId="26112A06" w14:textId="185EB135" w:rsidR="00795939" w:rsidRPr="000D6849" w:rsidRDefault="00795939" w:rsidP="00795939">
      <w:r w:rsidRPr="003229F1">
        <w:t xml:space="preserve">Oftentimes companies are not aware of gender inequality until they actually look into how women are hired, paid, retained, and promoted compared to men. </w:t>
      </w:r>
      <w:r w:rsidRPr="000D6849">
        <w:t>One way to gauge progress and keep tabs on policies and procedures is the “Edge Certification” process</w:t>
      </w:r>
      <w:r>
        <w:t>,</w:t>
      </w:r>
      <w:r w:rsidRPr="000D6849">
        <w:t xml:space="preserve"> recently initiated by the World Bank and </w:t>
      </w:r>
      <w:r>
        <w:t xml:space="preserve">the Inter-American Development Bank, </w:t>
      </w:r>
      <w:r w:rsidRPr="000D6849">
        <w:t>among others. Edge is a global business certification for equality</w:t>
      </w:r>
      <w:r w:rsidR="0027412A">
        <w:t xml:space="preserve"> between women and men</w:t>
      </w:r>
      <w:r>
        <w:t>;</w:t>
      </w:r>
      <w:r w:rsidRPr="000D6849">
        <w:t xml:space="preserve"> </w:t>
      </w:r>
      <w:r>
        <w:t xml:space="preserve">its </w:t>
      </w:r>
      <w:r w:rsidRPr="000D6849">
        <w:t>objective is to capture an organization’s most important opportunities to attract, develop, motivate</w:t>
      </w:r>
      <w:r>
        <w:t>,</w:t>
      </w:r>
      <w:r w:rsidRPr="000D6849">
        <w:t xml:space="preserve"> and retain a gender-balanced pool of talent</w:t>
      </w:r>
      <w:r>
        <w:t>,</w:t>
      </w:r>
      <w:r w:rsidRPr="000D6849">
        <w:t xml:space="preserve"> giving businesses a competitive advantage.</w:t>
      </w:r>
      <w:r w:rsidR="008F4D1E">
        <w:t xml:space="preserve"> </w:t>
      </w:r>
      <w:r w:rsidRPr="000D6849">
        <w:t>Edge’s assessment methodology and certification standard is built around four pillars that define success in equality</w:t>
      </w:r>
      <w:r w:rsidR="0027412A">
        <w:t xml:space="preserve"> between women and men</w:t>
      </w:r>
      <w:r w:rsidRPr="000D6849">
        <w:t>. Two are quantitative and outcome-driven and two are qualitative and process-oriented:</w:t>
      </w:r>
    </w:p>
    <w:p w14:paraId="7B85F308" w14:textId="77777777" w:rsidR="00795939" w:rsidRPr="000D6849" w:rsidRDefault="00795939" w:rsidP="0033463A">
      <w:pPr>
        <w:pStyle w:val="NoSpacing"/>
        <w:numPr>
          <w:ilvl w:val="0"/>
          <w:numId w:val="20"/>
        </w:numPr>
        <w:spacing w:line="276" w:lineRule="auto"/>
      </w:pPr>
      <w:r w:rsidRPr="000D6849">
        <w:t>-Strong gender balance at all levels of the organization</w:t>
      </w:r>
    </w:p>
    <w:p w14:paraId="5CC9655A" w14:textId="77777777" w:rsidR="00795939" w:rsidRPr="000D6849" w:rsidRDefault="00795939" w:rsidP="0033463A">
      <w:pPr>
        <w:pStyle w:val="NoSpacing"/>
        <w:numPr>
          <w:ilvl w:val="0"/>
          <w:numId w:val="20"/>
        </w:numPr>
        <w:spacing w:line="276" w:lineRule="auto"/>
      </w:pPr>
      <w:r w:rsidRPr="000D6849">
        <w:t>-Proactive management of pay equity in the organization</w:t>
      </w:r>
    </w:p>
    <w:p w14:paraId="354219AB" w14:textId="2A94D197" w:rsidR="00795939" w:rsidRPr="000D6849" w:rsidRDefault="00795939" w:rsidP="0033463A">
      <w:pPr>
        <w:pStyle w:val="NoSpacing"/>
        <w:numPr>
          <w:ilvl w:val="0"/>
          <w:numId w:val="20"/>
        </w:numPr>
        <w:spacing w:line="276" w:lineRule="auto"/>
      </w:pPr>
      <w:r w:rsidRPr="000D6849">
        <w:t>-A solid framework of effective equality</w:t>
      </w:r>
      <w:r w:rsidR="0027412A">
        <w:t xml:space="preserve"> between women and men</w:t>
      </w:r>
      <w:r w:rsidRPr="000D6849">
        <w:t xml:space="preserve"> </w:t>
      </w:r>
      <w:r w:rsidR="00FF32C6">
        <w:t xml:space="preserve">in </w:t>
      </w:r>
      <w:r w:rsidRPr="000D6849">
        <w:t>policies and practices</w:t>
      </w:r>
    </w:p>
    <w:p w14:paraId="43DF8525" w14:textId="74CC96B9" w:rsidR="00795939" w:rsidRPr="000D6849" w:rsidRDefault="00795939" w:rsidP="0033463A">
      <w:pPr>
        <w:pStyle w:val="NoSpacing"/>
        <w:numPr>
          <w:ilvl w:val="0"/>
          <w:numId w:val="20"/>
        </w:numPr>
        <w:spacing w:line="276" w:lineRule="auto"/>
      </w:pPr>
      <w:r w:rsidRPr="000D6849">
        <w:t>An inclusive culture, as reflected in employees’ high ratings in terms of equality</w:t>
      </w:r>
      <w:r w:rsidR="0027412A">
        <w:t xml:space="preserve"> between women and men</w:t>
      </w:r>
    </w:p>
    <w:p w14:paraId="7103B5FA" w14:textId="07240882" w:rsidR="00795939" w:rsidRPr="000D6849" w:rsidRDefault="00795939" w:rsidP="00795939">
      <w:pPr>
        <w:spacing w:before="240"/>
      </w:pPr>
      <w:r w:rsidRPr="003229F1">
        <w:t>Once companies know the areas in which they are failing women, they can combat gender inequality in many ways</w:t>
      </w:r>
      <w:r w:rsidRPr="00527260">
        <w:t xml:space="preserve"> </w:t>
      </w:r>
      <w:r w:rsidRPr="00527260">
        <w:rPr>
          <w:rFonts w:cstheme="minorHAnsi"/>
        </w:rPr>
        <w:t>–</w:t>
      </w:r>
      <w:r w:rsidRPr="000D6849">
        <w:t xml:space="preserve"> from affirmative action and quotas—</w:t>
      </w:r>
      <w:r>
        <w:t xml:space="preserve"> </w:t>
      </w:r>
      <w:r w:rsidRPr="000D6849">
        <w:t xml:space="preserve">shown to successfully redistribute employment from white </w:t>
      </w:r>
      <w:r>
        <w:t>men</w:t>
      </w:r>
      <w:r w:rsidRPr="000D6849">
        <w:t xml:space="preserve"> to women and minority groups at no significant efficiency costs</w:t>
      </w:r>
      <w:r w:rsidR="008F4D1E">
        <w:t xml:space="preserve"> </w:t>
      </w:r>
      <w:r w:rsidRPr="000D6849">
        <w:t>(Holzer and Neumark</w:t>
      </w:r>
      <w:r>
        <w:t xml:space="preserve"> 20</w:t>
      </w:r>
      <w:r w:rsidRPr="000D6849">
        <w:t>00)</w:t>
      </w:r>
      <w:r>
        <w:t xml:space="preserve"> </w:t>
      </w:r>
      <w:r>
        <w:rPr>
          <w:rFonts w:cstheme="minorHAnsi"/>
        </w:rPr>
        <w:t>–</w:t>
      </w:r>
      <w:r>
        <w:t xml:space="preserve"> to</w:t>
      </w:r>
      <w:r w:rsidRPr="000D6849">
        <w:t xml:space="preserve"> mentoring programs to coach women to </w:t>
      </w:r>
      <w:r w:rsidR="007D60FF">
        <w:t>reach upper management positions</w:t>
      </w:r>
      <w:r>
        <w:t>,</w:t>
      </w:r>
      <w:r w:rsidRPr="000D6849">
        <w:t xml:space="preserve"> </w:t>
      </w:r>
      <w:r>
        <w:t xml:space="preserve">to </w:t>
      </w:r>
      <w:r w:rsidRPr="000D6849">
        <w:t xml:space="preserve">the overhaul of traditional </w:t>
      </w:r>
      <w:r>
        <w:t>human resources</w:t>
      </w:r>
      <w:r w:rsidRPr="000D6849">
        <w:t xml:space="preserve"> departments</w:t>
      </w:r>
      <w:r w:rsidR="0034726F">
        <w:t>,</w:t>
      </w:r>
      <w:r w:rsidRPr="000D6849">
        <w:t xml:space="preserve"> </w:t>
      </w:r>
      <w:r w:rsidR="001A731D">
        <w:t xml:space="preserve">often </w:t>
      </w:r>
      <w:r w:rsidR="007D60FF">
        <w:t xml:space="preserve">reliant on subjective and biased decisions, to </w:t>
      </w:r>
      <w:r w:rsidR="001A731D">
        <w:t>those</w:t>
      </w:r>
      <w:r w:rsidRPr="000D6849">
        <w:t xml:space="preserve"> that use up</w:t>
      </w:r>
      <w:r>
        <w:t>-</w:t>
      </w:r>
      <w:r w:rsidRPr="000D6849">
        <w:t>to</w:t>
      </w:r>
      <w:r>
        <w:t>-</w:t>
      </w:r>
      <w:r w:rsidRPr="000D6849">
        <w:t xml:space="preserve">date </w:t>
      </w:r>
      <w:r w:rsidR="001A731D">
        <w:t xml:space="preserve">and impartial </w:t>
      </w:r>
      <w:r w:rsidRPr="000D6849">
        <w:t xml:space="preserve">analysis </w:t>
      </w:r>
      <w:r w:rsidR="001A731D">
        <w:t>for</w:t>
      </w:r>
      <w:r w:rsidRPr="000D6849">
        <w:t xml:space="preserve"> hiring </w:t>
      </w:r>
      <w:r w:rsidR="001A731D">
        <w:t>and promotion</w:t>
      </w:r>
      <w:r w:rsidRPr="000D6849">
        <w:t xml:space="preserve">. </w:t>
      </w:r>
    </w:p>
    <w:p w14:paraId="36693A59" w14:textId="77777777" w:rsidR="00795939" w:rsidRDefault="00795939" w:rsidP="005C3823">
      <w:pPr>
        <w:pStyle w:val="Heading2"/>
      </w:pPr>
      <w:bookmarkStart w:id="124" w:name="_Toc481698055"/>
      <w:r w:rsidRPr="000D6849">
        <w:t>STEM-Specific Policies</w:t>
      </w:r>
      <w:bookmarkEnd w:id="124"/>
    </w:p>
    <w:p w14:paraId="33F32444" w14:textId="77777777" w:rsidR="00821754" w:rsidRPr="00821754" w:rsidRDefault="00821754" w:rsidP="00821754">
      <w:pPr>
        <w:pStyle w:val="NoSpacing"/>
      </w:pPr>
    </w:p>
    <w:p w14:paraId="7DF02BD7" w14:textId="3B8B1126" w:rsidR="00795939" w:rsidRPr="001A731D" w:rsidRDefault="00795939" w:rsidP="0034726F">
      <w:pPr>
        <w:widowControl w:val="0"/>
        <w:autoSpaceDE w:val="0"/>
        <w:autoSpaceDN w:val="0"/>
        <w:adjustRightInd w:val="0"/>
        <w:spacing w:after="0"/>
        <w:rPr>
          <w:rFonts w:cs="Haarlemmer MT"/>
        </w:rPr>
      </w:pPr>
      <w:r w:rsidRPr="001A731D">
        <w:rPr>
          <w:rFonts w:cs="Haarlemmer MT"/>
          <w:b/>
          <w:iCs/>
        </w:rPr>
        <w:t>Technology companies should release gender diversity numbers</w:t>
      </w:r>
      <w:r w:rsidR="001A731D">
        <w:rPr>
          <w:rFonts w:cs="Haarlemmer MT"/>
          <w:b/>
        </w:rPr>
        <w:t>:</w:t>
      </w:r>
      <w:r w:rsidRPr="001A731D">
        <w:rPr>
          <w:rFonts w:cs="Haarlemmer MT"/>
          <w:b/>
        </w:rPr>
        <w:t xml:space="preserve"> </w:t>
      </w:r>
      <w:r w:rsidRPr="001A731D">
        <w:rPr>
          <w:rFonts w:cs="Times New Roman"/>
        </w:rPr>
        <w:t>Fouad (2014) recommends that engineering companies looking to retain female employees first need to recognize the problem and then commit to change at the leadership level. That way change can be transmitted throughout the system.</w:t>
      </w:r>
    </w:p>
    <w:p w14:paraId="01CECA33" w14:textId="77777777" w:rsidR="00795939" w:rsidRPr="000D6849" w:rsidRDefault="00795939" w:rsidP="0034726F">
      <w:pPr>
        <w:widowControl w:val="0"/>
        <w:autoSpaceDE w:val="0"/>
        <w:autoSpaceDN w:val="0"/>
        <w:adjustRightInd w:val="0"/>
        <w:spacing w:after="0" w:line="240" w:lineRule="auto"/>
        <w:rPr>
          <w:rFonts w:cs="Haarlemmer MT"/>
          <w:iCs/>
          <w:color w:val="auto"/>
        </w:rPr>
      </w:pPr>
    </w:p>
    <w:p w14:paraId="752FBA00" w14:textId="2CAAFC87" w:rsidR="00795939" w:rsidRPr="001A731D" w:rsidRDefault="00795939" w:rsidP="0034726F">
      <w:pPr>
        <w:widowControl w:val="0"/>
        <w:autoSpaceDE w:val="0"/>
        <w:autoSpaceDN w:val="0"/>
        <w:adjustRightInd w:val="0"/>
        <w:spacing w:after="0"/>
        <w:rPr>
          <w:rFonts w:cs="Haarlemmer MT"/>
        </w:rPr>
      </w:pPr>
      <w:r w:rsidRPr="001A731D">
        <w:rPr>
          <w:rFonts w:cs="Haarlemmer MT"/>
          <w:b/>
          <w:iCs/>
        </w:rPr>
        <w:t xml:space="preserve">STEM mentorship and support networks for women in education and employment programs </w:t>
      </w:r>
      <w:r w:rsidRPr="001A731D">
        <w:rPr>
          <w:rFonts w:cs="Haarlemmer MT"/>
          <w:b/>
          <w:iCs/>
        </w:rPr>
        <w:lastRenderedPageBreak/>
        <w:t>should be integrated</w:t>
      </w:r>
      <w:r w:rsidR="001A731D">
        <w:rPr>
          <w:rFonts w:cs="Haarlemmer MT"/>
          <w:iCs/>
        </w:rPr>
        <w:t>:</w:t>
      </w:r>
      <w:r w:rsidRPr="001A731D">
        <w:rPr>
          <w:rFonts w:cs="Haarlemmer MT"/>
          <w:i/>
          <w:iCs/>
        </w:rPr>
        <w:t xml:space="preserve"> </w:t>
      </w:r>
      <w:r w:rsidRPr="001A731D">
        <w:rPr>
          <w:rFonts w:cs="Haarlemmer MT"/>
          <w:iCs/>
        </w:rPr>
        <w:t xml:space="preserve">As seen across the globe, </w:t>
      </w:r>
      <w:r w:rsidRPr="001A731D">
        <w:rPr>
          <w:rFonts w:cs="Haarlemmer MT"/>
        </w:rPr>
        <w:t xml:space="preserve">the lack of role models and the isolation inherent in pursuing male-dominated professions contributes to women’s high attrition rates. Mentor and peer networks can provide support and combat isolation. For example, the US Department of State’s TechWomen program empowers, connects, and supports the next generation of women leaders in science, technology, engineering, and mathematics from Africa, Central Asia, and the Middle East through a US exchange program and mentorship network. </w:t>
      </w:r>
    </w:p>
    <w:p w14:paraId="42FF8A0A" w14:textId="77777777" w:rsidR="00795939" w:rsidRPr="000D6849" w:rsidRDefault="00795939" w:rsidP="0034726F">
      <w:pPr>
        <w:widowControl w:val="0"/>
        <w:autoSpaceDE w:val="0"/>
        <w:autoSpaceDN w:val="0"/>
        <w:adjustRightInd w:val="0"/>
        <w:spacing w:after="0" w:line="240" w:lineRule="auto"/>
        <w:rPr>
          <w:rFonts w:cs="Haarlemmer MT"/>
        </w:rPr>
      </w:pPr>
    </w:p>
    <w:p w14:paraId="605F6B96" w14:textId="2DB3DB19" w:rsidR="00795939" w:rsidRPr="000D6849" w:rsidRDefault="00795939" w:rsidP="0034726F">
      <w:pPr>
        <w:pStyle w:val="NoSpacing"/>
        <w:spacing w:line="276" w:lineRule="auto"/>
        <w:jc w:val="both"/>
      </w:pPr>
      <w:r>
        <w:rPr>
          <w:b/>
        </w:rPr>
        <w:t>Human resources</w:t>
      </w:r>
      <w:r w:rsidRPr="000D6849">
        <w:rPr>
          <w:b/>
        </w:rPr>
        <w:t xml:space="preserve"> departments</w:t>
      </w:r>
      <w:r>
        <w:rPr>
          <w:b/>
        </w:rPr>
        <w:t xml:space="preserve"> should be </w:t>
      </w:r>
      <w:r w:rsidRPr="000D6849">
        <w:rPr>
          <w:b/>
        </w:rPr>
        <w:t>transform</w:t>
      </w:r>
      <w:r>
        <w:rPr>
          <w:b/>
        </w:rPr>
        <w:t>ed</w:t>
      </w:r>
      <w:r w:rsidRPr="000D6849">
        <w:rPr>
          <w:b/>
        </w:rPr>
        <w:t xml:space="preserve"> </w:t>
      </w:r>
      <w:r>
        <w:rPr>
          <w:b/>
        </w:rPr>
        <w:t>u</w:t>
      </w:r>
      <w:r w:rsidRPr="000D6849">
        <w:rPr>
          <w:b/>
        </w:rPr>
        <w:t>s</w:t>
      </w:r>
      <w:r>
        <w:rPr>
          <w:b/>
        </w:rPr>
        <w:t>ing</w:t>
      </w:r>
      <w:r w:rsidRPr="000D6849">
        <w:rPr>
          <w:b/>
        </w:rPr>
        <w:t xml:space="preserve"> </w:t>
      </w:r>
      <w:r>
        <w:rPr>
          <w:b/>
        </w:rPr>
        <w:t>“</w:t>
      </w:r>
      <w:r w:rsidRPr="000D6849">
        <w:rPr>
          <w:b/>
        </w:rPr>
        <w:t>what works</w:t>
      </w:r>
      <w:r>
        <w:rPr>
          <w:b/>
        </w:rPr>
        <w:t>”</w:t>
      </w:r>
      <w:r w:rsidR="001A731D">
        <w:rPr>
          <w:b/>
        </w:rPr>
        <w:t>:</w:t>
      </w:r>
      <w:r w:rsidRPr="000D6849">
        <w:rPr>
          <w:b/>
        </w:rPr>
        <w:t xml:space="preserve"> </w:t>
      </w:r>
      <w:r w:rsidRPr="000D6849">
        <w:t>Perhaps one of the most advanced</w:t>
      </w:r>
      <w:r w:rsidRPr="000D6849">
        <w:rPr>
          <w:b/>
        </w:rPr>
        <w:t xml:space="preserve"> </w:t>
      </w:r>
      <w:r w:rsidRPr="000D6849">
        <w:t>companies in this regard is a tech company. Google realized that 7 out of 10 of its employees are men—the status quo for major Silicon Valley technology companies. Yet there is a business imperative to have women brainstorming and building</w:t>
      </w:r>
      <w:r w:rsidRPr="00C76EC1">
        <w:t xml:space="preserve"> </w:t>
      </w:r>
      <w:r w:rsidRPr="000D6849">
        <w:t>tech products, not just using</w:t>
      </w:r>
      <w:r>
        <w:t xml:space="preserve"> them</w:t>
      </w:r>
      <w:r w:rsidRPr="000D6849">
        <w:t xml:space="preserve">. Google is in the process of transforming its traditional </w:t>
      </w:r>
      <w:r>
        <w:t>human resources</w:t>
      </w:r>
      <w:r w:rsidRPr="000D6849">
        <w:t xml:space="preserve"> department into a </w:t>
      </w:r>
      <w:r>
        <w:t>“</w:t>
      </w:r>
      <w:r w:rsidRPr="000D6849">
        <w:t>people management</w:t>
      </w:r>
      <w:r>
        <w:t>”</w:t>
      </w:r>
      <w:r w:rsidRPr="000D6849">
        <w:t xml:space="preserve"> operation that uses real-time data and experiments based on the latest behavioral economics research to hire, retain</w:t>
      </w:r>
      <w:r>
        <w:t>,</w:t>
      </w:r>
      <w:r w:rsidRPr="000D6849">
        <w:t xml:space="preserve"> and promote more women (Bohnet</w:t>
      </w:r>
      <w:r>
        <w:t xml:space="preserve"> 20</w:t>
      </w:r>
      <w:r w:rsidRPr="000D6849">
        <w:t xml:space="preserve">16). </w:t>
      </w:r>
      <w:r>
        <w:t>T</w:t>
      </w:r>
      <w:r w:rsidRPr="000D6849">
        <w:t>he company</w:t>
      </w:r>
      <w:r w:rsidRPr="00C76EC1">
        <w:t xml:space="preserve"> </w:t>
      </w:r>
      <w:r>
        <w:t>r</w:t>
      </w:r>
      <w:r w:rsidRPr="000D6849">
        <w:t>ecently created a US$50</w:t>
      </w:r>
      <w:r>
        <w:t xml:space="preserve"> </w:t>
      </w:r>
      <w:r w:rsidRPr="000D6849">
        <w:t>m</w:t>
      </w:r>
      <w:r>
        <w:t>illion</w:t>
      </w:r>
      <w:r w:rsidRPr="000D6849">
        <w:t xml:space="preserve"> coding project that uses the film </w:t>
      </w:r>
      <w:r w:rsidRPr="000D6849">
        <w:rPr>
          <w:i/>
        </w:rPr>
        <w:t xml:space="preserve">Hidden Figures </w:t>
      </w:r>
      <w:r w:rsidRPr="000D6849">
        <w:t>to challenge popular perceptions of what computer scientists look like</w:t>
      </w:r>
      <w:r>
        <w:t xml:space="preserve"> (</w:t>
      </w:r>
      <w:r w:rsidRPr="000D6849">
        <w:t>USA Today</w:t>
      </w:r>
      <w:r>
        <w:t xml:space="preserve"> 20</w:t>
      </w:r>
      <w:r w:rsidRPr="000D6849">
        <w:t>17).</w:t>
      </w:r>
      <w:r w:rsidRPr="000D6849">
        <w:rPr>
          <w:b/>
        </w:rPr>
        <w:t xml:space="preserve"> </w:t>
      </w:r>
      <w:r w:rsidRPr="000D6849">
        <w:t>Google admits that gender and racial stereotypes often deter women and people of color from studying computer science and from pursuing careers in the tech industry. Google has also funded research into the structural and social barriers that keep underrepresented students from studying computer science.</w:t>
      </w:r>
    </w:p>
    <w:p w14:paraId="47AF3E0C" w14:textId="74AAACFF" w:rsidR="00795939" w:rsidRPr="000D6849" w:rsidRDefault="00795939" w:rsidP="0034726F"/>
    <w:p w14:paraId="7641F5E8" w14:textId="77777777" w:rsidR="00943D4E" w:rsidRPr="000D6849" w:rsidRDefault="00943D4E" w:rsidP="000D6849">
      <w:pPr>
        <w:pStyle w:val="Heading1"/>
      </w:pPr>
      <w:bookmarkStart w:id="125" w:name="_Toc481698056"/>
      <w:r w:rsidRPr="000D6849">
        <w:lastRenderedPageBreak/>
        <w:t>REFERENCES</w:t>
      </w:r>
      <w:bookmarkEnd w:id="125"/>
    </w:p>
    <w:p w14:paraId="5B83C69B" w14:textId="1C1C4A82" w:rsidR="00943D4E" w:rsidRPr="000D6849" w:rsidRDefault="00943D4E" w:rsidP="00D75E6E">
      <w:pPr>
        <w:pStyle w:val="NoSpacing"/>
        <w:spacing w:before="240"/>
        <w:ind w:left="720" w:hanging="720"/>
      </w:pPr>
      <w:r w:rsidRPr="000D6849">
        <w:t xml:space="preserve">Agarwal, B. 1994. </w:t>
      </w:r>
      <w:r w:rsidRPr="0034726F">
        <w:rPr>
          <w:i/>
        </w:rPr>
        <w:t>A Field of One’s Own, Gender and Land Rights in South Asia</w:t>
      </w:r>
      <w:r w:rsidR="00A143CC">
        <w:t>.</w:t>
      </w:r>
      <w:r w:rsidRPr="000D6849">
        <w:rPr>
          <w:i/>
        </w:rPr>
        <w:t xml:space="preserve"> </w:t>
      </w:r>
      <w:r w:rsidR="00F26F2E">
        <w:t xml:space="preserve">Cambridge, UK: </w:t>
      </w:r>
      <w:r w:rsidRPr="000D6849">
        <w:t>Cambridge University Press.</w:t>
      </w:r>
    </w:p>
    <w:p w14:paraId="696715C7" w14:textId="55BA7BF5" w:rsidR="00943D4E" w:rsidRPr="000D6849" w:rsidRDefault="001D255D" w:rsidP="00D75E6E">
      <w:pPr>
        <w:pStyle w:val="NoSpacing"/>
        <w:spacing w:before="240"/>
        <w:ind w:left="720" w:hanging="720"/>
        <w:rPr>
          <w:rFonts w:cs="Times New Roman"/>
          <w:bCs/>
        </w:rPr>
      </w:pPr>
      <w:r>
        <w:rPr>
          <w:rFonts w:cs="Times New Roman"/>
          <w:bCs/>
        </w:rPr>
        <w:t>Alanakyan, N</w:t>
      </w:r>
      <w:r w:rsidR="00943D4E" w:rsidRPr="000D6849">
        <w:rPr>
          <w:rFonts w:cs="Times New Roman"/>
          <w:bCs/>
        </w:rPr>
        <w:t xml:space="preserve">. 2014. </w:t>
      </w:r>
      <w:r w:rsidR="006246D2">
        <w:rPr>
          <w:rFonts w:cs="Times New Roman"/>
          <w:bCs/>
        </w:rPr>
        <w:t>“</w:t>
      </w:r>
      <w:r w:rsidR="00943D4E" w:rsidRPr="006246D2">
        <w:rPr>
          <w:rFonts w:cs="Times New Roman"/>
          <w:bCs/>
        </w:rPr>
        <w:t>Assessment of Needs for Business Services Among Women Entrepreneurs of Armenia</w:t>
      </w:r>
      <w:r w:rsidR="00A143CC">
        <w:rPr>
          <w:rFonts w:cs="Times New Roman"/>
          <w:bCs/>
        </w:rPr>
        <w:t>.</w:t>
      </w:r>
      <w:r w:rsidR="006246D2">
        <w:rPr>
          <w:rFonts w:cs="Times New Roman"/>
          <w:bCs/>
          <w:i/>
        </w:rPr>
        <w:t>”</w:t>
      </w:r>
      <w:r w:rsidR="00943D4E" w:rsidRPr="003229F1">
        <w:rPr>
          <w:rFonts w:cs="Times New Roman"/>
          <w:bCs/>
        </w:rPr>
        <w:t xml:space="preserve"> </w:t>
      </w:r>
      <w:r w:rsidR="00943D4E" w:rsidRPr="000D6849">
        <w:rPr>
          <w:rFonts w:cs="Times New Roman"/>
          <w:bCs/>
        </w:rPr>
        <w:t>A</w:t>
      </w:r>
      <w:r w:rsidR="0062433F">
        <w:rPr>
          <w:rFonts w:cs="Times New Roman"/>
          <w:bCs/>
        </w:rPr>
        <w:t xml:space="preserve">sian </w:t>
      </w:r>
      <w:r w:rsidR="00943D4E" w:rsidRPr="000D6849">
        <w:rPr>
          <w:rFonts w:cs="Times New Roman"/>
          <w:bCs/>
        </w:rPr>
        <w:t>D</w:t>
      </w:r>
      <w:r w:rsidR="0062433F">
        <w:rPr>
          <w:rFonts w:cs="Times New Roman"/>
          <w:bCs/>
        </w:rPr>
        <w:t xml:space="preserve">evelopment </w:t>
      </w:r>
      <w:r w:rsidR="00943D4E" w:rsidRPr="000D6849">
        <w:rPr>
          <w:rFonts w:cs="Times New Roman"/>
          <w:bCs/>
        </w:rPr>
        <w:t>B</w:t>
      </w:r>
      <w:r w:rsidR="0062433F">
        <w:rPr>
          <w:rFonts w:cs="Times New Roman"/>
          <w:bCs/>
        </w:rPr>
        <w:t xml:space="preserve">ank, </w:t>
      </w:r>
      <w:r w:rsidR="005F2830">
        <w:rPr>
          <w:rFonts w:cs="Times New Roman"/>
          <w:bCs/>
        </w:rPr>
        <w:t>Philippines</w:t>
      </w:r>
      <w:r w:rsidR="00943D4E" w:rsidRPr="000D6849">
        <w:rPr>
          <w:rFonts w:cs="Times New Roman"/>
          <w:bCs/>
        </w:rPr>
        <w:t>.</w:t>
      </w:r>
    </w:p>
    <w:p w14:paraId="32BB5B98" w14:textId="69BEFEDD" w:rsidR="00943D4E" w:rsidRPr="000D6849" w:rsidRDefault="00943D4E" w:rsidP="00D75E6E">
      <w:pPr>
        <w:pStyle w:val="NoSpacing"/>
        <w:spacing w:before="240"/>
        <w:ind w:left="720" w:hanging="720"/>
      </w:pPr>
      <w:r w:rsidRPr="000D6849">
        <w:t>Albanesi</w:t>
      </w:r>
      <w:r w:rsidR="001D255D">
        <w:t>, S, C.</w:t>
      </w:r>
      <w:r w:rsidR="001A731D">
        <w:t xml:space="preserve"> Olivetti, and M.J.</w:t>
      </w:r>
      <w:r w:rsidRPr="000D6849">
        <w:t xml:space="preserve"> Prados. 2015.</w:t>
      </w:r>
      <w:r w:rsidR="008F4D1E">
        <w:t xml:space="preserve"> </w:t>
      </w:r>
      <w:r w:rsidR="006246D2">
        <w:t>“</w:t>
      </w:r>
      <w:r w:rsidRPr="006246D2">
        <w:t>Gender and Dynamic Agency: Theory and Evidence on the Compensation of Top Executives</w:t>
      </w:r>
      <w:r w:rsidR="00A143CC">
        <w:t>.”</w:t>
      </w:r>
      <w:r w:rsidRPr="000D6849">
        <w:t xml:space="preserve"> Federal Reserve Bank of New York Staff Reports, </w:t>
      </w:r>
      <w:r w:rsidR="0062433F">
        <w:t>N</w:t>
      </w:r>
      <w:r w:rsidRPr="000D6849">
        <w:t>o. 718</w:t>
      </w:r>
      <w:r w:rsidR="0062433F">
        <w:t>, Federal Reserve, New York.</w:t>
      </w:r>
    </w:p>
    <w:p w14:paraId="58B5AA10" w14:textId="6BF05CE8" w:rsidR="00943D4E" w:rsidRPr="000D6849" w:rsidRDefault="00943D4E" w:rsidP="00D75E6E">
      <w:pPr>
        <w:pStyle w:val="NoSpacing"/>
        <w:spacing w:before="240"/>
        <w:ind w:left="720" w:hanging="720"/>
      </w:pPr>
      <w:r w:rsidRPr="000D6849">
        <w:t xml:space="preserve">American Association of University Women (AAUW). 2000. </w:t>
      </w:r>
      <w:r w:rsidR="00311A15">
        <w:t>“</w:t>
      </w:r>
      <w:r w:rsidRPr="00311A15">
        <w:t>Tech Savvy: Educating Girls in the New Computer Age</w:t>
      </w:r>
      <w:r w:rsidRPr="001A731D">
        <w:rPr>
          <w:i/>
        </w:rPr>
        <w:t>.</w:t>
      </w:r>
      <w:r w:rsidR="00311A15">
        <w:t>”</w:t>
      </w:r>
      <w:r w:rsidRPr="000D6849">
        <w:rPr>
          <w:i/>
        </w:rPr>
        <w:t xml:space="preserve"> </w:t>
      </w:r>
      <w:r w:rsidRPr="000D6849">
        <w:t>Educational Foundation Commission</w:t>
      </w:r>
      <w:r w:rsidR="00A9139E">
        <w:t xml:space="preserve"> </w:t>
      </w:r>
      <w:r w:rsidRPr="000D6849">
        <w:t>on Technology, Gender, and Teacher Education</w:t>
      </w:r>
      <w:r w:rsidR="001A731D">
        <w:t xml:space="preserve">. </w:t>
      </w:r>
      <w:r w:rsidR="001A731D" w:rsidRPr="001A731D">
        <w:t>http://history.aauw.org/files/2013/01/TechSavvy.pdf</w:t>
      </w:r>
    </w:p>
    <w:p w14:paraId="4C4A0B77" w14:textId="437A98E9" w:rsidR="00943D4E" w:rsidRPr="000D6849" w:rsidRDefault="00943D4E" w:rsidP="00D75E6E">
      <w:pPr>
        <w:pStyle w:val="NoSpacing"/>
        <w:spacing w:before="240"/>
        <w:ind w:left="720" w:hanging="720"/>
        <w:rPr>
          <w:rFonts w:cs="Times New Roman"/>
          <w:bCs/>
        </w:rPr>
      </w:pPr>
      <w:r w:rsidRPr="000D6849">
        <w:rPr>
          <w:rFonts w:cs="Times New Roman"/>
          <w:bCs/>
        </w:rPr>
        <w:t xml:space="preserve">Andresson, A. 2013. </w:t>
      </w:r>
      <w:r w:rsidR="00311A15" w:rsidRPr="00311A15">
        <w:rPr>
          <w:rFonts w:cs="Times New Roman"/>
          <w:bCs/>
        </w:rPr>
        <w:t>“</w:t>
      </w:r>
      <w:r w:rsidRPr="00311A15">
        <w:rPr>
          <w:rFonts w:cs="Times New Roman"/>
          <w:bCs/>
        </w:rPr>
        <w:t xml:space="preserve">Gender </w:t>
      </w:r>
      <w:r w:rsidR="0062433F" w:rsidRPr="00311A15">
        <w:rPr>
          <w:rFonts w:cs="Times New Roman"/>
          <w:bCs/>
        </w:rPr>
        <w:t xml:space="preserve">Equality in </w:t>
      </w:r>
      <w:r w:rsidRPr="00311A15">
        <w:rPr>
          <w:rFonts w:cs="Times New Roman"/>
          <w:bCs/>
        </w:rPr>
        <w:t xml:space="preserve">Armenian </w:t>
      </w:r>
      <w:r w:rsidR="0062433F" w:rsidRPr="00311A15">
        <w:rPr>
          <w:rFonts w:cs="Times New Roman"/>
          <w:bCs/>
        </w:rPr>
        <w:t xml:space="preserve">High Schools: </w:t>
      </w:r>
      <w:r w:rsidRPr="00311A15">
        <w:rPr>
          <w:rFonts w:cs="Times New Roman"/>
          <w:bCs/>
        </w:rPr>
        <w:t xml:space="preserve">A </w:t>
      </w:r>
      <w:r w:rsidR="0062433F" w:rsidRPr="00311A15">
        <w:rPr>
          <w:rFonts w:cs="Times New Roman"/>
          <w:bCs/>
        </w:rPr>
        <w:t>Study on Gender Equality and Discrimination in School</w:t>
      </w:r>
      <w:r w:rsidR="001A731D">
        <w:rPr>
          <w:rFonts w:cs="Times New Roman"/>
          <w:bCs/>
        </w:rPr>
        <w:t>.</w:t>
      </w:r>
      <w:r w:rsidR="00311A15">
        <w:rPr>
          <w:rFonts w:cs="Times New Roman"/>
          <w:bCs/>
        </w:rPr>
        <w:t>”</w:t>
      </w:r>
      <w:r w:rsidR="001A731D">
        <w:rPr>
          <w:rFonts w:cs="Times New Roman"/>
          <w:bCs/>
        </w:rPr>
        <w:t xml:space="preserve"> </w:t>
      </w:r>
      <w:r w:rsidRPr="000D6849">
        <w:rPr>
          <w:rFonts w:cs="Times New Roman"/>
          <w:bCs/>
        </w:rPr>
        <w:t>Yerevan: Society without Violence.</w:t>
      </w:r>
    </w:p>
    <w:p w14:paraId="4FA6C466" w14:textId="46033477" w:rsidR="00943D4E" w:rsidRPr="000D6849" w:rsidRDefault="001D255D" w:rsidP="00D75E6E">
      <w:pPr>
        <w:pStyle w:val="NoSpacing"/>
        <w:spacing w:before="240" w:line="276" w:lineRule="auto"/>
        <w:ind w:left="720" w:hanging="720"/>
      </w:pPr>
      <w:r>
        <w:rPr>
          <w:rFonts w:asciiTheme="majorHAnsi" w:hAnsiTheme="majorHAnsi"/>
        </w:rPr>
        <w:t>Aronson, J., C.</w:t>
      </w:r>
      <w:r w:rsidR="00943D4E" w:rsidRPr="000D6849">
        <w:rPr>
          <w:rFonts w:asciiTheme="majorHAnsi" w:hAnsiTheme="majorHAnsi"/>
        </w:rPr>
        <w:t xml:space="preserve"> Fried</w:t>
      </w:r>
      <w:r w:rsidR="0062433F">
        <w:rPr>
          <w:rFonts w:asciiTheme="majorHAnsi" w:hAnsiTheme="majorHAnsi"/>
        </w:rPr>
        <w:t>,</w:t>
      </w:r>
      <w:r>
        <w:rPr>
          <w:rFonts w:asciiTheme="majorHAnsi" w:hAnsiTheme="majorHAnsi"/>
        </w:rPr>
        <w:t xml:space="preserve"> and C.</w:t>
      </w:r>
      <w:r w:rsidR="00943D4E" w:rsidRPr="000D6849">
        <w:rPr>
          <w:rFonts w:asciiTheme="majorHAnsi" w:hAnsiTheme="majorHAnsi"/>
        </w:rPr>
        <w:t xml:space="preserve"> Good. 2002. </w:t>
      </w:r>
      <w:r w:rsidR="00311A15">
        <w:rPr>
          <w:rFonts w:asciiTheme="majorHAnsi" w:hAnsiTheme="majorHAnsi"/>
        </w:rPr>
        <w:t>“</w:t>
      </w:r>
      <w:r w:rsidR="00943D4E" w:rsidRPr="00311A15">
        <w:rPr>
          <w:rFonts w:asciiTheme="majorHAnsi" w:hAnsiTheme="majorHAnsi"/>
        </w:rPr>
        <w:t>Reducing the Effects of Stereotype Threat on African American College Students by Shaping Theories of Intelligence</w:t>
      </w:r>
      <w:r w:rsidR="00943D4E" w:rsidRPr="003229F1">
        <w:rPr>
          <w:rFonts w:asciiTheme="majorHAnsi" w:hAnsiTheme="majorHAnsi"/>
        </w:rPr>
        <w:t>.</w:t>
      </w:r>
      <w:r w:rsidR="00311A15">
        <w:rPr>
          <w:rFonts w:asciiTheme="majorHAnsi" w:hAnsiTheme="majorHAnsi"/>
        </w:rPr>
        <w:t>”</w:t>
      </w:r>
      <w:r w:rsidR="00943D4E" w:rsidRPr="000D6849">
        <w:rPr>
          <w:rFonts w:asciiTheme="majorHAnsi" w:hAnsiTheme="majorHAnsi"/>
          <w:i/>
        </w:rPr>
        <w:t xml:space="preserve"> </w:t>
      </w:r>
      <w:r w:rsidR="00943D4E" w:rsidRPr="00311A15">
        <w:rPr>
          <w:rFonts w:asciiTheme="majorHAnsi" w:hAnsiTheme="majorHAnsi"/>
          <w:i/>
        </w:rPr>
        <w:t>Journal of Experimental Social Psychology</w:t>
      </w:r>
      <w:r w:rsidR="00943D4E" w:rsidRPr="001A731D">
        <w:rPr>
          <w:rFonts w:asciiTheme="majorHAnsi" w:hAnsiTheme="majorHAnsi"/>
        </w:rPr>
        <w:t xml:space="preserve"> </w:t>
      </w:r>
      <w:r w:rsidR="00943D4E" w:rsidRPr="000D6849">
        <w:rPr>
          <w:rFonts w:asciiTheme="majorHAnsi" w:hAnsiTheme="majorHAnsi"/>
        </w:rPr>
        <w:t>38</w:t>
      </w:r>
      <w:r w:rsidR="0062433F">
        <w:rPr>
          <w:rFonts w:asciiTheme="majorHAnsi" w:hAnsiTheme="majorHAnsi"/>
        </w:rPr>
        <w:t>(</w:t>
      </w:r>
      <w:r w:rsidR="00943D4E" w:rsidRPr="000D6849">
        <w:rPr>
          <w:rFonts w:asciiTheme="majorHAnsi" w:hAnsiTheme="majorHAnsi"/>
        </w:rPr>
        <w:t>2</w:t>
      </w:r>
      <w:r w:rsidR="0062433F">
        <w:rPr>
          <w:rFonts w:asciiTheme="majorHAnsi" w:hAnsiTheme="majorHAnsi"/>
        </w:rPr>
        <w:t>):</w:t>
      </w:r>
      <w:r w:rsidR="00943D4E" w:rsidRPr="000D6849">
        <w:rPr>
          <w:rFonts w:asciiTheme="majorHAnsi" w:hAnsiTheme="majorHAnsi"/>
        </w:rPr>
        <w:t xml:space="preserve"> 133</w:t>
      </w:r>
      <w:r w:rsidR="000D6849">
        <w:rPr>
          <w:rFonts w:asciiTheme="majorHAnsi" w:hAnsiTheme="majorHAnsi"/>
        </w:rPr>
        <w:t>–</w:t>
      </w:r>
      <w:r w:rsidR="00943D4E" w:rsidRPr="000D6849">
        <w:rPr>
          <w:rFonts w:asciiTheme="majorHAnsi" w:hAnsiTheme="majorHAnsi"/>
        </w:rPr>
        <w:t>125.</w:t>
      </w:r>
    </w:p>
    <w:p w14:paraId="4BC953AC" w14:textId="139CFC1F" w:rsidR="00943D4E" w:rsidRDefault="00943D4E" w:rsidP="00D75E6E">
      <w:pPr>
        <w:pStyle w:val="NoSpacing"/>
        <w:spacing w:before="240"/>
        <w:ind w:left="720" w:hanging="720"/>
        <w:rPr>
          <w:rFonts w:cs="Times New Roman"/>
          <w:bCs/>
        </w:rPr>
      </w:pPr>
      <w:r w:rsidRPr="000D6849">
        <w:rPr>
          <w:rFonts w:cs="Times New Roman"/>
          <w:bCs/>
        </w:rPr>
        <w:t>Asian Development Bank</w:t>
      </w:r>
      <w:r w:rsidR="0062433F">
        <w:rPr>
          <w:rFonts w:cs="Times New Roman"/>
          <w:bCs/>
        </w:rPr>
        <w:t xml:space="preserve"> (ADB)</w:t>
      </w:r>
      <w:r w:rsidRPr="000D6849">
        <w:rPr>
          <w:rFonts w:cs="Times New Roman"/>
          <w:bCs/>
        </w:rPr>
        <w:t xml:space="preserve">. 2015. </w:t>
      </w:r>
      <w:r w:rsidR="00311A15">
        <w:rPr>
          <w:rFonts w:cs="Times New Roman"/>
          <w:bCs/>
        </w:rPr>
        <w:t>“</w:t>
      </w:r>
      <w:r w:rsidRPr="00311A15">
        <w:rPr>
          <w:rFonts w:cs="Times New Roman"/>
          <w:bCs/>
        </w:rPr>
        <w:t>Country Gender Assessment</w:t>
      </w:r>
      <w:r w:rsidRPr="000D6849">
        <w:rPr>
          <w:rFonts w:cs="Times New Roman"/>
          <w:bCs/>
          <w:i/>
        </w:rPr>
        <w:t>.</w:t>
      </w:r>
      <w:r w:rsidR="00311A15">
        <w:rPr>
          <w:rFonts w:cs="Times New Roman"/>
          <w:bCs/>
        </w:rPr>
        <w:t>”</w:t>
      </w:r>
      <w:r w:rsidR="0062433F">
        <w:rPr>
          <w:rFonts w:cs="Times New Roman"/>
          <w:bCs/>
          <w:i/>
        </w:rPr>
        <w:t xml:space="preserve"> </w:t>
      </w:r>
      <w:r w:rsidR="00F26F2E">
        <w:rPr>
          <w:rFonts w:cs="Times New Roman"/>
          <w:bCs/>
        </w:rPr>
        <w:t>Philippines:</w:t>
      </w:r>
      <w:r w:rsidR="00F26F2E" w:rsidRPr="000D6849">
        <w:rPr>
          <w:rFonts w:cs="Times New Roman"/>
          <w:bCs/>
        </w:rPr>
        <w:t xml:space="preserve"> </w:t>
      </w:r>
      <w:r w:rsidR="0062433F" w:rsidRPr="000D6849">
        <w:rPr>
          <w:rFonts w:cs="Times New Roman"/>
          <w:bCs/>
        </w:rPr>
        <w:t>Asian Development Bank</w:t>
      </w:r>
      <w:r w:rsidR="0062433F">
        <w:rPr>
          <w:rFonts w:cs="Times New Roman"/>
          <w:bCs/>
        </w:rPr>
        <w:t>.</w:t>
      </w:r>
    </w:p>
    <w:p w14:paraId="059BC66E" w14:textId="47A09974" w:rsidR="00943D4E" w:rsidRPr="000D6849" w:rsidRDefault="001D255D" w:rsidP="001A731D">
      <w:pPr>
        <w:pStyle w:val="NoSpacing"/>
        <w:spacing w:before="240" w:line="276" w:lineRule="auto"/>
        <w:ind w:left="720" w:hanging="720"/>
        <w:rPr>
          <w:rFonts w:asciiTheme="majorHAnsi" w:hAnsiTheme="majorHAnsi"/>
        </w:rPr>
      </w:pPr>
      <w:r>
        <w:rPr>
          <w:rFonts w:asciiTheme="majorHAnsi" w:hAnsiTheme="majorHAnsi"/>
        </w:rPr>
        <w:t>Attansio, O</w:t>
      </w:r>
      <w:r w:rsidR="00F26F2E">
        <w:rPr>
          <w:rFonts w:asciiTheme="majorHAnsi" w:hAnsiTheme="majorHAnsi"/>
        </w:rPr>
        <w:t>.</w:t>
      </w:r>
      <w:r w:rsidR="0062433F">
        <w:rPr>
          <w:rFonts w:asciiTheme="majorHAnsi" w:hAnsiTheme="majorHAnsi"/>
        </w:rPr>
        <w:t>,</w:t>
      </w:r>
      <w:r>
        <w:rPr>
          <w:rFonts w:asciiTheme="majorHAnsi" w:hAnsiTheme="majorHAnsi"/>
        </w:rPr>
        <w:t xml:space="preserve"> and K.</w:t>
      </w:r>
      <w:r w:rsidR="00943D4E" w:rsidRPr="000D6849">
        <w:rPr>
          <w:rFonts w:asciiTheme="majorHAnsi" w:hAnsiTheme="majorHAnsi"/>
        </w:rPr>
        <w:t xml:space="preserve"> Kaufmann. 2008. </w:t>
      </w:r>
      <w:r w:rsidR="00311A15">
        <w:rPr>
          <w:rFonts w:asciiTheme="majorHAnsi" w:hAnsiTheme="majorHAnsi"/>
        </w:rPr>
        <w:t>“</w:t>
      </w:r>
      <w:r w:rsidR="00943D4E" w:rsidRPr="00311A15">
        <w:rPr>
          <w:rFonts w:asciiTheme="majorHAnsi" w:hAnsiTheme="majorHAnsi"/>
        </w:rPr>
        <w:t>Education Choices and Returns to Schooling: Mothers’ and Youths’ Subjective Expectations and their Role by Gender</w:t>
      </w:r>
      <w:r w:rsidR="00943D4E" w:rsidRPr="0062433F">
        <w:rPr>
          <w:rFonts w:asciiTheme="majorHAnsi" w:hAnsiTheme="majorHAnsi"/>
        </w:rPr>
        <w:t>.</w:t>
      </w:r>
      <w:r w:rsidR="00311A15">
        <w:rPr>
          <w:rFonts w:asciiTheme="majorHAnsi" w:hAnsiTheme="majorHAnsi"/>
        </w:rPr>
        <w:t>”</w:t>
      </w:r>
      <w:r w:rsidR="00943D4E" w:rsidRPr="000D6849">
        <w:rPr>
          <w:rFonts w:asciiTheme="majorHAnsi" w:hAnsiTheme="majorHAnsi"/>
        </w:rPr>
        <w:t xml:space="preserve"> </w:t>
      </w:r>
      <w:r w:rsidR="001A731D" w:rsidRPr="001A731D">
        <w:rPr>
          <w:rFonts w:asciiTheme="majorHAnsi" w:hAnsiTheme="majorHAnsi"/>
        </w:rPr>
        <w:t>University College London, Institute for Fiscal Studies, NBER, CEPR and BREAD. http://www.homepages.ucl.ac.uk/~uctpjrt/Files/Educational%20Choices_Intrahh.pdf</w:t>
      </w:r>
    </w:p>
    <w:p w14:paraId="44180E60" w14:textId="3DE5365A" w:rsidR="00943D4E" w:rsidRPr="000D6849" w:rsidRDefault="001D255D" w:rsidP="00D75E6E">
      <w:pPr>
        <w:pStyle w:val="NoSpacing"/>
        <w:spacing w:before="240" w:line="276" w:lineRule="auto"/>
        <w:ind w:left="720" w:hanging="720"/>
      </w:pPr>
      <w:r>
        <w:rPr>
          <w:rFonts w:asciiTheme="majorHAnsi" w:hAnsiTheme="majorHAnsi"/>
        </w:rPr>
        <w:t>Avitabile, C</w:t>
      </w:r>
      <w:r w:rsidR="00F26F2E">
        <w:rPr>
          <w:rFonts w:asciiTheme="majorHAnsi" w:hAnsiTheme="majorHAnsi"/>
        </w:rPr>
        <w:t>.</w:t>
      </w:r>
      <w:r w:rsidR="0062433F">
        <w:rPr>
          <w:rFonts w:asciiTheme="majorHAnsi" w:hAnsiTheme="majorHAnsi"/>
        </w:rPr>
        <w:t>,</w:t>
      </w:r>
      <w:r>
        <w:rPr>
          <w:rFonts w:asciiTheme="majorHAnsi" w:hAnsiTheme="majorHAnsi"/>
        </w:rPr>
        <w:t xml:space="preserve"> and R.</w:t>
      </w:r>
      <w:r w:rsidR="00943D4E" w:rsidRPr="000D6849">
        <w:rPr>
          <w:rFonts w:asciiTheme="majorHAnsi" w:hAnsiTheme="majorHAnsi"/>
        </w:rPr>
        <w:t xml:space="preserve"> de Hoyos. 2015. </w:t>
      </w:r>
      <w:r w:rsidR="00311A15">
        <w:rPr>
          <w:rFonts w:asciiTheme="majorHAnsi" w:hAnsiTheme="majorHAnsi"/>
        </w:rPr>
        <w:t>“</w:t>
      </w:r>
      <w:r w:rsidR="00943D4E" w:rsidRPr="00311A15">
        <w:rPr>
          <w:rFonts w:asciiTheme="majorHAnsi" w:hAnsiTheme="majorHAnsi"/>
        </w:rPr>
        <w:t xml:space="preserve">The Heterogeneous </w:t>
      </w:r>
      <w:r w:rsidR="0062433F" w:rsidRPr="00311A15">
        <w:rPr>
          <w:rFonts w:asciiTheme="majorHAnsi" w:hAnsiTheme="majorHAnsi"/>
        </w:rPr>
        <w:t>E</w:t>
      </w:r>
      <w:r w:rsidR="00943D4E" w:rsidRPr="00311A15">
        <w:rPr>
          <w:rFonts w:asciiTheme="majorHAnsi" w:hAnsiTheme="majorHAnsi"/>
        </w:rPr>
        <w:t xml:space="preserve">ffect of </w:t>
      </w:r>
      <w:r w:rsidR="0062433F" w:rsidRPr="00311A15">
        <w:rPr>
          <w:rFonts w:asciiTheme="majorHAnsi" w:hAnsiTheme="majorHAnsi"/>
        </w:rPr>
        <w:t>I</w:t>
      </w:r>
      <w:r w:rsidR="00943D4E" w:rsidRPr="00311A15">
        <w:rPr>
          <w:rFonts w:asciiTheme="majorHAnsi" w:hAnsiTheme="majorHAnsi"/>
        </w:rPr>
        <w:t xml:space="preserve">nformation on </w:t>
      </w:r>
      <w:r w:rsidR="0062433F" w:rsidRPr="00311A15">
        <w:rPr>
          <w:rFonts w:asciiTheme="majorHAnsi" w:hAnsiTheme="majorHAnsi"/>
        </w:rPr>
        <w:t>S</w:t>
      </w:r>
      <w:r w:rsidR="00943D4E" w:rsidRPr="00311A15">
        <w:rPr>
          <w:rFonts w:asciiTheme="majorHAnsi" w:hAnsiTheme="majorHAnsi"/>
        </w:rPr>
        <w:t xml:space="preserve">tudent </w:t>
      </w:r>
      <w:r w:rsidR="0062433F" w:rsidRPr="00311A15">
        <w:rPr>
          <w:rFonts w:asciiTheme="majorHAnsi" w:hAnsiTheme="majorHAnsi"/>
        </w:rPr>
        <w:t>P</w:t>
      </w:r>
      <w:r w:rsidR="00943D4E" w:rsidRPr="00311A15">
        <w:rPr>
          <w:rFonts w:asciiTheme="majorHAnsi" w:hAnsiTheme="majorHAnsi"/>
        </w:rPr>
        <w:t xml:space="preserve">erformance: </w:t>
      </w:r>
      <w:r w:rsidR="0062433F" w:rsidRPr="00311A15">
        <w:rPr>
          <w:rFonts w:asciiTheme="majorHAnsi" w:hAnsiTheme="majorHAnsi"/>
        </w:rPr>
        <w:t>E</w:t>
      </w:r>
      <w:r w:rsidR="00943D4E" w:rsidRPr="00311A15">
        <w:rPr>
          <w:rFonts w:asciiTheme="majorHAnsi" w:hAnsiTheme="majorHAnsi"/>
        </w:rPr>
        <w:t xml:space="preserve">vidence </w:t>
      </w:r>
      <w:r w:rsidR="0062433F" w:rsidRPr="00311A15">
        <w:rPr>
          <w:rFonts w:asciiTheme="majorHAnsi" w:hAnsiTheme="majorHAnsi"/>
        </w:rPr>
        <w:t>f</w:t>
      </w:r>
      <w:r w:rsidR="00943D4E" w:rsidRPr="00311A15">
        <w:rPr>
          <w:rFonts w:asciiTheme="majorHAnsi" w:hAnsiTheme="majorHAnsi"/>
        </w:rPr>
        <w:t xml:space="preserve">rom a </w:t>
      </w:r>
      <w:r w:rsidR="0062433F" w:rsidRPr="00311A15">
        <w:rPr>
          <w:rFonts w:asciiTheme="majorHAnsi" w:hAnsiTheme="majorHAnsi"/>
        </w:rPr>
        <w:t>R</w:t>
      </w:r>
      <w:r w:rsidR="00943D4E" w:rsidRPr="00311A15">
        <w:rPr>
          <w:rFonts w:asciiTheme="majorHAnsi" w:hAnsiTheme="majorHAnsi"/>
        </w:rPr>
        <w:t xml:space="preserve">andomized </w:t>
      </w:r>
      <w:r w:rsidR="0062433F" w:rsidRPr="00311A15">
        <w:rPr>
          <w:rFonts w:asciiTheme="majorHAnsi" w:hAnsiTheme="majorHAnsi"/>
        </w:rPr>
        <w:t>C</w:t>
      </w:r>
      <w:r w:rsidR="00943D4E" w:rsidRPr="00311A15">
        <w:rPr>
          <w:rFonts w:asciiTheme="majorHAnsi" w:hAnsiTheme="majorHAnsi"/>
        </w:rPr>
        <w:t xml:space="preserve">ontrol </w:t>
      </w:r>
      <w:r w:rsidR="0062433F" w:rsidRPr="00311A15">
        <w:rPr>
          <w:rFonts w:asciiTheme="majorHAnsi" w:hAnsiTheme="majorHAnsi"/>
        </w:rPr>
        <w:t>T</w:t>
      </w:r>
      <w:r w:rsidR="00943D4E" w:rsidRPr="00311A15">
        <w:rPr>
          <w:rFonts w:asciiTheme="majorHAnsi" w:hAnsiTheme="majorHAnsi"/>
        </w:rPr>
        <w:t>rial in Mexico</w:t>
      </w:r>
      <w:r w:rsidR="00943D4E" w:rsidRPr="0062433F">
        <w:rPr>
          <w:rFonts w:asciiTheme="majorHAnsi" w:hAnsiTheme="majorHAnsi"/>
        </w:rPr>
        <w:t>.</w:t>
      </w:r>
      <w:r w:rsidR="00311A15">
        <w:rPr>
          <w:rFonts w:asciiTheme="majorHAnsi" w:hAnsiTheme="majorHAnsi"/>
        </w:rPr>
        <w:t>”</w:t>
      </w:r>
      <w:r w:rsidR="00943D4E" w:rsidRPr="0062433F">
        <w:rPr>
          <w:rFonts w:asciiTheme="majorHAnsi" w:hAnsiTheme="majorHAnsi"/>
        </w:rPr>
        <w:t xml:space="preserve"> </w:t>
      </w:r>
      <w:r w:rsidR="00943D4E" w:rsidRPr="000D6849">
        <w:rPr>
          <w:rFonts w:asciiTheme="majorHAnsi" w:hAnsiTheme="majorHAnsi"/>
        </w:rPr>
        <w:t>Policy Research Working Paper, World Bank</w:t>
      </w:r>
      <w:r w:rsidR="0062433F">
        <w:rPr>
          <w:rFonts w:asciiTheme="majorHAnsi" w:hAnsiTheme="majorHAnsi"/>
        </w:rPr>
        <w:t>, Washington, DC</w:t>
      </w:r>
      <w:r w:rsidR="00943D4E" w:rsidRPr="000D6849">
        <w:rPr>
          <w:rFonts w:asciiTheme="majorHAnsi" w:hAnsiTheme="majorHAnsi"/>
        </w:rPr>
        <w:t>.</w:t>
      </w:r>
    </w:p>
    <w:p w14:paraId="69EC5D5A" w14:textId="08DB6311" w:rsidR="00943D4E" w:rsidRPr="000D6849" w:rsidRDefault="001D255D" w:rsidP="00D75E6E">
      <w:pPr>
        <w:pStyle w:val="NoSpacing"/>
        <w:spacing w:before="240" w:line="276" w:lineRule="auto"/>
        <w:ind w:left="720" w:hanging="720"/>
        <w:rPr>
          <w:rFonts w:asciiTheme="majorHAnsi" w:hAnsiTheme="majorHAnsi"/>
          <w:i/>
        </w:rPr>
      </w:pPr>
      <w:r>
        <w:rPr>
          <w:rFonts w:asciiTheme="majorHAnsi" w:hAnsiTheme="majorHAnsi"/>
        </w:rPr>
        <w:t>Azmat, G</w:t>
      </w:r>
      <w:r w:rsidR="00F26F2E">
        <w:rPr>
          <w:rFonts w:asciiTheme="majorHAnsi" w:hAnsiTheme="majorHAnsi"/>
        </w:rPr>
        <w:t>.</w:t>
      </w:r>
      <w:r w:rsidR="0062433F">
        <w:rPr>
          <w:rFonts w:asciiTheme="majorHAnsi" w:hAnsiTheme="majorHAnsi"/>
        </w:rPr>
        <w:t>,</w:t>
      </w:r>
      <w:r>
        <w:rPr>
          <w:rFonts w:asciiTheme="majorHAnsi" w:hAnsiTheme="majorHAnsi"/>
        </w:rPr>
        <w:t xml:space="preserve"> and B.</w:t>
      </w:r>
      <w:r w:rsidR="00943D4E" w:rsidRPr="000D6849">
        <w:rPr>
          <w:rFonts w:asciiTheme="majorHAnsi" w:hAnsiTheme="majorHAnsi"/>
        </w:rPr>
        <w:t xml:space="preserve"> Petrongolo. 2014.</w:t>
      </w:r>
      <w:r w:rsidR="008F4D1E">
        <w:rPr>
          <w:rFonts w:asciiTheme="majorHAnsi" w:hAnsiTheme="majorHAnsi"/>
        </w:rPr>
        <w:t xml:space="preserve"> </w:t>
      </w:r>
      <w:r w:rsidR="00311A15">
        <w:rPr>
          <w:rFonts w:asciiTheme="majorHAnsi" w:hAnsiTheme="majorHAnsi"/>
        </w:rPr>
        <w:t>“</w:t>
      </w:r>
      <w:r w:rsidR="00943D4E" w:rsidRPr="00311A15">
        <w:rPr>
          <w:rFonts w:asciiTheme="majorHAnsi" w:hAnsiTheme="majorHAnsi"/>
        </w:rPr>
        <w:t>Gender and the Labour Market: Evidence From Experiments.</w:t>
      </w:r>
      <w:r w:rsidR="00311A15">
        <w:rPr>
          <w:rFonts w:asciiTheme="majorHAnsi" w:hAnsiTheme="majorHAnsi"/>
        </w:rPr>
        <w:t>”</w:t>
      </w:r>
      <w:r w:rsidR="00943D4E" w:rsidRPr="00311A15">
        <w:rPr>
          <w:rFonts w:asciiTheme="majorHAnsi" w:hAnsiTheme="majorHAnsi"/>
        </w:rPr>
        <w:t xml:space="preserve"> </w:t>
      </w:r>
      <w:hyperlink r:id="rId51" w:history="1">
        <w:r w:rsidR="00943D4E" w:rsidRPr="000D6849">
          <w:rPr>
            <w:rStyle w:val="Hyperlink"/>
            <w:rFonts w:asciiTheme="majorHAnsi" w:hAnsiTheme="majorHAnsi"/>
          </w:rPr>
          <w:t>http://voxeu.org/article/gender-and-labour-market</w:t>
        </w:r>
      </w:hyperlink>
    </w:p>
    <w:p w14:paraId="51FE0923" w14:textId="35A1F064" w:rsidR="00943D4E" w:rsidRPr="000D6849" w:rsidRDefault="001D255D" w:rsidP="00D75E6E">
      <w:pPr>
        <w:pStyle w:val="NoSpacing"/>
        <w:spacing w:before="240" w:line="276" w:lineRule="auto"/>
        <w:ind w:left="720" w:hanging="720"/>
        <w:rPr>
          <w:color w:val="FF0000"/>
        </w:rPr>
      </w:pPr>
      <w:r>
        <w:rPr>
          <w:rFonts w:asciiTheme="majorHAnsi" w:hAnsiTheme="majorHAnsi"/>
        </w:rPr>
        <w:t>Bennhold, K</w:t>
      </w:r>
      <w:r w:rsidR="00943D4E" w:rsidRPr="000D6849">
        <w:rPr>
          <w:rFonts w:asciiTheme="majorHAnsi" w:hAnsiTheme="majorHAnsi"/>
        </w:rPr>
        <w:t xml:space="preserve">. 2010. </w:t>
      </w:r>
      <w:r w:rsidR="00311A15">
        <w:rPr>
          <w:rFonts w:asciiTheme="majorHAnsi" w:hAnsiTheme="majorHAnsi"/>
        </w:rPr>
        <w:t>“</w:t>
      </w:r>
      <w:r w:rsidR="00943D4E" w:rsidRPr="00311A15">
        <w:rPr>
          <w:rFonts w:asciiTheme="majorHAnsi" w:hAnsiTheme="majorHAnsi"/>
        </w:rPr>
        <w:t>Working (Part-Time) in the 21</w:t>
      </w:r>
      <w:r w:rsidR="00943D4E" w:rsidRPr="00311A15">
        <w:rPr>
          <w:rFonts w:asciiTheme="majorHAnsi" w:hAnsiTheme="majorHAnsi"/>
          <w:vertAlign w:val="superscript"/>
        </w:rPr>
        <w:t>st</w:t>
      </w:r>
      <w:r w:rsidR="00943D4E" w:rsidRPr="00311A15">
        <w:rPr>
          <w:rFonts w:asciiTheme="majorHAnsi" w:hAnsiTheme="majorHAnsi"/>
        </w:rPr>
        <w:t xml:space="preserve"> Century</w:t>
      </w:r>
      <w:r w:rsidR="00311A15">
        <w:rPr>
          <w:rFonts w:asciiTheme="majorHAnsi" w:hAnsiTheme="majorHAnsi"/>
        </w:rPr>
        <w:t>”</w:t>
      </w:r>
      <w:r w:rsidR="00943D4E" w:rsidRPr="000D6849">
        <w:rPr>
          <w:rFonts w:asciiTheme="majorHAnsi" w:hAnsiTheme="majorHAnsi"/>
          <w:i/>
        </w:rPr>
        <w:t xml:space="preserve">. </w:t>
      </w:r>
      <w:r w:rsidR="00943D4E" w:rsidRPr="00311A15">
        <w:rPr>
          <w:rFonts w:asciiTheme="majorHAnsi" w:hAnsiTheme="majorHAnsi"/>
          <w:i/>
        </w:rPr>
        <w:t>New York Times</w:t>
      </w:r>
      <w:r w:rsidR="001A731D">
        <w:rPr>
          <w:rFonts w:asciiTheme="majorHAnsi" w:hAnsiTheme="majorHAnsi"/>
        </w:rPr>
        <w:t>, December 29</w:t>
      </w:r>
      <w:r w:rsidR="00F26F2E">
        <w:rPr>
          <w:rFonts w:asciiTheme="majorHAnsi" w:hAnsiTheme="majorHAnsi"/>
        </w:rPr>
        <w:t>.</w:t>
      </w:r>
      <w:r w:rsidR="001A731D">
        <w:rPr>
          <w:rFonts w:asciiTheme="majorHAnsi" w:hAnsiTheme="majorHAnsi"/>
        </w:rPr>
        <w:t xml:space="preserve"> </w:t>
      </w:r>
      <w:r w:rsidR="001A731D" w:rsidRPr="001A731D">
        <w:rPr>
          <w:rFonts w:asciiTheme="majorHAnsi" w:hAnsiTheme="majorHAnsi"/>
        </w:rPr>
        <w:t>http://www.nytimes.com/2010/12/30/world/europe/30iht-dutch30.html</w:t>
      </w:r>
    </w:p>
    <w:p w14:paraId="19B1620D" w14:textId="394CD538" w:rsidR="00943D4E" w:rsidRPr="0062433F" w:rsidRDefault="001D255D" w:rsidP="00D75E6E">
      <w:pPr>
        <w:pStyle w:val="NoSpacing"/>
        <w:spacing w:before="240" w:line="276" w:lineRule="auto"/>
        <w:ind w:left="720" w:hanging="720"/>
      </w:pPr>
      <w:r>
        <w:rPr>
          <w:rFonts w:asciiTheme="majorHAnsi" w:hAnsiTheme="majorHAnsi"/>
        </w:rPr>
        <w:lastRenderedPageBreak/>
        <w:t>Berniel</w:t>
      </w:r>
      <w:r w:rsidR="00D21079">
        <w:rPr>
          <w:rFonts w:asciiTheme="majorHAnsi" w:hAnsiTheme="majorHAnsi"/>
        </w:rPr>
        <w:t>l</w:t>
      </w:r>
      <w:r>
        <w:rPr>
          <w:rFonts w:asciiTheme="majorHAnsi" w:hAnsiTheme="majorHAnsi"/>
        </w:rPr>
        <w:t>, M</w:t>
      </w:r>
      <w:r w:rsidR="00F26F2E">
        <w:rPr>
          <w:rFonts w:asciiTheme="majorHAnsi" w:hAnsiTheme="majorHAnsi"/>
        </w:rPr>
        <w:t>.</w:t>
      </w:r>
      <w:r>
        <w:rPr>
          <w:rFonts w:asciiTheme="majorHAnsi" w:hAnsiTheme="majorHAnsi"/>
        </w:rPr>
        <w:t>, and C.</w:t>
      </w:r>
      <w:r w:rsidR="00943D4E" w:rsidRPr="000D6849">
        <w:rPr>
          <w:rFonts w:asciiTheme="majorHAnsi" w:hAnsiTheme="majorHAnsi"/>
        </w:rPr>
        <w:t xml:space="preserve"> Sanchez-Paramo. 2011. </w:t>
      </w:r>
      <w:r w:rsidR="00311A15">
        <w:rPr>
          <w:rFonts w:asciiTheme="majorHAnsi" w:hAnsiTheme="majorHAnsi"/>
        </w:rPr>
        <w:t>“</w:t>
      </w:r>
      <w:r w:rsidR="00943D4E" w:rsidRPr="00311A15">
        <w:rPr>
          <w:rFonts w:asciiTheme="majorHAnsi" w:hAnsiTheme="majorHAnsi"/>
        </w:rPr>
        <w:t>Overview of Time Use Data Used for the Analysis of Gender Differences in Time Use Patterns.</w:t>
      </w:r>
      <w:r w:rsidR="00311A15">
        <w:rPr>
          <w:rFonts w:asciiTheme="majorHAnsi" w:hAnsiTheme="majorHAnsi"/>
        </w:rPr>
        <w:t>”</w:t>
      </w:r>
      <w:r w:rsidR="008F4D1E">
        <w:rPr>
          <w:rFonts w:asciiTheme="majorHAnsi" w:hAnsiTheme="majorHAnsi"/>
          <w:i/>
        </w:rPr>
        <w:t xml:space="preserve"> </w:t>
      </w:r>
      <w:r w:rsidR="00943D4E" w:rsidRPr="000D6849">
        <w:rPr>
          <w:rFonts w:asciiTheme="majorHAnsi" w:hAnsiTheme="majorHAnsi"/>
        </w:rPr>
        <w:t xml:space="preserve">Background paper for the </w:t>
      </w:r>
      <w:r w:rsidR="00C613AC" w:rsidRPr="003229F1">
        <w:rPr>
          <w:i/>
        </w:rPr>
        <w:t>World Development Report</w:t>
      </w:r>
      <w:r w:rsidR="00C613AC" w:rsidRPr="003229F1" w:rsidDel="00C613AC">
        <w:rPr>
          <w:rFonts w:asciiTheme="majorHAnsi" w:hAnsiTheme="majorHAnsi"/>
          <w:i/>
        </w:rPr>
        <w:t xml:space="preserve"> </w:t>
      </w:r>
      <w:r w:rsidR="00943D4E" w:rsidRPr="003229F1">
        <w:rPr>
          <w:rFonts w:asciiTheme="majorHAnsi" w:hAnsiTheme="majorHAnsi"/>
          <w:i/>
        </w:rPr>
        <w:t>2012</w:t>
      </w:r>
      <w:r w:rsidR="0062433F">
        <w:rPr>
          <w:rFonts w:asciiTheme="majorHAnsi" w:hAnsiTheme="majorHAnsi"/>
          <w:i/>
        </w:rPr>
        <w:t xml:space="preserve">, </w:t>
      </w:r>
      <w:r w:rsidR="0062433F" w:rsidRPr="003229F1">
        <w:rPr>
          <w:rFonts w:asciiTheme="majorHAnsi" w:hAnsiTheme="majorHAnsi"/>
        </w:rPr>
        <w:t>World Bank, Washington, DC</w:t>
      </w:r>
      <w:r w:rsidR="00943D4E" w:rsidRPr="0062433F">
        <w:rPr>
          <w:rFonts w:asciiTheme="majorHAnsi" w:hAnsiTheme="majorHAnsi"/>
        </w:rPr>
        <w:t>.</w:t>
      </w:r>
    </w:p>
    <w:p w14:paraId="4D384BC4" w14:textId="2AE91E06" w:rsidR="00943D4E" w:rsidRPr="000D6849" w:rsidRDefault="001D255D" w:rsidP="00D75E6E">
      <w:pPr>
        <w:pStyle w:val="NoSpacing"/>
        <w:spacing w:before="240" w:line="276" w:lineRule="auto"/>
        <w:ind w:left="720" w:hanging="720"/>
      </w:pPr>
      <w:r>
        <w:t>Blau, F</w:t>
      </w:r>
      <w:r w:rsidR="00F26F2E">
        <w:t>.</w:t>
      </w:r>
      <w:r w:rsidR="0062433F">
        <w:t>,</w:t>
      </w:r>
      <w:r>
        <w:t xml:space="preserve"> and L.</w:t>
      </w:r>
      <w:r w:rsidR="00943D4E" w:rsidRPr="000D6849">
        <w:t xml:space="preserve">M. Kahn. 2016. </w:t>
      </w:r>
      <w:r w:rsidR="0062433F">
        <w:t>“</w:t>
      </w:r>
      <w:r w:rsidR="00943D4E" w:rsidRPr="000D6849">
        <w:t>The Gender Wage Gap: Extent, Trends, and Explanations.</w:t>
      </w:r>
      <w:r w:rsidR="0062433F">
        <w:t>”</w:t>
      </w:r>
      <w:r w:rsidR="00943D4E" w:rsidRPr="000D6849">
        <w:t xml:space="preserve"> NBER Working Paper No. 21913</w:t>
      </w:r>
      <w:r w:rsidR="0062433F">
        <w:t>, National Bureau of Economic Research, Cambridge, MA</w:t>
      </w:r>
      <w:r w:rsidR="00943D4E" w:rsidRPr="000D6849">
        <w:t xml:space="preserve">. </w:t>
      </w:r>
    </w:p>
    <w:p w14:paraId="03BF87EE" w14:textId="1EEB3F4B" w:rsidR="00943D4E" w:rsidRPr="000D6849" w:rsidRDefault="00943D4E" w:rsidP="00D75E6E">
      <w:pPr>
        <w:pStyle w:val="NoSpacing"/>
        <w:spacing w:before="240"/>
        <w:ind w:left="720" w:hanging="720"/>
        <w:rPr>
          <w:rStyle w:val="Hyperlink"/>
          <w:rFonts w:cs="Times New Roman"/>
          <w:iCs/>
        </w:rPr>
      </w:pPr>
      <w:r w:rsidRPr="000D6849">
        <w:rPr>
          <w:rFonts w:cs="Times New Roman"/>
        </w:rPr>
        <w:t xml:space="preserve">Blumberg, R. L. 2007. </w:t>
      </w:r>
      <w:r w:rsidR="0062433F">
        <w:rPr>
          <w:rFonts w:cs="Times New Roman"/>
        </w:rPr>
        <w:t>“</w:t>
      </w:r>
      <w:r w:rsidRPr="003229F1">
        <w:rPr>
          <w:rFonts w:cs="Times New Roman"/>
          <w:bCs/>
        </w:rPr>
        <w:t xml:space="preserve">Gender </w:t>
      </w:r>
      <w:r w:rsidR="0062433F">
        <w:rPr>
          <w:rFonts w:cs="Times New Roman"/>
          <w:bCs/>
        </w:rPr>
        <w:t>B</w:t>
      </w:r>
      <w:r w:rsidRPr="003229F1">
        <w:rPr>
          <w:rFonts w:cs="Times New Roman"/>
          <w:bCs/>
        </w:rPr>
        <w:t xml:space="preserve">ias in </w:t>
      </w:r>
      <w:r w:rsidR="0062433F">
        <w:rPr>
          <w:rFonts w:cs="Times New Roman"/>
          <w:bCs/>
        </w:rPr>
        <w:t>T</w:t>
      </w:r>
      <w:r w:rsidRPr="003229F1">
        <w:rPr>
          <w:rFonts w:cs="Times New Roman"/>
          <w:bCs/>
        </w:rPr>
        <w:t xml:space="preserve">extbooks: A </w:t>
      </w:r>
      <w:r w:rsidR="0062433F">
        <w:rPr>
          <w:rFonts w:cs="Times New Roman"/>
          <w:bCs/>
        </w:rPr>
        <w:t>H</w:t>
      </w:r>
      <w:r w:rsidRPr="003229F1">
        <w:rPr>
          <w:rFonts w:cs="Times New Roman"/>
          <w:bCs/>
        </w:rPr>
        <w:t xml:space="preserve">idden </w:t>
      </w:r>
      <w:r w:rsidR="0062433F">
        <w:rPr>
          <w:rFonts w:cs="Times New Roman"/>
          <w:bCs/>
        </w:rPr>
        <w:t>O</w:t>
      </w:r>
      <w:r w:rsidRPr="003229F1">
        <w:rPr>
          <w:rFonts w:cs="Times New Roman"/>
          <w:bCs/>
        </w:rPr>
        <w:t xml:space="preserve">bstacle on the </w:t>
      </w:r>
      <w:r w:rsidR="0062433F">
        <w:rPr>
          <w:rFonts w:cs="Times New Roman"/>
          <w:bCs/>
        </w:rPr>
        <w:t>R</w:t>
      </w:r>
      <w:r w:rsidRPr="003229F1">
        <w:rPr>
          <w:rFonts w:cs="Times New Roman"/>
          <w:bCs/>
        </w:rPr>
        <w:t xml:space="preserve">oad to </w:t>
      </w:r>
      <w:r w:rsidR="0062433F">
        <w:rPr>
          <w:rFonts w:cs="Times New Roman"/>
          <w:bCs/>
        </w:rPr>
        <w:t>G</w:t>
      </w:r>
      <w:r w:rsidRPr="003229F1">
        <w:rPr>
          <w:rFonts w:cs="Times New Roman"/>
          <w:bCs/>
        </w:rPr>
        <w:t xml:space="preserve">ender </w:t>
      </w:r>
      <w:r w:rsidR="0062433F">
        <w:rPr>
          <w:rFonts w:cs="Times New Roman"/>
          <w:bCs/>
        </w:rPr>
        <w:t>E</w:t>
      </w:r>
      <w:r w:rsidRPr="003229F1">
        <w:rPr>
          <w:rFonts w:cs="Times New Roman"/>
          <w:bCs/>
        </w:rPr>
        <w:t xml:space="preserve">quality in </w:t>
      </w:r>
      <w:r w:rsidR="0062433F">
        <w:rPr>
          <w:rFonts w:cs="Times New Roman"/>
          <w:bCs/>
        </w:rPr>
        <w:t>E</w:t>
      </w:r>
      <w:r w:rsidRPr="003229F1">
        <w:rPr>
          <w:rFonts w:cs="Times New Roman"/>
          <w:bCs/>
        </w:rPr>
        <w:t>ducation</w:t>
      </w:r>
      <w:r w:rsidR="0062433F">
        <w:rPr>
          <w:rFonts w:cs="Times New Roman"/>
          <w:bCs/>
        </w:rPr>
        <w:t>.”</w:t>
      </w:r>
      <w:r w:rsidRPr="0062433F">
        <w:rPr>
          <w:rFonts w:cs="Times New Roman"/>
          <w:bCs/>
        </w:rPr>
        <w:t xml:space="preserve"> </w:t>
      </w:r>
      <w:r w:rsidRPr="000D6849">
        <w:rPr>
          <w:rFonts w:cs="Times New Roman"/>
        </w:rPr>
        <w:t xml:space="preserve">Background paper prepared for the </w:t>
      </w:r>
      <w:r w:rsidRPr="003229F1">
        <w:rPr>
          <w:rFonts w:cs="Times New Roman"/>
          <w:i/>
          <w:iCs/>
        </w:rPr>
        <w:t xml:space="preserve">Education for All Global Monitoring Report 2008 Education for All by 2015: </w:t>
      </w:r>
      <w:r w:rsidR="0062433F">
        <w:rPr>
          <w:rFonts w:cs="Times New Roman"/>
          <w:i/>
          <w:iCs/>
        </w:rPr>
        <w:t>W</w:t>
      </w:r>
      <w:r w:rsidRPr="003229F1">
        <w:rPr>
          <w:rFonts w:cs="Times New Roman"/>
          <w:i/>
          <w:iCs/>
        </w:rPr>
        <w:t>ill we make it</w:t>
      </w:r>
      <w:r w:rsidRPr="000D6849">
        <w:rPr>
          <w:rFonts w:cs="Times New Roman"/>
          <w:iCs/>
        </w:rPr>
        <w:t xml:space="preserve">? Available at: </w:t>
      </w:r>
      <w:hyperlink r:id="rId52" w:history="1">
        <w:r w:rsidRPr="000D6849">
          <w:rPr>
            <w:rStyle w:val="Hyperlink"/>
            <w:rFonts w:cs="Times New Roman"/>
            <w:iCs/>
            <w:color w:val="auto"/>
          </w:rPr>
          <w:t>http://unesdoc.unesco.org/images/0015/001555/155509e.pdf</w:t>
        </w:r>
      </w:hyperlink>
    </w:p>
    <w:p w14:paraId="65CE7440" w14:textId="641A9F70" w:rsidR="00943D4E" w:rsidRPr="000D6849" w:rsidRDefault="005739CB" w:rsidP="00D75E6E">
      <w:pPr>
        <w:pStyle w:val="NoSpacing"/>
        <w:spacing w:before="240"/>
        <w:ind w:left="720" w:hanging="720"/>
        <w:rPr>
          <w:rFonts w:cs="Times New Roman"/>
          <w:iCs/>
        </w:rPr>
      </w:pPr>
      <w:r>
        <w:rPr>
          <w:rFonts w:cs="Times New Roman"/>
          <w:iCs/>
        </w:rPr>
        <w:t>Boaler, J</w:t>
      </w:r>
      <w:r w:rsidR="00943D4E" w:rsidRPr="000D6849">
        <w:rPr>
          <w:rFonts w:cs="Times New Roman"/>
          <w:iCs/>
        </w:rPr>
        <w:t>. YouCubed at Standford University: https://www.youcubed.org/category/teaching-ideas/growing-mindset/</w:t>
      </w:r>
    </w:p>
    <w:p w14:paraId="3C4E9D55" w14:textId="53631EC6" w:rsidR="00943D4E" w:rsidRPr="000D6849" w:rsidRDefault="00B563EF" w:rsidP="00D75E6E">
      <w:pPr>
        <w:pStyle w:val="NoSpacing"/>
        <w:spacing w:before="240"/>
        <w:ind w:left="720" w:hanging="720"/>
        <w:rPr>
          <w:rFonts w:cs="Times New Roman"/>
          <w:iCs/>
        </w:rPr>
      </w:pPr>
      <w:r>
        <w:rPr>
          <w:rFonts w:cs="Times New Roman"/>
          <w:iCs/>
        </w:rPr>
        <w:t>Boaler, J</w:t>
      </w:r>
      <w:r w:rsidR="00943D4E" w:rsidRPr="000D6849">
        <w:rPr>
          <w:rFonts w:cs="Times New Roman"/>
          <w:iCs/>
        </w:rPr>
        <w:t>. 2015. </w:t>
      </w:r>
      <w:r w:rsidR="00943D4E" w:rsidRPr="00311A15">
        <w:rPr>
          <w:rFonts w:cs="Times New Roman"/>
          <w:i/>
          <w:iCs/>
        </w:rPr>
        <w:t>What’s Math Got To Do With It</w:t>
      </w:r>
      <w:r w:rsidR="008F4D1E">
        <w:rPr>
          <w:rFonts w:cs="Times New Roman"/>
          <w:iCs/>
        </w:rPr>
        <w:t xml:space="preserve"> </w:t>
      </w:r>
      <w:r w:rsidR="00943D4E" w:rsidRPr="000D6849">
        <w:rPr>
          <w:rFonts w:cs="Times New Roman"/>
          <w:iCs/>
        </w:rPr>
        <w:t>(new edition)</w:t>
      </w:r>
      <w:r w:rsidR="0062433F">
        <w:rPr>
          <w:rFonts w:cs="Times New Roman"/>
          <w:iCs/>
        </w:rPr>
        <w:t>.</w:t>
      </w:r>
      <w:r w:rsidR="00943D4E" w:rsidRPr="000D6849">
        <w:rPr>
          <w:rFonts w:cs="Times New Roman"/>
          <w:iCs/>
        </w:rPr>
        <w:t xml:space="preserve"> </w:t>
      </w:r>
      <w:r w:rsidR="005F2830">
        <w:rPr>
          <w:rFonts w:cs="Times New Roman"/>
          <w:iCs/>
        </w:rPr>
        <w:t>London</w:t>
      </w:r>
      <w:r w:rsidR="00F62CEF">
        <w:rPr>
          <w:rFonts w:cs="Times New Roman"/>
          <w:iCs/>
        </w:rPr>
        <w:t xml:space="preserve">: </w:t>
      </w:r>
      <w:r w:rsidR="00943D4E" w:rsidRPr="000D6849">
        <w:rPr>
          <w:rFonts w:cs="Times New Roman"/>
          <w:iCs/>
        </w:rPr>
        <w:t>Penguin.</w:t>
      </w:r>
    </w:p>
    <w:p w14:paraId="2EF696CE" w14:textId="21CC3D34" w:rsidR="00943D4E" w:rsidRPr="000D6849" w:rsidRDefault="00B563EF" w:rsidP="00D75E6E">
      <w:pPr>
        <w:pStyle w:val="NoSpacing"/>
        <w:spacing w:before="240" w:line="276" w:lineRule="auto"/>
        <w:ind w:left="720" w:hanging="720"/>
      </w:pPr>
      <w:r>
        <w:t>Bohnet, I</w:t>
      </w:r>
      <w:r w:rsidR="00943D4E" w:rsidRPr="000D6849">
        <w:t xml:space="preserve">. 2016. </w:t>
      </w:r>
      <w:r w:rsidR="00943D4E" w:rsidRPr="000D6849">
        <w:rPr>
          <w:i/>
        </w:rPr>
        <w:t xml:space="preserve">What Works. </w:t>
      </w:r>
      <w:r w:rsidR="00F62CEF" w:rsidRPr="003229F1">
        <w:t>Cambridge, MA:</w:t>
      </w:r>
      <w:r w:rsidR="00F62CEF">
        <w:rPr>
          <w:i/>
        </w:rPr>
        <w:t xml:space="preserve"> </w:t>
      </w:r>
      <w:r w:rsidR="00943D4E" w:rsidRPr="000D6849">
        <w:t>Harvard University Press.</w:t>
      </w:r>
    </w:p>
    <w:p w14:paraId="302B9F02" w14:textId="5F059D32" w:rsidR="00943D4E" w:rsidRPr="000D6849" w:rsidRDefault="00B563EF" w:rsidP="00B563EF">
      <w:pPr>
        <w:pStyle w:val="NoSpacing"/>
        <w:spacing w:before="240" w:line="276" w:lineRule="auto"/>
        <w:ind w:left="720" w:hanging="720"/>
      </w:pPr>
      <w:r>
        <w:t>Bordalo, P., K. Coffman, N.</w:t>
      </w:r>
      <w:r w:rsidR="00943D4E" w:rsidRPr="000D6849">
        <w:t xml:space="preserve"> Gennaioli</w:t>
      </w:r>
      <w:r w:rsidR="00F62CEF">
        <w:t>,</w:t>
      </w:r>
      <w:r>
        <w:t xml:space="preserve"> and A.</w:t>
      </w:r>
      <w:r w:rsidR="00943D4E" w:rsidRPr="000D6849">
        <w:t xml:space="preserve"> Shleifer. 2015. </w:t>
      </w:r>
      <w:r w:rsidR="00311A15">
        <w:t>“</w:t>
      </w:r>
      <w:r w:rsidR="00943D4E" w:rsidRPr="00B563EF">
        <w:rPr>
          <w:i/>
        </w:rPr>
        <w:t>Stereotypes</w:t>
      </w:r>
      <w:r w:rsidR="00943D4E" w:rsidRPr="000D6849">
        <w:rPr>
          <w:i/>
        </w:rPr>
        <w:t>.</w:t>
      </w:r>
      <w:r w:rsidR="00311A15">
        <w:rPr>
          <w:i/>
        </w:rPr>
        <w:t>”</w:t>
      </w:r>
      <w:r w:rsidR="00943D4E" w:rsidRPr="000D6849">
        <w:rPr>
          <w:i/>
        </w:rPr>
        <w:t xml:space="preserve"> </w:t>
      </w:r>
      <w:r w:rsidR="00943D4E" w:rsidRPr="000D6849">
        <w:t>Working Paper, Harvard University</w:t>
      </w:r>
      <w:r w:rsidR="00F62CEF">
        <w:t>, Cambridge, MA</w:t>
      </w:r>
      <w:r w:rsidR="00943D4E" w:rsidRPr="000D6849">
        <w:t>.</w:t>
      </w:r>
    </w:p>
    <w:p w14:paraId="3F2BADA7" w14:textId="35EF39FD" w:rsidR="00943D4E" w:rsidRPr="00A17787" w:rsidRDefault="00B563EF" w:rsidP="00D75E6E">
      <w:pPr>
        <w:pStyle w:val="NoSpacing"/>
        <w:spacing w:before="240" w:line="276" w:lineRule="auto"/>
        <w:ind w:left="720" w:hanging="720"/>
      </w:pPr>
      <w:r>
        <w:t>Budig, M.</w:t>
      </w:r>
      <w:r w:rsidR="00943D4E" w:rsidRPr="000D6849">
        <w:t xml:space="preserve">J. 2015. </w:t>
      </w:r>
      <w:r w:rsidR="00311A15">
        <w:t>“</w:t>
      </w:r>
      <w:r w:rsidR="00943D4E" w:rsidRPr="00311A15">
        <w:t>The Fatherhood Bonus and The Motherhood Penalty: Parenthood and the Gender Gap in Pay</w:t>
      </w:r>
      <w:r w:rsidR="00943D4E" w:rsidRPr="000D6849">
        <w:t>.</w:t>
      </w:r>
      <w:r w:rsidR="00311A15">
        <w:t>”</w:t>
      </w:r>
      <w:r w:rsidR="00943D4E" w:rsidRPr="000D6849">
        <w:t xml:space="preserve"> </w:t>
      </w:r>
      <w:r w:rsidR="00A17787">
        <w:t>www.</w:t>
      </w:r>
      <w:r w:rsidR="00943D4E" w:rsidRPr="000D6849">
        <w:t>Third Way.</w:t>
      </w:r>
      <w:r w:rsidR="00A17787">
        <w:t>org</w:t>
      </w:r>
    </w:p>
    <w:p w14:paraId="6A21AFD6" w14:textId="63EB39E6" w:rsidR="00352567" w:rsidRPr="000D6849" w:rsidRDefault="00352567" w:rsidP="00352567">
      <w:pPr>
        <w:pStyle w:val="NoSpacing"/>
        <w:spacing w:before="240"/>
        <w:ind w:left="720" w:hanging="720"/>
        <w:rPr>
          <w:rFonts w:cs="Times New Roman"/>
          <w:bCs/>
        </w:rPr>
      </w:pPr>
      <w:r w:rsidRPr="00D75E6E">
        <w:rPr>
          <w:rFonts w:cs="Times New Roman"/>
          <w:bCs/>
        </w:rPr>
        <w:t>Caucasus Research Resource Centers</w:t>
      </w:r>
      <w:r>
        <w:rPr>
          <w:rFonts w:cs="Times New Roman"/>
          <w:bCs/>
        </w:rPr>
        <w:t xml:space="preserve"> (</w:t>
      </w:r>
      <w:r w:rsidRPr="000D6849">
        <w:rPr>
          <w:rFonts w:cs="Times New Roman"/>
          <w:bCs/>
        </w:rPr>
        <w:t>CRRC</w:t>
      </w:r>
      <w:r>
        <w:rPr>
          <w:rFonts w:cs="Times New Roman"/>
          <w:bCs/>
        </w:rPr>
        <w:t>)</w:t>
      </w:r>
      <w:r w:rsidRPr="000D6849">
        <w:rPr>
          <w:rFonts w:cs="Times New Roman"/>
          <w:bCs/>
        </w:rPr>
        <w:t xml:space="preserve">. 2013. </w:t>
      </w:r>
      <w:r w:rsidR="00311A15">
        <w:rPr>
          <w:rFonts w:cs="Times New Roman"/>
          <w:bCs/>
        </w:rPr>
        <w:t>“</w:t>
      </w:r>
      <w:r w:rsidRPr="00311A15">
        <w:rPr>
          <w:rFonts w:cs="Times New Roman"/>
          <w:bCs/>
        </w:rPr>
        <w:t>Women in the Labor Market in Armenia</w:t>
      </w:r>
      <w:r w:rsidRPr="003229F1">
        <w:rPr>
          <w:rFonts w:cs="Times New Roman"/>
          <w:bCs/>
        </w:rPr>
        <w:t>.</w:t>
      </w:r>
      <w:r w:rsidR="00311A15">
        <w:rPr>
          <w:rFonts w:cs="Times New Roman"/>
          <w:bCs/>
        </w:rPr>
        <w:t>”</w:t>
      </w:r>
      <w:r w:rsidR="00B563EF">
        <w:rPr>
          <w:rFonts w:cs="Times New Roman"/>
          <w:bCs/>
        </w:rPr>
        <w:t xml:space="preserve"> </w:t>
      </w:r>
      <w:r w:rsidRPr="000D6849">
        <w:rPr>
          <w:rFonts w:cs="Times New Roman"/>
          <w:bCs/>
        </w:rPr>
        <w:t xml:space="preserve">World Bank </w:t>
      </w:r>
      <w:r>
        <w:rPr>
          <w:rFonts w:cs="Times New Roman"/>
          <w:bCs/>
        </w:rPr>
        <w:t>and</w:t>
      </w:r>
      <w:r w:rsidRPr="000D6849">
        <w:rPr>
          <w:rFonts w:cs="Times New Roman"/>
          <w:bCs/>
        </w:rPr>
        <w:t xml:space="preserve"> Caucus Research Resource Center, Armenia.</w:t>
      </w:r>
    </w:p>
    <w:p w14:paraId="7F1B84F1" w14:textId="3FFAF4CA" w:rsidR="00943D4E" w:rsidRPr="000D6849" w:rsidRDefault="00943D4E" w:rsidP="00D75E6E">
      <w:pPr>
        <w:pStyle w:val="NoSpacing"/>
        <w:spacing w:before="240"/>
        <w:ind w:left="720" w:hanging="720"/>
        <w:rPr>
          <w:rFonts w:cs="Times New Roman"/>
          <w:bCs/>
        </w:rPr>
      </w:pPr>
      <w:r w:rsidRPr="000D6849">
        <w:rPr>
          <w:rFonts w:cs="Times New Roman"/>
          <w:bCs/>
        </w:rPr>
        <w:t>Center for Gender and Leadership Studies. 2014.</w:t>
      </w:r>
      <w:r w:rsidRPr="00F62CEF">
        <w:rPr>
          <w:rFonts w:cs="Times New Roman"/>
          <w:bCs/>
        </w:rPr>
        <w:t xml:space="preserve"> </w:t>
      </w:r>
      <w:r w:rsidR="00311A15">
        <w:rPr>
          <w:rFonts w:cs="Times New Roman"/>
          <w:bCs/>
        </w:rPr>
        <w:t>“</w:t>
      </w:r>
      <w:r w:rsidRPr="00311A15">
        <w:rPr>
          <w:rFonts w:cs="Times New Roman"/>
          <w:bCs/>
        </w:rPr>
        <w:t>Gender Attitudes of Yerevan State University Students</w:t>
      </w:r>
      <w:r w:rsidRPr="00B563EF">
        <w:rPr>
          <w:rFonts w:cs="Times New Roman"/>
          <w:bCs/>
          <w:i/>
        </w:rPr>
        <w:t>.</w:t>
      </w:r>
      <w:r w:rsidR="00311A15" w:rsidRPr="00311A15">
        <w:rPr>
          <w:rFonts w:cs="Times New Roman"/>
          <w:bCs/>
        </w:rPr>
        <w:t>”</w:t>
      </w:r>
      <w:r w:rsidRPr="000D6849">
        <w:rPr>
          <w:rFonts w:cs="Times New Roman"/>
          <w:bCs/>
        </w:rPr>
        <w:t xml:space="preserve"> Yerevan: Yerevan State University Center for Gender and Leadership Studies.</w:t>
      </w:r>
    </w:p>
    <w:p w14:paraId="5DC81593" w14:textId="3813B624" w:rsidR="00943D4E" w:rsidRPr="000D6849" w:rsidRDefault="00943D4E" w:rsidP="00D75E6E">
      <w:pPr>
        <w:pStyle w:val="NoSpacing"/>
        <w:spacing w:before="240" w:line="276" w:lineRule="auto"/>
        <w:ind w:left="720" w:hanging="720"/>
        <w:rPr>
          <w:b/>
          <w:bCs/>
        </w:rPr>
      </w:pPr>
      <w:r w:rsidRPr="000D6849">
        <w:t>Ch</w:t>
      </w:r>
      <w:r w:rsidR="00B563EF">
        <w:t>en, I</w:t>
      </w:r>
      <w:r w:rsidRPr="000D6849">
        <w:t xml:space="preserve">. 2014. </w:t>
      </w:r>
      <w:r w:rsidR="00311A15">
        <w:t>“</w:t>
      </w:r>
      <w:r w:rsidRPr="00311A15">
        <w:rPr>
          <w:bCs/>
        </w:rPr>
        <w:t>New Research: Students Benefit from Learning That Intelligence Is Not Fixed</w:t>
      </w:r>
      <w:r w:rsidRPr="00311A15">
        <w:rPr>
          <w:b/>
          <w:bCs/>
        </w:rPr>
        <w:t>.</w:t>
      </w:r>
      <w:r w:rsidR="00311A15">
        <w:rPr>
          <w:b/>
          <w:bCs/>
        </w:rPr>
        <w:t>”</w:t>
      </w:r>
      <w:r w:rsidRPr="00311A15">
        <w:rPr>
          <w:b/>
          <w:bCs/>
        </w:rPr>
        <w:t xml:space="preserve"> </w:t>
      </w:r>
      <w:r w:rsidRPr="000D6849">
        <w:t>KQED</w:t>
      </w:r>
      <w:r w:rsidR="001A4951">
        <w:t>.Org</w:t>
      </w:r>
      <w:r w:rsidRPr="000D6849">
        <w:t xml:space="preserve">. </w:t>
      </w:r>
      <w:r w:rsidR="001A4951" w:rsidRPr="001A4951">
        <w:t>https://ww2.kqed.org/mindshift/2014/07/16/new-research-students-benefit-from-learning-that-intelligence-is-not-fixed/</w:t>
      </w:r>
    </w:p>
    <w:p w14:paraId="327A5C16" w14:textId="71DEC93C" w:rsidR="00943D4E" w:rsidRPr="000D6849" w:rsidRDefault="00943D4E" w:rsidP="00D75E6E">
      <w:pPr>
        <w:pStyle w:val="NoSpacing"/>
        <w:spacing w:before="240" w:line="276" w:lineRule="auto"/>
        <w:ind w:left="720" w:hanging="720"/>
      </w:pPr>
      <w:r w:rsidRPr="000D6849">
        <w:t xml:space="preserve">Cohen, G. L., Steele, C. M., </w:t>
      </w:r>
      <w:r w:rsidR="000D6849">
        <w:t>and</w:t>
      </w:r>
      <w:r w:rsidRPr="000D6849">
        <w:t xml:space="preserve"> Ross, L. D. 1999. </w:t>
      </w:r>
      <w:r w:rsidR="00311A15">
        <w:t>“</w:t>
      </w:r>
      <w:r w:rsidRPr="00311A15">
        <w:t>The Mentors' Dilemma: Providing Critical Feedback Across The Racial Divide</w:t>
      </w:r>
      <w:r w:rsidRPr="00F62CEF">
        <w:t>.</w:t>
      </w:r>
      <w:r w:rsidR="00311A15">
        <w:t>”</w:t>
      </w:r>
      <w:r w:rsidRPr="000D6849">
        <w:t xml:space="preserve"> </w:t>
      </w:r>
      <w:r w:rsidRPr="00311A15">
        <w:rPr>
          <w:i/>
        </w:rPr>
        <w:t>Personality and Social Psychology Bulletin</w:t>
      </w:r>
      <w:r w:rsidR="00F62CEF">
        <w:t xml:space="preserve"> </w:t>
      </w:r>
      <w:r w:rsidRPr="000D6849">
        <w:t>25</w:t>
      </w:r>
      <w:r w:rsidR="00F62CEF">
        <w:t>:</w:t>
      </w:r>
      <w:r w:rsidRPr="000D6849">
        <w:t xml:space="preserve"> 1302−1318.</w:t>
      </w:r>
    </w:p>
    <w:p w14:paraId="1B2B74E9" w14:textId="7A2997B4" w:rsidR="00943D4E" w:rsidRPr="000D6849" w:rsidRDefault="001A4951" w:rsidP="00F044D1">
      <w:pPr>
        <w:pStyle w:val="NoSpacing"/>
        <w:spacing w:before="240" w:line="276" w:lineRule="auto"/>
        <w:ind w:left="720" w:hanging="720"/>
      </w:pPr>
      <w:r>
        <w:t>Correll, S., S. Benard, and I.</w:t>
      </w:r>
      <w:r w:rsidR="00943D4E" w:rsidRPr="000D6849">
        <w:t xml:space="preserve"> Paik. 2007. </w:t>
      </w:r>
      <w:r w:rsidR="00311A15">
        <w:t>“</w:t>
      </w:r>
      <w:r w:rsidR="00943D4E" w:rsidRPr="00311A15">
        <w:t>Getting a Job: Is There a Motherhood Penalty?</w:t>
      </w:r>
      <w:r w:rsidR="00311A15">
        <w:t>”</w:t>
      </w:r>
      <w:r w:rsidR="00943D4E" w:rsidRPr="000D6849">
        <w:t xml:space="preserve"> </w:t>
      </w:r>
      <w:r w:rsidR="00943D4E" w:rsidRPr="00F26F2E">
        <w:rPr>
          <w:i/>
        </w:rPr>
        <w:t>American Journal of Sociology</w:t>
      </w:r>
      <w:r w:rsidR="00F62CEF">
        <w:t xml:space="preserve"> </w:t>
      </w:r>
      <w:r w:rsidR="00943D4E" w:rsidRPr="000D6849">
        <w:t>112(5): 1297</w:t>
      </w:r>
      <w:r w:rsidR="000D6849">
        <w:t>–</w:t>
      </w:r>
      <w:r w:rsidR="00943D4E" w:rsidRPr="000D6849">
        <w:t>1338.</w:t>
      </w:r>
    </w:p>
    <w:p w14:paraId="73D73B3C" w14:textId="02DA25D4" w:rsidR="00F044D1" w:rsidRDefault="00F044D1" w:rsidP="00F044D1">
      <w:pPr>
        <w:pStyle w:val="NoSpacing"/>
        <w:spacing w:before="240" w:line="276" w:lineRule="auto"/>
        <w:ind w:left="720" w:hanging="720"/>
      </w:pPr>
      <w:r w:rsidRPr="00F044D1">
        <w:lastRenderedPageBreak/>
        <w:t>Cuberes, D.</w:t>
      </w:r>
      <w:r w:rsidR="00F26F2E">
        <w:t>,</w:t>
      </w:r>
      <w:r w:rsidRPr="00F044D1">
        <w:t xml:space="preserve"> and M. Teignier. 2015.  "Aggregate Effects of Gender Gaps in the Labor </w:t>
      </w:r>
      <w:r>
        <w:t>Market: A Quantitative Estimate.</w:t>
      </w:r>
      <w:r w:rsidRPr="00F044D1">
        <w:t xml:space="preserve">" </w:t>
      </w:r>
      <w:r w:rsidRPr="009160E9">
        <w:rPr>
          <w:i/>
        </w:rPr>
        <w:t>Journal of Human Capital</w:t>
      </w:r>
      <w:r>
        <w:t xml:space="preserve"> 10</w:t>
      </w:r>
      <w:r w:rsidR="00F26F2E">
        <w:t>(</w:t>
      </w:r>
      <w:r w:rsidRPr="00F044D1">
        <w:t>1</w:t>
      </w:r>
      <w:r w:rsidR="00F26F2E">
        <w:t>)</w:t>
      </w:r>
      <w:r w:rsidRPr="00F044D1">
        <w:t xml:space="preserve"> (Spring 2016): 1-32. </w:t>
      </w:r>
    </w:p>
    <w:p w14:paraId="75313407" w14:textId="53FF2978" w:rsidR="00943D4E" w:rsidRPr="000D6849" w:rsidRDefault="001A4951" w:rsidP="00F044D1">
      <w:pPr>
        <w:pStyle w:val="NoSpacing"/>
        <w:spacing w:before="240"/>
        <w:ind w:left="720" w:hanging="720"/>
      </w:pPr>
      <w:r>
        <w:t>Cuddy, A.J.</w:t>
      </w:r>
      <w:r w:rsidR="005739CB">
        <w:t xml:space="preserve">, P. Glick, S. Crotty, J. Chong, </w:t>
      </w:r>
      <w:r w:rsidR="00F26F2E">
        <w:t xml:space="preserve">and </w:t>
      </w:r>
      <w:r w:rsidR="005739CB">
        <w:t>M. Norton</w:t>
      </w:r>
      <w:r w:rsidR="00943D4E" w:rsidRPr="000D6849">
        <w:t xml:space="preserve">. 2015. </w:t>
      </w:r>
      <w:r w:rsidR="00311A15">
        <w:t>“</w:t>
      </w:r>
      <w:r w:rsidR="00943D4E" w:rsidRPr="00311A15">
        <w:t>Men as Cultural Ideals: Cultural Values Moderate Gender Stereotype Content.</w:t>
      </w:r>
      <w:r w:rsidR="00311A15">
        <w:t>”</w:t>
      </w:r>
      <w:r w:rsidR="00943D4E" w:rsidRPr="00311A15">
        <w:t xml:space="preserve"> </w:t>
      </w:r>
      <w:r w:rsidR="00943D4E" w:rsidRPr="00F26F2E">
        <w:rPr>
          <w:i/>
        </w:rPr>
        <w:t>Journal of Personality and Social Psychology</w:t>
      </w:r>
      <w:r w:rsidR="00F62CEF">
        <w:t xml:space="preserve"> </w:t>
      </w:r>
      <w:r w:rsidR="00943D4E" w:rsidRPr="000D6849">
        <w:t>109</w:t>
      </w:r>
      <w:r w:rsidR="00F62CEF">
        <w:t>(</w:t>
      </w:r>
      <w:r w:rsidR="00943D4E" w:rsidRPr="000D6849">
        <w:t>4</w:t>
      </w:r>
      <w:r w:rsidR="00F62CEF">
        <w:t xml:space="preserve">): </w:t>
      </w:r>
      <w:r w:rsidRPr="00F26F2E">
        <w:t>622</w:t>
      </w:r>
      <w:r w:rsidR="00F26F2E">
        <w:rPr>
          <w:rFonts w:cstheme="minorHAnsi"/>
        </w:rPr>
        <w:t>–</w:t>
      </w:r>
      <w:r w:rsidRPr="00F26F2E">
        <w:t>35.</w:t>
      </w:r>
    </w:p>
    <w:p w14:paraId="7BA5EB33" w14:textId="45699A7F" w:rsidR="00943D4E" w:rsidRPr="000D6849" w:rsidRDefault="001A4951" w:rsidP="00D75E6E">
      <w:pPr>
        <w:pStyle w:val="NoSpacing"/>
        <w:spacing w:before="240"/>
        <w:ind w:left="720" w:hanging="720"/>
        <w:rPr>
          <w:rFonts w:cs="Times New Roman"/>
          <w:bCs/>
        </w:rPr>
      </w:pPr>
      <w:r>
        <w:rPr>
          <w:rFonts w:cs="Times New Roman"/>
          <w:bCs/>
        </w:rPr>
        <w:t>Dallakyan, A.</w:t>
      </w:r>
      <w:r w:rsidR="00F62CEF">
        <w:rPr>
          <w:rFonts w:cs="Times New Roman"/>
          <w:bCs/>
        </w:rPr>
        <w:t>,</w:t>
      </w:r>
      <w:r>
        <w:rPr>
          <w:rFonts w:cs="Times New Roman"/>
          <w:bCs/>
        </w:rPr>
        <w:t xml:space="preserve"> and R.</w:t>
      </w:r>
      <w:r w:rsidR="00943D4E" w:rsidRPr="000D6849">
        <w:rPr>
          <w:rFonts w:cs="Times New Roman"/>
          <w:bCs/>
        </w:rPr>
        <w:t xml:space="preserve"> Bakhtavoryan. 2011. </w:t>
      </w:r>
      <w:r w:rsidR="00D43E75">
        <w:rPr>
          <w:rFonts w:cs="Times New Roman"/>
          <w:bCs/>
        </w:rPr>
        <w:t>“</w:t>
      </w:r>
      <w:r w:rsidR="00943D4E" w:rsidRPr="00D43E75">
        <w:rPr>
          <w:rFonts w:cs="Times New Roman"/>
          <w:bCs/>
        </w:rPr>
        <w:t>Analysis of Factors Impacting Rural Women’s Labor Force Participation in Armenia</w:t>
      </w:r>
      <w:r w:rsidR="00943D4E" w:rsidRPr="00F62CEF">
        <w:rPr>
          <w:rFonts w:cs="Times New Roman"/>
          <w:bCs/>
        </w:rPr>
        <w:t>.</w:t>
      </w:r>
      <w:r w:rsidR="00D43E75">
        <w:rPr>
          <w:rFonts w:cs="Times New Roman"/>
          <w:bCs/>
        </w:rPr>
        <w:t>”</w:t>
      </w:r>
      <w:r w:rsidR="00943D4E" w:rsidRPr="000D6849">
        <w:rPr>
          <w:rFonts w:cs="Times New Roman"/>
          <w:bCs/>
        </w:rPr>
        <w:t xml:space="preserve"> USAID</w:t>
      </w:r>
      <w:r w:rsidR="00F62CEF">
        <w:rPr>
          <w:rFonts w:cs="Times New Roman"/>
          <w:bCs/>
        </w:rPr>
        <w:t>, Washington, DC</w:t>
      </w:r>
      <w:r w:rsidR="00943D4E" w:rsidRPr="000D6849">
        <w:rPr>
          <w:rFonts w:cs="Times New Roman"/>
          <w:bCs/>
        </w:rPr>
        <w:t>.</w:t>
      </w:r>
    </w:p>
    <w:p w14:paraId="273CEAB5" w14:textId="0FAB65F1" w:rsidR="00943D4E" w:rsidRPr="000D6849" w:rsidRDefault="001A4951" w:rsidP="00D75E6E">
      <w:pPr>
        <w:pStyle w:val="NoSpacing"/>
        <w:spacing w:before="240"/>
        <w:ind w:left="720" w:hanging="720"/>
        <w:rPr>
          <w:rFonts w:cs="Times New Roman"/>
          <w:bCs/>
        </w:rPr>
      </w:pPr>
      <w:r>
        <w:rPr>
          <w:rFonts w:cs="Times New Roman"/>
          <w:bCs/>
        </w:rPr>
        <w:t>Das Gupta, M</w:t>
      </w:r>
      <w:r w:rsidR="00943D4E" w:rsidRPr="000D6849">
        <w:rPr>
          <w:rFonts w:cs="Times New Roman"/>
          <w:bCs/>
        </w:rPr>
        <w:t xml:space="preserve">. 2015. </w:t>
      </w:r>
      <w:r w:rsidR="00D43E75">
        <w:rPr>
          <w:rFonts w:cs="Times New Roman"/>
          <w:bCs/>
        </w:rPr>
        <w:t>“</w:t>
      </w:r>
      <w:r w:rsidR="00943D4E" w:rsidRPr="00D43E75">
        <w:rPr>
          <w:rFonts w:cs="Times New Roman"/>
          <w:bCs/>
          <w:iCs/>
        </w:rPr>
        <w:t xml:space="preserve">Missing </w:t>
      </w:r>
      <w:r w:rsidR="00F62CEF" w:rsidRPr="00D43E75">
        <w:rPr>
          <w:rFonts w:cs="Times New Roman"/>
          <w:bCs/>
          <w:iCs/>
        </w:rPr>
        <w:t xml:space="preserve">Girls’ in the South </w:t>
      </w:r>
      <w:r w:rsidR="00943D4E" w:rsidRPr="00D43E75">
        <w:rPr>
          <w:rFonts w:cs="Times New Roman"/>
          <w:bCs/>
          <w:iCs/>
        </w:rPr>
        <w:t xml:space="preserve">Caucasus </w:t>
      </w:r>
      <w:r w:rsidR="00F62CEF" w:rsidRPr="00D43E75">
        <w:rPr>
          <w:rFonts w:cs="Times New Roman"/>
          <w:bCs/>
          <w:iCs/>
        </w:rPr>
        <w:t>Countries : Trends, Possible Causes, and Policy Op</w:t>
      </w:r>
      <w:r w:rsidR="00943D4E" w:rsidRPr="00D43E75">
        <w:rPr>
          <w:rFonts w:cs="Times New Roman"/>
          <w:bCs/>
          <w:iCs/>
        </w:rPr>
        <w:t>tions</w:t>
      </w:r>
      <w:r w:rsidR="00D43E75">
        <w:rPr>
          <w:rFonts w:cs="Times New Roman"/>
          <w:bCs/>
          <w:iCs/>
        </w:rPr>
        <w:t>.</w:t>
      </w:r>
      <w:r w:rsidR="00D43E75">
        <w:rPr>
          <w:rFonts w:cs="Times New Roman"/>
          <w:bCs/>
          <w:i/>
        </w:rPr>
        <w:t>”</w:t>
      </w:r>
      <w:r w:rsidR="00943D4E" w:rsidRPr="000D6849">
        <w:rPr>
          <w:rFonts w:cs="Times New Roman"/>
          <w:bCs/>
        </w:rPr>
        <w:t xml:space="preserve"> Policy Research </w:t>
      </w:r>
      <w:r w:rsidR="00F62CEF">
        <w:rPr>
          <w:rFonts w:cs="Times New Roman"/>
          <w:bCs/>
        </w:rPr>
        <w:t>W</w:t>
      </w:r>
      <w:r w:rsidR="00943D4E" w:rsidRPr="000D6849">
        <w:rPr>
          <w:rFonts w:cs="Times New Roman"/>
          <w:bCs/>
        </w:rPr>
        <w:t xml:space="preserve">orking </w:t>
      </w:r>
      <w:r w:rsidR="00F62CEF">
        <w:rPr>
          <w:rFonts w:cs="Times New Roman"/>
          <w:bCs/>
        </w:rPr>
        <w:t>P</w:t>
      </w:r>
      <w:r w:rsidR="00943D4E" w:rsidRPr="000D6849">
        <w:rPr>
          <w:rFonts w:cs="Times New Roman"/>
          <w:bCs/>
        </w:rPr>
        <w:t>aper</w:t>
      </w:r>
      <w:r w:rsidR="00F62CEF">
        <w:rPr>
          <w:rFonts w:cs="Times New Roman"/>
          <w:bCs/>
        </w:rPr>
        <w:t xml:space="preserve"> N</w:t>
      </w:r>
      <w:r w:rsidR="00943D4E" w:rsidRPr="000D6849">
        <w:rPr>
          <w:rFonts w:cs="Times New Roman"/>
          <w:bCs/>
        </w:rPr>
        <w:t>o. WPS 7236</w:t>
      </w:r>
      <w:r w:rsidR="00F62CEF">
        <w:rPr>
          <w:rFonts w:cs="Times New Roman"/>
          <w:bCs/>
        </w:rPr>
        <w:t>,</w:t>
      </w:r>
      <w:r w:rsidR="00943D4E" w:rsidRPr="000D6849">
        <w:rPr>
          <w:rFonts w:cs="Times New Roman"/>
          <w:bCs/>
        </w:rPr>
        <w:t xml:space="preserve"> </w:t>
      </w:r>
      <w:r w:rsidR="00F62CEF" w:rsidRPr="000D6849">
        <w:rPr>
          <w:rFonts w:cs="Times New Roman"/>
          <w:bCs/>
        </w:rPr>
        <w:t>World Bank</w:t>
      </w:r>
      <w:r w:rsidR="00F62CEF">
        <w:rPr>
          <w:rFonts w:cs="Times New Roman"/>
          <w:bCs/>
        </w:rPr>
        <w:t>,</w:t>
      </w:r>
      <w:r w:rsidR="00F62CEF" w:rsidRPr="000D6849">
        <w:rPr>
          <w:rFonts w:cs="Times New Roman"/>
          <w:bCs/>
        </w:rPr>
        <w:t xml:space="preserve"> </w:t>
      </w:r>
      <w:r w:rsidR="00943D4E" w:rsidRPr="000D6849">
        <w:rPr>
          <w:rFonts w:cs="Times New Roman"/>
          <w:bCs/>
        </w:rPr>
        <w:t xml:space="preserve">Washington, DC. </w:t>
      </w:r>
      <w:hyperlink r:id="rId53" w:history="1">
        <w:r w:rsidR="00943D4E" w:rsidRPr="000D6849">
          <w:rPr>
            <w:rStyle w:val="Hyperlink"/>
            <w:rFonts w:cs="Times New Roman"/>
            <w:bCs/>
          </w:rPr>
          <w:t>http://documents.worldbank.org/curated/en/233691467992010518/Missing-girls-in-the-south-Caucasus-countries-trends-possible-causes-and-policy-options</w:t>
        </w:r>
      </w:hyperlink>
    </w:p>
    <w:p w14:paraId="6D9EA1AC" w14:textId="0B478AEE" w:rsidR="00352567" w:rsidRPr="000D6849" w:rsidRDefault="00352567" w:rsidP="00352567">
      <w:pPr>
        <w:pStyle w:val="NoSpacing"/>
        <w:spacing w:before="240" w:line="276" w:lineRule="auto"/>
        <w:ind w:left="720" w:hanging="720"/>
      </w:pPr>
      <w:r w:rsidRPr="00352567">
        <w:t>de la Briere,</w:t>
      </w:r>
      <w:r w:rsidR="001A4951">
        <w:t xml:space="preserve"> L.</w:t>
      </w:r>
      <w:r w:rsidRPr="000D6849">
        <w:t xml:space="preserve">B. 1996. </w:t>
      </w:r>
      <w:r w:rsidR="00D43E75">
        <w:t>“</w:t>
      </w:r>
      <w:r w:rsidRPr="00D43E75">
        <w:t>Household Behaviour Toward Soil Conservation and Remittances in the Dominican Republic</w:t>
      </w:r>
      <w:r w:rsidRPr="003229F1">
        <w:t>.</w:t>
      </w:r>
      <w:r w:rsidR="00D43E75">
        <w:t>”</w:t>
      </w:r>
      <w:r w:rsidRPr="000D6849">
        <w:rPr>
          <w:i/>
        </w:rPr>
        <w:t xml:space="preserve"> </w:t>
      </w:r>
      <w:r w:rsidRPr="000D6849">
        <w:t>Working Paper, World Bank</w:t>
      </w:r>
      <w:r w:rsidR="00F62CEF">
        <w:t>, Washington, DC</w:t>
      </w:r>
      <w:r w:rsidRPr="000D6849">
        <w:t>.</w:t>
      </w:r>
    </w:p>
    <w:p w14:paraId="40274216" w14:textId="28622CC7" w:rsidR="00943D4E" w:rsidRPr="000D6849" w:rsidRDefault="00943D4E" w:rsidP="00D75E6E">
      <w:pPr>
        <w:pStyle w:val="NoSpacing"/>
        <w:spacing w:before="240"/>
        <w:ind w:left="720" w:hanging="720"/>
      </w:pPr>
      <w:r w:rsidRPr="000D6849">
        <w:t>Deere, C.D</w:t>
      </w:r>
      <w:r w:rsidR="00F26F2E">
        <w:t>.</w:t>
      </w:r>
      <w:r w:rsidRPr="000D6849">
        <w:t>, and M</w:t>
      </w:r>
      <w:r w:rsidR="00F62CEF">
        <w:t>.</w:t>
      </w:r>
      <w:r w:rsidRPr="000D6849">
        <w:t xml:space="preserve"> Leon. 2001. </w:t>
      </w:r>
      <w:r w:rsidRPr="000D6849">
        <w:rPr>
          <w:i/>
        </w:rPr>
        <w:t xml:space="preserve">Empowering Women: Land and Property Rights in Latin America. </w:t>
      </w:r>
      <w:r w:rsidR="00F62CEF" w:rsidRPr="003229F1">
        <w:t>Pittsburgh, PA:</w:t>
      </w:r>
      <w:r w:rsidR="00F62CEF">
        <w:rPr>
          <w:i/>
        </w:rPr>
        <w:t xml:space="preserve"> </w:t>
      </w:r>
      <w:r w:rsidRPr="000D6849">
        <w:t>University of Pittsburgh Press.</w:t>
      </w:r>
    </w:p>
    <w:p w14:paraId="3D1F2C6B" w14:textId="4C4AD7C0" w:rsidR="00943D4E" w:rsidRPr="000D6849" w:rsidRDefault="00943D4E" w:rsidP="00D75E6E">
      <w:pPr>
        <w:pStyle w:val="NoSpacing"/>
        <w:spacing w:before="240"/>
        <w:ind w:left="720" w:hanging="720"/>
      </w:pPr>
      <w:r w:rsidRPr="000D6849">
        <w:t xml:space="preserve">Deininger, K. 2003. </w:t>
      </w:r>
      <w:r w:rsidR="00D43E75">
        <w:t>“</w:t>
      </w:r>
      <w:r w:rsidRPr="00D43E75">
        <w:t>Land Policies for Growth and Poverty Reduction</w:t>
      </w:r>
      <w:r w:rsidR="001A4951">
        <w:t>.</w:t>
      </w:r>
      <w:r w:rsidR="00D43E75">
        <w:t>”</w:t>
      </w:r>
      <w:r w:rsidRPr="000D6849">
        <w:t xml:space="preserve"> World Bank Policy Research Report</w:t>
      </w:r>
      <w:r w:rsidR="00F62CEF">
        <w:t>,</w:t>
      </w:r>
      <w:r w:rsidR="00F62CEF" w:rsidRPr="00F62CEF">
        <w:t xml:space="preserve"> </w:t>
      </w:r>
      <w:r w:rsidR="00F62CEF" w:rsidRPr="000D6849">
        <w:t>World Bank</w:t>
      </w:r>
      <w:r w:rsidR="00F62CEF">
        <w:t>, Washington, DC</w:t>
      </w:r>
      <w:r w:rsidR="00F62CEF" w:rsidRPr="000D6849">
        <w:t>.</w:t>
      </w:r>
    </w:p>
    <w:p w14:paraId="6FF7EA52" w14:textId="21E44D67" w:rsidR="00943D4E" w:rsidRPr="000D6849" w:rsidRDefault="001A4951" w:rsidP="00D75E6E">
      <w:pPr>
        <w:pStyle w:val="NoSpacing"/>
        <w:spacing w:before="240" w:line="276" w:lineRule="auto"/>
        <w:ind w:left="720" w:hanging="720"/>
      </w:pPr>
      <w:r>
        <w:rPr>
          <w:rFonts w:asciiTheme="majorHAnsi" w:hAnsiTheme="majorHAnsi"/>
        </w:rPr>
        <w:t>DeJaeghere, J.</w:t>
      </w:r>
      <w:r w:rsidR="00F62CEF">
        <w:rPr>
          <w:rFonts w:asciiTheme="majorHAnsi" w:hAnsiTheme="majorHAnsi"/>
        </w:rPr>
        <w:t>,</w:t>
      </w:r>
      <w:r>
        <w:rPr>
          <w:rFonts w:asciiTheme="majorHAnsi" w:hAnsiTheme="majorHAnsi"/>
        </w:rPr>
        <w:t xml:space="preserve"> and N.</w:t>
      </w:r>
      <w:r w:rsidR="00943D4E" w:rsidRPr="000D6849">
        <w:rPr>
          <w:rFonts w:asciiTheme="majorHAnsi" w:hAnsiTheme="majorHAnsi"/>
        </w:rPr>
        <w:t xml:space="preserve"> Pellowski Wiger. 2013. </w:t>
      </w:r>
      <w:r w:rsidR="00D43E75">
        <w:rPr>
          <w:rFonts w:asciiTheme="majorHAnsi" w:hAnsiTheme="majorHAnsi"/>
        </w:rPr>
        <w:t>“</w:t>
      </w:r>
      <w:r w:rsidR="00943D4E" w:rsidRPr="00D43E75">
        <w:rPr>
          <w:rFonts w:asciiTheme="majorHAnsi" w:hAnsiTheme="majorHAnsi"/>
        </w:rPr>
        <w:t>Gender Discourses in an NGO Education Project: Openings For Transformation Toward Gender Equality in Bangladesh.</w:t>
      </w:r>
      <w:r w:rsidR="00D43E75">
        <w:rPr>
          <w:rFonts w:asciiTheme="majorHAnsi" w:hAnsiTheme="majorHAnsi"/>
        </w:rPr>
        <w:t>”</w:t>
      </w:r>
      <w:r w:rsidR="00943D4E" w:rsidRPr="000D6849">
        <w:rPr>
          <w:rFonts w:asciiTheme="majorHAnsi" w:hAnsiTheme="majorHAnsi"/>
        </w:rPr>
        <w:t xml:space="preserve"> </w:t>
      </w:r>
      <w:r w:rsidR="00943D4E" w:rsidRPr="00D43E75">
        <w:rPr>
          <w:rFonts w:asciiTheme="majorHAnsi" w:hAnsiTheme="majorHAnsi"/>
          <w:i/>
        </w:rPr>
        <w:t>International Journal of Educational Development</w:t>
      </w:r>
      <w:r w:rsidR="00943D4E" w:rsidRPr="000D6849">
        <w:rPr>
          <w:rFonts w:asciiTheme="majorHAnsi" w:hAnsiTheme="majorHAnsi"/>
        </w:rPr>
        <w:t xml:space="preserve"> 33</w:t>
      </w:r>
      <w:r w:rsidR="00F62CEF">
        <w:rPr>
          <w:rFonts w:asciiTheme="majorHAnsi" w:hAnsiTheme="majorHAnsi"/>
        </w:rPr>
        <w:t>(</w:t>
      </w:r>
      <w:r w:rsidR="00943D4E" w:rsidRPr="000D6849">
        <w:rPr>
          <w:rFonts w:asciiTheme="majorHAnsi" w:hAnsiTheme="majorHAnsi"/>
        </w:rPr>
        <w:t>6</w:t>
      </w:r>
      <w:r w:rsidR="00F62CEF">
        <w:rPr>
          <w:rFonts w:asciiTheme="majorHAnsi" w:hAnsiTheme="majorHAnsi"/>
        </w:rPr>
        <w:t xml:space="preserve">): </w:t>
      </w:r>
      <w:r w:rsidRPr="001A4951">
        <w:rPr>
          <w:rFonts w:asciiTheme="majorHAnsi" w:hAnsiTheme="majorHAnsi"/>
        </w:rPr>
        <w:t>557-565</w:t>
      </w:r>
      <w:r>
        <w:rPr>
          <w:rFonts w:asciiTheme="majorHAnsi" w:hAnsiTheme="majorHAnsi"/>
        </w:rPr>
        <w:t>.</w:t>
      </w:r>
      <w:r w:rsidR="00943D4E" w:rsidRPr="000D6849">
        <w:rPr>
          <w:rFonts w:asciiTheme="majorHAnsi" w:hAnsiTheme="majorHAnsi"/>
        </w:rPr>
        <w:t xml:space="preserve"> </w:t>
      </w:r>
    </w:p>
    <w:p w14:paraId="14E549BF" w14:textId="2578A4CB" w:rsidR="00943D4E" w:rsidRPr="000D6849" w:rsidRDefault="00943D4E" w:rsidP="00D75E6E">
      <w:pPr>
        <w:pStyle w:val="NoSpacing"/>
        <w:spacing w:before="240" w:line="276" w:lineRule="auto"/>
        <w:ind w:left="720" w:hanging="720"/>
      </w:pPr>
      <w:r w:rsidRPr="000D6849">
        <w:t>Doss, C</w:t>
      </w:r>
      <w:r w:rsidR="001A4951">
        <w:t>.</w:t>
      </w:r>
      <w:r w:rsidRPr="000D6849">
        <w:t>R. 1996.</w:t>
      </w:r>
      <w:r w:rsidRPr="000D6849">
        <w:rPr>
          <w:rFonts w:asciiTheme="majorHAnsi" w:hAnsiTheme="majorHAnsi"/>
        </w:rPr>
        <w:t xml:space="preserve"> </w:t>
      </w:r>
      <w:r w:rsidR="00D43E75">
        <w:rPr>
          <w:rFonts w:asciiTheme="majorHAnsi" w:hAnsiTheme="majorHAnsi"/>
        </w:rPr>
        <w:t>“</w:t>
      </w:r>
      <w:r w:rsidRPr="00D43E75">
        <w:rPr>
          <w:rFonts w:asciiTheme="majorHAnsi" w:hAnsiTheme="majorHAnsi"/>
        </w:rPr>
        <w:t>Testing Models of Intra-household Resource Allocation</w:t>
      </w:r>
      <w:r w:rsidRPr="003229F1">
        <w:rPr>
          <w:rFonts w:asciiTheme="majorHAnsi" w:hAnsiTheme="majorHAnsi"/>
        </w:rPr>
        <w:t>.</w:t>
      </w:r>
      <w:r w:rsidR="00D43E75">
        <w:rPr>
          <w:rFonts w:asciiTheme="majorHAnsi" w:hAnsiTheme="majorHAnsi"/>
        </w:rPr>
        <w:t>”</w:t>
      </w:r>
      <w:r w:rsidRPr="000D6849">
        <w:rPr>
          <w:rFonts w:asciiTheme="majorHAnsi" w:hAnsiTheme="majorHAnsi"/>
          <w:i/>
        </w:rPr>
        <w:t xml:space="preserve"> </w:t>
      </w:r>
      <w:r w:rsidRPr="003229F1">
        <w:rPr>
          <w:rFonts w:asciiTheme="majorHAnsi" w:hAnsiTheme="majorHAnsi"/>
          <w:i/>
        </w:rPr>
        <w:t>World Development</w:t>
      </w:r>
      <w:r w:rsidR="00F62CEF">
        <w:rPr>
          <w:rFonts w:asciiTheme="majorHAnsi" w:hAnsiTheme="majorHAnsi"/>
        </w:rPr>
        <w:t xml:space="preserve"> </w:t>
      </w:r>
      <w:r w:rsidRPr="000D6849">
        <w:rPr>
          <w:rFonts w:asciiTheme="majorHAnsi" w:hAnsiTheme="majorHAnsi"/>
        </w:rPr>
        <w:t>24(10)</w:t>
      </w:r>
      <w:r w:rsidR="00F62CEF">
        <w:rPr>
          <w:rFonts w:asciiTheme="majorHAnsi" w:hAnsiTheme="majorHAnsi"/>
        </w:rPr>
        <w:t xml:space="preserve">: </w:t>
      </w:r>
      <w:r w:rsidR="001A4951" w:rsidRPr="001A4951">
        <w:rPr>
          <w:rFonts w:asciiTheme="majorHAnsi" w:hAnsiTheme="majorHAnsi"/>
        </w:rPr>
        <w:t>1597-1609</w:t>
      </w:r>
      <w:r w:rsidR="001A4951">
        <w:rPr>
          <w:rFonts w:asciiTheme="majorHAnsi" w:hAnsiTheme="majorHAnsi"/>
        </w:rPr>
        <w:t>.</w:t>
      </w:r>
    </w:p>
    <w:p w14:paraId="433C3474" w14:textId="7219954E" w:rsidR="00943D4E" w:rsidRPr="000D6849" w:rsidRDefault="001A4951" w:rsidP="00D75E6E">
      <w:pPr>
        <w:pStyle w:val="NoSpacing"/>
        <w:spacing w:before="240" w:line="276" w:lineRule="auto"/>
        <w:ind w:left="720" w:hanging="720"/>
      </w:pPr>
      <w:r>
        <w:t>Dweck, C</w:t>
      </w:r>
      <w:r w:rsidR="00943D4E" w:rsidRPr="000D6849">
        <w:t xml:space="preserve">. 2016. </w:t>
      </w:r>
      <w:r w:rsidR="009D1B89">
        <w:t>“</w:t>
      </w:r>
      <w:r w:rsidR="00943D4E" w:rsidRPr="009D1B89">
        <w:t>The False Growth Mindset</w:t>
      </w:r>
      <w:r w:rsidR="00943D4E" w:rsidRPr="000D6849">
        <w:rPr>
          <w:i/>
        </w:rPr>
        <w:t>.</w:t>
      </w:r>
      <w:r w:rsidR="009D1B89">
        <w:t>”</w:t>
      </w:r>
      <w:r w:rsidR="00943D4E" w:rsidRPr="000D6849">
        <w:rPr>
          <w:i/>
        </w:rPr>
        <w:t xml:space="preserve"> </w:t>
      </w:r>
      <w:r w:rsidR="00943D4E" w:rsidRPr="000D6849">
        <w:t>KQED</w:t>
      </w:r>
      <w:r w:rsidR="000555C1">
        <w:t xml:space="preserve"> News. </w:t>
      </w:r>
      <w:r w:rsidR="000555C1" w:rsidRPr="000555C1">
        <w:t>https://ww2.kqed.org/mindshift/2016/12/16/carol-dweck-explains-the-false-growth-mindset-that-worries-her/</w:t>
      </w:r>
    </w:p>
    <w:p w14:paraId="3D925BCC" w14:textId="121C4AE4" w:rsidR="004A3822" w:rsidRPr="004A3822" w:rsidRDefault="004A3822" w:rsidP="004A3822">
      <w:pPr>
        <w:pStyle w:val="NoSpacing"/>
        <w:spacing w:before="240" w:line="276" w:lineRule="auto"/>
        <w:ind w:left="720" w:hanging="720"/>
        <w:rPr>
          <w:b/>
          <w:bCs/>
        </w:rPr>
      </w:pPr>
      <w:r w:rsidRPr="004A3822">
        <w:rPr>
          <w:bCs/>
        </w:rPr>
        <w:t xml:space="preserve">Eagly, A.H., and L.L. Carli. 2007. </w:t>
      </w:r>
      <w:r w:rsidRPr="004A3822">
        <w:rPr>
          <w:bCs/>
          <w:i/>
        </w:rPr>
        <w:t>Through the Labyrinth: The Truth About How Women Become Leaders</w:t>
      </w:r>
      <w:r>
        <w:rPr>
          <w:bCs/>
        </w:rPr>
        <w:t xml:space="preserve">. </w:t>
      </w:r>
      <w:r w:rsidRPr="004A3822">
        <w:rPr>
          <w:bCs/>
        </w:rPr>
        <w:t>Cent</w:t>
      </w:r>
      <w:r>
        <w:rPr>
          <w:bCs/>
        </w:rPr>
        <w:t>er for Public Leadership.</w:t>
      </w:r>
      <w:r w:rsidRPr="004A3822">
        <w:rPr>
          <w:b/>
          <w:bCs/>
        </w:rPr>
        <w:t xml:space="preserve"> </w:t>
      </w:r>
      <w:r>
        <w:t>Harvard University Press. Cambridge, Mass.</w:t>
      </w:r>
    </w:p>
    <w:p w14:paraId="48BAD754" w14:textId="1369DB26" w:rsidR="00943D4E" w:rsidRPr="000D6849" w:rsidRDefault="00943D4E" w:rsidP="00352567">
      <w:pPr>
        <w:pStyle w:val="NoSpacing"/>
        <w:spacing w:before="240" w:line="276" w:lineRule="auto"/>
        <w:ind w:left="720" w:hanging="720"/>
      </w:pPr>
      <w:r w:rsidRPr="000D6849">
        <w:t>Eldis</w:t>
      </w:r>
      <w:r w:rsidR="000224C1">
        <w:t xml:space="preserve"> Org</w:t>
      </w:r>
      <w:r w:rsidRPr="000D6849">
        <w:t>. 2007.</w:t>
      </w:r>
      <w:r w:rsidRPr="000555C1">
        <w:rPr>
          <w:i/>
        </w:rPr>
        <w:t xml:space="preserve"> </w:t>
      </w:r>
      <w:r w:rsidR="009D1B89">
        <w:rPr>
          <w:i/>
        </w:rPr>
        <w:t>“</w:t>
      </w:r>
      <w:r w:rsidRPr="009D1B89">
        <w:t>Marriage and Childbirth as Factors in School‐leaving in Sub‐Saharan Africa</w:t>
      </w:r>
      <w:r w:rsidRPr="00F62CEF">
        <w:t>.</w:t>
      </w:r>
      <w:r w:rsidR="009D1B89">
        <w:t>”</w:t>
      </w:r>
      <w:r w:rsidR="00265857">
        <w:t xml:space="preserve"> </w:t>
      </w:r>
      <w:r w:rsidR="000224C1" w:rsidRPr="000224C1">
        <w:t>http://www.eldis.org/go/country-profiles&amp;id=47006&amp;type=Document</w:t>
      </w:r>
    </w:p>
    <w:p w14:paraId="2F742793" w14:textId="263E679C" w:rsidR="00943D4E" w:rsidRPr="000D6849" w:rsidRDefault="000224C1" w:rsidP="00D75E6E">
      <w:pPr>
        <w:pStyle w:val="NoSpacing"/>
        <w:spacing w:before="240" w:line="276" w:lineRule="auto"/>
        <w:ind w:left="720" w:hanging="720"/>
      </w:pPr>
      <w:r>
        <w:rPr>
          <w:rFonts w:asciiTheme="majorHAnsi" w:hAnsiTheme="majorHAnsi"/>
        </w:rPr>
        <w:lastRenderedPageBreak/>
        <w:t>England, P., P. Allison, S. Li, N. Mark, J. Thompson, M.</w:t>
      </w:r>
      <w:r w:rsidR="00943D4E" w:rsidRPr="000D6849">
        <w:rPr>
          <w:rFonts w:asciiTheme="majorHAnsi" w:hAnsiTheme="majorHAnsi"/>
        </w:rPr>
        <w:t xml:space="preserve"> Budig</w:t>
      </w:r>
      <w:r w:rsidR="00B01D6E">
        <w:rPr>
          <w:rFonts w:asciiTheme="majorHAnsi" w:hAnsiTheme="majorHAnsi"/>
        </w:rPr>
        <w:t>,</w:t>
      </w:r>
      <w:r>
        <w:rPr>
          <w:rFonts w:asciiTheme="majorHAnsi" w:hAnsiTheme="majorHAnsi"/>
        </w:rPr>
        <w:t xml:space="preserve"> and H.</w:t>
      </w:r>
      <w:r w:rsidR="00943D4E" w:rsidRPr="000D6849">
        <w:rPr>
          <w:rFonts w:asciiTheme="majorHAnsi" w:hAnsiTheme="majorHAnsi"/>
        </w:rPr>
        <w:t xml:space="preserve"> Sun. 2007. </w:t>
      </w:r>
      <w:r w:rsidR="009D1B89">
        <w:rPr>
          <w:rFonts w:asciiTheme="majorHAnsi" w:hAnsiTheme="majorHAnsi"/>
        </w:rPr>
        <w:t>“</w:t>
      </w:r>
      <w:r w:rsidR="00943D4E" w:rsidRPr="009D1B89">
        <w:rPr>
          <w:rFonts w:asciiTheme="majorHAnsi" w:hAnsiTheme="majorHAnsi"/>
        </w:rPr>
        <w:t>Why Are Some Academic Fields Tipping Toward Female? The Sex Composition of the US Fields of Doctoral Degree Receipt, 1971</w:t>
      </w:r>
      <w:r w:rsidR="000D6849" w:rsidRPr="009D1B89">
        <w:rPr>
          <w:rFonts w:asciiTheme="majorHAnsi" w:hAnsiTheme="majorHAnsi"/>
        </w:rPr>
        <w:t>–</w:t>
      </w:r>
      <w:r w:rsidR="00943D4E" w:rsidRPr="009D1B89">
        <w:rPr>
          <w:rFonts w:asciiTheme="majorHAnsi" w:hAnsiTheme="majorHAnsi"/>
        </w:rPr>
        <w:t>2002</w:t>
      </w:r>
      <w:r w:rsidR="00943D4E" w:rsidRPr="003229F1">
        <w:rPr>
          <w:rFonts w:asciiTheme="majorHAnsi" w:hAnsiTheme="majorHAnsi"/>
        </w:rPr>
        <w:t>.</w:t>
      </w:r>
      <w:r w:rsidR="009D1B89">
        <w:rPr>
          <w:rFonts w:asciiTheme="majorHAnsi" w:hAnsiTheme="majorHAnsi"/>
        </w:rPr>
        <w:t>”</w:t>
      </w:r>
      <w:r w:rsidR="00943D4E" w:rsidRPr="000D6849">
        <w:rPr>
          <w:rFonts w:asciiTheme="majorHAnsi" w:hAnsiTheme="majorHAnsi"/>
          <w:i/>
        </w:rPr>
        <w:t xml:space="preserve"> </w:t>
      </w:r>
      <w:r w:rsidR="00943D4E" w:rsidRPr="003229F1">
        <w:rPr>
          <w:rFonts w:asciiTheme="majorHAnsi" w:hAnsiTheme="majorHAnsi"/>
          <w:i/>
        </w:rPr>
        <w:t xml:space="preserve">Sociology of Education </w:t>
      </w:r>
      <w:r w:rsidR="00943D4E" w:rsidRPr="000D6849">
        <w:rPr>
          <w:rFonts w:asciiTheme="majorHAnsi" w:hAnsiTheme="majorHAnsi"/>
        </w:rPr>
        <w:t>80(1)</w:t>
      </w:r>
      <w:r w:rsidR="00B01D6E">
        <w:rPr>
          <w:rFonts w:asciiTheme="majorHAnsi" w:hAnsiTheme="majorHAnsi"/>
        </w:rPr>
        <w:t>:</w:t>
      </w:r>
      <w:r w:rsidR="00943D4E" w:rsidRPr="000D6849">
        <w:rPr>
          <w:rFonts w:asciiTheme="majorHAnsi" w:hAnsiTheme="majorHAnsi"/>
        </w:rPr>
        <w:t xml:space="preserve"> 23</w:t>
      </w:r>
      <w:r w:rsidR="000D6849">
        <w:rPr>
          <w:rFonts w:asciiTheme="majorHAnsi" w:hAnsiTheme="majorHAnsi"/>
        </w:rPr>
        <w:t>–</w:t>
      </w:r>
      <w:r w:rsidR="00943D4E" w:rsidRPr="000D6849">
        <w:rPr>
          <w:rFonts w:asciiTheme="majorHAnsi" w:hAnsiTheme="majorHAnsi"/>
        </w:rPr>
        <w:t>42.</w:t>
      </w:r>
    </w:p>
    <w:p w14:paraId="2E31F9E6" w14:textId="793F07F9" w:rsidR="00224EF1" w:rsidRDefault="00224EF1" w:rsidP="00D75E6E">
      <w:pPr>
        <w:pStyle w:val="NoSpacing"/>
        <w:spacing w:before="240"/>
        <w:ind w:left="720" w:hanging="720"/>
        <w:rPr>
          <w:rFonts w:cs="Times New Roman"/>
          <w:color w:val="000000" w:themeColor="text1"/>
        </w:rPr>
      </w:pPr>
      <w:r>
        <w:rPr>
          <w:rFonts w:cs="Times New Roman"/>
          <w:color w:val="000000" w:themeColor="text1"/>
        </w:rPr>
        <w:t>European Commission. 2014. “Report on Equality Between Women and Men.” Brussels: Justic</w:t>
      </w:r>
      <w:r w:rsidR="0034792D">
        <w:rPr>
          <w:rFonts w:cs="Times New Roman"/>
          <w:color w:val="000000" w:themeColor="text1"/>
        </w:rPr>
        <w:t>e</w:t>
      </w:r>
      <w:r>
        <w:rPr>
          <w:rFonts w:cs="Times New Roman"/>
          <w:color w:val="000000" w:themeColor="text1"/>
        </w:rPr>
        <w:t xml:space="preserve"> and Consumers. </w:t>
      </w:r>
    </w:p>
    <w:p w14:paraId="5919C5AD" w14:textId="6F6F8FA2" w:rsidR="00943D4E" w:rsidRPr="000D6849" w:rsidRDefault="00943D4E" w:rsidP="00D75E6E">
      <w:pPr>
        <w:pStyle w:val="NoSpacing"/>
        <w:spacing w:before="240"/>
        <w:ind w:left="720" w:hanging="720"/>
        <w:rPr>
          <w:rFonts w:cs="Times New Roman"/>
          <w:color w:val="000000" w:themeColor="text1"/>
        </w:rPr>
      </w:pPr>
      <w:r w:rsidRPr="000D6849">
        <w:rPr>
          <w:rFonts w:cs="Times New Roman"/>
          <w:color w:val="000000" w:themeColor="text1"/>
        </w:rPr>
        <w:t xml:space="preserve">Eurydice. 2010. </w:t>
      </w:r>
      <w:r w:rsidR="009D1B89">
        <w:rPr>
          <w:rFonts w:cs="Times New Roman"/>
          <w:color w:val="000000" w:themeColor="text1"/>
        </w:rPr>
        <w:t>“</w:t>
      </w:r>
      <w:r w:rsidRPr="009D1B89">
        <w:rPr>
          <w:rFonts w:cs="Times New Roman"/>
          <w:color w:val="000000" w:themeColor="text1"/>
        </w:rPr>
        <w:t xml:space="preserve">Gender </w:t>
      </w:r>
      <w:r w:rsidR="00B01D6E" w:rsidRPr="009D1B89">
        <w:rPr>
          <w:rFonts w:cs="Times New Roman"/>
          <w:color w:val="000000" w:themeColor="text1"/>
        </w:rPr>
        <w:t xml:space="preserve">Differences in Educational Outcomes: </w:t>
      </w:r>
      <w:r w:rsidRPr="009D1B89">
        <w:rPr>
          <w:rFonts w:cs="Times New Roman"/>
          <w:color w:val="000000" w:themeColor="text1"/>
        </w:rPr>
        <w:t xml:space="preserve">Study </w:t>
      </w:r>
      <w:r w:rsidR="00B01D6E" w:rsidRPr="009D1B89">
        <w:rPr>
          <w:rFonts w:cs="Times New Roman"/>
          <w:color w:val="000000" w:themeColor="text1"/>
        </w:rPr>
        <w:t>on the Measures Taken and the Current Situ</w:t>
      </w:r>
      <w:r w:rsidRPr="009D1B89">
        <w:rPr>
          <w:rFonts w:cs="Times New Roman"/>
          <w:color w:val="000000" w:themeColor="text1"/>
        </w:rPr>
        <w:t>ation in Europe.</w:t>
      </w:r>
      <w:r w:rsidR="009D1B89">
        <w:rPr>
          <w:rFonts w:cs="Times New Roman"/>
          <w:color w:val="000000" w:themeColor="text1"/>
        </w:rPr>
        <w:t>”</w:t>
      </w:r>
      <w:r w:rsidRPr="000D6849">
        <w:rPr>
          <w:rFonts w:cs="Times New Roman"/>
          <w:color w:val="000000" w:themeColor="text1"/>
        </w:rPr>
        <w:t xml:space="preserve"> Brussels: Education, Audiovisual and Culture Executive Agency (EACEA). </w:t>
      </w:r>
    </w:p>
    <w:p w14:paraId="5EDD2FA4" w14:textId="5394B617" w:rsidR="00943D4E" w:rsidRDefault="00943D4E" w:rsidP="00D75E6E">
      <w:pPr>
        <w:pStyle w:val="NoSpacing"/>
        <w:spacing w:before="240" w:line="276" w:lineRule="auto"/>
        <w:ind w:left="720" w:hanging="720"/>
      </w:pPr>
      <w:r w:rsidRPr="000D6849">
        <w:t>Fafchamps, M</w:t>
      </w:r>
      <w:r w:rsidR="00B01D6E">
        <w:t>.,</w:t>
      </w:r>
      <w:r w:rsidR="00702A16">
        <w:t xml:space="preserve"> and A</w:t>
      </w:r>
      <w:r w:rsidR="001D04D1">
        <w:t>.</w:t>
      </w:r>
      <w:r w:rsidR="00702A16">
        <w:t xml:space="preserve"> Quisumbing. 1999</w:t>
      </w:r>
      <w:r w:rsidRPr="000D6849">
        <w:t xml:space="preserve">. </w:t>
      </w:r>
      <w:r w:rsidR="00F063E1">
        <w:t>“</w:t>
      </w:r>
      <w:r w:rsidRPr="00F063E1">
        <w:t>Human Capital, Productivity and Labor Allocation in Rural Pakistan.</w:t>
      </w:r>
      <w:r w:rsidR="00F063E1">
        <w:t>”</w:t>
      </w:r>
      <w:r w:rsidRPr="00B01D6E">
        <w:rPr>
          <w:i/>
        </w:rPr>
        <w:t xml:space="preserve"> </w:t>
      </w:r>
      <w:r w:rsidRPr="00F063E1">
        <w:rPr>
          <w:i/>
        </w:rPr>
        <w:t>Journal of Human Resources</w:t>
      </w:r>
      <w:r w:rsidR="00B01D6E">
        <w:t xml:space="preserve"> </w:t>
      </w:r>
      <w:r w:rsidRPr="000D6849">
        <w:t>34(2)</w:t>
      </w:r>
      <w:r w:rsidR="00B01D6E">
        <w:t xml:space="preserve">: </w:t>
      </w:r>
      <w:r w:rsidR="00702A16">
        <w:t>369-406.</w:t>
      </w:r>
    </w:p>
    <w:p w14:paraId="423BBADC" w14:textId="478E712C" w:rsidR="00B84131" w:rsidRPr="000D6849" w:rsidRDefault="00B84131" w:rsidP="00D75E6E">
      <w:pPr>
        <w:pStyle w:val="NoSpacing"/>
        <w:spacing w:before="240" w:line="276" w:lineRule="auto"/>
        <w:ind w:left="720" w:hanging="720"/>
        <w:rPr>
          <w:rFonts w:asciiTheme="majorHAnsi" w:hAnsiTheme="majorHAnsi"/>
        </w:rPr>
      </w:pPr>
      <w:r>
        <w:t>FAO Gender and Land Rights Data Base</w:t>
      </w:r>
      <w:r w:rsidR="001D04D1">
        <w:t>.</w:t>
      </w:r>
      <w:r>
        <w:t xml:space="preserve"> Accessed 2016.</w:t>
      </w:r>
    </w:p>
    <w:p w14:paraId="667991A6" w14:textId="3297B72F" w:rsidR="00943D4E" w:rsidRDefault="00943D4E" w:rsidP="00D75E6E">
      <w:pPr>
        <w:pStyle w:val="NoSpacing"/>
        <w:spacing w:before="240" w:line="276" w:lineRule="auto"/>
        <w:ind w:left="720" w:hanging="720"/>
      </w:pPr>
      <w:r w:rsidRPr="000D6849">
        <w:t>Findex. 2014.</w:t>
      </w:r>
      <w:r w:rsidRPr="000D6849">
        <w:rPr>
          <w:i/>
        </w:rPr>
        <w:t xml:space="preserve"> </w:t>
      </w:r>
      <w:r w:rsidR="00466C2B" w:rsidRPr="00466C2B">
        <w:t>World Bank</w:t>
      </w:r>
      <w:r w:rsidR="00466C2B">
        <w:t xml:space="preserve"> the Global FINDEX database, Measuring Financial Inclusion Around the World. </w:t>
      </w:r>
      <w:hyperlink r:id="rId54" w:history="1">
        <w:r w:rsidR="006662D2" w:rsidRPr="00324D3A">
          <w:rPr>
            <w:rStyle w:val="Hyperlink"/>
          </w:rPr>
          <w:t>http://www.worldbank.org/en/programs/globalfindex</w:t>
        </w:r>
      </w:hyperlink>
    </w:p>
    <w:p w14:paraId="60D57CCC" w14:textId="7E871F8D" w:rsidR="00943D4E" w:rsidRPr="000D6849" w:rsidRDefault="000224C1" w:rsidP="00D75E6E">
      <w:pPr>
        <w:pStyle w:val="NoSpacing"/>
        <w:spacing w:before="240" w:line="276" w:lineRule="auto"/>
        <w:ind w:left="720" w:hanging="720"/>
        <w:rPr>
          <w:rFonts w:asciiTheme="majorHAnsi" w:hAnsiTheme="majorHAnsi"/>
        </w:rPr>
      </w:pPr>
      <w:r>
        <w:rPr>
          <w:rFonts w:asciiTheme="majorHAnsi" w:hAnsiTheme="majorHAnsi"/>
        </w:rPr>
        <w:t>Fisher, A.</w:t>
      </w:r>
      <w:r w:rsidR="00BE7867">
        <w:rPr>
          <w:rFonts w:asciiTheme="majorHAnsi" w:hAnsiTheme="majorHAnsi"/>
        </w:rPr>
        <w:t>,</w:t>
      </w:r>
      <w:r>
        <w:rPr>
          <w:rFonts w:asciiTheme="majorHAnsi" w:hAnsiTheme="majorHAnsi"/>
        </w:rPr>
        <w:t xml:space="preserve"> and J.</w:t>
      </w:r>
      <w:r w:rsidR="00943D4E" w:rsidRPr="000D6849">
        <w:rPr>
          <w:rFonts w:asciiTheme="majorHAnsi" w:hAnsiTheme="majorHAnsi"/>
        </w:rPr>
        <w:t xml:space="preserve"> Margolis. 2003. </w:t>
      </w:r>
      <w:r w:rsidR="00943D4E" w:rsidRPr="003229F1">
        <w:rPr>
          <w:rFonts w:asciiTheme="majorHAnsi" w:hAnsiTheme="majorHAnsi"/>
          <w:i/>
        </w:rPr>
        <w:t>Unlocking the Clubhouse: Women in Computing</w:t>
      </w:r>
      <w:r w:rsidR="00943D4E" w:rsidRPr="000D6849">
        <w:rPr>
          <w:rFonts w:asciiTheme="majorHAnsi" w:hAnsiTheme="majorHAnsi"/>
        </w:rPr>
        <w:t xml:space="preserve">. </w:t>
      </w:r>
      <w:r w:rsidR="001C3DFE">
        <w:rPr>
          <w:rFonts w:asciiTheme="majorHAnsi" w:hAnsiTheme="majorHAnsi"/>
        </w:rPr>
        <w:t xml:space="preserve">Cambridge, MA: </w:t>
      </w:r>
      <w:r w:rsidR="00943D4E" w:rsidRPr="000D6849">
        <w:rPr>
          <w:rFonts w:asciiTheme="majorHAnsi" w:hAnsiTheme="majorHAnsi"/>
        </w:rPr>
        <w:t>MIT Press.</w:t>
      </w:r>
    </w:p>
    <w:p w14:paraId="792182BC" w14:textId="0B177133" w:rsidR="00943D4E" w:rsidRPr="000D6849" w:rsidRDefault="000224C1" w:rsidP="00D75E6E">
      <w:pPr>
        <w:pStyle w:val="NoSpacing"/>
        <w:spacing w:before="240" w:line="276" w:lineRule="auto"/>
        <w:ind w:left="720" w:hanging="720"/>
      </w:pPr>
      <w:r>
        <w:rPr>
          <w:rFonts w:asciiTheme="majorHAnsi" w:hAnsiTheme="majorHAnsi"/>
        </w:rPr>
        <w:t>Flabbi, L</w:t>
      </w:r>
      <w:r w:rsidR="00943D4E" w:rsidRPr="000D6849">
        <w:rPr>
          <w:rFonts w:asciiTheme="majorHAnsi" w:hAnsiTheme="majorHAnsi"/>
        </w:rPr>
        <w:t xml:space="preserve">. 2011. </w:t>
      </w:r>
      <w:r w:rsidR="00F063E1">
        <w:rPr>
          <w:rFonts w:asciiTheme="majorHAnsi" w:hAnsiTheme="majorHAnsi"/>
        </w:rPr>
        <w:t>“</w:t>
      </w:r>
      <w:r w:rsidR="00943D4E" w:rsidRPr="00F063E1">
        <w:rPr>
          <w:rFonts w:asciiTheme="majorHAnsi" w:hAnsiTheme="majorHAnsi"/>
        </w:rPr>
        <w:t>Gender Differentials in Education, Career Choices and Labor Market Outcomes on a Sample of OECD Countries.</w:t>
      </w:r>
      <w:r w:rsidR="00F063E1">
        <w:rPr>
          <w:rFonts w:asciiTheme="majorHAnsi" w:hAnsiTheme="majorHAnsi"/>
        </w:rPr>
        <w:t>”</w:t>
      </w:r>
      <w:r w:rsidR="00943D4E" w:rsidRPr="000D6849">
        <w:rPr>
          <w:rFonts w:asciiTheme="majorHAnsi" w:hAnsiTheme="majorHAnsi"/>
          <w:i/>
        </w:rPr>
        <w:t xml:space="preserve"> </w:t>
      </w:r>
      <w:r w:rsidR="00943D4E" w:rsidRPr="000D6849">
        <w:rPr>
          <w:rFonts w:asciiTheme="majorHAnsi" w:hAnsiTheme="majorHAnsi"/>
        </w:rPr>
        <w:t>World Bank</w:t>
      </w:r>
      <w:r w:rsidR="00BE7867">
        <w:rPr>
          <w:rFonts w:asciiTheme="majorHAnsi" w:hAnsiTheme="majorHAnsi"/>
        </w:rPr>
        <w:t>, Washington, DC</w:t>
      </w:r>
      <w:r w:rsidR="00943D4E" w:rsidRPr="000D6849">
        <w:rPr>
          <w:rFonts w:asciiTheme="majorHAnsi" w:hAnsiTheme="majorHAnsi"/>
        </w:rPr>
        <w:t>.</w:t>
      </w:r>
    </w:p>
    <w:p w14:paraId="15A16454" w14:textId="17D60ADD" w:rsidR="00943D4E" w:rsidRPr="000D6849" w:rsidRDefault="000224C1" w:rsidP="00D75E6E">
      <w:pPr>
        <w:pStyle w:val="NoSpacing"/>
        <w:spacing w:before="240" w:line="276" w:lineRule="auto"/>
        <w:ind w:left="720" w:hanging="720"/>
      </w:pPr>
      <w:r>
        <w:rPr>
          <w:rFonts w:asciiTheme="majorHAnsi" w:hAnsiTheme="majorHAnsi"/>
        </w:rPr>
        <w:t>Fouad, N</w:t>
      </w:r>
      <w:r w:rsidR="00943D4E" w:rsidRPr="000D6849">
        <w:rPr>
          <w:rFonts w:asciiTheme="majorHAnsi" w:hAnsiTheme="majorHAnsi"/>
        </w:rPr>
        <w:t xml:space="preserve">. 2014. </w:t>
      </w:r>
      <w:r w:rsidR="007671F1">
        <w:rPr>
          <w:rFonts w:asciiTheme="majorHAnsi" w:hAnsiTheme="majorHAnsi"/>
        </w:rPr>
        <w:t>“</w:t>
      </w:r>
      <w:r w:rsidR="00943D4E" w:rsidRPr="00F063E1">
        <w:rPr>
          <w:rFonts w:asciiTheme="majorHAnsi" w:hAnsiTheme="majorHAnsi"/>
        </w:rPr>
        <w:t>Leaning in, but Getting Pushed Back (and Out))</w:t>
      </w:r>
      <w:r w:rsidR="007671F1" w:rsidRPr="00F063E1">
        <w:rPr>
          <w:rFonts w:asciiTheme="majorHAnsi" w:hAnsiTheme="majorHAnsi"/>
        </w:rPr>
        <w:t>”</w:t>
      </w:r>
      <w:r w:rsidR="00943D4E" w:rsidRPr="00F063E1">
        <w:rPr>
          <w:rFonts w:asciiTheme="majorHAnsi" w:hAnsiTheme="majorHAnsi"/>
        </w:rPr>
        <w:t>.</w:t>
      </w:r>
      <w:r w:rsidR="00943D4E" w:rsidRPr="000D6849">
        <w:rPr>
          <w:rFonts w:asciiTheme="majorHAnsi" w:hAnsiTheme="majorHAnsi"/>
        </w:rPr>
        <w:t xml:space="preserve"> Presented at the American Psychological Association</w:t>
      </w:r>
      <w:r>
        <w:rPr>
          <w:rFonts w:asciiTheme="majorHAnsi" w:hAnsiTheme="majorHAnsi"/>
        </w:rPr>
        <w:t xml:space="preserve"> Annual Conference</w:t>
      </w:r>
      <w:r w:rsidR="001C3DFE">
        <w:rPr>
          <w:rFonts w:asciiTheme="majorHAnsi" w:hAnsiTheme="majorHAnsi"/>
        </w:rPr>
        <w:t>,</w:t>
      </w:r>
      <w:r>
        <w:rPr>
          <w:rFonts w:asciiTheme="majorHAnsi" w:hAnsiTheme="majorHAnsi"/>
        </w:rPr>
        <w:t xml:space="preserve"> Washington</w:t>
      </w:r>
      <w:r w:rsidR="001C3DFE">
        <w:rPr>
          <w:rFonts w:asciiTheme="majorHAnsi" w:hAnsiTheme="majorHAnsi"/>
        </w:rPr>
        <w:t>,</w:t>
      </w:r>
      <w:r>
        <w:rPr>
          <w:rFonts w:asciiTheme="majorHAnsi" w:hAnsiTheme="majorHAnsi"/>
        </w:rPr>
        <w:t xml:space="preserve"> DC.</w:t>
      </w:r>
    </w:p>
    <w:p w14:paraId="6B92B1EC" w14:textId="6DF349F2" w:rsidR="00943D4E" w:rsidRPr="000D6849" w:rsidRDefault="007671F1" w:rsidP="00D75E6E">
      <w:pPr>
        <w:pStyle w:val="NoSpacing"/>
        <w:spacing w:before="240" w:line="276" w:lineRule="auto"/>
        <w:ind w:left="720" w:hanging="720"/>
        <w:rPr>
          <w:rFonts w:asciiTheme="majorHAnsi" w:hAnsiTheme="majorHAnsi"/>
        </w:rPr>
      </w:pPr>
      <w:r>
        <w:rPr>
          <w:rFonts w:asciiTheme="majorHAnsi" w:hAnsiTheme="majorHAnsi"/>
        </w:rPr>
        <w:t>Fortson, C</w:t>
      </w:r>
      <w:r w:rsidR="00943D4E" w:rsidRPr="000D6849">
        <w:rPr>
          <w:rFonts w:asciiTheme="majorHAnsi" w:hAnsiTheme="majorHAnsi"/>
        </w:rPr>
        <w:t xml:space="preserve">. 2003. </w:t>
      </w:r>
      <w:r w:rsidR="00F063E1">
        <w:rPr>
          <w:rFonts w:asciiTheme="majorHAnsi" w:hAnsiTheme="majorHAnsi"/>
        </w:rPr>
        <w:t>“</w:t>
      </w:r>
      <w:r w:rsidR="00943D4E" w:rsidRPr="00F063E1">
        <w:rPr>
          <w:rFonts w:asciiTheme="majorHAnsi" w:hAnsiTheme="majorHAnsi"/>
        </w:rPr>
        <w:t>Women’s Rights Vital for Developing World</w:t>
      </w:r>
      <w:r w:rsidR="00BE7867" w:rsidRPr="00F063E1">
        <w:rPr>
          <w:rFonts w:asciiTheme="majorHAnsi" w:hAnsiTheme="majorHAnsi"/>
        </w:rPr>
        <w:t>.</w:t>
      </w:r>
      <w:r w:rsidR="00F063E1" w:rsidRPr="00F063E1">
        <w:rPr>
          <w:rFonts w:asciiTheme="majorHAnsi" w:hAnsiTheme="majorHAnsi"/>
        </w:rPr>
        <w:t>”</w:t>
      </w:r>
      <w:r w:rsidR="00943D4E" w:rsidRPr="00F063E1">
        <w:rPr>
          <w:rFonts w:asciiTheme="majorHAnsi" w:hAnsiTheme="majorHAnsi"/>
        </w:rPr>
        <w:t xml:space="preserve"> </w:t>
      </w:r>
      <w:r w:rsidR="00943D4E" w:rsidRPr="000D6849">
        <w:rPr>
          <w:rFonts w:asciiTheme="majorHAnsi" w:hAnsiTheme="majorHAnsi"/>
        </w:rPr>
        <w:t xml:space="preserve">Yale News Daily. </w:t>
      </w:r>
      <w:hyperlink r:id="rId55" w:history="1">
        <w:r w:rsidR="00943D4E" w:rsidRPr="000D6849">
          <w:rPr>
            <w:rStyle w:val="Hyperlink"/>
            <w:rFonts w:asciiTheme="majorHAnsi" w:hAnsiTheme="majorHAnsi"/>
            <w:color w:val="auto"/>
          </w:rPr>
          <w:t>http://yaledailynews.com/blog/2003/02/14/womens-rights-vital-for-developing-world</w:t>
        </w:r>
      </w:hyperlink>
      <w:r w:rsidR="00943D4E" w:rsidRPr="000D6849">
        <w:rPr>
          <w:rFonts w:asciiTheme="majorHAnsi" w:hAnsiTheme="majorHAnsi"/>
        </w:rPr>
        <w:t>.</w:t>
      </w:r>
    </w:p>
    <w:p w14:paraId="091E1793" w14:textId="6A3091C6" w:rsidR="00943D4E" w:rsidRPr="000D6849" w:rsidRDefault="007671F1" w:rsidP="00D75E6E">
      <w:pPr>
        <w:pStyle w:val="NoSpacing"/>
        <w:spacing w:before="240" w:line="276" w:lineRule="auto"/>
        <w:ind w:left="720" w:hanging="720"/>
      </w:pPr>
      <w:r>
        <w:t>Goldin, C</w:t>
      </w:r>
      <w:r w:rsidR="00943D4E" w:rsidRPr="000D6849">
        <w:t xml:space="preserve">. 2015. </w:t>
      </w:r>
      <w:r w:rsidR="00F063E1">
        <w:t>“</w:t>
      </w:r>
      <w:r w:rsidR="00943D4E" w:rsidRPr="00F063E1">
        <w:t>How to Achieve Gender Equality</w:t>
      </w:r>
      <w:r w:rsidR="001D04D1">
        <w:t>.</w:t>
      </w:r>
      <w:r w:rsidR="00F063E1">
        <w:t>”</w:t>
      </w:r>
      <w:r w:rsidR="00943D4E" w:rsidRPr="000D6849">
        <w:t xml:space="preserve"> </w:t>
      </w:r>
      <w:r w:rsidR="00943D4E" w:rsidRPr="00F063E1">
        <w:rPr>
          <w:i/>
        </w:rPr>
        <w:t>Milken Institute Review</w:t>
      </w:r>
      <w:r w:rsidR="00943D4E" w:rsidRPr="000D6849">
        <w:t xml:space="preserve"> Q3:</w:t>
      </w:r>
      <w:r w:rsidR="00BE7867">
        <w:t xml:space="preserve"> </w:t>
      </w:r>
      <w:r w:rsidR="00943D4E" w:rsidRPr="000D6849">
        <w:t>24</w:t>
      </w:r>
      <w:r w:rsidR="000D6849">
        <w:t>–</w:t>
      </w:r>
      <w:r w:rsidR="00943D4E" w:rsidRPr="000D6849">
        <w:t>33.</w:t>
      </w:r>
    </w:p>
    <w:p w14:paraId="627B2529" w14:textId="1BDCC51F" w:rsidR="00943D4E" w:rsidRPr="000D6849" w:rsidRDefault="007671F1" w:rsidP="00D75E6E">
      <w:pPr>
        <w:pStyle w:val="NoSpacing"/>
        <w:spacing w:before="240"/>
        <w:ind w:left="720" w:hanging="720"/>
      </w:pPr>
      <w:r>
        <w:t>Goldin, C.</w:t>
      </w:r>
      <w:r w:rsidR="00BE7867">
        <w:t>,</w:t>
      </w:r>
      <w:r>
        <w:t xml:space="preserve"> and L.</w:t>
      </w:r>
      <w:r w:rsidR="00943D4E" w:rsidRPr="000D6849">
        <w:t xml:space="preserve"> Katz. 2008. </w:t>
      </w:r>
      <w:r w:rsidR="00F063E1">
        <w:t>“</w:t>
      </w:r>
      <w:r w:rsidR="00943D4E" w:rsidRPr="00F063E1">
        <w:t>Transitions: Career and Family Life Cycles of the Educational Elite</w:t>
      </w:r>
      <w:r w:rsidR="00943D4E" w:rsidRPr="003229F1">
        <w:t>.</w:t>
      </w:r>
      <w:r w:rsidR="00F063E1">
        <w:t>”</w:t>
      </w:r>
      <w:r>
        <w:t xml:space="preserve"> </w:t>
      </w:r>
      <w:r w:rsidR="00943D4E" w:rsidRPr="00F063E1">
        <w:rPr>
          <w:i/>
        </w:rPr>
        <w:t>American Economic Review</w:t>
      </w:r>
      <w:r w:rsidR="00BE7867">
        <w:t xml:space="preserve"> </w:t>
      </w:r>
      <w:r w:rsidR="00943D4E" w:rsidRPr="000D6849">
        <w:t>90(4): 715</w:t>
      </w:r>
      <w:r w:rsidR="000D6849">
        <w:t>–</w:t>
      </w:r>
      <w:r w:rsidR="00943D4E" w:rsidRPr="000D6849">
        <w:t>41.</w:t>
      </w:r>
    </w:p>
    <w:p w14:paraId="1F9B393B" w14:textId="7FFB6226" w:rsidR="00943D4E" w:rsidRPr="000D6849" w:rsidRDefault="007671F1" w:rsidP="00D75E6E">
      <w:pPr>
        <w:pStyle w:val="NoSpacing"/>
        <w:spacing w:before="240"/>
        <w:ind w:left="720" w:hanging="720"/>
      </w:pPr>
      <w:r>
        <w:t>Goldin, C., and C.</w:t>
      </w:r>
      <w:r w:rsidR="00943D4E" w:rsidRPr="000D6849">
        <w:t xml:space="preserve"> Rouse. 2000. </w:t>
      </w:r>
      <w:r w:rsidR="00F063E1">
        <w:t>“</w:t>
      </w:r>
      <w:r w:rsidR="00943D4E" w:rsidRPr="00F063E1">
        <w:t>Orchestrating Impartiality: The Impact of ‘Blind’ Auditions on Female Musicians.</w:t>
      </w:r>
      <w:r w:rsidR="00F063E1">
        <w:t>”</w:t>
      </w:r>
      <w:r w:rsidR="00943D4E" w:rsidRPr="000D6849">
        <w:t xml:space="preserve"> </w:t>
      </w:r>
      <w:r w:rsidR="00943D4E" w:rsidRPr="00F063E1">
        <w:rPr>
          <w:i/>
        </w:rPr>
        <w:t>American Economic Review</w:t>
      </w:r>
      <w:r w:rsidR="00BE7867">
        <w:t xml:space="preserve"> </w:t>
      </w:r>
      <w:r w:rsidR="00943D4E" w:rsidRPr="000D6849">
        <w:t>98(2)</w:t>
      </w:r>
      <w:r w:rsidR="00BE7867">
        <w:t>:</w:t>
      </w:r>
      <w:r w:rsidR="00943D4E" w:rsidRPr="000D6849">
        <w:t xml:space="preserve"> 363</w:t>
      </w:r>
      <w:r w:rsidR="000D6849">
        <w:t>–</w:t>
      </w:r>
      <w:r w:rsidR="00943D4E" w:rsidRPr="000D6849">
        <w:t>69</w:t>
      </w:r>
      <w:r w:rsidR="00BE7867">
        <w:t>.</w:t>
      </w:r>
    </w:p>
    <w:p w14:paraId="4B9EEAE2" w14:textId="62A5CF52" w:rsidR="00352567" w:rsidRPr="000D6849" w:rsidRDefault="00253287" w:rsidP="00352567">
      <w:pPr>
        <w:pStyle w:val="NoSpacing"/>
        <w:spacing w:before="240" w:line="276" w:lineRule="auto"/>
        <w:ind w:left="720" w:hanging="720"/>
      </w:pPr>
      <w:r>
        <w:t>Good, C., J.</w:t>
      </w:r>
      <w:r w:rsidR="00352567" w:rsidRPr="000D6849">
        <w:t xml:space="preserve"> Aronson</w:t>
      </w:r>
      <w:r w:rsidR="00BE7867">
        <w:t>,</w:t>
      </w:r>
      <w:r>
        <w:t xml:space="preserve"> and M.</w:t>
      </w:r>
      <w:r w:rsidR="00352567" w:rsidRPr="000D6849">
        <w:t xml:space="preserve"> Inzlicht. 2003. </w:t>
      </w:r>
      <w:r w:rsidR="00F063E1">
        <w:t>“</w:t>
      </w:r>
      <w:r w:rsidR="00352567" w:rsidRPr="00F063E1">
        <w:t>Improving Adolescents’ Standardized Test Performance: An Intervention to Reduce The Effects of Stereotype Threat</w:t>
      </w:r>
      <w:r w:rsidR="00352567" w:rsidRPr="003229F1">
        <w:t>.</w:t>
      </w:r>
      <w:r w:rsidR="00F063E1">
        <w:t>”</w:t>
      </w:r>
      <w:r w:rsidR="00352567" w:rsidRPr="003229F1">
        <w:t xml:space="preserve"> </w:t>
      </w:r>
      <w:r w:rsidR="00352567" w:rsidRPr="00F063E1">
        <w:rPr>
          <w:i/>
        </w:rPr>
        <w:t>Journal of Applied Developmental Psychology</w:t>
      </w:r>
      <w:r w:rsidR="00352567" w:rsidRPr="0066546A">
        <w:t xml:space="preserve"> </w:t>
      </w:r>
      <w:r w:rsidR="00352567" w:rsidRPr="000D6849">
        <w:t>24</w:t>
      </w:r>
      <w:r w:rsidR="00BE7867">
        <w:t>(</w:t>
      </w:r>
      <w:r w:rsidR="00352567" w:rsidRPr="000D6849">
        <w:t>6</w:t>
      </w:r>
      <w:r w:rsidR="00BE7867">
        <w:t>):</w:t>
      </w:r>
      <w:r w:rsidR="00352567" w:rsidRPr="000D6849">
        <w:t xml:space="preserve"> 645</w:t>
      </w:r>
      <w:r w:rsidR="00352567">
        <w:t>–</w:t>
      </w:r>
      <w:r w:rsidR="00352567" w:rsidRPr="000D6849">
        <w:t>662.</w:t>
      </w:r>
    </w:p>
    <w:p w14:paraId="20EF5A5C" w14:textId="084996D1" w:rsidR="00943D4E" w:rsidRPr="000D6849" w:rsidRDefault="007671F1" w:rsidP="00D75E6E">
      <w:pPr>
        <w:pStyle w:val="NoSpacing"/>
        <w:spacing w:before="240"/>
        <w:ind w:left="720" w:hanging="720"/>
      </w:pPr>
      <w:r>
        <w:lastRenderedPageBreak/>
        <w:t>Goodin, R., J. Mahmud Rice, A.</w:t>
      </w:r>
      <w:r w:rsidR="00943D4E" w:rsidRPr="000D6849">
        <w:t xml:space="preserve"> Parpo</w:t>
      </w:r>
      <w:r w:rsidR="00BE7867">
        <w:t>,</w:t>
      </w:r>
      <w:r>
        <w:t xml:space="preserve"> and L.</w:t>
      </w:r>
      <w:r w:rsidR="00943D4E" w:rsidRPr="000D6849">
        <w:t xml:space="preserve"> Eriksson. 2008. </w:t>
      </w:r>
      <w:r w:rsidR="00943D4E" w:rsidRPr="000D6849">
        <w:rPr>
          <w:i/>
        </w:rPr>
        <w:t xml:space="preserve">Discretionary Time: A New Measure of Freedom. </w:t>
      </w:r>
      <w:r w:rsidR="0034792D">
        <w:t>Cambridge,UK</w:t>
      </w:r>
      <w:r w:rsidR="00BE7867" w:rsidRPr="003229F1">
        <w:t xml:space="preserve"> </w:t>
      </w:r>
      <w:r w:rsidR="00943D4E" w:rsidRPr="000D6849">
        <w:t>Cambridge University Press.</w:t>
      </w:r>
    </w:p>
    <w:p w14:paraId="0A0D1ABB" w14:textId="7E222B25" w:rsidR="00943D4E" w:rsidRPr="000D6849" w:rsidRDefault="00943D4E" w:rsidP="00D75E6E">
      <w:pPr>
        <w:pStyle w:val="NoSpacing"/>
        <w:spacing w:before="240" w:line="276" w:lineRule="auto"/>
        <w:ind w:left="720" w:hanging="720"/>
      </w:pPr>
      <w:r w:rsidRPr="000D6849">
        <w:t>Gopal, G</w:t>
      </w:r>
      <w:r w:rsidR="00BE7867">
        <w:t>.</w:t>
      </w:r>
      <w:r w:rsidRPr="000D6849">
        <w:t xml:space="preserve">, and M. Salim. 1998. </w:t>
      </w:r>
      <w:r w:rsidR="00F063E1">
        <w:t>“</w:t>
      </w:r>
      <w:r w:rsidRPr="00F063E1">
        <w:t>Gender and Law: East Africa Speaks.</w:t>
      </w:r>
      <w:r w:rsidR="00F063E1">
        <w:t>”</w:t>
      </w:r>
      <w:r w:rsidRPr="000D6849">
        <w:rPr>
          <w:i/>
        </w:rPr>
        <w:t xml:space="preserve"> </w:t>
      </w:r>
      <w:r w:rsidRPr="000D6849">
        <w:t>World Bank and Economic Commission of Africa.</w:t>
      </w:r>
      <w:r w:rsidR="007671F1">
        <w:t xml:space="preserve"> </w:t>
      </w:r>
      <w:r w:rsidR="007671F1" w:rsidRPr="007671F1">
        <w:t>Washington, DC: World Bank.</w:t>
      </w:r>
    </w:p>
    <w:p w14:paraId="33C7342D" w14:textId="155C7BDB" w:rsidR="00943D4E" w:rsidRPr="000D6849" w:rsidRDefault="007671F1" w:rsidP="00D75E6E">
      <w:pPr>
        <w:pStyle w:val="NoSpacing"/>
        <w:spacing w:before="240"/>
        <w:ind w:left="720" w:hanging="720"/>
      </w:pPr>
      <w:r>
        <w:t>Gorlich, D.</w:t>
      </w:r>
      <w:r w:rsidR="00943D4E" w:rsidRPr="000D6849">
        <w:t>, and</w:t>
      </w:r>
      <w:r>
        <w:t xml:space="preserve"> A.</w:t>
      </w:r>
      <w:r w:rsidR="00943D4E" w:rsidRPr="000D6849">
        <w:t xml:space="preserve"> de Grip. 2009. </w:t>
      </w:r>
      <w:r w:rsidR="00F063E1">
        <w:t>“</w:t>
      </w:r>
      <w:r w:rsidR="00943D4E" w:rsidRPr="00F063E1">
        <w:t>Human Capital Depreciation During Hometime</w:t>
      </w:r>
      <w:r w:rsidR="00943D4E" w:rsidRPr="003229F1">
        <w:t>.</w:t>
      </w:r>
      <w:r w:rsidR="00F063E1">
        <w:t>”</w:t>
      </w:r>
      <w:r w:rsidR="00943D4E" w:rsidRPr="003229F1">
        <w:t xml:space="preserve"> </w:t>
      </w:r>
      <w:r w:rsidR="00943D4E" w:rsidRPr="003229F1">
        <w:rPr>
          <w:i/>
        </w:rPr>
        <w:t>Oxford Economic Papers</w:t>
      </w:r>
      <w:r w:rsidR="00943D4E" w:rsidRPr="000D6849">
        <w:t xml:space="preserve"> 61:</w:t>
      </w:r>
      <w:r w:rsidR="00BE7867">
        <w:t xml:space="preserve"> </w:t>
      </w:r>
      <w:r w:rsidR="00943D4E" w:rsidRPr="000D6849">
        <w:t>98</w:t>
      </w:r>
      <w:r w:rsidR="000D6849">
        <w:t>–</w:t>
      </w:r>
      <w:r w:rsidR="00943D4E" w:rsidRPr="000D6849">
        <w:t>121.</w:t>
      </w:r>
    </w:p>
    <w:p w14:paraId="7C297DAF" w14:textId="55FB49D1" w:rsidR="00943D4E" w:rsidRPr="000D6849" w:rsidRDefault="00943D4E" w:rsidP="00D75E6E">
      <w:pPr>
        <w:pStyle w:val="NoSpacing"/>
        <w:spacing w:before="240" w:line="276" w:lineRule="auto"/>
        <w:ind w:left="720" w:hanging="720"/>
      </w:pPr>
      <w:r w:rsidRPr="000D6849">
        <w:t xml:space="preserve">GSMA Association. 2015. </w:t>
      </w:r>
      <w:r w:rsidR="00127515">
        <w:t>“</w:t>
      </w:r>
      <w:r w:rsidRPr="00127515">
        <w:t>Bridging the Gender Gap: Mobile Access and Usage in Low- and Middle-Income Countries</w:t>
      </w:r>
      <w:r w:rsidR="00127515">
        <w:t>.</w:t>
      </w:r>
      <w:r w:rsidR="00127515" w:rsidRPr="00127515">
        <w:t>”</w:t>
      </w:r>
      <w:r w:rsidRPr="00127515">
        <w:t xml:space="preserve"> Intel Corporation.</w:t>
      </w:r>
      <w:r w:rsidRPr="000D6849">
        <w:t xml:space="preserve"> http://www.intel.com/content/www/us/en/technology-in-education/women-in-the-web.html. </w:t>
      </w:r>
    </w:p>
    <w:p w14:paraId="2866C460" w14:textId="46424C26" w:rsidR="00943D4E" w:rsidRPr="000D6849" w:rsidRDefault="00885E6D" w:rsidP="00D75E6E">
      <w:pPr>
        <w:pStyle w:val="NoSpacing"/>
        <w:spacing w:before="240"/>
        <w:ind w:left="720" w:hanging="720"/>
      </w:pPr>
      <w:r>
        <w:t>Gurumurthy, A.</w:t>
      </w:r>
      <w:r w:rsidR="001C3DFE">
        <w:t>,</w:t>
      </w:r>
      <w:r>
        <w:t xml:space="preserve"> and N.</w:t>
      </w:r>
      <w:r w:rsidR="00943D4E" w:rsidRPr="000D6849">
        <w:t xml:space="preserve"> Chami. 2014. </w:t>
      </w:r>
      <w:r w:rsidR="00127515">
        <w:t>“</w:t>
      </w:r>
      <w:r w:rsidR="00943D4E" w:rsidRPr="00127515">
        <w:t>Gender Equality in the Information Society –A Review of Current Literature and Recommendations for Policy and Practice.</w:t>
      </w:r>
      <w:r w:rsidR="00127515">
        <w:t>”</w:t>
      </w:r>
      <w:r w:rsidR="00943D4E" w:rsidRPr="000D6849">
        <w:t xml:space="preserve"> IT For Change</w:t>
      </w:r>
      <w:r w:rsidR="00BE7867">
        <w:t xml:space="preserve">, </w:t>
      </w:r>
      <w:r w:rsidR="007671F1">
        <w:t>DFID Briefing Note, United Kingdom.</w:t>
      </w:r>
    </w:p>
    <w:p w14:paraId="07946793" w14:textId="33E75736" w:rsidR="00943D4E" w:rsidRPr="000D6849" w:rsidRDefault="00943D4E" w:rsidP="00D75E6E">
      <w:pPr>
        <w:pStyle w:val="NoSpacing"/>
        <w:spacing w:before="240" w:line="276" w:lineRule="auto"/>
        <w:ind w:left="720" w:hanging="720"/>
        <w:rPr>
          <w:rFonts w:asciiTheme="majorHAnsi" w:hAnsiTheme="majorHAnsi"/>
        </w:rPr>
      </w:pPr>
      <w:r w:rsidRPr="000D6849">
        <w:t xml:space="preserve">Haddad, L. 1997. </w:t>
      </w:r>
      <w:r w:rsidRPr="000D6849">
        <w:rPr>
          <w:i/>
        </w:rPr>
        <w:t xml:space="preserve">The Scope of Intra-household Resource Allocation. </w:t>
      </w:r>
      <w:r w:rsidR="00BE7867" w:rsidRPr="003229F1">
        <w:t xml:space="preserve">Baltimore, MD: </w:t>
      </w:r>
      <w:r w:rsidRPr="00BE7867">
        <w:t>T</w:t>
      </w:r>
      <w:r w:rsidRPr="000D6849">
        <w:t>he Johns Hopkins University Press.</w:t>
      </w:r>
    </w:p>
    <w:p w14:paraId="566F95EF" w14:textId="2ABEDAAE" w:rsidR="0034792D" w:rsidRPr="000D6849" w:rsidRDefault="0034792D" w:rsidP="00352567">
      <w:pPr>
        <w:pStyle w:val="NoSpacing"/>
        <w:spacing w:before="240" w:line="276" w:lineRule="auto"/>
        <w:ind w:left="720" w:hanging="720"/>
        <w:rPr>
          <w:rFonts w:asciiTheme="majorHAnsi" w:hAnsiTheme="majorHAnsi"/>
        </w:rPr>
      </w:pPr>
      <w:r w:rsidRPr="0034792D">
        <w:rPr>
          <w:rFonts w:asciiTheme="majorHAnsi" w:hAnsiTheme="majorHAnsi"/>
        </w:rPr>
        <w:t xml:space="preserve">Heilman, M. E., &amp; Parks-Stamm, E. J. (2007). Gender Stereotypes in the Workplace: Obstacles to Women's Career Progress. </w:t>
      </w:r>
      <w:r w:rsidRPr="0034792D">
        <w:rPr>
          <w:rFonts w:asciiTheme="majorHAnsi" w:hAnsiTheme="majorHAnsi"/>
          <w:i/>
          <w:iCs/>
        </w:rPr>
        <w:t>Advances in Group Processes</w:t>
      </w:r>
      <w:r w:rsidRPr="0034792D">
        <w:rPr>
          <w:rFonts w:asciiTheme="majorHAnsi" w:hAnsiTheme="majorHAnsi"/>
        </w:rPr>
        <w:t xml:space="preserve">, </w:t>
      </w:r>
      <w:r w:rsidRPr="0034792D">
        <w:rPr>
          <w:rFonts w:asciiTheme="majorHAnsi" w:hAnsiTheme="majorHAnsi"/>
          <w:i/>
          <w:iCs/>
        </w:rPr>
        <w:t>24</w:t>
      </w:r>
      <w:r w:rsidRPr="0034792D">
        <w:rPr>
          <w:rFonts w:asciiTheme="majorHAnsi" w:hAnsiTheme="majorHAnsi"/>
        </w:rPr>
        <w:t xml:space="preserve">, 47-77. </w:t>
      </w:r>
    </w:p>
    <w:p w14:paraId="63562C05" w14:textId="37762FAF" w:rsidR="00943D4E" w:rsidRPr="000D6849" w:rsidRDefault="00943D4E" w:rsidP="00D75E6E">
      <w:pPr>
        <w:pStyle w:val="NoSpacing"/>
        <w:spacing w:before="240" w:line="276" w:lineRule="auto"/>
        <w:ind w:left="720" w:hanging="720"/>
        <w:rPr>
          <w:rFonts w:asciiTheme="majorHAnsi" w:hAnsiTheme="majorHAnsi"/>
        </w:rPr>
      </w:pPr>
      <w:r w:rsidRPr="000D6849">
        <w:rPr>
          <w:rFonts w:asciiTheme="majorHAnsi" w:hAnsiTheme="majorHAnsi"/>
        </w:rPr>
        <w:t xml:space="preserve">Henn, Steve. 2014. </w:t>
      </w:r>
      <w:r w:rsidR="00BC6424">
        <w:rPr>
          <w:rFonts w:asciiTheme="majorHAnsi" w:hAnsiTheme="majorHAnsi"/>
        </w:rPr>
        <w:t>“</w:t>
      </w:r>
      <w:r w:rsidRPr="00BC6424">
        <w:rPr>
          <w:rFonts w:asciiTheme="majorHAnsi" w:hAnsiTheme="majorHAnsi"/>
        </w:rPr>
        <w:t>When Women Stopped Coding</w:t>
      </w:r>
      <w:r w:rsidRPr="000D6849">
        <w:rPr>
          <w:rFonts w:asciiTheme="majorHAnsi" w:hAnsiTheme="majorHAnsi"/>
        </w:rPr>
        <w:t>.</w:t>
      </w:r>
      <w:r w:rsidR="00BC6424">
        <w:rPr>
          <w:rFonts w:asciiTheme="majorHAnsi" w:hAnsiTheme="majorHAnsi"/>
        </w:rPr>
        <w:t>”</w:t>
      </w:r>
      <w:r w:rsidRPr="000D6849">
        <w:rPr>
          <w:rFonts w:asciiTheme="majorHAnsi" w:hAnsiTheme="majorHAnsi"/>
        </w:rPr>
        <w:t xml:space="preserve"> </w:t>
      </w:r>
      <w:hyperlink r:id="rId56" w:history="1">
        <w:r w:rsidRPr="00BC6424">
          <w:rPr>
            <w:rFonts w:asciiTheme="majorHAnsi" w:hAnsiTheme="majorHAnsi"/>
          </w:rPr>
          <w:t>Morning Edition</w:t>
        </w:r>
      </w:hyperlink>
      <w:r w:rsidRPr="000D6849">
        <w:rPr>
          <w:rFonts w:asciiTheme="majorHAnsi" w:hAnsiTheme="majorHAnsi"/>
        </w:rPr>
        <w:t xml:space="preserve"> (transcript).</w:t>
      </w:r>
    </w:p>
    <w:p w14:paraId="675871B2" w14:textId="608C5D10" w:rsidR="00943D4E" w:rsidRPr="000D6849" w:rsidRDefault="00885E6D" w:rsidP="00D75E6E">
      <w:pPr>
        <w:pStyle w:val="NoSpacing"/>
        <w:spacing w:before="240" w:line="276" w:lineRule="auto"/>
        <w:ind w:left="720" w:hanging="720"/>
        <w:rPr>
          <w:color w:val="FF0000"/>
        </w:rPr>
      </w:pPr>
      <w:r>
        <w:t>Holzer, H.</w:t>
      </w:r>
      <w:r w:rsidR="001C3DFE">
        <w:t xml:space="preserve">, </w:t>
      </w:r>
      <w:r>
        <w:t>and D.</w:t>
      </w:r>
      <w:r w:rsidR="00943D4E" w:rsidRPr="000D6849">
        <w:t xml:space="preserve"> Neumark. 2000. </w:t>
      </w:r>
      <w:r w:rsidR="00BC6424">
        <w:t>“</w:t>
      </w:r>
      <w:r w:rsidR="00943D4E" w:rsidRPr="00BC6424">
        <w:t>What Does Affirmative Action Do?</w:t>
      </w:r>
      <w:r w:rsidR="00BC6424">
        <w:t>”</w:t>
      </w:r>
      <w:r w:rsidR="00943D4E" w:rsidRPr="000D6849">
        <w:rPr>
          <w:i/>
        </w:rPr>
        <w:t xml:space="preserve"> </w:t>
      </w:r>
      <w:r w:rsidR="00943D4E" w:rsidRPr="00BC6424">
        <w:rPr>
          <w:i/>
        </w:rPr>
        <w:t>Industrial and Labor Relations Review</w:t>
      </w:r>
      <w:r w:rsidR="00943D4E" w:rsidRPr="000D6849">
        <w:t xml:space="preserve"> 53(2): 240</w:t>
      </w:r>
      <w:r w:rsidR="000D6849">
        <w:t>–</w:t>
      </w:r>
      <w:r w:rsidR="00943D4E" w:rsidRPr="000D6849">
        <w:t>71.</w:t>
      </w:r>
    </w:p>
    <w:p w14:paraId="470E9E84" w14:textId="04457499" w:rsidR="00943D4E" w:rsidRPr="000D6849" w:rsidRDefault="00885E6D" w:rsidP="00D75E6E">
      <w:pPr>
        <w:pStyle w:val="NoSpacing"/>
        <w:spacing w:before="240" w:line="276" w:lineRule="auto"/>
        <w:ind w:left="720" w:hanging="720"/>
        <w:rPr>
          <w:color w:val="FF0000"/>
        </w:rPr>
      </w:pPr>
      <w:r>
        <w:t>Hsieh, C., E. Hurst, C.</w:t>
      </w:r>
      <w:r w:rsidR="00943D4E" w:rsidRPr="000D6849">
        <w:t xml:space="preserve"> Jones</w:t>
      </w:r>
      <w:r w:rsidR="00502198">
        <w:t>,</w:t>
      </w:r>
      <w:r>
        <w:t xml:space="preserve"> and P.</w:t>
      </w:r>
      <w:r w:rsidR="00943D4E" w:rsidRPr="000D6849">
        <w:t xml:space="preserve"> Kienow. 2013. </w:t>
      </w:r>
      <w:r w:rsidR="00BC6424">
        <w:t>“</w:t>
      </w:r>
      <w:r w:rsidR="00943D4E" w:rsidRPr="00BC6424">
        <w:t>The Allocation of Talent and US Economic Growth.</w:t>
      </w:r>
      <w:r w:rsidR="00BC6424">
        <w:t>”</w:t>
      </w:r>
      <w:r w:rsidR="00943D4E" w:rsidRPr="000D6849">
        <w:rPr>
          <w:i/>
        </w:rPr>
        <w:t xml:space="preserve"> </w:t>
      </w:r>
      <w:r w:rsidR="00943D4E" w:rsidRPr="000D6849">
        <w:t>NBER Working Paper</w:t>
      </w:r>
      <w:r w:rsidR="00502198">
        <w:t>, Cambridge, MA</w:t>
      </w:r>
      <w:r w:rsidR="00943D4E" w:rsidRPr="000D6849">
        <w:t>.</w:t>
      </w:r>
    </w:p>
    <w:p w14:paraId="20D7F2EE" w14:textId="6F73C221" w:rsidR="00943D4E" w:rsidRPr="000D6849" w:rsidRDefault="00502198" w:rsidP="00D75E6E">
      <w:pPr>
        <w:pStyle w:val="NoSpacing"/>
        <w:spacing w:before="240" w:line="276" w:lineRule="auto"/>
        <w:ind w:left="720" w:hanging="720"/>
      </w:pPr>
      <w:r>
        <w:t>International Finance Corporation (</w:t>
      </w:r>
      <w:r w:rsidR="00943D4E" w:rsidRPr="000D6849">
        <w:t>IFC</w:t>
      </w:r>
      <w:r>
        <w:t>)</w:t>
      </w:r>
      <w:r w:rsidR="00943D4E" w:rsidRPr="000D6849">
        <w:t xml:space="preserve">. 2016. </w:t>
      </w:r>
      <w:r w:rsidR="00BC6424">
        <w:t>“</w:t>
      </w:r>
      <w:r w:rsidR="00943D4E" w:rsidRPr="00BC6424">
        <w:t>Gender and the Law</w:t>
      </w:r>
      <w:r w:rsidR="00943D4E" w:rsidRPr="000D6849">
        <w:t>.</w:t>
      </w:r>
      <w:r w:rsidR="00BC6424">
        <w:t>”</w:t>
      </w:r>
      <w:r w:rsidR="00943D4E" w:rsidRPr="000D6849">
        <w:t xml:space="preserve"> World Bank</w:t>
      </w:r>
      <w:r>
        <w:t>, Washington, DC</w:t>
      </w:r>
      <w:r w:rsidR="00943D4E" w:rsidRPr="000D6849">
        <w:t>.</w:t>
      </w:r>
    </w:p>
    <w:p w14:paraId="0F13338D" w14:textId="38FEEBC1" w:rsidR="00A463C2" w:rsidRPr="00A463C2" w:rsidRDefault="00A463C2" w:rsidP="00A463C2">
      <w:pPr>
        <w:pStyle w:val="NoSpacing"/>
        <w:spacing w:before="240" w:line="276" w:lineRule="auto"/>
        <w:ind w:left="720" w:hanging="720"/>
        <w:rPr>
          <w:rFonts w:ascii="IdealSans" w:hAnsi="IdealSans" w:hint="eastAsia"/>
          <w:sz w:val="14"/>
          <w:szCs w:val="14"/>
        </w:rPr>
      </w:pPr>
      <w:r w:rsidRPr="00EF53BD">
        <w:t>International Labo</w:t>
      </w:r>
      <w:r w:rsidR="00686AEA">
        <w:t>u</w:t>
      </w:r>
      <w:r w:rsidRPr="00EF53BD">
        <w:t>r Organization</w:t>
      </w:r>
      <w:r w:rsidR="00686AEA">
        <w:t xml:space="preserve"> (ILO)</w:t>
      </w:r>
      <w:r w:rsidRPr="00EF53BD">
        <w:t xml:space="preserve">. 2009. </w:t>
      </w:r>
      <w:r w:rsidR="00BC6424">
        <w:t>“</w:t>
      </w:r>
      <w:r w:rsidRPr="00BC6424">
        <w:t>Global Employment Trends for Women</w:t>
      </w:r>
      <w:r w:rsidRPr="00EF53BD">
        <w:rPr>
          <w:i/>
        </w:rPr>
        <w:t>.</w:t>
      </w:r>
      <w:r w:rsidR="00BC6424">
        <w:t>”</w:t>
      </w:r>
      <w:r w:rsidRPr="00EF53BD">
        <w:rPr>
          <w:i/>
        </w:rPr>
        <w:t xml:space="preserve"> </w:t>
      </w:r>
      <w:r w:rsidR="00686AEA" w:rsidRPr="00686AEA">
        <w:t>ILO</w:t>
      </w:r>
      <w:r w:rsidR="00686AEA">
        <w:rPr>
          <w:i/>
        </w:rPr>
        <w:t xml:space="preserve">, </w:t>
      </w:r>
      <w:r w:rsidRPr="00EF53BD">
        <w:t>Geneva.</w:t>
      </w:r>
    </w:p>
    <w:p w14:paraId="3A6DA266" w14:textId="56912985" w:rsidR="00686AEA" w:rsidRDefault="00686AEA" w:rsidP="00686AEA">
      <w:pPr>
        <w:pStyle w:val="NoSpacing"/>
        <w:spacing w:before="240" w:line="276" w:lineRule="auto"/>
        <w:ind w:left="720" w:hanging="720"/>
        <w:rPr>
          <w:rFonts w:ascii="IdealSans" w:hAnsi="IdealSans" w:hint="eastAsia"/>
          <w:sz w:val="14"/>
          <w:szCs w:val="14"/>
        </w:rPr>
      </w:pPr>
      <w:r>
        <w:t>ILO</w:t>
      </w:r>
      <w:r w:rsidRPr="00083796">
        <w:t xml:space="preserve">. 2010. </w:t>
      </w:r>
      <w:r>
        <w:t>“</w:t>
      </w:r>
      <w:r w:rsidRPr="00BC6424">
        <w:rPr>
          <w:iCs/>
        </w:rPr>
        <w:t>Work in the New Economy.”</w:t>
      </w:r>
      <w:r w:rsidRPr="00BC6424">
        <w:t xml:space="preserve"> </w:t>
      </w:r>
      <w:r>
        <w:t>ILO, Geneva.</w:t>
      </w:r>
    </w:p>
    <w:p w14:paraId="19CC2437" w14:textId="73946A34" w:rsidR="00686AEA" w:rsidRDefault="00686AEA" w:rsidP="00686AEA">
      <w:pPr>
        <w:pStyle w:val="NoSpacing"/>
        <w:spacing w:before="240" w:line="276" w:lineRule="auto"/>
        <w:ind w:left="720" w:hanging="720"/>
        <w:rPr>
          <w:rFonts w:ascii="IdealSans" w:hAnsi="IdealSans" w:hint="eastAsia"/>
          <w:sz w:val="14"/>
          <w:szCs w:val="14"/>
        </w:rPr>
      </w:pPr>
      <w:r>
        <w:t>ILO</w:t>
      </w:r>
      <w:r w:rsidRPr="000D6849">
        <w:t xml:space="preserve">. 2012. </w:t>
      </w:r>
      <w:r>
        <w:t>“</w:t>
      </w:r>
      <w:r w:rsidRPr="00BC6424">
        <w:t>Decent Work Country Profile: Armenia</w:t>
      </w:r>
      <w:r w:rsidRPr="000D6849">
        <w:t>.</w:t>
      </w:r>
      <w:r>
        <w:t>”</w:t>
      </w:r>
      <w:r w:rsidRPr="000D6849">
        <w:t xml:space="preserve"> </w:t>
      </w:r>
      <w:r>
        <w:t xml:space="preserve">ILO, </w:t>
      </w:r>
      <w:r w:rsidRPr="000D6849">
        <w:t>Geneva</w:t>
      </w:r>
      <w:r>
        <w:t>.</w:t>
      </w:r>
    </w:p>
    <w:p w14:paraId="25B559A7" w14:textId="64F2B417" w:rsidR="00943D4E" w:rsidRPr="000D6849" w:rsidRDefault="00A463C2" w:rsidP="001D04D1">
      <w:pPr>
        <w:pStyle w:val="NoSpacing"/>
        <w:spacing w:before="240" w:line="276" w:lineRule="auto"/>
        <w:ind w:left="720" w:hanging="720"/>
      </w:pPr>
      <w:r>
        <w:lastRenderedPageBreak/>
        <w:t>Jensen, R</w:t>
      </w:r>
      <w:r w:rsidR="00943D4E" w:rsidRPr="000D6849">
        <w:t xml:space="preserve">. 2012. </w:t>
      </w:r>
      <w:r w:rsidR="004679A8">
        <w:t>“</w:t>
      </w:r>
      <w:r w:rsidR="00943D4E" w:rsidRPr="003229F1">
        <w:t>Do Labor Market Opportunities Affect Young Women’s Work and Family Decisions? Experimental Evidence from India.</w:t>
      </w:r>
      <w:r w:rsidR="004679A8">
        <w:t>”</w:t>
      </w:r>
      <w:r w:rsidR="00943D4E" w:rsidRPr="000D6849">
        <w:rPr>
          <w:i/>
        </w:rPr>
        <w:t xml:space="preserve"> </w:t>
      </w:r>
      <w:r w:rsidR="00943D4E" w:rsidRPr="004679A8">
        <w:rPr>
          <w:i/>
        </w:rPr>
        <w:t>Quarterly Journal of Economics</w:t>
      </w:r>
      <w:r w:rsidR="00943D4E" w:rsidRPr="003229F1">
        <w:rPr>
          <w:i/>
        </w:rPr>
        <w:t xml:space="preserve"> </w:t>
      </w:r>
      <w:r w:rsidR="00943D4E" w:rsidRPr="000D6849">
        <w:t>127</w:t>
      </w:r>
      <w:r w:rsidR="00502198">
        <w:t>:</w:t>
      </w:r>
      <w:r w:rsidR="00943D4E" w:rsidRPr="000D6849">
        <w:t xml:space="preserve"> 753</w:t>
      </w:r>
      <w:r w:rsidR="000D6849">
        <w:t>–</w:t>
      </w:r>
      <w:r w:rsidR="00943D4E" w:rsidRPr="000D6849">
        <w:t>792.</w:t>
      </w:r>
    </w:p>
    <w:p w14:paraId="393D19A2" w14:textId="72864566" w:rsidR="00943D4E" w:rsidRPr="000D6849" w:rsidRDefault="00943D4E" w:rsidP="00D75E6E">
      <w:pPr>
        <w:pStyle w:val="NoSpacing"/>
        <w:spacing w:before="240" w:line="276" w:lineRule="auto"/>
        <w:ind w:left="720" w:hanging="720"/>
      </w:pPr>
      <w:r w:rsidRPr="000D6849">
        <w:t xml:space="preserve">Johns, M., </w:t>
      </w:r>
      <w:r w:rsidR="00502198">
        <w:t xml:space="preserve">T. </w:t>
      </w:r>
      <w:r w:rsidRPr="000D6849">
        <w:t xml:space="preserve">Schmader, </w:t>
      </w:r>
      <w:r w:rsidR="000D6849">
        <w:t>and</w:t>
      </w:r>
      <w:r w:rsidRPr="000D6849">
        <w:t xml:space="preserve"> </w:t>
      </w:r>
      <w:r w:rsidR="00502198">
        <w:t xml:space="preserve">A. </w:t>
      </w:r>
      <w:r w:rsidRPr="000D6849">
        <w:t>Martens. 2005.</w:t>
      </w:r>
      <w:r w:rsidRPr="003229F1">
        <w:rPr>
          <w:i/>
        </w:rPr>
        <w:t xml:space="preserve"> </w:t>
      </w:r>
      <w:r w:rsidR="00502198" w:rsidRPr="00502198">
        <w:t>“</w:t>
      </w:r>
      <w:r w:rsidRPr="003229F1">
        <w:t xml:space="preserve">Knowing is </w:t>
      </w:r>
      <w:r w:rsidR="00502198" w:rsidRPr="003229F1">
        <w:t>H</w:t>
      </w:r>
      <w:r w:rsidRPr="003229F1">
        <w:t xml:space="preserve">alf the </w:t>
      </w:r>
      <w:r w:rsidR="00502198" w:rsidRPr="003229F1">
        <w:t>B</w:t>
      </w:r>
      <w:r w:rsidRPr="003229F1">
        <w:t xml:space="preserve">attle: Teaching </w:t>
      </w:r>
      <w:r w:rsidR="00502198" w:rsidRPr="003229F1">
        <w:t>S</w:t>
      </w:r>
      <w:r w:rsidRPr="003229F1">
        <w:t>t</w:t>
      </w:r>
      <w:r w:rsidR="00502198" w:rsidRPr="003229F1">
        <w:t>ereotype Threat as a Means of Improving Women's Math P</w:t>
      </w:r>
      <w:r w:rsidRPr="003229F1">
        <w:t>erformance</w:t>
      </w:r>
      <w:r w:rsidRPr="00502198">
        <w:t>.</w:t>
      </w:r>
      <w:r w:rsidR="00502198" w:rsidRPr="00502198">
        <w:t>”</w:t>
      </w:r>
      <w:r w:rsidRPr="003229F1">
        <w:rPr>
          <w:i/>
        </w:rPr>
        <w:t xml:space="preserve"> Psychological Science </w:t>
      </w:r>
      <w:r w:rsidRPr="000D6849">
        <w:t>16</w:t>
      </w:r>
      <w:r w:rsidR="00502198">
        <w:t>:</w:t>
      </w:r>
      <w:r w:rsidRPr="000D6849">
        <w:t xml:space="preserve"> 175−179.</w:t>
      </w:r>
    </w:p>
    <w:p w14:paraId="780D3E01" w14:textId="7663E715" w:rsidR="00943D4E" w:rsidRPr="000D6849" w:rsidRDefault="00A463C2" w:rsidP="00D75E6E">
      <w:pPr>
        <w:pStyle w:val="NoSpacing"/>
        <w:spacing w:before="240" w:line="276" w:lineRule="auto"/>
        <w:ind w:left="720" w:hanging="720"/>
      </w:pPr>
      <w:r>
        <w:t>Jordan, A</w:t>
      </w:r>
      <w:r w:rsidR="00686AEA">
        <w:t>.</w:t>
      </w:r>
      <w:r w:rsidR="00502198">
        <w:t>,</w:t>
      </w:r>
      <w:r>
        <w:t xml:space="preserve"> and B.</w:t>
      </w:r>
      <w:r w:rsidR="00943D4E" w:rsidRPr="000D6849">
        <w:t xml:space="preserve"> Lovett</w:t>
      </w:r>
      <w:r w:rsidR="00502198">
        <w:t>.</w:t>
      </w:r>
      <w:r w:rsidR="00943D4E" w:rsidRPr="000D6849">
        <w:t xml:space="preserve"> 2007. </w:t>
      </w:r>
      <w:r w:rsidR="00502198" w:rsidRPr="00502198">
        <w:t>“</w:t>
      </w:r>
      <w:r w:rsidR="00943D4E" w:rsidRPr="003229F1">
        <w:t xml:space="preserve">Stereotype </w:t>
      </w:r>
      <w:r w:rsidR="00502198">
        <w:t>T</w:t>
      </w:r>
      <w:r w:rsidR="00943D4E" w:rsidRPr="003229F1">
        <w:t xml:space="preserve">hreat and </w:t>
      </w:r>
      <w:r w:rsidR="00502198">
        <w:t>T</w:t>
      </w:r>
      <w:r w:rsidR="00943D4E" w:rsidRPr="003229F1">
        <w:t xml:space="preserve">est </w:t>
      </w:r>
      <w:r w:rsidR="00502198">
        <w:t>P</w:t>
      </w:r>
      <w:r w:rsidR="00943D4E" w:rsidRPr="003229F1">
        <w:t xml:space="preserve">erformance: A </w:t>
      </w:r>
      <w:r w:rsidR="00502198">
        <w:t>P</w:t>
      </w:r>
      <w:r w:rsidR="00943D4E" w:rsidRPr="003229F1">
        <w:t xml:space="preserve">rimer for </w:t>
      </w:r>
      <w:r w:rsidR="00502198">
        <w:t>S</w:t>
      </w:r>
      <w:r w:rsidR="00943D4E" w:rsidRPr="003229F1">
        <w:t xml:space="preserve">chool </w:t>
      </w:r>
      <w:r w:rsidR="00502198">
        <w:t>P</w:t>
      </w:r>
      <w:r w:rsidR="00943D4E" w:rsidRPr="003229F1">
        <w:t>sychologists</w:t>
      </w:r>
      <w:r w:rsidR="00943D4E" w:rsidRPr="00502198">
        <w:t>.</w:t>
      </w:r>
      <w:r w:rsidR="00502198" w:rsidRPr="00502198">
        <w:t>”</w:t>
      </w:r>
      <w:r w:rsidR="00943D4E" w:rsidRPr="00502198">
        <w:t xml:space="preserve"> </w:t>
      </w:r>
      <w:r w:rsidR="00943D4E" w:rsidRPr="003229F1">
        <w:rPr>
          <w:i/>
        </w:rPr>
        <w:t xml:space="preserve">Journal of School Psychology </w:t>
      </w:r>
      <w:r w:rsidR="00943D4E" w:rsidRPr="003229F1">
        <w:t>45</w:t>
      </w:r>
      <w:r w:rsidR="00502198">
        <w:t>:</w:t>
      </w:r>
      <w:r w:rsidR="00943D4E" w:rsidRPr="003229F1">
        <w:t xml:space="preserve"> 45–59</w:t>
      </w:r>
      <w:r w:rsidR="00943D4E" w:rsidRPr="000D6849">
        <w:rPr>
          <w:sz w:val="22"/>
          <w:szCs w:val="22"/>
        </w:rPr>
        <w:t>.</w:t>
      </w:r>
    </w:p>
    <w:p w14:paraId="2F10AA9E" w14:textId="078EF245" w:rsidR="00943D4E" w:rsidRPr="000D6849" w:rsidRDefault="00943D4E" w:rsidP="00D75E6E">
      <w:pPr>
        <w:pStyle w:val="NoSpacing"/>
        <w:spacing w:before="240" w:line="276" w:lineRule="auto"/>
        <w:ind w:left="720" w:hanging="720"/>
      </w:pPr>
      <w:r w:rsidRPr="000D6849">
        <w:t>Kantor, J. 2013.</w:t>
      </w:r>
      <w:r w:rsidRPr="00502198">
        <w:t xml:space="preserve"> </w:t>
      </w:r>
      <w:r w:rsidR="00502198" w:rsidRPr="00502198">
        <w:t>“</w:t>
      </w:r>
      <w:r w:rsidRPr="003229F1">
        <w:t>Harvard Business School Case Study: Gender Equity.</w:t>
      </w:r>
      <w:r w:rsidR="00502198" w:rsidRPr="003229F1">
        <w:t>”</w:t>
      </w:r>
      <w:r w:rsidRPr="003229F1">
        <w:t xml:space="preserve"> </w:t>
      </w:r>
      <w:r w:rsidRPr="003229F1">
        <w:rPr>
          <w:i/>
        </w:rPr>
        <w:t>New York Times</w:t>
      </w:r>
      <w:r w:rsidRPr="000D6849">
        <w:t xml:space="preserve"> Sept</w:t>
      </w:r>
      <w:r w:rsidR="00502198">
        <w:t>ember</w:t>
      </w:r>
      <w:r w:rsidRPr="000D6849">
        <w:t xml:space="preserve"> 7.</w:t>
      </w:r>
    </w:p>
    <w:p w14:paraId="7B5E366E" w14:textId="35C8BDDE" w:rsidR="00943D4E" w:rsidRPr="000D6849" w:rsidRDefault="004679A8" w:rsidP="00D75E6E">
      <w:pPr>
        <w:pStyle w:val="NoSpacing"/>
        <w:spacing w:before="240"/>
        <w:ind w:left="720" w:hanging="720"/>
      </w:pPr>
      <w:r>
        <w:t>Khachatryan, N., N.</w:t>
      </w:r>
      <w:r w:rsidR="00943D4E" w:rsidRPr="000D6849">
        <w:t xml:space="preserve"> Grigoryan, </w:t>
      </w:r>
      <w:r w:rsidR="00502198">
        <w:t xml:space="preserve">and </w:t>
      </w:r>
      <w:r>
        <w:t xml:space="preserve">A. </w:t>
      </w:r>
      <w:r w:rsidR="00943D4E" w:rsidRPr="000D6849">
        <w:t xml:space="preserve">Serobyan. 2015. </w:t>
      </w:r>
      <w:r w:rsidR="00502198">
        <w:t>“</w:t>
      </w:r>
      <w:r w:rsidR="00943D4E" w:rsidRPr="003229F1">
        <w:t>Promotion Or Prevention? Socio-Cultural Factors In Women’s Academic Career Building In The Higher Education System In Armenia.</w:t>
      </w:r>
      <w:r w:rsidR="00502198">
        <w:t>”</w:t>
      </w:r>
      <w:r w:rsidR="00943D4E" w:rsidRPr="000D6849">
        <w:rPr>
          <w:i/>
        </w:rPr>
        <w:t xml:space="preserve"> </w:t>
      </w:r>
      <w:r w:rsidR="00943D4E" w:rsidRPr="000D6849">
        <w:t>USAID</w:t>
      </w:r>
      <w:r w:rsidR="00502198">
        <w:t>, Washington, DC</w:t>
      </w:r>
      <w:r w:rsidR="00943D4E" w:rsidRPr="000D6849">
        <w:t>.</w:t>
      </w:r>
    </w:p>
    <w:p w14:paraId="3A8FDB30" w14:textId="61D95118" w:rsidR="00943D4E" w:rsidRPr="000D6849" w:rsidRDefault="004679A8" w:rsidP="00D75E6E">
      <w:pPr>
        <w:pStyle w:val="NoSpacing"/>
        <w:spacing w:before="240" w:line="276" w:lineRule="auto"/>
        <w:ind w:left="720" w:hanging="720"/>
        <w:rPr>
          <w:color w:val="FF0000"/>
        </w:rPr>
      </w:pPr>
      <w:r>
        <w:t>Levanon, A., P.</w:t>
      </w:r>
      <w:r w:rsidR="00943D4E" w:rsidRPr="000D6849">
        <w:t xml:space="preserve"> England</w:t>
      </w:r>
      <w:r>
        <w:t>, and P.</w:t>
      </w:r>
      <w:r w:rsidR="00943D4E" w:rsidRPr="000D6849">
        <w:t xml:space="preserve"> Allison. 2009. </w:t>
      </w:r>
      <w:r w:rsidR="00502198">
        <w:t>“</w:t>
      </w:r>
      <w:r w:rsidR="00943D4E" w:rsidRPr="003229F1">
        <w:t>Comparative Social Mobility: Occupational Feminization and Pay: Assessing Causal Dynamics Using 1950–2000 U.S. Census Data.</w:t>
      </w:r>
      <w:r w:rsidR="00502198">
        <w:t>”</w:t>
      </w:r>
      <w:r w:rsidR="00943D4E" w:rsidRPr="003229F1">
        <w:t xml:space="preserve"> </w:t>
      </w:r>
      <w:r w:rsidR="00943D4E" w:rsidRPr="003229F1">
        <w:rPr>
          <w:i/>
        </w:rPr>
        <w:t>Oxford Journals, Social</w:t>
      </w:r>
      <w:r w:rsidR="00502198" w:rsidRPr="003229F1">
        <w:rPr>
          <w:i/>
        </w:rPr>
        <w:t xml:space="preserve"> Sciences Social Fo</w:t>
      </w:r>
      <w:r w:rsidR="00943D4E" w:rsidRPr="003229F1">
        <w:rPr>
          <w:i/>
        </w:rPr>
        <w:t>rces</w:t>
      </w:r>
      <w:r w:rsidR="00943D4E" w:rsidRPr="000D6849">
        <w:t xml:space="preserve"> 88</w:t>
      </w:r>
      <w:r w:rsidR="00502198">
        <w:t>(</w:t>
      </w:r>
      <w:r w:rsidR="00943D4E" w:rsidRPr="000D6849">
        <w:t>2</w:t>
      </w:r>
      <w:r w:rsidR="00502198">
        <w:t>):</w:t>
      </w:r>
      <w:r w:rsidR="00943D4E" w:rsidRPr="000D6849">
        <w:t xml:space="preserve"> 865</w:t>
      </w:r>
      <w:r w:rsidR="000D6849">
        <w:t>–</w:t>
      </w:r>
      <w:r w:rsidR="00943D4E" w:rsidRPr="000D6849">
        <w:t xml:space="preserve">891. </w:t>
      </w:r>
    </w:p>
    <w:p w14:paraId="7ECEB108" w14:textId="3C7C440C" w:rsidR="00943D4E" w:rsidRPr="000D6849" w:rsidRDefault="007A56FB" w:rsidP="00D75E6E">
      <w:pPr>
        <w:pStyle w:val="NoSpacing"/>
        <w:spacing w:before="240" w:line="276" w:lineRule="auto"/>
        <w:ind w:left="720" w:hanging="720"/>
      </w:pPr>
      <w:r>
        <w:t>Liner, E</w:t>
      </w:r>
      <w:r w:rsidR="00943D4E" w:rsidRPr="000D6849">
        <w:t xml:space="preserve">. 2016. </w:t>
      </w:r>
      <w:r w:rsidR="00943D4E" w:rsidRPr="000D6849">
        <w:rPr>
          <w:i/>
        </w:rPr>
        <w:t xml:space="preserve">A Dollar Short: What’s Holding Women Back from Equal Pay? </w:t>
      </w:r>
      <w:r w:rsidR="00943D4E" w:rsidRPr="000D6849">
        <w:t>Third Way.</w:t>
      </w:r>
      <w:r w:rsidR="004679A8">
        <w:t xml:space="preserve"> </w:t>
      </w:r>
      <w:r w:rsidR="004679A8" w:rsidRPr="004679A8">
        <w:t>http://www.thirdway.org/report/a-dollar-short-whats-holding-women-back-from-equal-pay</w:t>
      </w:r>
    </w:p>
    <w:p w14:paraId="5A6A7DB6" w14:textId="2F49C58E" w:rsidR="00943D4E" w:rsidRPr="000D6849" w:rsidRDefault="004679A8" w:rsidP="00D75E6E">
      <w:pPr>
        <w:pStyle w:val="NoSpacing"/>
        <w:spacing w:before="240" w:line="276" w:lineRule="auto"/>
        <w:ind w:left="720" w:hanging="720"/>
      </w:pPr>
      <w:r>
        <w:t>Livingston, G</w:t>
      </w:r>
      <w:r w:rsidR="00943D4E" w:rsidRPr="000D6849">
        <w:t xml:space="preserve">. 2015. </w:t>
      </w:r>
      <w:r w:rsidR="00502198">
        <w:t>“</w:t>
      </w:r>
      <w:r w:rsidR="00943D4E" w:rsidRPr="003229F1">
        <w:t>Growing Number of Dads Home with the Kids</w:t>
      </w:r>
      <w:r w:rsidR="00943D4E" w:rsidRPr="00502198">
        <w:t>.</w:t>
      </w:r>
      <w:r w:rsidR="00502198">
        <w:t>”</w:t>
      </w:r>
      <w:r w:rsidR="00943D4E" w:rsidRPr="000D6849">
        <w:t xml:space="preserve"> Pew Research Center, June</w:t>
      </w:r>
      <w:r w:rsidR="00502198">
        <w:t>.</w:t>
      </w:r>
      <w:r w:rsidR="00943D4E" w:rsidRPr="000D6849">
        <w:t xml:space="preserve"> Available at: </w:t>
      </w:r>
      <w:hyperlink r:id="rId57" w:history="1">
        <w:r w:rsidR="00943D4E" w:rsidRPr="000D6849">
          <w:rPr>
            <w:rStyle w:val="Hyperlink"/>
            <w:color w:val="auto"/>
          </w:rPr>
          <w:t>http://www.pewsocialtrends.org/2014/06/05/growing-number-of-dads-homewith-the-kids/</w:t>
        </w:r>
      </w:hyperlink>
      <w:r w:rsidR="00943D4E" w:rsidRPr="000D6849">
        <w:t>.</w:t>
      </w:r>
    </w:p>
    <w:p w14:paraId="4265880F" w14:textId="2DD003B1" w:rsidR="00943D4E" w:rsidRPr="000D6849" w:rsidRDefault="00943D4E" w:rsidP="00D75E6E">
      <w:pPr>
        <w:pStyle w:val="NoSpacing"/>
        <w:spacing w:before="240"/>
        <w:ind w:left="720" w:hanging="720"/>
        <w:rPr>
          <w:rFonts w:cs="Times New Roman"/>
          <w:bCs/>
          <w:color w:val="000000" w:themeColor="text1"/>
        </w:rPr>
      </w:pPr>
      <w:r w:rsidRPr="000D6849">
        <w:rPr>
          <w:rFonts w:cs="Times New Roman"/>
          <w:bCs/>
          <w:color w:val="000000" w:themeColor="text1"/>
        </w:rPr>
        <w:t xml:space="preserve">Longwe, S. H. 1998. </w:t>
      </w:r>
      <w:r w:rsidR="00502198">
        <w:rPr>
          <w:rFonts w:cs="Times New Roman"/>
          <w:bCs/>
          <w:color w:val="000000" w:themeColor="text1"/>
        </w:rPr>
        <w:t>“</w:t>
      </w:r>
      <w:r w:rsidRPr="000D6849">
        <w:rPr>
          <w:rFonts w:cs="Times New Roman"/>
          <w:bCs/>
          <w:color w:val="000000" w:themeColor="text1"/>
        </w:rPr>
        <w:t xml:space="preserve">Education for </w:t>
      </w:r>
      <w:r w:rsidR="00502198" w:rsidRPr="000D6849">
        <w:rPr>
          <w:rFonts w:cs="Times New Roman"/>
          <w:bCs/>
          <w:color w:val="000000" w:themeColor="text1"/>
        </w:rPr>
        <w:t xml:space="preserve">Women’s Empowerment </w:t>
      </w:r>
      <w:r w:rsidR="00502198">
        <w:rPr>
          <w:rFonts w:cs="Times New Roman"/>
          <w:bCs/>
          <w:color w:val="000000" w:themeColor="text1"/>
        </w:rPr>
        <w:t>o</w:t>
      </w:r>
      <w:r w:rsidR="00502198" w:rsidRPr="000D6849">
        <w:rPr>
          <w:rFonts w:cs="Times New Roman"/>
          <w:bCs/>
          <w:color w:val="000000" w:themeColor="text1"/>
        </w:rPr>
        <w:t xml:space="preserve">r Schooling </w:t>
      </w:r>
      <w:r w:rsidR="00502198">
        <w:rPr>
          <w:rFonts w:cs="Times New Roman"/>
          <w:bCs/>
          <w:color w:val="000000" w:themeColor="text1"/>
        </w:rPr>
        <w:t>f</w:t>
      </w:r>
      <w:r w:rsidR="00502198" w:rsidRPr="000D6849">
        <w:rPr>
          <w:rFonts w:cs="Times New Roman"/>
          <w:bCs/>
          <w:color w:val="000000" w:themeColor="text1"/>
        </w:rPr>
        <w:t>or Women’s Subordinat</w:t>
      </w:r>
      <w:r w:rsidRPr="000D6849">
        <w:rPr>
          <w:rFonts w:cs="Times New Roman"/>
          <w:bCs/>
          <w:color w:val="000000" w:themeColor="text1"/>
        </w:rPr>
        <w:t>ion.</w:t>
      </w:r>
      <w:r w:rsidR="00502198">
        <w:rPr>
          <w:rFonts w:cs="Times New Roman"/>
          <w:bCs/>
          <w:color w:val="000000" w:themeColor="text1"/>
        </w:rPr>
        <w:t>”</w:t>
      </w:r>
      <w:r w:rsidRPr="000D6849">
        <w:rPr>
          <w:rFonts w:cs="Times New Roman"/>
          <w:bCs/>
          <w:color w:val="000000" w:themeColor="text1"/>
        </w:rPr>
        <w:t xml:space="preserve"> </w:t>
      </w:r>
      <w:r w:rsidRPr="000D6849">
        <w:rPr>
          <w:rFonts w:cs="Times New Roman"/>
          <w:bCs/>
          <w:i/>
          <w:iCs/>
          <w:color w:val="000000" w:themeColor="text1"/>
        </w:rPr>
        <w:t xml:space="preserve">Gender and Development </w:t>
      </w:r>
      <w:r w:rsidRPr="000D6849">
        <w:rPr>
          <w:rFonts w:cs="Times New Roman"/>
          <w:bCs/>
          <w:color w:val="000000" w:themeColor="text1"/>
        </w:rPr>
        <w:t>6(2)</w:t>
      </w:r>
      <w:r w:rsidR="00502198">
        <w:rPr>
          <w:rFonts w:cs="Times New Roman"/>
          <w:bCs/>
          <w:color w:val="000000" w:themeColor="text1"/>
        </w:rPr>
        <w:t>:</w:t>
      </w:r>
      <w:r w:rsidRPr="000D6849">
        <w:rPr>
          <w:rFonts w:cs="Times New Roman"/>
          <w:bCs/>
          <w:color w:val="000000" w:themeColor="text1"/>
        </w:rPr>
        <w:t xml:space="preserve"> 19–26. </w:t>
      </w:r>
    </w:p>
    <w:p w14:paraId="4C21723A" w14:textId="7CC92B3A" w:rsidR="00943D4E" w:rsidRPr="000D6849" w:rsidRDefault="004679A8" w:rsidP="00D75E6E">
      <w:pPr>
        <w:pStyle w:val="NoSpacing"/>
        <w:spacing w:before="240"/>
        <w:ind w:left="720" w:hanging="720"/>
        <w:rPr>
          <w:rFonts w:cs="Times New Roman"/>
          <w:bCs/>
          <w:i/>
        </w:rPr>
      </w:pPr>
      <w:r>
        <w:rPr>
          <w:rFonts w:cs="Times New Roman"/>
          <w:bCs/>
          <w:color w:val="000000" w:themeColor="text1"/>
        </w:rPr>
        <w:t>Magno, C.</w:t>
      </w:r>
      <w:r w:rsidR="00502198">
        <w:rPr>
          <w:rFonts w:cs="Times New Roman"/>
          <w:bCs/>
          <w:color w:val="000000" w:themeColor="text1"/>
        </w:rPr>
        <w:t>,</w:t>
      </w:r>
      <w:r w:rsidR="00943D4E" w:rsidRPr="000D6849">
        <w:rPr>
          <w:rFonts w:cs="Times New Roman"/>
          <w:bCs/>
          <w:color w:val="000000" w:themeColor="text1"/>
        </w:rPr>
        <w:t xml:space="preserve"> </w:t>
      </w:r>
      <w:r>
        <w:rPr>
          <w:rFonts w:cs="Times New Roman"/>
          <w:bCs/>
          <w:color w:val="000000" w:themeColor="text1"/>
        </w:rPr>
        <w:t>and I.</w:t>
      </w:r>
      <w:r w:rsidR="00943D4E" w:rsidRPr="000D6849">
        <w:rPr>
          <w:rFonts w:cs="Times New Roman"/>
          <w:bCs/>
          <w:color w:val="000000" w:themeColor="text1"/>
        </w:rPr>
        <w:t xml:space="preserve"> Silova. 2007. </w:t>
      </w:r>
      <w:r w:rsidR="00502198">
        <w:rPr>
          <w:rFonts w:cs="Times New Roman"/>
          <w:bCs/>
          <w:color w:val="000000" w:themeColor="text1"/>
        </w:rPr>
        <w:t>“</w:t>
      </w:r>
      <w:r w:rsidR="00943D4E" w:rsidRPr="003229F1">
        <w:rPr>
          <w:rFonts w:cs="Times New Roman"/>
          <w:bCs/>
          <w:color w:val="000000" w:themeColor="text1"/>
        </w:rPr>
        <w:t>Teaching In Transition: Examining School-Based Gender Inequities In Central/Southeastern Europe and the Former Soviet Union.</w:t>
      </w:r>
      <w:r w:rsidR="00502198">
        <w:rPr>
          <w:rFonts w:cs="Times New Roman"/>
          <w:bCs/>
          <w:color w:val="000000" w:themeColor="text1"/>
        </w:rPr>
        <w:t>”</w:t>
      </w:r>
      <w:r w:rsidR="008F4D1E">
        <w:rPr>
          <w:rFonts w:cs="Times New Roman"/>
          <w:bCs/>
          <w:i/>
          <w:color w:val="000000" w:themeColor="text1"/>
        </w:rPr>
        <w:t xml:space="preserve"> </w:t>
      </w:r>
      <w:r w:rsidR="00943D4E" w:rsidRPr="003229F1">
        <w:rPr>
          <w:rFonts w:cs="Times New Roman"/>
          <w:bCs/>
          <w:i/>
          <w:color w:val="000000" w:themeColor="text1"/>
        </w:rPr>
        <w:t xml:space="preserve">International Journal of Educational Development </w:t>
      </w:r>
      <w:r w:rsidR="00943D4E" w:rsidRPr="000D6849">
        <w:rPr>
          <w:rFonts w:cs="Times New Roman"/>
          <w:bCs/>
          <w:color w:val="000000" w:themeColor="text1"/>
        </w:rPr>
        <w:t>27</w:t>
      </w:r>
      <w:r w:rsidR="00502198">
        <w:rPr>
          <w:rFonts w:cs="Times New Roman"/>
          <w:bCs/>
          <w:color w:val="000000" w:themeColor="text1"/>
        </w:rPr>
        <w:t>:</w:t>
      </w:r>
      <w:r w:rsidR="00943D4E" w:rsidRPr="000D6849">
        <w:rPr>
          <w:rFonts w:cs="Times New Roman"/>
          <w:bCs/>
          <w:color w:val="000000" w:themeColor="text1"/>
        </w:rPr>
        <w:t xml:space="preserve"> 647–660.</w:t>
      </w:r>
    </w:p>
    <w:p w14:paraId="70E99949" w14:textId="55A2230F" w:rsidR="00943D4E" w:rsidRPr="000D6849" w:rsidRDefault="00943D4E" w:rsidP="00D75E6E">
      <w:pPr>
        <w:pStyle w:val="NoSpacing"/>
        <w:spacing w:before="240"/>
        <w:ind w:left="720" w:hanging="720"/>
        <w:rPr>
          <w:rFonts w:cs="Times New Roman"/>
          <w:bCs/>
          <w:color w:val="000000" w:themeColor="text1"/>
        </w:rPr>
      </w:pPr>
      <w:r w:rsidRPr="000D6849">
        <w:rPr>
          <w:rFonts w:cs="Times New Roman"/>
          <w:bCs/>
          <w:color w:val="000000" w:themeColor="text1"/>
        </w:rPr>
        <w:t xml:space="preserve">McKinsey Global Institute. 2015. </w:t>
      </w:r>
      <w:r w:rsidRPr="000D6849">
        <w:rPr>
          <w:rFonts w:cs="Times New Roman"/>
          <w:bCs/>
          <w:i/>
          <w:color w:val="000000" w:themeColor="text1"/>
        </w:rPr>
        <w:t xml:space="preserve">The Power of Parity: How Advancing Women’s </w:t>
      </w:r>
      <w:r w:rsidR="00502198" w:rsidRPr="000D6849">
        <w:rPr>
          <w:rFonts w:cs="Times New Roman"/>
          <w:bCs/>
          <w:i/>
          <w:color w:val="000000" w:themeColor="text1"/>
        </w:rPr>
        <w:t>Equality</w:t>
      </w:r>
      <w:r w:rsidRPr="000D6849">
        <w:rPr>
          <w:rFonts w:cs="Times New Roman"/>
          <w:bCs/>
          <w:i/>
          <w:color w:val="000000" w:themeColor="text1"/>
        </w:rPr>
        <w:t xml:space="preserve"> Can Add $12 Trillion to Global Growth.</w:t>
      </w:r>
      <w:r w:rsidR="00502198">
        <w:rPr>
          <w:rFonts w:cs="Times New Roman"/>
          <w:bCs/>
          <w:i/>
          <w:color w:val="000000" w:themeColor="text1"/>
        </w:rPr>
        <w:t xml:space="preserve"> </w:t>
      </w:r>
      <w:r w:rsidR="00502198" w:rsidRPr="000D6849">
        <w:rPr>
          <w:rFonts w:cs="Times New Roman"/>
          <w:bCs/>
          <w:color w:val="000000" w:themeColor="text1"/>
        </w:rPr>
        <w:t>McKinsey Global Institute</w:t>
      </w:r>
      <w:r w:rsidR="004679A8">
        <w:rPr>
          <w:rFonts w:cs="Times New Roman"/>
          <w:bCs/>
          <w:color w:val="000000" w:themeColor="text1"/>
        </w:rPr>
        <w:t xml:space="preserve"> </w:t>
      </w:r>
      <w:r w:rsidR="004679A8" w:rsidRPr="004679A8">
        <w:rPr>
          <w:rFonts w:cs="Times New Roman"/>
          <w:bCs/>
          <w:color w:val="000000" w:themeColor="text1"/>
        </w:rPr>
        <w:t>http://www.mckinsey.com/global-themes/employment-and-growth/how-advancing-womens-equality-can-add-12-trillion-to-global-growth</w:t>
      </w:r>
    </w:p>
    <w:p w14:paraId="544BE96D" w14:textId="56D64FB2" w:rsidR="00943D4E" w:rsidRPr="000D6849" w:rsidRDefault="004679A8" w:rsidP="00D75E6E">
      <w:pPr>
        <w:pStyle w:val="NoSpacing"/>
        <w:spacing w:before="240" w:line="276" w:lineRule="auto"/>
        <w:ind w:left="720" w:hanging="720"/>
      </w:pPr>
      <w:r>
        <w:lastRenderedPageBreak/>
        <w:t>Milkman, K., M.</w:t>
      </w:r>
      <w:r w:rsidR="00943D4E" w:rsidRPr="000D6849">
        <w:t xml:space="preserve"> Akinola</w:t>
      </w:r>
      <w:r w:rsidR="00502198">
        <w:t>,</w:t>
      </w:r>
      <w:r>
        <w:t xml:space="preserve"> and D.</w:t>
      </w:r>
      <w:r w:rsidR="00943D4E" w:rsidRPr="000D6849">
        <w:t xml:space="preserve"> Chugh. 2015. </w:t>
      </w:r>
      <w:r w:rsidR="00502198">
        <w:t>“</w:t>
      </w:r>
      <w:r w:rsidR="00943D4E" w:rsidRPr="003229F1">
        <w:t>What Happens Before? A Field Experiment Exploring How Pay and Representations Differently Shape Bias on the Pathway into Organizations.</w:t>
      </w:r>
      <w:r w:rsidR="00502198">
        <w:t>”</w:t>
      </w:r>
      <w:r w:rsidR="00943D4E" w:rsidRPr="000D6849">
        <w:rPr>
          <w:i/>
        </w:rPr>
        <w:t xml:space="preserve"> </w:t>
      </w:r>
      <w:r w:rsidR="00943D4E" w:rsidRPr="003229F1">
        <w:rPr>
          <w:i/>
        </w:rPr>
        <w:t>Journal of Applied Psychology</w:t>
      </w:r>
      <w:r w:rsidR="00943D4E" w:rsidRPr="000D6849">
        <w:t xml:space="preserve"> 100</w:t>
      </w:r>
      <w:r w:rsidR="00502198">
        <w:t>(</w:t>
      </w:r>
      <w:r w:rsidR="00943D4E" w:rsidRPr="000D6849">
        <w:t>6</w:t>
      </w:r>
      <w:r w:rsidR="00502198">
        <w:t xml:space="preserve">): </w:t>
      </w:r>
      <w:r w:rsidRPr="004679A8">
        <w:t>1678–1712</w:t>
      </w:r>
      <w:r>
        <w:t>.</w:t>
      </w:r>
    </w:p>
    <w:p w14:paraId="1758DA41" w14:textId="6CB2F453" w:rsidR="00943D4E" w:rsidRDefault="004679A8" w:rsidP="00D75E6E">
      <w:pPr>
        <w:pStyle w:val="NoSpacing"/>
        <w:spacing w:before="240"/>
        <w:ind w:left="720" w:hanging="720"/>
        <w:rPr>
          <w:rFonts w:cs="Times New Roman"/>
          <w:bCs/>
        </w:rPr>
      </w:pPr>
      <w:r>
        <w:rPr>
          <w:rFonts w:cs="Times New Roman"/>
          <w:bCs/>
        </w:rPr>
        <w:t>Muravyev, A., D.</w:t>
      </w:r>
      <w:r w:rsidR="00943D4E" w:rsidRPr="000D6849">
        <w:rPr>
          <w:rFonts w:cs="Times New Roman"/>
          <w:bCs/>
        </w:rPr>
        <w:t xml:space="preserve"> Schafer</w:t>
      </w:r>
      <w:r w:rsidR="00502198">
        <w:rPr>
          <w:rFonts w:cs="Times New Roman"/>
          <w:bCs/>
        </w:rPr>
        <w:t>,</w:t>
      </w:r>
      <w:r>
        <w:rPr>
          <w:rFonts w:cs="Times New Roman"/>
          <w:bCs/>
        </w:rPr>
        <w:t xml:space="preserve"> and O.</w:t>
      </w:r>
      <w:r w:rsidR="00943D4E" w:rsidRPr="000D6849">
        <w:rPr>
          <w:rFonts w:cs="Times New Roman"/>
          <w:bCs/>
        </w:rPr>
        <w:t xml:space="preserve"> Talavera. 2009. </w:t>
      </w:r>
      <w:r w:rsidR="00502198">
        <w:rPr>
          <w:rFonts w:cs="Times New Roman"/>
          <w:bCs/>
        </w:rPr>
        <w:t>“</w:t>
      </w:r>
      <w:r w:rsidR="00943D4E" w:rsidRPr="000D6849">
        <w:rPr>
          <w:rFonts w:cs="Times New Roman"/>
          <w:bCs/>
        </w:rPr>
        <w:t>Entrepreneurs’ Gender and Financial Constraints: Evidence from International Data.</w:t>
      </w:r>
      <w:r w:rsidR="00502198">
        <w:rPr>
          <w:rFonts w:cs="Times New Roman"/>
          <w:bCs/>
        </w:rPr>
        <w:t>”</w:t>
      </w:r>
      <w:r w:rsidR="00943D4E" w:rsidRPr="000D6849">
        <w:rPr>
          <w:rFonts w:cs="Times New Roman"/>
          <w:bCs/>
        </w:rPr>
        <w:t xml:space="preserve"> </w:t>
      </w:r>
      <w:r w:rsidR="00943D4E" w:rsidRPr="003229F1">
        <w:rPr>
          <w:rFonts w:cs="Times New Roman"/>
          <w:bCs/>
          <w:i/>
        </w:rPr>
        <w:t>Journal of Comparative Economics</w:t>
      </w:r>
      <w:r w:rsidR="00943D4E" w:rsidRPr="000D6849">
        <w:rPr>
          <w:rFonts w:cs="Times New Roman"/>
          <w:bCs/>
        </w:rPr>
        <w:t xml:space="preserve"> 37(2):</w:t>
      </w:r>
      <w:r w:rsidR="00502198">
        <w:rPr>
          <w:rFonts w:cs="Times New Roman"/>
          <w:bCs/>
        </w:rPr>
        <w:t xml:space="preserve"> </w:t>
      </w:r>
      <w:r w:rsidR="00943D4E" w:rsidRPr="000D6849">
        <w:rPr>
          <w:rFonts w:cs="Times New Roman"/>
          <w:bCs/>
        </w:rPr>
        <w:t>270</w:t>
      </w:r>
      <w:r w:rsidR="000D6849">
        <w:rPr>
          <w:rFonts w:cs="Times New Roman"/>
          <w:bCs/>
        </w:rPr>
        <w:t>–</w:t>
      </w:r>
      <w:r w:rsidR="00943D4E" w:rsidRPr="000D6849">
        <w:rPr>
          <w:rFonts w:cs="Times New Roman"/>
          <w:bCs/>
        </w:rPr>
        <w:t>86.</w:t>
      </w:r>
    </w:p>
    <w:p w14:paraId="611800BE" w14:textId="0B425018" w:rsidR="00AF480B" w:rsidRPr="000D6849" w:rsidRDefault="00AF480B" w:rsidP="00D75E6E">
      <w:pPr>
        <w:pStyle w:val="NoSpacing"/>
        <w:spacing w:before="240"/>
        <w:ind w:left="720" w:hanging="720"/>
        <w:rPr>
          <w:rFonts w:cs="Times New Roman"/>
          <w:bCs/>
        </w:rPr>
      </w:pPr>
      <w:r>
        <w:rPr>
          <w:rFonts w:cs="Times New Roman"/>
          <w:bCs/>
        </w:rPr>
        <w:t xml:space="preserve">National Statistical Service of the Republic of Armenia (NSS). </w:t>
      </w:r>
      <w:hyperlink r:id="rId58" w:history="1">
        <w:r w:rsidRPr="00C10BE2">
          <w:rPr>
            <w:rStyle w:val="Hyperlink"/>
            <w:rFonts w:cs="Times New Roman"/>
            <w:bCs/>
          </w:rPr>
          <w:t>www.armstat.am</w:t>
        </w:r>
      </w:hyperlink>
      <w:r>
        <w:rPr>
          <w:rFonts w:cs="Times New Roman"/>
          <w:bCs/>
        </w:rPr>
        <w:t xml:space="preserve">. </w:t>
      </w:r>
    </w:p>
    <w:p w14:paraId="7CA45127" w14:textId="6500616C" w:rsidR="00352567" w:rsidRPr="000D6849" w:rsidRDefault="004679A8" w:rsidP="00352567">
      <w:pPr>
        <w:pStyle w:val="NoSpacing"/>
        <w:spacing w:before="240" w:line="276" w:lineRule="auto"/>
        <w:ind w:left="720" w:hanging="720"/>
      </w:pPr>
      <w:r>
        <w:t>Olivetti, C.</w:t>
      </w:r>
      <w:r w:rsidR="00502198">
        <w:t>,</w:t>
      </w:r>
      <w:r w:rsidR="00352567" w:rsidRPr="000D6849">
        <w:t xml:space="preserve"> and </w:t>
      </w:r>
      <w:r>
        <w:t>B.</w:t>
      </w:r>
      <w:r w:rsidR="00502198" w:rsidRPr="000D6849">
        <w:t xml:space="preserve"> </w:t>
      </w:r>
      <w:r w:rsidR="00352567" w:rsidRPr="000D6849">
        <w:t xml:space="preserve">Petrongolo. 2016. </w:t>
      </w:r>
      <w:r w:rsidR="00855464">
        <w:t>“</w:t>
      </w:r>
      <w:r w:rsidR="00352567" w:rsidRPr="003229F1">
        <w:t xml:space="preserve">The </w:t>
      </w:r>
      <w:r w:rsidR="00855464" w:rsidRPr="003229F1">
        <w:t>E</w:t>
      </w:r>
      <w:r w:rsidR="00352567" w:rsidRPr="003229F1">
        <w:t xml:space="preserve">volution of </w:t>
      </w:r>
      <w:r w:rsidR="00855464" w:rsidRPr="003229F1">
        <w:t>G</w:t>
      </w:r>
      <w:r w:rsidR="00352567" w:rsidRPr="003229F1">
        <w:t xml:space="preserve">ender </w:t>
      </w:r>
      <w:r w:rsidR="00855464" w:rsidRPr="003229F1">
        <w:t>G</w:t>
      </w:r>
      <w:r w:rsidR="00352567" w:rsidRPr="003229F1">
        <w:t xml:space="preserve">aps in </w:t>
      </w:r>
      <w:r w:rsidR="00855464" w:rsidRPr="003229F1">
        <w:t>I</w:t>
      </w:r>
      <w:r w:rsidR="00352567" w:rsidRPr="003229F1">
        <w:t xml:space="preserve">ndustrialized </w:t>
      </w:r>
      <w:r w:rsidR="00855464" w:rsidRPr="003229F1">
        <w:t>C</w:t>
      </w:r>
      <w:r w:rsidR="00352567" w:rsidRPr="003229F1">
        <w:t>ountries</w:t>
      </w:r>
      <w:r w:rsidR="00352567" w:rsidRPr="00855464">
        <w:t>.</w:t>
      </w:r>
      <w:r w:rsidR="00855464">
        <w:t>”</w:t>
      </w:r>
      <w:r w:rsidR="00352567" w:rsidRPr="000D6849">
        <w:t xml:space="preserve"> CEP Discussion Paper, No 1410</w:t>
      </w:r>
      <w:r w:rsidR="00855464">
        <w:t>,</w:t>
      </w:r>
      <w:r w:rsidR="00352567" w:rsidRPr="000D6849">
        <w:t xml:space="preserve"> Centre for Economic Performance, London School of Economics and Political Science, London, UK.</w:t>
      </w:r>
    </w:p>
    <w:p w14:paraId="1D65D074" w14:textId="62763D5D" w:rsidR="00943D4E" w:rsidRPr="00855464" w:rsidRDefault="00855464" w:rsidP="00D75E6E">
      <w:pPr>
        <w:pStyle w:val="NoSpacing"/>
        <w:spacing w:before="240" w:line="276" w:lineRule="auto"/>
        <w:ind w:left="720" w:hanging="720"/>
      </w:pPr>
      <w:r>
        <w:t>Organisation for Economic Co-operation and Development (</w:t>
      </w:r>
      <w:r w:rsidR="00943D4E" w:rsidRPr="000D6849">
        <w:t>OECD</w:t>
      </w:r>
      <w:r>
        <w:t>)</w:t>
      </w:r>
      <w:r w:rsidR="00943D4E" w:rsidRPr="000D6849">
        <w:t xml:space="preserve">. 2007. </w:t>
      </w:r>
      <w:r w:rsidR="00943D4E" w:rsidRPr="000D6849">
        <w:rPr>
          <w:i/>
        </w:rPr>
        <w:t>Employment Outlook.</w:t>
      </w:r>
      <w:r>
        <w:rPr>
          <w:i/>
        </w:rPr>
        <w:t xml:space="preserve"> </w:t>
      </w:r>
      <w:r w:rsidRPr="003229F1">
        <w:t>Paris: OECD Publishing.</w:t>
      </w:r>
    </w:p>
    <w:p w14:paraId="65FAB1FB" w14:textId="5889C086" w:rsidR="00943D4E" w:rsidRPr="000D6849" w:rsidRDefault="00943D4E" w:rsidP="00D75E6E">
      <w:pPr>
        <w:pStyle w:val="NoSpacing"/>
        <w:spacing w:before="240" w:line="276" w:lineRule="auto"/>
        <w:ind w:left="720" w:hanging="720"/>
      </w:pPr>
      <w:r w:rsidRPr="000D6849">
        <w:t xml:space="preserve">OECD. 2014. </w:t>
      </w:r>
      <w:r w:rsidR="00855464">
        <w:t>“</w:t>
      </w:r>
      <w:r w:rsidRPr="000D6849">
        <w:t>Armenia Social and Institutions Gender Index.</w:t>
      </w:r>
      <w:r w:rsidR="00855464">
        <w:t>”</w:t>
      </w:r>
      <w:r w:rsidRPr="000D6849">
        <w:t xml:space="preserve"> </w:t>
      </w:r>
      <w:hyperlink r:id="rId59" w:anchor="_ftn3" w:history="1">
        <w:r w:rsidRPr="000D6849">
          <w:rPr>
            <w:rStyle w:val="Hyperlink"/>
          </w:rPr>
          <w:t>http://www.genderindex.org/country/armenia#_ftn3</w:t>
        </w:r>
      </w:hyperlink>
    </w:p>
    <w:p w14:paraId="5D8AD1BC" w14:textId="569A47E6" w:rsidR="00943D4E" w:rsidRDefault="00943D4E" w:rsidP="00D75E6E">
      <w:pPr>
        <w:pStyle w:val="NoSpacing"/>
        <w:spacing w:before="240" w:line="276" w:lineRule="auto"/>
        <w:ind w:left="720" w:hanging="720"/>
        <w:rPr>
          <w:rFonts w:cs="Times New Roman"/>
          <w:bCs/>
        </w:rPr>
      </w:pPr>
      <w:r w:rsidRPr="000D6849">
        <w:rPr>
          <w:rFonts w:cs="Times New Roman"/>
          <w:bCs/>
        </w:rPr>
        <w:t xml:space="preserve">OECD. 2016. </w:t>
      </w:r>
      <w:r w:rsidR="00855464">
        <w:rPr>
          <w:rFonts w:cs="Times New Roman"/>
          <w:bCs/>
        </w:rPr>
        <w:t>“</w:t>
      </w:r>
      <w:r w:rsidRPr="000D6849">
        <w:rPr>
          <w:rFonts w:cs="Times New Roman"/>
          <w:bCs/>
        </w:rPr>
        <w:t>Armenia Gender Overview.</w:t>
      </w:r>
      <w:r w:rsidR="00855464">
        <w:rPr>
          <w:rFonts w:cs="Times New Roman"/>
          <w:bCs/>
        </w:rPr>
        <w:t>”</w:t>
      </w:r>
      <w:r w:rsidRPr="000D6849">
        <w:rPr>
          <w:rFonts w:cs="Times New Roman"/>
          <w:bCs/>
        </w:rPr>
        <w:t xml:space="preserve"> </w:t>
      </w:r>
      <w:hyperlink r:id="rId60" w:history="1">
        <w:r w:rsidR="000454C7" w:rsidRPr="00324D3A">
          <w:rPr>
            <w:rStyle w:val="Hyperlink"/>
            <w:rFonts w:cs="Times New Roman"/>
            <w:bCs/>
          </w:rPr>
          <w:t>www.genderindex.org</w:t>
        </w:r>
      </w:hyperlink>
    </w:p>
    <w:p w14:paraId="581AB65F" w14:textId="24064607" w:rsidR="000454C7" w:rsidRPr="000D6849" w:rsidRDefault="000454C7" w:rsidP="00D75E6E">
      <w:pPr>
        <w:pStyle w:val="NoSpacing"/>
        <w:spacing w:before="240" w:line="276" w:lineRule="auto"/>
        <w:ind w:left="720" w:hanging="720"/>
        <w:rPr>
          <w:rFonts w:cs="Times New Roman"/>
          <w:bCs/>
        </w:rPr>
      </w:pPr>
      <w:r>
        <w:rPr>
          <w:rFonts w:cs="Times New Roman"/>
          <w:bCs/>
        </w:rPr>
        <w:t>OECD-STAT</w:t>
      </w:r>
      <w:r w:rsidR="00686AEA">
        <w:rPr>
          <w:rFonts w:cs="Times New Roman"/>
          <w:bCs/>
        </w:rPr>
        <w:t>.</w:t>
      </w:r>
      <w:r>
        <w:rPr>
          <w:rFonts w:cs="Times New Roman"/>
          <w:bCs/>
        </w:rPr>
        <w:t xml:space="preserve"> Accessed 2016</w:t>
      </w:r>
      <w:r w:rsidR="00686AEA">
        <w:rPr>
          <w:rFonts w:cs="Times New Roman"/>
          <w:bCs/>
        </w:rPr>
        <w:t>.</w:t>
      </w:r>
    </w:p>
    <w:p w14:paraId="478714D3" w14:textId="13CB1D9A" w:rsidR="00943D4E" w:rsidRPr="000D6849" w:rsidRDefault="00943D4E" w:rsidP="00D75E6E">
      <w:pPr>
        <w:pStyle w:val="NoSpacing"/>
        <w:spacing w:before="240"/>
        <w:ind w:left="720" w:hanging="720"/>
        <w:rPr>
          <w:rFonts w:cs="Times New Roman"/>
          <w:bCs/>
        </w:rPr>
      </w:pPr>
      <w:r w:rsidRPr="000D6849">
        <w:rPr>
          <w:rFonts w:cs="Times New Roman"/>
          <w:bCs/>
        </w:rPr>
        <w:t>Osipov, V.</w:t>
      </w:r>
      <w:r w:rsidR="00855464">
        <w:rPr>
          <w:rFonts w:cs="Times New Roman"/>
          <w:bCs/>
        </w:rPr>
        <w:t>,</w:t>
      </w:r>
      <w:r w:rsidRPr="000D6849">
        <w:rPr>
          <w:rFonts w:cs="Times New Roman"/>
          <w:bCs/>
        </w:rPr>
        <w:t xml:space="preserve"> </w:t>
      </w:r>
      <w:r w:rsidR="000D6849">
        <w:rPr>
          <w:rFonts w:cs="Times New Roman"/>
          <w:bCs/>
        </w:rPr>
        <w:t>and</w:t>
      </w:r>
      <w:r w:rsidRPr="000D6849">
        <w:rPr>
          <w:rFonts w:cs="Times New Roman"/>
          <w:bCs/>
        </w:rPr>
        <w:t xml:space="preserve"> </w:t>
      </w:r>
      <w:r w:rsidR="00855464">
        <w:rPr>
          <w:rFonts w:cs="Times New Roman"/>
          <w:bCs/>
        </w:rPr>
        <w:t xml:space="preserve">J. </w:t>
      </w:r>
      <w:r w:rsidRPr="000D6849">
        <w:rPr>
          <w:rFonts w:cs="Times New Roman"/>
          <w:bCs/>
        </w:rPr>
        <w:t xml:space="preserve">Sargizova. 2015. </w:t>
      </w:r>
      <w:r w:rsidR="00855464">
        <w:rPr>
          <w:rFonts w:cs="Times New Roman"/>
          <w:bCs/>
        </w:rPr>
        <w:t>“</w:t>
      </w:r>
      <w:r w:rsidRPr="000D6849">
        <w:rPr>
          <w:rFonts w:cs="Times New Roman"/>
          <w:bCs/>
        </w:rPr>
        <w:t xml:space="preserve">General </w:t>
      </w:r>
      <w:r w:rsidR="00855464" w:rsidRPr="000D6849">
        <w:rPr>
          <w:rFonts w:cs="Times New Roman"/>
          <w:bCs/>
        </w:rPr>
        <w:t xml:space="preserve">Assessment </w:t>
      </w:r>
      <w:r w:rsidR="00855464">
        <w:rPr>
          <w:rFonts w:cs="Times New Roman"/>
          <w:bCs/>
        </w:rPr>
        <w:t>o</w:t>
      </w:r>
      <w:r w:rsidR="00855464" w:rsidRPr="000D6849">
        <w:rPr>
          <w:rFonts w:cs="Times New Roman"/>
          <w:bCs/>
        </w:rPr>
        <w:t xml:space="preserve">f </w:t>
      </w:r>
      <w:r w:rsidR="00855464">
        <w:rPr>
          <w:rFonts w:cs="Times New Roman"/>
          <w:bCs/>
        </w:rPr>
        <w:t>t</w:t>
      </w:r>
      <w:r w:rsidR="00855464" w:rsidRPr="000D6849">
        <w:rPr>
          <w:rFonts w:cs="Times New Roman"/>
          <w:bCs/>
        </w:rPr>
        <w:t xml:space="preserve">he Content </w:t>
      </w:r>
      <w:r w:rsidR="00855464">
        <w:rPr>
          <w:rFonts w:cs="Times New Roman"/>
          <w:bCs/>
        </w:rPr>
        <w:t>o</w:t>
      </w:r>
      <w:r w:rsidR="00855464" w:rsidRPr="000D6849">
        <w:rPr>
          <w:rFonts w:cs="Times New Roman"/>
          <w:bCs/>
        </w:rPr>
        <w:t xml:space="preserve">f </w:t>
      </w:r>
      <w:r w:rsidR="00855464">
        <w:rPr>
          <w:rFonts w:cs="Times New Roman"/>
          <w:bCs/>
        </w:rPr>
        <w:t>t</w:t>
      </w:r>
      <w:r w:rsidR="00855464" w:rsidRPr="000D6849">
        <w:rPr>
          <w:rFonts w:cs="Times New Roman"/>
          <w:bCs/>
        </w:rPr>
        <w:t xml:space="preserve">he </w:t>
      </w:r>
      <w:r w:rsidRPr="000D6849">
        <w:rPr>
          <w:rFonts w:cs="Times New Roman"/>
          <w:bCs/>
        </w:rPr>
        <w:t xml:space="preserve">Armenian </w:t>
      </w:r>
      <w:r w:rsidR="00855464" w:rsidRPr="000D6849">
        <w:rPr>
          <w:rFonts w:cs="Times New Roman"/>
          <w:bCs/>
        </w:rPr>
        <w:t xml:space="preserve">Literature, </w:t>
      </w:r>
      <w:r w:rsidRPr="000D6849">
        <w:rPr>
          <w:rFonts w:cs="Times New Roman"/>
          <w:bCs/>
        </w:rPr>
        <w:t xml:space="preserve">Armenian </w:t>
      </w:r>
      <w:r w:rsidR="00855464" w:rsidRPr="000D6849">
        <w:rPr>
          <w:rFonts w:cs="Times New Roman"/>
          <w:bCs/>
        </w:rPr>
        <w:t xml:space="preserve">History, </w:t>
      </w:r>
      <w:r w:rsidR="00855464">
        <w:rPr>
          <w:rFonts w:cs="Times New Roman"/>
          <w:bCs/>
        </w:rPr>
        <w:t>a</w:t>
      </w:r>
      <w:r w:rsidR="00855464" w:rsidRPr="000D6849">
        <w:rPr>
          <w:rFonts w:cs="Times New Roman"/>
          <w:bCs/>
        </w:rPr>
        <w:t xml:space="preserve">nd </w:t>
      </w:r>
      <w:r w:rsidRPr="000D6849">
        <w:rPr>
          <w:rFonts w:cs="Times New Roman"/>
          <w:bCs/>
        </w:rPr>
        <w:t xml:space="preserve">Civics </w:t>
      </w:r>
      <w:r w:rsidR="00855464" w:rsidRPr="000D6849">
        <w:rPr>
          <w:rFonts w:cs="Times New Roman"/>
          <w:bCs/>
        </w:rPr>
        <w:t xml:space="preserve">School Subjects </w:t>
      </w:r>
      <w:r w:rsidR="00855464">
        <w:rPr>
          <w:rFonts w:cs="Times New Roman"/>
          <w:bCs/>
        </w:rPr>
        <w:t>f</w:t>
      </w:r>
      <w:r w:rsidR="00855464" w:rsidRPr="000D6849">
        <w:rPr>
          <w:rFonts w:cs="Times New Roman"/>
          <w:bCs/>
        </w:rPr>
        <w:t xml:space="preserve">rom </w:t>
      </w:r>
      <w:r w:rsidR="00855464">
        <w:rPr>
          <w:rFonts w:cs="Times New Roman"/>
          <w:bCs/>
        </w:rPr>
        <w:t>a</w:t>
      </w:r>
      <w:r w:rsidR="00855464" w:rsidRPr="000D6849">
        <w:rPr>
          <w:rFonts w:cs="Times New Roman"/>
          <w:bCs/>
        </w:rPr>
        <w:t xml:space="preserve"> Gender Persp</w:t>
      </w:r>
      <w:r w:rsidRPr="000D6849">
        <w:rPr>
          <w:rFonts w:cs="Times New Roman"/>
          <w:bCs/>
        </w:rPr>
        <w:t>ective.</w:t>
      </w:r>
      <w:r w:rsidR="00855464">
        <w:rPr>
          <w:rFonts w:cs="Times New Roman"/>
          <w:bCs/>
        </w:rPr>
        <w:t>”</w:t>
      </w:r>
      <w:r w:rsidRPr="000D6849">
        <w:rPr>
          <w:rFonts w:cs="Times New Roman"/>
          <w:bCs/>
        </w:rPr>
        <w:t xml:space="preserve"> World Bank</w:t>
      </w:r>
      <w:r w:rsidR="00855464">
        <w:rPr>
          <w:rFonts w:cs="Times New Roman"/>
          <w:bCs/>
        </w:rPr>
        <w:t>,</w:t>
      </w:r>
      <w:r w:rsidR="00855464" w:rsidRPr="00855464">
        <w:rPr>
          <w:rFonts w:cs="Times New Roman"/>
          <w:bCs/>
        </w:rPr>
        <w:t xml:space="preserve"> </w:t>
      </w:r>
      <w:r w:rsidR="00855464" w:rsidRPr="000D6849">
        <w:rPr>
          <w:rFonts w:cs="Times New Roman"/>
          <w:bCs/>
        </w:rPr>
        <w:t>Yerevan</w:t>
      </w:r>
      <w:r w:rsidR="00855464">
        <w:rPr>
          <w:rFonts w:cs="Times New Roman"/>
          <w:bCs/>
        </w:rPr>
        <w:t>, Armenia.</w:t>
      </w:r>
    </w:p>
    <w:p w14:paraId="16DED2FE" w14:textId="4320F215" w:rsidR="00943D4E" w:rsidRPr="000D6849" w:rsidRDefault="004679A8" w:rsidP="00D75E6E">
      <w:pPr>
        <w:pStyle w:val="NoSpacing"/>
        <w:spacing w:before="240"/>
        <w:ind w:left="720" w:hanging="720"/>
      </w:pPr>
      <w:r>
        <w:t>Powell, C.</w:t>
      </w:r>
      <w:r w:rsidR="00855464">
        <w:t>,</w:t>
      </w:r>
      <w:r>
        <w:t xml:space="preserve"> and A.M.</w:t>
      </w:r>
      <w:r w:rsidR="00943D4E" w:rsidRPr="000D6849">
        <w:t xml:space="preserve"> Chang. 2016. </w:t>
      </w:r>
      <w:r w:rsidR="00855464">
        <w:t>“</w:t>
      </w:r>
      <w:r w:rsidR="00943D4E" w:rsidRPr="003229F1">
        <w:t>Women in Tech as a</w:t>
      </w:r>
      <w:r w:rsidR="00855464">
        <w:t xml:space="preserve"> </w:t>
      </w:r>
      <w:r w:rsidR="00943D4E" w:rsidRPr="003229F1">
        <w:t>Driver for Growth in Emerging Economies</w:t>
      </w:r>
      <w:r w:rsidR="00943D4E" w:rsidRPr="00855464">
        <w:t>.</w:t>
      </w:r>
      <w:r w:rsidR="00855464">
        <w:t>”</w:t>
      </w:r>
      <w:r w:rsidR="00943D4E" w:rsidRPr="000D6849">
        <w:t xml:space="preserve"> </w:t>
      </w:r>
      <w:r w:rsidR="00855464" w:rsidRPr="003229F1">
        <w:rPr>
          <w:iCs/>
        </w:rPr>
        <w:t>R</w:t>
      </w:r>
      <w:r w:rsidR="00943D4E" w:rsidRPr="003229F1">
        <w:rPr>
          <w:iCs/>
        </w:rPr>
        <w:t xml:space="preserve">eport published under the auspices of the Women and Foreign Policy </w:t>
      </w:r>
      <w:r w:rsidR="00855464">
        <w:rPr>
          <w:iCs/>
        </w:rPr>
        <w:t>P</w:t>
      </w:r>
      <w:r w:rsidR="00943D4E" w:rsidRPr="003229F1">
        <w:rPr>
          <w:iCs/>
        </w:rPr>
        <w:t>rogram</w:t>
      </w:r>
      <w:r w:rsidR="00855464">
        <w:rPr>
          <w:iCs/>
        </w:rPr>
        <w:t>,</w:t>
      </w:r>
      <w:r w:rsidR="00943D4E" w:rsidRPr="003229F1">
        <w:rPr>
          <w:iCs/>
        </w:rPr>
        <w:t xml:space="preserve"> </w:t>
      </w:r>
      <w:r w:rsidR="00943D4E" w:rsidRPr="000D6849">
        <w:t>T</w:t>
      </w:r>
      <w:r w:rsidR="00943D4E" w:rsidRPr="000D6849">
        <w:rPr>
          <w:color w:val="000000" w:themeColor="text1"/>
        </w:rPr>
        <w:t>he Council on Foreign Relations (CFR)</w:t>
      </w:r>
      <w:r w:rsidR="00855464">
        <w:rPr>
          <w:color w:val="000000" w:themeColor="text1"/>
        </w:rPr>
        <w:t>, Washington, DC</w:t>
      </w:r>
      <w:r w:rsidR="00943D4E" w:rsidRPr="000D6849">
        <w:rPr>
          <w:color w:val="000000" w:themeColor="text1"/>
        </w:rPr>
        <w:t>.</w:t>
      </w:r>
    </w:p>
    <w:p w14:paraId="05352449" w14:textId="0596FBD1" w:rsidR="004354F2" w:rsidRPr="004354F2" w:rsidRDefault="004354F2" w:rsidP="004354F2">
      <w:pPr>
        <w:pStyle w:val="NoSpacing"/>
        <w:spacing w:before="240"/>
        <w:ind w:left="720" w:hanging="720"/>
      </w:pPr>
      <w:r>
        <w:t xml:space="preserve">Republic of Armenia. 2010. “Excerpt from the Protocol of the RA Government Session. 11 February 2010, No 5. On the Approval of the Gender Policy Concept Paper (non-official translation).” </w:t>
      </w:r>
      <w:hyperlink r:id="rId61" w:history="1">
        <w:r w:rsidRPr="00C10BE2">
          <w:rPr>
            <w:rStyle w:val="Hyperlink"/>
          </w:rPr>
          <w:t>http://www.un.am/up/file/Gender-Concept-Paper_Engl_2010.pdf</w:t>
        </w:r>
      </w:hyperlink>
      <w:r>
        <w:t xml:space="preserve"> </w:t>
      </w:r>
    </w:p>
    <w:p w14:paraId="1EA0A62D" w14:textId="77777777" w:rsidR="004354F2" w:rsidRPr="00D75E6E" w:rsidRDefault="004354F2" w:rsidP="00D75E6E">
      <w:pPr>
        <w:spacing w:before="240"/>
        <w:ind w:left="720" w:hanging="720"/>
        <w:rPr>
          <w:vanish/>
        </w:rPr>
      </w:pPr>
    </w:p>
    <w:p w14:paraId="28D43892" w14:textId="77777777" w:rsidR="00943D4E" w:rsidRPr="00D75E6E" w:rsidRDefault="00943D4E" w:rsidP="00D75E6E">
      <w:pPr>
        <w:spacing w:before="240"/>
        <w:ind w:left="720" w:hanging="720"/>
        <w:rPr>
          <w:vanish/>
        </w:rPr>
      </w:pPr>
    </w:p>
    <w:p w14:paraId="708B0996" w14:textId="77777777" w:rsidR="00943D4E" w:rsidRPr="00D75E6E" w:rsidRDefault="00943D4E" w:rsidP="00D75E6E">
      <w:pPr>
        <w:spacing w:before="240"/>
        <w:ind w:left="720" w:hanging="720"/>
        <w:rPr>
          <w:vanish/>
        </w:rPr>
      </w:pPr>
    </w:p>
    <w:p w14:paraId="20FBA373" w14:textId="77777777" w:rsidR="00943D4E" w:rsidRPr="00D75E6E" w:rsidRDefault="00943D4E" w:rsidP="00D75E6E">
      <w:pPr>
        <w:spacing w:before="240"/>
        <w:ind w:left="720" w:hanging="720"/>
        <w:rPr>
          <w:vanish/>
        </w:rPr>
      </w:pPr>
    </w:p>
    <w:p w14:paraId="70BA3217" w14:textId="77777777" w:rsidR="00943D4E" w:rsidRPr="00D75E6E" w:rsidRDefault="00943D4E" w:rsidP="00D75E6E">
      <w:pPr>
        <w:spacing w:before="240"/>
        <w:ind w:left="720" w:hanging="720"/>
        <w:rPr>
          <w:vanish/>
        </w:rPr>
      </w:pPr>
    </w:p>
    <w:p w14:paraId="252EEDA3" w14:textId="395F4962" w:rsidR="00943D4E" w:rsidRPr="000D6849" w:rsidRDefault="00943D4E" w:rsidP="00D75E6E">
      <w:pPr>
        <w:pStyle w:val="NoSpacing"/>
        <w:spacing w:before="240"/>
        <w:ind w:left="720" w:hanging="720"/>
      </w:pPr>
      <w:r w:rsidRPr="000D6849">
        <w:t>Riley Bowles, H</w:t>
      </w:r>
      <w:r w:rsidR="00686AEA">
        <w:t>.</w:t>
      </w:r>
      <w:r w:rsidRPr="000D6849">
        <w:t>, L</w:t>
      </w:r>
      <w:r w:rsidR="00686AEA">
        <w:t>.</w:t>
      </w:r>
      <w:r w:rsidRPr="000D6849">
        <w:t xml:space="preserve"> Babcock, and L</w:t>
      </w:r>
      <w:r w:rsidR="00686AEA">
        <w:t>.</w:t>
      </w:r>
      <w:r w:rsidRPr="000D6849">
        <w:t xml:space="preserve"> Lai. 2015. </w:t>
      </w:r>
      <w:r w:rsidRPr="000D6849">
        <w:rPr>
          <w:i/>
        </w:rPr>
        <w:t>It Depends Who is Asking and Who You Ask: Social Incentives for Sex Differences in the Propensity to Initiate A Dollar Short: What’s Holding Women Back from Equal Pay?</w:t>
      </w:r>
      <w:r w:rsidRPr="000D6849">
        <w:t xml:space="preserve"> </w:t>
      </w:r>
      <w:r w:rsidR="004679A8" w:rsidRPr="004679A8">
        <w:t>http://gap.hks.harvard.edu/social-incentives-gender-differences-propensity-initiate-negotiations-sometimes-it-does-hurt-ask</w:t>
      </w:r>
    </w:p>
    <w:p w14:paraId="25969D11" w14:textId="6FD18216" w:rsidR="00943D4E" w:rsidRPr="000D6849" w:rsidRDefault="00943D4E" w:rsidP="00D75E6E">
      <w:pPr>
        <w:pStyle w:val="NoSpacing"/>
        <w:spacing w:before="240"/>
        <w:ind w:left="720" w:hanging="720"/>
      </w:pPr>
      <w:r w:rsidRPr="000D6849">
        <w:t>Rutkowski</w:t>
      </w:r>
      <w:r w:rsidR="00855464">
        <w:t>,</w:t>
      </w:r>
      <w:r w:rsidRPr="000D6849">
        <w:t xml:space="preserve"> </w:t>
      </w:r>
      <w:r w:rsidR="004679A8">
        <w:t xml:space="preserve">J. </w:t>
      </w:r>
      <w:r w:rsidRPr="000D6849">
        <w:t xml:space="preserve">2012. </w:t>
      </w:r>
      <w:r w:rsidR="00855464" w:rsidRPr="00855464">
        <w:t>“</w:t>
      </w:r>
      <w:r w:rsidRPr="003229F1">
        <w:t>Promoting Productive Employment in Armenia</w:t>
      </w:r>
      <w:r w:rsidRPr="00855464">
        <w:t>.</w:t>
      </w:r>
      <w:r w:rsidR="00855464" w:rsidRPr="00855464">
        <w:t>”</w:t>
      </w:r>
      <w:r w:rsidRPr="000D6849">
        <w:t xml:space="preserve"> </w:t>
      </w:r>
      <w:r w:rsidR="00855464" w:rsidRPr="000D6849">
        <w:t>World Bank</w:t>
      </w:r>
      <w:r w:rsidR="00855464">
        <w:t>,</w:t>
      </w:r>
      <w:r w:rsidR="00855464" w:rsidRPr="000D6849">
        <w:t xml:space="preserve"> </w:t>
      </w:r>
      <w:r w:rsidRPr="000D6849">
        <w:t>Washington, DC.</w:t>
      </w:r>
    </w:p>
    <w:p w14:paraId="1E146667" w14:textId="6F7C8C3A" w:rsidR="00943D4E" w:rsidRPr="000D6849" w:rsidRDefault="004679A8" w:rsidP="00D75E6E">
      <w:pPr>
        <w:pStyle w:val="NoSpacing"/>
        <w:spacing w:before="240"/>
        <w:ind w:left="720" w:hanging="720"/>
      </w:pPr>
      <w:r>
        <w:lastRenderedPageBreak/>
        <w:t>Sabarwal, S., K.</w:t>
      </w:r>
      <w:r w:rsidR="00943D4E" w:rsidRPr="000D6849">
        <w:t xml:space="preserve"> Terrell, and </w:t>
      </w:r>
      <w:r>
        <w:t>E.</w:t>
      </w:r>
      <w:r w:rsidR="00943D4E" w:rsidRPr="000D6849">
        <w:t xml:space="preserve"> Bardasi. 2009. </w:t>
      </w:r>
      <w:r w:rsidR="00855464">
        <w:t>“</w:t>
      </w:r>
      <w:r w:rsidR="00943D4E" w:rsidRPr="003229F1">
        <w:t>How Do Female Entrepreneurs Perform? Evidence from Three Developing Regions.</w:t>
      </w:r>
      <w:r w:rsidR="00855464">
        <w:t>”</w:t>
      </w:r>
      <w:r w:rsidR="00943D4E" w:rsidRPr="000D6849">
        <w:rPr>
          <w:i/>
        </w:rPr>
        <w:t xml:space="preserve"> </w:t>
      </w:r>
      <w:r w:rsidR="00943D4E" w:rsidRPr="000D6849">
        <w:t>World Bank, Washington</w:t>
      </w:r>
      <w:r w:rsidR="00855464">
        <w:t>,</w:t>
      </w:r>
      <w:r w:rsidR="00943D4E" w:rsidRPr="000D6849">
        <w:t xml:space="preserve"> DC.</w:t>
      </w:r>
    </w:p>
    <w:p w14:paraId="18527F5D" w14:textId="51DBDE76" w:rsidR="00943D4E" w:rsidRPr="00DC3A6B" w:rsidRDefault="004679A8" w:rsidP="00D75E6E">
      <w:pPr>
        <w:widowControl w:val="0"/>
        <w:autoSpaceDE w:val="0"/>
        <w:autoSpaceDN w:val="0"/>
        <w:adjustRightInd w:val="0"/>
        <w:spacing w:before="240" w:after="0" w:line="240" w:lineRule="auto"/>
        <w:ind w:left="720" w:hanging="720"/>
        <w:rPr>
          <w:rFonts w:cs="Times New Roman"/>
        </w:rPr>
      </w:pPr>
      <w:r>
        <w:rPr>
          <w:rFonts w:cs="Times New Roman"/>
        </w:rPr>
        <w:t>Sevoyan, A.</w:t>
      </w:r>
      <w:r w:rsidR="00855464">
        <w:rPr>
          <w:rFonts w:cs="Times New Roman"/>
        </w:rPr>
        <w:t>,</w:t>
      </w:r>
      <w:r>
        <w:rPr>
          <w:rFonts w:cs="Times New Roman"/>
        </w:rPr>
        <w:t xml:space="preserve"> and V.</w:t>
      </w:r>
      <w:r w:rsidR="00943D4E" w:rsidRPr="00D75E6E">
        <w:rPr>
          <w:rFonts w:cs="Times New Roman"/>
        </w:rPr>
        <w:t xml:space="preserve"> Agadjanian. 2015. </w:t>
      </w:r>
      <w:r w:rsidR="00855464">
        <w:rPr>
          <w:rFonts w:cs="Times New Roman"/>
        </w:rPr>
        <w:t>“</w:t>
      </w:r>
      <w:r w:rsidR="00943D4E" w:rsidRPr="003229F1">
        <w:rPr>
          <w:rFonts w:cs="Times New Roman"/>
        </w:rPr>
        <w:t>Men’s Migration and Employment of Women Left Behind in Rural Armenia</w:t>
      </w:r>
      <w:r w:rsidR="00943D4E" w:rsidRPr="00855464">
        <w:rPr>
          <w:rFonts w:cs="Times New Roman"/>
        </w:rPr>
        <w:t>.</w:t>
      </w:r>
      <w:r w:rsidR="00855464">
        <w:rPr>
          <w:rFonts w:cs="Times New Roman"/>
        </w:rPr>
        <w:t>”</w:t>
      </w:r>
      <w:r w:rsidR="00943D4E" w:rsidRPr="00855464">
        <w:rPr>
          <w:rFonts w:cs="Times New Roman"/>
        </w:rPr>
        <w:t xml:space="preserve"> </w:t>
      </w:r>
      <w:r w:rsidR="00DC3A6B" w:rsidRPr="00DC3A6B">
        <w:rPr>
          <w:rFonts w:cs="Times New Roman"/>
          <w:i/>
        </w:rPr>
        <w:t>Journal on Culture, Health and Sexuality</w:t>
      </w:r>
      <w:r w:rsidR="00DC3A6B" w:rsidRPr="00DC3A6B">
        <w:rPr>
          <w:rFonts w:cs="Times New Roman"/>
        </w:rPr>
        <w:t xml:space="preserve"> 17(3)</w:t>
      </w:r>
      <w:r w:rsidR="00686AEA">
        <w:rPr>
          <w:rFonts w:cs="Times New Roman"/>
        </w:rPr>
        <w:t>:</w:t>
      </w:r>
      <w:r w:rsidR="00DC3A6B" w:rsidRPr="00DC3A6B">
        <w:rPr>
          <w:rFonts w:cs="Times New Roman"/>
        </w:rPr>
        <w:t xml:space="preserve"> 296</w:t>
      </w:r>
      <w:r w:rsidR="00686AEA">
        <w:rPr>
          <w:rFonts w:cstheme="minorHAnsi"/>
        </w:rPr>
        <w:t>–</w:t>
      </w:r>
      <w:r w:rsidR="00DC3A6B" w:rsidRPr="00DC3A6B">
        <w:rPr>
          <w:rFonts w:cs="Times New Roman"/>
        </w:rPr>
        <w:t>311.</w:t>
      </w:r>
    </w:p>
    <w:p w14:paraId="2FECCD88" w14:textId="5EDF2E61" w:rsidR="00943D4E" w:rsidRPr="000D6849" w:rsidRDefault="00943D4E" w:rsidP="00D75E6E">
      <w:pPr>
        <w:pStyle w:val="NoSpacing"/>
        <w:spacing w:before="240"/>
        <w:ind w:left="720" w:hanging="720"/>
      </w:pPr>
      <w:r w:rsidRPr="000D6849">
        <w:t>Silva, C</w:t>
      </w:r>
      <w:r w:rsidR="00686AEA">
        <w:t>.</w:t>
      </w:r>
      <w:r w:rsidRPr="000D6849">
        <w:t>, N</w:t>
      </w:r>
      <w:r w:rsidR="00686AEA">
        <w:t>.</w:t>
      </w:r>
      <w:r w:rsidRPr="000D6849">
        <w:t>M. Carter, and A</w:t>
      </w:r>
      <w:r w:rsidR="00686AEA">
        <w:t>.</w:t>
      </w:r>
      <w:r w:rsidRPr="000D6849">
        <w:t xml:space="preserve"> Beninger. 2013. </w:t>
      </w:r>
      <w:r w:rsidR="00855464">
        <w:t>“</w:t>
      </w:r>
      <w:r w:rsidRPr="003229F1">
        <w:t>Good Intentions, Imperfect Execution? Women Get Fewer Of The ‘Hot Jobs’ Needed To Advance</w:t>
      </w:r>
      <w:r w:rsidRPr="00855464">
        <w:t>.</w:t>
      </w:r>
      <w:r w:rsidR="00855464">
        <w:t>”</w:t>
      </w:r>
      <w:r w:rsidRPr="000D6849">
        <w:t xml:space="preserve"> </w:t>
      </w:r>
      <w:r w:rsidRPr="003229F1">
        <w:rPr>
          <w:i/>
        </w:rPr>
        <w:t>Harvard Business Review</w:t>
      </w:r>
      <w:r w:rsidRPr="000D6849">
        <w:t>.</w:t>
      </w:r>
      <w:r w:rsidR="00DC3A6B" w:rsidRPr="00DC3A6B">
        <w:t xml:space="preserve"> http://www.catalyst.org/knowledge/good-intentions-imperfect-execution-women-get-fewer-hot-jobs-needed-advance</w:t>
      </w:r>
    </w:p>
    <w:p w14:paraId="48C6CDE0" w14:textId="24B0C822" w:rsidR="00943D4E" w:rsidRPr="000D6849" w:rsidRDefault="00943D4E" w:rsidP="00D75E6E">
      <w:pPr>
        <w:pStyle w:val="NoSpacing"/>
        <w:spacing w:before="240" w:line="276" w:lineRule="auto"/>
        <w:ind w:left="720" w:hanging="720"/>
        <w:rPr>
          <w:rStyle w:val="Hyperlink"/>
          <w:color w:val="auto"/>
        </w:rPr>
      </w:pPr>
      <w:r w:rsidRPr="000D6849">
        <w:t>SOFA Team</w:t>
      </w:r>
      <w:r w:rsidR="00855464">
        <w:t>,</w:t>
      </w:r>
      <w:r w:rsidRPr="000D6849">
        <w:t xml:space="preserve"> and </w:t>
      </w:r>
      <w:r w:rsidR="00855464">
        <w:t xml:space="preserve">C. </w:t>
      </w:r>
      <w:r w:rsidRPr="000D6849">
        <w:t xml:space="preserve">Doss 2011. </w:t>
      </w:r>
      <w:r w:rsidR="00855464">
        <w:t>“</w:t>
      </w:r>
      <w:r w:rsidRPr="003229F1">
        <w:t>The Role of Women in Agriculture</w:t>
      </w:r>
      <w:r w:rsidRPr="00855464">
        <w:t>.</w:t>
      </w:r>
      <w:r w:rsidR="00855464">
        <w:t>”</w:t>
      </w:r>
      <w:r w:rsidRPr="00855464">
        <w:t xml:space="preserve"> </w:t>
      </w:r>
      <w:r w:rsidRPr="000D6849">
        <w:t xml:space="preserve">Economic Development Analysis Division (ESA) Working Paper 11.2, Food and Agriculture Organization of the United Nations, </w:t>
      </w:r>
      <w:hyperlink r:id="rId62" w:history="1">
        <w:r w:rsidRPr="000D6849">
          <w:rPr>
            <w:rStyle w:val="Hyperlink"/>
          </w:rPr>
          <w:t>http://www.fao.org/docrep/013/am307e/am307e00.pdf</w:t>
        </w:r>
      </w:hyperlink>
    </w:p>
    <w:p w14:paraId="42B4A3C5" w14:textId="10A7EE3E" w:rsidR="00943D4E" w:rsidRPr="000D6849" w:rsidRDefault="0031385D" w:rsidP="00D75E6E">
      <w:pPr>
        <w:pStyle w:val="NoSpacing"/>
        <w:spacing w:before="240"/>
        <w:ind w:left="720" w:hanging="720"/>
        <w:rPr>
          <w:rFonts w:cs="Times New Roman"/>
          <w:bCs/>
        </w:rPr>
      </w:pPr>
      <w:r>
        <w:rPr>
          <w:rFonts w:cs="Times New Roman"/>
          <w:bCs/>
        </w:rPr>
        <w:t>Sondergaard, L.,</w:t>
      </w:r>
      <w:r w:rsidR="00943D4E" w:rsidRPr="000D6849">
        <w:rPr>
          <w:rFonts w:cs="Times New Roman"/>
          <w:bCs/>
        </w:rPr>
        <w:t xml:space="preserve"> </w:t>
      </w:r>
      <w:r>
        <w:rPr>
          <w:rFonts w:cs="Times New Roman"/>
          <w:bCs/>
        </w:rPr>
        <w:t>M.</w:t>
      </w:r>
      <w:r w:rsidR="00855464" w:rsidRPr="000D6849">
        <w:rPr>
          <w:rFonts w:cs="Times New Roman"/>
          <w:bCs/>
        </w:rPr>
        <w:t xml:space="preserve"> </w:t>
      </w:r>
      <w:r w:rsidR="00943D4E" w:rsidRPr="000D6849">
        <w:rPr>
          <w:rFonts w:cs="Times New Roman"/>
          <w:bCs/>
        </w:rPr>
        <w:t xml:space="preserve">Murthi, </w:t>
      </w:r>
      <w:r>
        <w:rPr>
          <w:rFonts w:cs="Times New Roman"/>
          <w:bCs/>
        </w:rPr>
        <w:t>D.</w:t>
      </w:r>
      <w:r w:rsidR="00855464" w:rsidRPr="000D6849">
        <w:rPr>
          <w:rFonts w:cs="Times New Roman"/>
          <w:bCs/>
        </w:rPr>
        <w:t xml:space="preserve"> </w:t>
      </w:r>
      <w:r w:rsidR="00943D4E" w:rsidRPr="000D6849">
        <w:rPr>
          <w:rFonts w:cs="Times New Roman"/>
          <w:bCs/>
        </w:rPr>
        <w:t xml:space="preserve">Abu-Ghaida, </w:t>
      </w:r>
      <w:r>
        <w:rPr>
          <w:rFonts w:cs="Times New Roman"/>
          <w:bCs/>
        </w:rPr>
        <w:t>C.</w:t>
      </w:r>
      <w:r w:rsidR="00855464" w:rsidRPr="000D6849">
        <w:rPr>
          <w:rFonts w:cs="Times New Roman"/>
          <w:bCs/>
        </w:rPr>
        <w:t xml:space="preserve"> </w:t>
      </w:r>
      <w:r w:rsidR="00943D4E" w:rsidRPr="000D6849">
        <w:rPr>
          <w:rFonts w:cs="Times New Roman"/>
          <w:bCs/>
        </w:rPr>
        <w:t>Bodewig,</w:t>
      </w:r>
      <w:r w:rsidR="00855464">
        <w:rPr>
          <w:rFonts w:cs="Times New Roman"/>
          <w:bCs/>
        </w:rPr>
        <w:t xml:space="preserve"> and </w:t>
      </w:r>
      <w:r>
        <w:rPr>
          <w:rFonts w:cs="Times New Roman"/>
          <w:bCs/>
        </w:rPr>
        <w:t>J. R</w:t>
      </w:r>
      <w:r w:rsidR="00943D4E" w:rsidRPr="000D6849">
        <w:rPr>
          <w:rFonts w:cs="Times New Roman"/>
          <w:bCs/>
        </w:rPr>
        <w:t>utkowski</w:t>
      </w:r>
      <w:r w:rsidR="00855464">
        <w:rPr>
          <w:rFonts w:cs="Times New Roman"/>
          <w:bCs/>
        </w:rPr>
        <w:t>.</w:t>
      </w:r>
      <w:r w:rsidR="00943D4E" w:rsidRPr="000D6849">
        <w:rPr>
          <w:rFonts w:cs="Times New Roman"/>
          <w:bCs/>
        </w:rPr>
        <w:t xml:space="preserve"> 2012.</w:t>
      </w:r>
      <w:r w:rsidR="00943D4E" w:rsidRPr="00855464">
        <w:rPr>
          <w:rFonts w:cs="Times New Roman"/>
          <w:bCs/>
        </w:rPr>
        <w:t xml:space="preserve"> </w:t>
      </w:r>
      <w:r w:rsidR="00855464">
        <w:rPr>
          <w:rFonts w:cs="Times New Roman"/>
          <w:bCs/>
        </w:rPr>
        <w:t>“</w:t>
      </w:r>
      <w:r w:rsidR="00943D4E" w:rsidRPr="003229F1">
        <w:rPr>
          <w:rFonts w:cs="Times New Roman"/>
          <w:bCs/>
        </w:rPr>
        <w:t>Skills,</w:t>
      </w:r>
      <w:r w:rsidR="00352567" w:rsidRPr="003229F1">
        <w:rPr>
          <w:rFonts w:cs="Times New Roman"/>
          <w:bCs/>
        </w:rPr>
        <w:t xml:space="preserve"> </w:t>
      </w:r>
      <w:r w:rsidR="00943D4E" w:rsidRPr="003229F1">
        <w:rPr>
          <w:rFonts w:cs="Times New Roman"/>
          <w:bCs/>
        </w:rPr>
        <w:t>Not Just Diplomas: Managing Education for Results in Eastern Europe and Central Asia</w:t>
      </w:r>
      <w:r w:rsidR="00943D4E" w:rsidRPr="00855464">
        <w:rPr>
          <w:rFonts w:cs="Times New Roman"/>
          <w:bCs/>
        </w:rPr>
        <w:t>.</w:t>
      </w:r>
      <w:r w:rsidR="00855464">
        <w:rPr>
          <w:rFonts w:cs="Times New Roman"/>
          <w:bCs/>
        </w:rPr>
        <w:t>”</w:t>
      </w:r>
      <w:r w:rsidR="00943D4E" w:rsidRPr="00855464">
        <w:rPr>
          <w:rFonts w:cs="Times New Roman"/>
          <w:bCs/>
        </w:rPr>
        <w:t xml:space="preserve"> </w:t>
      </w:r>
      <w:r w:rsidR="00943D4E" w:rsidRPr="000D6849">
        <w:rPr>
          <w:rFonts w:cs="Times New Roman"/>
          <w:bCs/>
        </w:rPr>
        <w:t>World</w:t>
      </w:r>
      <w:r w:rsidR="00352567">
        <w:rPr>
          <w:rFonts w:cs="Times New Roman"/>
          <w:bCs/>
        </w:rPr>
        <w:t xml:space="preserve"> </w:t>
      </w:r>
      <w:r w:rsidR="00943D4E" w:rsidRPr="000D6849">
        <w:rPr>
          <w:rFonts w:cs="Times New Roman"/>
          <w:bCs/>
        </w:rPr>
        <w:t>Bank</w:t>
      </w:r>
      <w:r w:rsidR="00855464">
        <w:rPr>
          <w:rFonts w:cs="Times New Roman"/>
          <w:bCs/>
        </w:rPr>
        <w:t>, Washington, DC</w:t>
      </w:r>
      <w:r w:rsidR="00943D4E" w:rsidRPr="000D6849">
        <w:rPr>
          <w:rFonts w:cs="Times New Roman"/>
          <w:bCs/>
        </w:rPr>
        <w:t>.</w:t>
      </w:r>
    </w:p>
    <w:p w14:paraId="62DC6581" w14:textId="5A08A480" w:rsidR="00943D4E" w:rsidRDefault="0031385D" w:rsidP="00D75E6E">
      <w:pPr>
        <w:pStyle w:val="NoSpacing"/>
        <w:spacing w:before="240"/>
        <w:ind w:left="720" w:hanging="720"/>
      </w:pPr>
      <w:r>
        <w:t>Steele, C.</w:t>
      </w:r>
      <w:r w:rsidR="00943D4E" w:rsidRPr="000D6849">
        <w:t>M.</w:t>
      </w:r>
      <w:r w:rsidR="00855464">
        <w:t>, and</w:t>
      </w:r>
      <w:r w:rsidR="00943D4E" w:rsidRPr="000D6849">
        <w:t xml:space="preserve"> </w:t>
      </w:r>
      <w:r w:rsidR="00855464" w:rsidRPr="000D6849">
        <w:t>J</w:t>
      </w:r>
      <w:r>
        <w:t>.</w:t>
      </w:r>
      <w:r w:rsidR="00855464" w:rsidRPr="000D6849">
        <w:t xml:space="preserve"> </w:t>
      </w:r>
      <w:r w:rsidR="00943D4E" w:rsidRPr="000D6849">
        <w:t xml:space="preserve">Aronson. 1995. </w:t>
      </w:r>
      <w:r w:rsidR="00943D4E" w:rsidRPr="00800347">
        <w:rPr>
          <w:i/>
        </w:rPr>
        <w:t xml:space="preserve">Stereotype </w:t>
      </w:r>
      <w:r w:rsidR="00855464" w:rsidRPr="00800347">
        <w:rPr>
          <w:i/>
        </w:rPr>
        <w:t xml:space="preserve">Threat </w:t>
      </w:r>
      <w:r w:rsidR="00943D4E" w:rsidRPr="00800347">
        <w:rPr>
          <w:i/>
        </w:rPr>
        <w:t xml:space="preserve">and the </w:t>
      </w:r>
      <w:r w:rsidR="00855464" w:rsidRPr="00800347">
        <w:rPr>
          <w:i/>
        </w:rPr>
        <w:t>I</w:t>
      </w:r>
      <w:r w:rsidR="00943D4E" w:rsidRPr="00800347">
        <w:rPr>
          <w:i/>
        </w:rPr>
        <w:t xml:space="preserve">ntellectual </w:t>
      </w:r>
      <w:r w:rsidR="00855464" w:rsidRPr="00800347">
        <w:rPr>
          <w:i/>
        </w:rPr>
        <w:t>T</w:t>
      </w:r>
      <w:r w:rsidR="00943D4E" w:rsidRPr="00800347">
        <w:rPr>
          <w:i/>
        </w:rPr>
        <w:t xml:space="preserve">est </w:t>
      </w:r>
      <w:r w:rsidR="00855464" w:rsidRPr="00800347">
        <w:rPr>
          <w:i/>
        </w:rPr>
        <w:t>P</w:t>
      </w:r>
      <w:r w:rsidR="00943D4E" w:rsidRPr="00800347">
        <w:rPr>
          <w:i/>
        </w:rPr>
        <w:t>erformance of African Americans</w:t>
      </w:r>
      <w:r w:rsidR="00943D4E" w:rsidRPr="003229F1">
        <w:t>.</w:t>
      </w:r>
      <w:r w:rsidR="00943D4E" w:rsidRPr="000D6849">
        <w:rPr>
          <w:i/>
        </w:rPr>
        <w:t xml:space="preserve"> </w:t>
      </w:r>
      <w:r w:rsidR="00943D4E" w:rsidRPr="003229F1">
        <w:rPr>
          <w:i/>
        </w:rPr>
        <w:t>Journal of Personality and Social Psychology</w:t>
      </w:r>
      <w:r w:rsidR="00943D4E" w:rsidRPr="000D6849">
        <w:t xml:space="preserve"> 69(5)</w:t>
      </w:r>
      <w:r w:rsidR="00855464">
        <w:t xml:space="preserve">: </w:t>
      </w:r>
      <w:r w:rsidR="00D21079" w:rsidRPr="00D21079">
        <w:t>797-811</w:t>
      </w:r>
      <w:r w:rsidR="00D21079">
        <w:t>.</w:t>
      </w:r>
    </w:p>
    <w:p w14:paraId="42BC9AFC" w14:textId="7199F33B" w:rsidR="00103B3F" w:rsidRPr="000D6849" w:rsidRDefault="00103B3F" w:rsidP="00103B3F">
      <w:pPr>
        <w:pStyle w:val="NoSpacing"/>
        <w:spacing w:before="240"/>
        <w:ind w:left="720" w:hanging="720"/>
      </w:pPr>
      <w:r>
        <w:t>Stipek, D.</w:t>
      </w:r>
      <w:r w:rsidR="00686AEA">
        <w:t>,</w:t>
      </w:r>
      <w:r>
        <w:t xml:space="preserve"> and H. Gralinski. 1996. </w:t>
      </w:r>
      <w:r w:rsidR="00686AEA">
        <w:t>“</w:t>
      </w:r>
      <w:r w:rsidRPr="00686AEA">
        <w:t xml:space="preserve">Children's </w:t>
      </w:r>
      <w:r w:rsidR="00686AEA" w:rsidRPr="00686AEA">
        <w:t>Beliefs About Intelligence and School Perfo</w:t>
      </w:r>
      <w:r w:rsidRPr="00686AEA">
        <w:t>rmance.</w:t>
      </w:r>
      <w:r w:rsidR="00686AEA">
        <w:t>”</w:t>
      </w:r>
      <w:r w:rsidRPr="00686AEA">
        <w:rPr>
          <w:i/>
        </w:rPr>
        <w:t xml:space="preserve"> Journal of Educational Psychology</w:t>
      </w:r>
      <w:r w:rsidRPr="00103B3F">
        <w:t xml:space="preserve"> 88(3)</w:t>
      </w:r>
      <w:r w:rsidR="00686AEA">
        <w:t>:</w:t>
      </w:r>
      <w:r w:rsidRPr="00103B3F">
        <w:t xml:space="preserve"> 397-407. </w:t>
      </w:r>
      <w:hyperlink r:id="rId63" w:history="1">
        <w:r w:rsidRPr="00103B3F">
          <w:rPr>
            <w:rStyle w:val="Hyperlink"/>
          </w:rPr>
          <w:t>http://dx.doi.org/10.1037/0022-0663.88.3.397</w:t>
        </w:r>
      </w:hyperlink>
    </w:p>
    <w:p w14:paraId="3C2EEEEA" w14:textId="7A8A956E" w:rsidR="00943D4E" w:rsidRPr="000D6849" w:rsidRDefault="00943D4E" w:rsidP="00D75E6E">
      <w:pPr>
        <w:pStyle w:val="NoSpacing"/>
        <w:spacing w:before="240"/>
        <w:ind w:left="720" w:hanging="720"/>
        <w:rPr>
          <w:rFonts w:cs="Times New Roman"/>
        </w:rPr>
      </w:pPr>
      <w:r w:rsidRPr="000D6849">
        <w:rPr>
          <w:rFonts w:cs="Times New Roman"/>
        </w:rPr>
        <w:t xml:space="preserve">Stromquist, N.P. 2002. </w:t>
      </w:r>
      <w:r w:rsidR="00855464">
        <w:rPr>
          <w:rFonts w:cs="Times New Roman"/>
        </w:rPr>
        <w:t>“</w:t>
      </w:r>
      <w:r w:rsidRPr="000D6849">
        <w:rPr>
          <w:rFonts w:cs="Times New Roman"/>
        </w:rPr>
        <w:t xml:space="preserve">Contributions and </w:t>
      </w:r>
      <w:r w:rsidR="00855464">
        <w:rPr>
          <w:rFonts w:cs="Times New Roman"/>
        </w:rPr>
        <w:t>C</w:t>
      </w:r>
      <w:r w:rsidRPr="000D6849">
        <w:rPr>
          <w:rFonts w:cs="Times New Roman"/>
        </w:rPr>
        <w:t xml:space="preserve">hallenges of </w:t>
      </w:r>
      <w:r w:rsidR="00855464">
        <w:rPr>
          <w:rFonts w:cs="Times New Roman"/>
        </w:rPr>
        <w:t>F</w:t>
      </w:r>
      <w:r w:rsidRPr="000D6849">
        <w:rPr>
          <w:rFonts w:cs="Times New Roman"/>
        </w:rPr>
        <w:t xml:space="preserve">eminist </w:t>
      </w:r>
      <w:r w:rsidR="00855464">
        <w:rPr>
          <w:rFonts w:cs="Times New Roman"/>
        </w:rPr>
        <w:t>T</w:t>
      </w:r>
      <w:r w:rsidRPr="000D6849">
        <w:rPr>
          <w:rFonts w:cs="Times New Roman"/>
        </w:rPr>
        <w:t xml:space="preserve">heory to </w:t>
      </w:r>
      <w:r w:rsidR="00855464">
        <w:rPr>
          <w:rFonts w:cs="Times New Roman"/>
        </w:rPr>
        <w:t>C</w:t>
      </w:r>
      <w:r w:rsidRPr="000D6849">
        <w:rPr>
          <w:rFonts w:cs="Times New Roman"/>
        </w:rPr>
        <w:t xml:space="preserve">omparative </w:t>
      </w:r>
      <w:r w:rsidR="00855464">
        <w:rPr>
          <w:rFonts w:cs="Times New Roman"/>
        </w:rPr>
        <w:t>E</w:t>
      </w:r>
      <w:r w:rsidRPr="000D6849">
        <w:rPr>
          <w:rFonts w:cs="Times New Roman"/>
        </w:rPr>
        <w:t xml:space="preserve">ducation </w:t>
      </w:r>
      <w:r w:rsidR="00855464">
        <w:rPr>
          <w:rFonts w:cs="Times New Roman"/>
        </w:rPr>
        <w:t>R</w:t>
      </w:r>
      <w:r w:rsidRPr="000D6849">
        <w:rPr>
          <w:rFonts w:cs="Times New Roman"/>
        </w:rPr>
        <w:t xml:space="preserve">esearch and </w:t>
      </w:r>
      <w:r w:rsidR="00855464">
        <w:rPr>
          <w:rFonts w:cs="Times New Roman"/>
        </w:rPr>
        <w:t>M</w:t>
      </w:r>
      <w:r w:rsidRPr="000D6849">
        <w:rPr>
          <w:rFonts w:cs="Times New Roman"/>
        </w:rPr>
        <w:t>ethodology.</w:t>
      </w:r>
      <w:r w:rsidR="00855464">
        <w:rPr>
          <w:rFonts w:cs="Times New Roman"/>
        </w:rPr>
        <w:t>”</w:t>
      </w:r>
      <w:r w:rsidRPr="000D6849">
        <w:rPr>
          <w:rFonts w:cs="Times New Roman"/>
        </w:rPr>
        <w:t xml:space="preserve"> In </w:t>
      </w:r>
      <w:r w:rsidRPr="000D6849">
        <w:rPr>
          <w:rFonts w:cs="Times New Roman"/>
          <w:i/>
        </w:rPr>
        <w:t xml:space="preserve">Discourse </w:t>
      </w:r>
      <w:r w:rsidR="00855464">
        <w:rPr>
          <w:rFonts w:cs="Times New Roman"/>
          <w:i/>
        </w:rPr>
        <w:t>F</w:t>
      </w:r>
      <w:r w:rsidRPr="000D6849">
        <w:rPr>
          <w:rFonts w:cs="Times New Roman"/>
          <w:i/>
        </w:rPr>
        <w:t xml:space="preserve">ormation in </w:t>
      </w:r>
      <w:r w:rsidR="00855464">
        <w:rPr>
          <w:rFonts w:cs="Times New Roman"/>
          <w:i/>
        </w:rPr>
        <w:t>C</w:t>
      </w:r>
      <w:r w:rsidRPr="000D6849">
        <w:rPr>
          <w:rFonts w:cs="Times New Roman"/>
          <w:i/>
        </w:rPr>
        <w:t xml:space="preserve">omparative </w:t>
      </w:r>
      <w:r w:rsidR="00855464">
        <w:rPr>
          <w:rFonts w:cs="Times New Roman"/>
          <w:i/>
        </w:rPr>
        <w:t>E</w:t>
      </w:r>
      <w:r w:rsidRPr="000D6849">
        <w:rPr>
          <w:rFonts w:cs="Times New Roman"/>
          <w:i/>
        </w:rPr>
        <w:t>ducation</w:t>
      </w:r>
      <w:r w:rsidR="00855464">
        <w:rPr>
          <w:rFonts w:cs="Times New Roman"/>
          <w:i/>
        </w:rPr>
        <w:t>,</w:t>
      </w:r>
      <w:r w:rsidR="00855464" w:rsidRPr="00855464">
        <w:rPr>
          <w:rFonts w:cs="Times New Roman"/>
        </w:rPr>
        <w:t xml:space="preserve"> </w:t>
      </w:r>
      <w:r w:rsidR="00855464">
        <w:rPr>
          <w:rFonts w:cs="Times New Roman"/>
        </w:rPr>
        <w:t xml:space="preserve">ed. </w:t>
      </w:r>
      <w:r w:rsidR="00855464" w:rsidRPr="000D6849">
        <w:rPr>
          <w:rFonts w:cs="Times New Roman"/>
        </w:rPr>
        <w:t>J. Schriewer</w:t>
      </w:r>
      <w:r w:rsidRPr="000D6849">
        <w:rPr>
          <w:rFonts w:cs="Times New Roman"/>
          <w:i/>
        </w:rPr>
        <w:t>.</w:t>
      </w:r>
      <w:r w:rsidRPr="000D6849">
        <w:rPr>
          <w:rFonts w:cs="Times New Roman"/>
        </w:rPr>
        <w:t xml:space="preserve"> </w:t>
      </w:r>
      <w:r w:rsidR="00855464" w:rsidRPr="000D6849">
        <w:rPr>
          <w:rFonts w:cs="Times New Roman"/>
        </w:rPr>
        <w:t>Oxford</w:t>
      </w:r>
      <w:r w:rsidR="00855464">
        <w:rPr>
          <w:rFonts w:cs="Times New Roman"/>
        </w:rPr>
        <w:t>:</w:t>
      </w:r>
      <w:r w:rsidR="00855464" w:rsidRPr="000D6849">
        <w:rPr>
          <w:rFonts w:cs="Times New Roman"/>
        </w:rPr>
        <w:t xml:space="preserve"> </w:t>
      </w:r>
      <w:r w:rsidRPr="000D6849">
        <w:rPr>
          <w:rFonts w:cs="Times New Roman"/>
        </w:rPr>
        <w:t xml:space="preserve">Peter Lang Publishing. </w:t>
      </w:r>
    </w:p>
    <w:p w14:paraId="6F9053CF" w14:textId="15B3C556" w:rsidR="00943D4E" w:rsidRPr="000D6849" w:rsidRDefault="00943D4E" w:rsidP="00D75E6E">
      <w:pPr>
        <w:pStyle w:val="NoSpacing"/>
        <w:spacing w:before="240"/>
        <w:ind w:left="720" w:hanging="720"/>
        <w:rPr>
          <w:rFonts w:cs="Times New Roman"/>
        </w:rPr>
      </w:pPr>
      <w:r w:rsidRPr="000D6849">
        <w:rPr>
          <w:rFonts w:cs="Times New Roman"/>
        </w:rPr>
        <w:t xml:space="preserve">Tandon, N. 2012. </w:t>
      </w:r>
      <w:r w:rsidR="006A7786" w:rsidRPr="006A7786">
        <w:rPr>
          <w:rFonts w:cs="Times New Roman"/>
        </w:rPr>
        <w:t>“</w:t>
      </w:r>
      <w:r w:rsidRPr="003229F1">
        <w:rPr>
          <w:rFonts w:cs="Times New Roman"/>
          <w:iCs/>
        </w:rPr>
        <w:t>A Bright Future in ICT Opportunities for a New Generation of Women.</w:t>
      </w:r>
      <w:r w:rsidR="006A7786" w:rsidRPr="003229F1">
        <w:rPr>
          <w:rFonts w:cs="Times New Roman"/>
          <w:iCs/>
        </w:rPr>
        <w:t>”</w:t>
      </w:r>
      <w:r w:rsidRPr="003229F1">
        <w:rPr>
          <w:rFonts w:cs="Times New Roman"/>
          <w:iCs/>
        </w:rPr>
        <w:t xml:space="preserve"> </w:t>
      </w:r>
      <w:r w:rsidRPr="000D6849">
        <w:rPr>
          <w:rFonts w:cs="Times New Roman"/>
        </w:rPr>
        <w:t>International Telecommunications Union</w:t>
      </w:r>
      <w:r w:rsidR="006A7786">
        <w:rPr>
          <w:rFonts w:cs="Times New Roman"/>
        </w:rPr>
        <w:t>, Geneva</w:t>
      </w:r>
      <w:r w:rsidRPr="000D6849">
        <w:rPr>
          <w:rFonts w:cs="Times New Roman"/>
        </w:rPr>
        <w:t xml:space="preserve">. </w:t>
      </w:r>
    </w:p>
    <w:p w14:paraId="0EEC0D03" w14:textId="6E473170" w:rsidR="00943D4E" w:rsidRPr="000D6849" w:rsidRDefault="00943D4E" w:rsidP="00D75E6E">
      <w:pPr>
        <w:pStyle w:val="NoSpacing"/>
        <w:spacing w:before="240"/>
        <w:ind w:left="720" w:hanging="720"/>
        <w:rPr>
          <w:rFonts w:cs="Times New Roman"/>
        </w:rPr>
      </w:pPr>
      <w:r w:rsidRPr="000D6849">
        <w:rPr>
          <w:rFonts w:cs="Times New Roman"/>
        </w:rPr>
        <w:t>Thaler, R</w:t>
      </w:r>
      <w:r w:rsidR="00C20ACD">
        <w:rPr>
          <w:rFonts w:cs="Times New Roman"/>
        </w:rPr>
        <w:t>.</w:t>
      </w:r>
      <w:r w:rsidRPr="000D6849">
        <w:rPr>
          <w:rFonts w:cs="Times New Roman"/>
        </w:rPr>
        <w:t>H., and C</w:t>
      </w:r>
      <w:r w:rsidR="00C20ACD">
        <w:rPr>
          <w:rFonts w:cs="Times New Roman"/>
        </w:rPr>
        <w:t>.</w:t>
      </w:r>
      <w:r w:rsidRPr="000D6849">
        <w:rPr>
          <w:rFonts w:cs="Times New Roman"/>
        </w:rPr>
        <w:t>R. Sunst</w:t>
      </w:r>
      <w:r w:rsidR="00C20ACD">
        <w:rPr>
          <w:rFonts w:cs="Times New Roman"/>
        </w:rPr>
        <w:t>e</w:t>
      </w:r>
      <w:r w:rsidRPr="000D6849">
        <w:rPr>
          <w:rFonts w:cs="Times New Roman"/>
        </w:rPr>
        <w:t xml:space="preserve">in. 2009. </w:t>
      </w:r>
      <w:r w:rsidRPr="000D6849">
        <w:rPr>
          <w:rFonts w:cs="Times New Roman"/>
          <w:i/>
        </w:rPr>
        <w:t xml:space="preserve">Nudge: Improving Decisions About Health, Wealth, and Happiness. </w:t>
      </w:r>
      <w:r w:rsidR="005F2830">
        <w:rPr>
          <w:rFonts w:cs="Times New Roman"/>
        </w:rPr>
        <w:t>London</w:t>
      </w:r>
      <w:r w:rsidR="006A7786">
        <w:rPr>
          <w:rFonts w:cs="Times New Roman"/>
          <w:i/>
        </w:rPr>
        <w:t xml:space="preserve">: </w:t>
      </w:r>
      <w:r w:rsidRPr="000D6849">
        <w:rPr>
          <w:rFonts w:cs="Times New Roman"/>
        </w:rPr>
        <w:t>Penguin Books.</w:t>
      </w:r>
    </w:p>
    <w:p w14:paraId="6421802D" w14:textId="4C6FD79D" w:rsidR="00943D4E" w:rsidRPr="000D6849" w:rsidRDefault="00943D4E" w:rsidP="00D75E6E">
      <w:pPr>
        <w:pStyle w:val="NoSpacing"/>
        <w:spacing w:before="240" w:line="276" w:lineRule="auto"/>
        <w:ind w:left="720" w:hanging="720"/>
      </w:pPr>
      <w:r w:rsidRPr="000D6849">
        <w:t xml:space="preserve">UIS. 2011. </w:t>
      </w:r>
      <w:r w:rsidR="006A7786" w:rsidRPr="006A7786">
        <w:t>“</w:t>
      </w:r>
      <w:r w:rsidRPr="003229F1">
        <w:t>Adult and Youth Literacy Fact Sheet</w:t>
      </w:r>
      <w:r w:rsidRPr="006A7786">
        <w:t>.</w:t>
      </w:r>
      <w:r w:rsidR="006A7786" w:rsidRPr="006A7786">
        <w:t>”</w:t>
      </w:r>
      <w:r w:rsidRPr="006A7786">
        <w:t xml:space="preserve"> </w:t>
      </w:r>
      <w:r w:rsidRPr="000D6849">
        <w:t>UIS Fact Sheet 16, United Nations Economic, Social,</w:t>
      </w:r>
      <w:r w:rsidR="003B6577">
        <w:t xml:space="preserve"> </w:t>
      </w:r>
      <w:r w:rsidRPr="000D6849">
        <w:t>and Cultural Organization Institute for Statistics.</w:t>
      </w:r>
      <w:r w:rsidR="00352567">
        <w:t xml:space="preserve"> </w:t>
      </w:r>
      <w:hyperlink r:id="rId64" w:history="1">
        <w:r w:rsidRPr="000D6849">
          <w:rPr>
            <w:rStyle w:val="Hyperlink"/>
          </w:rPr>
          <w:t>http://www.uis.unesco.org/FactSheets/Documents/FS16‐2011‐Literacy‐EN.pdf</w:t>
        </w:r>
      </w:hyperlink>
    </w:p>
    <w:p w14:paraId="571B9B4D" w14:textId="1E3C2C23" w:rsidR="00943D4E" w:rsidRDefault="006A7786" w:rsidP="00D75E6E">
      <w:pPr>
        <w:pStyle w:val="ListBullet"/>
        <w:numPr>
          <w:ilvl w:val="0"/>
          <w:numId w:val="0"/>
        </w:numPr>
        <w:spacing w:before="240"/>
        <w:ind w:left="720" w:hanging="720"/>
        <w:rPr>
          <w:szCs w:val="24"/>
        </w:rPr>
      </w:pPr>
      <w:r>
        <w:t>United Nations Development Programme (</w:t>
      </w:r>
      <w:r w:rsidR="00943D4E" w:rsidRPr="000D6849">
        <w:rPr>
          <w:szCs w:val="24"/>
        </w:rPr>
        <w:t>UNDP</w:t>
      </w:r>
      <w:r>
        <w:rPr>
          <w:szCs w:val="24"/>
        </w:rPr>
        <w:t>)</w:t>
      </w:r>
      <w:r w:rsidR="00943D4E" w:rsidRPr="000D6849">
        <w:rPr>
          <w:szCs w:val="24"/>
        </w:rPr>
        <w:t xml:space="preserve">. 2016. </w:t>
      </w:r>
      <w:r w:rsidR="00943D4E" w:rsidRPr="000D6849">
        <w:rPr>
          <w:i/>
          <w:szCs w:val="24"/>
        </w:rPr>
        <w:t xml:space="preserve">Fast Facts: Gender Equality in Europe and Central Asia. </w:t>
      </w:r>
      <w:r>
        <w:rPr>
          <w:szCs w:val="24"/>
        </w:rPr>
        <w:t>New York:</w:t>
      </w:r>
      <w:r w:rsidRPr="000D6849">
        <w:rPr>
          <w:szCs w:val="24"/>
        </w:rPr>
        <w:t xml:space="preserve"> </w:t>
      </w:r>
      <w:r w:rsidR="00943D4E" w:rsidRPr="000D6849">
        <w:rPr>
          <w:szCs w:val="24"/>
        </w:rPr>
        <w:t>United Nations Development Programme.</w:t>
      </w:r>
    </w:p>
    <w:p w14:paraId="45D91074" w14:textId="74C94846" w:rsidR="007A56FB" w:rsidRPr="000D6849" w:rsidRDefault="00E24EC8" w:rsidP="00D75E6E">
      <w:pPr>
        <w:pStyle w:val="ListBullet"/>
        <w:numPr>
          <w:ilvl w:val="0"/>
          <w:numId w:val="0"/>
        </w:numPr>
        <w:spacing w:before="240"/>
        <w:ind w:left="720" w:hanging="720"/>
        <w:rPr>
          <w:szCs w:val="24"/>
        </w:rPr>
      </w:pPr>
      <w:r>
        <w:rPr>
          <w:rFonts w:cs="Times New Roman"/>
        </w:rPr>
        <w:t xml:space="preserve">United Nations. </w:t>
      </w:r>
      <w:r w:rsidR="007A56FB" w:rsidRPr="000F1508">
        <w:rPr>
          <w:rFonts w:cs="Times New Roman"/>
        </w:rPr>
        <w:t>2</w:t>
      </w:r>
      <w:r>
        <w:rPr>
          <w:rFonts w:cs="Times New Roman"/>
        </w:rPr>
        <w:t>002</w:t>
      </w:r>
      <w:r w:rsidR="007A56FB">
        <w:rPr>
          <w:rFonts w:cs="Times New Roman"/>
        </w:rPr>
        <w:t xml:space="preserve">. </w:t>
      </w:r>
      <w:r w:rsidR="007A56FB" w:rsidRPr="00C20ACD">
        <w:rPr>
          <w:rFonts w:cs="Times New Roman"/>
          <w:i/>
        </w:rPr>
        <w:t xml:space="preserve">Gender </w:t>
      </w:r>
      <w:r w:rsidR="001D04D1">
        <w:rPr>
          <w:rFonts w:cs="Times New Roman"/>
          <w:i/>
        </w:rPr>
        <w:t>M</w:t>
      </w:r>
      <w:r w:rsidR="007A56FB" w:rsidRPr="00C20ACD">
        <w:rPr>
          <w:rFonts w:cs="Times New Roman"/>
          <w:i/>
        </w:rPr>
        <w:t>ainstreaming: An Overview</w:t>
      </w:r>
      <w:r w:rsidR="007A56FB">
        <w:rPr>
          <w:rFonts w:cs="Times New Roman"/>
        </w:rPr>
        <w:t>. New York</w:t>
      </w:r>
      <w:r w:rsidR="00C20ACD">
        <w:rPr>
          <w:rFonts w:cs="Times New Roman"/>
        </w:rPr>
        <w:t>: United Nations</w:t>
      </w:r>
      <w:r w:rsidR="007A56FB">
        <w:rPr>
          <w:rFonts w:cs="Times New Roman"/>
        </w:rPr>
        <w:t>.</w:t>
      </w:r>
    </w:p>
    <w:p w14:paraId="5921BE59" w14:textId="51F8A359" w:rsidR="00943D4E" w:rsidRPr="000D6849" w:rsidRDefault="00943D4E" w:rsidP="00D75E6E">
      <w:pPr>
        <w:pStyle w:val="NoSpacing"/>
        <w:spacing w:before="240" w:line="276" w:lineRule="auto"/>
        <w:ind w:left="720" w:hanging="720"/>
        <w:rPr>
          <w:color w:val="FF0000"/>
        </w:rPr>
      </w:pPr>
      <w:r w:rsidRPr="000D6849">
        <w:rPr>
          <w:rFonts w:cs="Times New Roman"/>
        </w:rPr>
        <w:lastRenderedPageBreak/>
        <w:t xml:space="preserve">UNESCO. 2009. </w:t>
      </w:r>
      <w:r w:rsidRPr="000D6849">
        <w:rPr>
          <w:rFonts w:cs="Times New Roman"/>
          <w:i/>
        </w:rPr>
        <w:t xml:space="preserve">Promoting </w:t>
      </w:r>
      <w:r w:rsidR="006A7786">
        <w:rPr>
          <w:rFonts w:cs="Times New Roman"/>
          <w:i/>
        </w:rPr>
        <w:t>G</w:t>
      </w:r>
      <w:r w:rsidRPr="000D6849">
        <w:rPr>
          <w:rFonts w:cs="Times New Roman"/>
          <w:i/>
        </w:rPr>
        <w:t xml:space="preserve">ender </w:t>
      </w:r>
      <w:r w:rsidR="006A7786">
        <w:rPr>
          <w:rFonts w:cs="Times New Roman"/>
          <w:i/>
        </w:rPr>
        <w:t>E</w:t>
      </w:r>
      <w:r w:rsidRPr="000D6849">
        <w:rPr>
          <w:rFonts w:cs="Times New Roman"/>
          <w:i/>
        </w:rPr>
        <w:t xml:space="preserve">quality: A </w:t>
      </w:r>
      <w:r w:rsidR="006A7786">
        <w:rPr>
          <w:rFonts w:cs="Times New Roman"/>
          <w:i/>
        </w:rPr>
        <w:t>M</w:t>
      </w:r>
      <w:r w:rsidRPr="000D6849">
        <w:rPr>
          <w:rFonts w:cs="Times New Roman"/>
          <w:i/>
        </w:rPr>
        <w:t xml:space="preserve">ethodological </w:t>
      </w:r>
      <w:r w:rsidR="006A7786">
        <w:rPr>
          <w:rFonts w:cs="Times New Roman"/>
          <w:i/>
        </w:rPr>
        <w:t>G</w:t>
      </w:r>
      <w:r w:rsidRPr="000D6849">
        <w:rPr>
          <w:rFonts w:cs="Times New Roman"/>
          <w:i/>
        </w:rPr>
        <w:t>uide</w:t>
      </w:r>
      <w:r w:rsidRPr="000D6849">
        <w:rPr>
          <w:rFonts w:cs="Times New Roman"/>
        </w:rPr>
        <w:t>. Paris: UNESCO.</w:t>
      </w:r>
    </w:p>
    <w:p w14:paraId="328D6936" w14:textId="6B15B2A5" w:rsidR="00943D4E" w:rsidRPr="000D6849" w:rsidRDefault="00943D4E" w:rsidP="00D75E6E">
      <w:pPr>
        <w:pStyle w:val="NoSpacing"/>
        <w:spacing w:before="240"/>
        <w:ind w:left="720" w:hanging="720"/>
      </w:pPr>
      <w:r w:rsidRPr="000D6849">
        <w:t xml:space="preserve">USA Today. 2017. </w:t>
      </w:r>
      <w:r w:rsidR="006A7786">
        <w:t>“</w:t>
      </w:r>
      <w:r w:rsidRPr="003229F1">
        <w:t>Google Teams with Hidden Figures to Bust Gender Stereotypes.</w:t>
      </w:r>
      <w:r w:rsidR="006A7786">
        <w:t>”</w:t>
      </w:r>
      <w:r w:rsidRPr="003229F1">
        <w:t xml:space="preserve"> </w:t>
      </w:r>
      <w:hyperlink r:id="rId65" w:history="1">
        <w:r w:rsidRPr="000D6849">
          <w:rPr>
            <w:rStyle w:val="Hyperlink"/>
            <w:i/>
          </w:rPr>
          <w:t>http://www.usatoday.com/story/tech/news/2017/01/06/google-hidden-figures-diversity/96224964/</w:t>
        </w:r>
      </w:hyperlink>
    </w:p>
    <w:p w14:paraId="6E6491BB" w14:textId="476A5AEC" w:rsidR="00943D4E" w:rsidRPr="000D6849" w:rsidRDefault="00943D4E" w:rsidP="00D75E6E">
      <w:pPr>
        <w:pStyle w:val="NoSpacing"/>
        <w:spacing w:before="240"/>
        <w:ind w:left="720" w:hanging="720"/>
      </w:pPr>
      <w:r w:rsidRPr="000D6849">
        <w:t xml:space="preserve">Weinberger, C. 1998. </w:t>
      </w:r>
      <w:r w:rsidR="006A7786" w:rsidRPr="006A7786">
        <w:t>“</w:t>
      </w:r>
      <w:r w:rsidRPr="003229F1">
        <w:t>Race and Gender Wage Gaps in the Market for Recent College Graduates</w:t>
      </w:r>
      <w:r w:rsidRPr="006A7786">
        <w:t>.</w:t>
      </w:r>
      <w:r w:rsidR="006A7786" w:rsidRPr="006A7786">
        <w:t>”</w:t>
      </w:r>
      <w:r w:rsidRPr="000D6849">
        <w:t xml:space="preserve"> </w:t>
      </w:r>
      <w:r w:rsidRPr="003229F1">
        <w:rPr>
          <w:i/>
        </w:rPr>
        <w:t xml:space="preserve">Industrial Relations: A Journal of Economy and Society </w:t>
      </w:r>
      <w:r w:rsidRPr="000D6849">
        <w:t>37(1): 67</w:t>
      </w:r>
      <w:r w:rsidR="000D6849">
        <w:t>–</w:t>
      </w:r>
      <w:r w:rsidRPr="000D6849">
        <w:t>84.</w:t>
      </w:r>
    </w:p>
    <w:p w14:paraId="2337AF2B" w14:textId="00AA1C4E" w:rsidR="00943D4E" w:rsidRPr="000D6849" w:rsidRDefault="00943D4E" w:rsidP="00D75E6E">
      <w:pPr>
        <w:pStyle w:val="NoSpacing"/>
        <w:spacing w:before="240"/>
        <w:ind w:left="720" w:hanging="720"/>
      </w:pPr>
      <w:r w:rsidRPr="000D6849">
        <w:t>Wood, R</w:t>
      </w:r>
      <w:r w:rsidR="00C20ACD">
        <w:t>.</w:t>
      </w:r>
      <w:r w:rsidRPr="000D6849">
        <w:t>, M</w:t>
      </w:r>
      <w:r w:rsidR="00C20ACD">
        <w:t>.</w:t>
      </w:r>
      <w:r w:rsidRPr="000D6849">
        <w:t xml:space="preserve"> Corcoran, </w:t>
      </w:r>
      <w:r w:rsidR="006A7786">
        <w:t xml:space="preserve">and </w:t>
      </w:r>
      <w:r w:rsidRPr="000D6849">
        <w:t>P</w:t>
      </w:r>
      <w:r w:rsidR="00C20ACD">
        <w:t>.</w:t>
      </w:r>
      <w:r w:rsidRPr="000D6849">
        <w:t xml:space="preserve"> Courant. 1993. </w:t>
      </w:r>
      <w:r w:rsidR="006A7786">
        <w:t>“</w:t>
      </w:r>
      <w:r w:rsidRPr="003229F1">
        <w:t>Pay Differences Among the Highly Paid: The Male-Female Earnings Gap in Lawyers’ Salaries.</w:t>
      </w:r>
      <w:r w:rsidR="006A7786">
        <w:t>”</w:t>
      </w:r>
      <w:r w:rsidRPr="000D6849">
        <w:rPr>
          <w:i/>
        </w:rPr>
        <w:t xml:space="preserve"> </w:t>
      </w:r>
      <w:r w:rsidRPr="003229F1">
        <w:rPr>
          <w:i/>
        </w:rPr>
        <w:t xml:space="preserve">Journal of Labor Economics </w:t>
      </w:r>
      <w:r w:rsidRPr="006A7786">
        <w:t>11(</w:t>
      </w:r>
      <w:r w:rsidRPr="000D6849">
        <w:t>3): 417</w:t>
      </w:r>
      <w:r w:rsidR="000D6849">
        <w:t>–</w:t>
      </w:r>
      <w:r w:rsidRPr="000D6849">
        <w:t>41.</w:t>
      </w:r>
    </w:p>
    <w:p w14:paraId="1D5A1E27" w14:textId="03EB58CD" w:rsidR="00943D4E" w:rsidRDefault="00943D4E" w:rsidP="00D75E6E">
      <w:pPr>
        <w:pStyle w:val="NoSpacing"/>
        <w:spacing w:before="240"/>
        <w:ind w:left="720" w:hanging="720"/>
      </w:pPr>
      <w:r w:rsidRPr="000D6849">
        <w:t>Wooley, A</w:t>
      </w:r>
      <w:r w:rsidR="00C20ACD">
        <w:t>.</w:t>
      </w:r>
      <w:r w:rsidRPr="000D6849">
        <w:t>W</w:t>
      </w:r>
      <w:r w:rsidR="00C20ACD">
        <w:t>.</w:t>
      </w:r>
      <w:r w:rsidRPr="000D6849">
        <w:t>, C</w:t>
      </w:r>
      <w:r w:rsidR="00C20ACD">
        <w:t>.</w:t>
      </w:r>
      <w:r w:rsidRPr="000D6849">
        <w:t xml:space="preserve"> Chabris, A</w:t>
      </w:r>
      <w:r w:rsidR="00C20ACD">
        <w:t>.</w:t>
      </w:r>
      <w:r w:rsidRPr="000D6849">
        <w:t xml:space="preserve"> Pentland, N</w:t>
      </w:r>
      <w:r w:rsidR="00C20ACD">
        <w:t>.</w:t>
      </w:r>
      <w:r w:rsidRPr="000D6849">
        <w:t xml:space="preserve"> Hashimi</w:t>
      </w:r>
      <w:r w:rsidR="006A7786">
        <w:t>,</w:t>
      </w:r>
      <w:r w:rsidRPr="000D6849">
        <w:t xml:space="preserve"> and T</w:t>
      </w:r>
      <w:r w:rsidR="00C20ACD">
        <w:t>.</w:t>
      </w:r>
      <w:r w:rsidRPr="000D6849">
        <w:t xml:space="preserve"> Malone. 2010. </w:t>
      </w:r>
      <w:r w:rsidR="006A7786">
        <w:t>“</w:t>
      </w:r>
      <w:r w:rsidRPr="003229F1">
        <w:t>Evidence for a Collective Intelligence Factor in the Performance of Human Groups</w:t>
      </w:r>
      <w:r w:rsidRPr="000D6849">
        <w:rPr>
          <w:i/>
        </w:rPr>
        <w:t>.</w:t>
      </w:r>
      <w:r w:rsidR="006A7786">
        <w:rPr>
          <w:i/>
        </w:rPr>
        <w:t>”</w:t>
      </w:r>
      <w:r w:rsidRPr="000D6849">
        <w:rPr>
          <w:i/>
        </w:rPr>
        <w:t xml:space="preserve"> </w:t>
      </w:r>
      <w:r w:rsidRPr="003229F1">
        <w:rPr>
          <w:i/>
        </w:rPr>
        <w:t>Science</w:t>
      </w:r>
      <w:r w:rsidRPr="000D6849">
        <w:t xml:space="preserve"> 330</w:t>
      </w:r>
      <w:r w:rsidR="006A7786">
        <w:t>:</w:t>
      </w:r>
      <w:r w:rsidRPr="000D6849">
        <w:t xml:space="preserve"> 686</w:t>
      </w:r>
      <w:r w:rsidR="000D6849">
        <w:t>–</w:t>
      </w:r>
      <w:r w:rsidRPr="000D6849">
        <w:t>688.</w:t>
      </w:r>
    </w:p>
    <w:p w14:paraId="57C8FA60" w14:textId="77777777" w:rsidR="00C20ACD" w:rsidRPr="000D6849" w:rsidRDefault="00C20ACD" w:rsidP="00C20ACD">
      <w:pPr>
        <w:pStyle w:val="NoSpacing"/>
        <w:spacing w:before="240" w:line="276" w:lineRule="auto"/>
        <w:ind w:left="720" w:hanging="720"/>
        <w:rPr>
          <w:color w:val="FF0000"/>
        </w:rPr>
      </w:pPr>
      <w:r>
        <w:t>World Bank</w:t>
      </w:r>
      <w:r w:rsidRPr="000D6849">
        <w:t xml:space="preserve">. 2012. </w:t>
      </w:r>
      <w:r w:rsidRPr="003229F1">
        <w:rPr>
          <w:i/>
        </w:rPr>
        <w:t>World Development Report 2012:</w:t>
      </w:r>
      <w:r w:rsidRPr="006A7786">
        <w:rPr>
          <w:i/>
        </w:rPr>
        <w:t xml:space="preserve"> </w:t>
      </w:r>
      <w:r w:rsidRPr="000D6849">
        <w:rPr>
          <w:i/>
        </w:rPr>
        <w:t xml:space="preserve">Gender Equality and Development. </w:t>
      </w:r>
      <w:r>
        <w:t xml:space="preserve">Washington, DC: </w:t>
      </w:r>
      <w:r w:rsidRPr="000D6849">
        <w:t>World Bank.</w:t>
      </w:r>
    </w:p>
    <w:p w14:paraId="2343B3B8" w14:textId="77777777" w:rsidR="00C20ACD" w:rsidRPr="00E24EC8" w:rsidRDefault="00C20ACD" w:rsidP="00C20ACD">
      <w:pPr>
        <w:pStyle w:val="ListBullet"/>
        <w:numPr>
          <w:ilvl w:val="0"/>
          <w:numId w:val="0"/>
        </w:numPr>
        <w:spacing w:before="240"/>
        <w:ind w:left="720" w:hanging="720"/>
        <w:rPr>
          <w:szCs w:val="24"/>
        </w:rPr>
      </w:pPr>
      <w:r w:rsidRPr="000D6849">
        <w:rPr>
          <w:szCs w:val="24"/>
        </w:rPr>
        <w:t xml:space="preserve">World Bank. 2013. </w:t>
      </w:r>
      <w:r>
        <w:rPr>
          <w:szCs w:val="24"/>
        </w:rPr>
        <w:t>“</w:t>
      </w:r>
      <w:r w:rsidRPr="003229F1">
        <w:rPr>
          <w:szCs w:val="24"/>
        </w:rPr>
        <w:t>Europe and Central Asia Brief.</w:t>
      </w:r>
      <w:r>
        <w:rPr>
          <w:szCs w:val="24"/>
        </w:rPr>
        <w:t>”</w:t>
      </w:r>
      <w:r w:rsidRPr="000D6849">
        <w:rPr>
          <w:i/>
          <w:szCs w:val="24"/>
        </w:rPr>
        <w:t xml:space="preserve"> </w:t>
      </w:r>
      <w:r w:rsidRPr="003229F1">
        <w:rPr>
          <w:szCs w:val="24"/>
        </w:rPr>
        <w:t>World Bank, Washington, DC.</w:t>
      </w:r>
    </w:p>
    <w:p w14:paraId="4C914498" w14:textId="090FC23E" w:rsidR="00C20ACD" w:rsidRPr="006935E6" w:rsidRDefault="00C20ACD" w:rsidP="00C20ACD">
      <w:pPr>
        <w:pStyle w:val="ListBullet"/>
        <w:numPr>
          <w:ilvl w:val="0"/>
          <w:numId w:val="0"/>
        </w:numPr>
        <w:spacing w:before="240"/>
        <w:ind w:left="360" w:hanging="360"/>
      </w:pPr>
      <w:r w:rsidRPr="006935E6">
        <w:t xml:space="preserve">World Bank </w:t>
      </w:r>
      <w:r>
        <w:t>d</w:t>
      </w:r>
      <w:r w:rsidRPr="006935E6">
        <w:t xml:space="preserve">ata. 2014. </w:t>
      </w:r>
      <w:r w:rsidRPr="006935E6">
        <w:rPr>
          <w:bCs/>
        </w:rPr>
        <w:t xml:space="preserve">Labor force participation rate, female (% of female population ages 15+) (modeled ILO estimate). </w:t>
      </w:r>
      <w:hyperlink r:id="rId66" w:history="1">
        <w:r w:rsidRPr="006935E6">
          <w:rPr>
            <w:rStyle w:val="Hyperlink"/>
            <w:bCs/>
          </w:rPr>
          <w:t>http://data.worldbank.org/indicator/SL.TLF.CACT.FE.ZS</w:t>
        </w:r>
      </w:hyperlink>
    </w:p>
    <w:p w14:paraId="5BDB8F26" w14:textId="77777777" w:rsidR="00E24EC8" w:rsidRDefault="00E24EC8" w:rsidP="00E24EC8">
      <w:pPr>
        <w:pStyle w:val="ListBullet"/>
        <w:numPr>
          <w:ilvl w:val="0"/>
          <w:numId w:val="0"/>
        </w:numPr>
        <w:spacing w:before="240"/>
        <w:ind w:left="720" w:hanging="720"/>
        <w:rPr>
          <w:szCs w:val="24"/>
        </w:rPr>
      </w:pPr>
      <w:r w:rsidRPr="000D6849">
        <w:rPr>
          <w:szCs w:val="24"/>
        </w:rPr>
        <w:t>World Bank. 2015.</w:t>
      </w:r>
      <w:r w:rsidRPr="003229F1">
        <w:rPr>
          <w:i/>
          <w:szCs w:val="24"/>
        </w:rPr>
        <w:t xml:space="preserve"> </w:t>
      </w:r>
      <w:r>
        <w:rPr>
          <w:i/>
          <w:szCs w:val="24"/>
        </w:rPr>
        <w:t>“</w:t>
      </w:r>
      <w:r w:rsidRPr="003229F1">
        <w:rPr>
          <w:szCs w:val="24"/>
        </w:rPr>
        <w:t>Armenia: Skills toward Employment and Productivity (STEP) Survey Findings (Urban Areas</w:t>
      </w:r>
      <w:r w:rsidRPr="006A7786">
        <w:rPr>
          <w:szCs w:val="24"/>
        </w:rPr>
        <w:t>)</w:t>
      </w:r>
      <w:r w:rsidRPr="003229F1">
        <w:rPr>
          <w:i/>
          <w:szCs w:val="24"/>
        </w:rPr>
        <w:t>.</w:t>
      </w:r>
      <w:r>
        <w:rPr>
          <w:i/>
          <w:szCs w:val="24"/>
        </w:rPr>
        <w:t>”</w:t>
      </w:r>
      <w:r w:rsidRPr="000D6849">
        <w:rPr>
          <w:szCs w:val="24"/>
        </w:rPr>
        <w:t xml:space="preserve"> Education Global Practice</w:t>
      </w:r>
      <w:r>
        <w:rPr>
          <w:szCs w:val="24"/>
        </w:rPr>
        <w:t>,</w:t>
      </w:r>
      <w:r w:rsidRPr="000D6849">
        <w:rPr>
          <w:i/>
        </w:rPr>
        <w:t xml:space="preserve"> </w:t>
      </w:r>
      <w:r w:rsidRPr="00DA0433">
        <w:rPr>
          <w:szCs w:val="24"/>
        </w:rPr>
        <w:t>World Bank, Washington, DC.</w:t>
      </w:r>
    </w:p>
    <w:p w14:paraId="478CFD48" w14:textId="33EDC762" w:rsidR="0006540D" w:rsidRDefault="0006540D" w:rsidP="00E24EC8">
      <w:pPr>
        <w:pStyle w:val="NoSpacing"/>
        <w:spacing w:before="240"/>
        <w:ind w:left="720" w:hanging="720"/>
      </w:pPr>
      <w:r>
        <w:t>World Bank. 2016</w:t>
      </w:r>
      <w:r w:rsidR="00814BFF">
        <w:t>a</w:t>
      </w:r>
      <w:r>
        <w:t xml:space="preserve">. “Armenia Country Gender Assessment.” World Bank, Washington, DC. </w:t>
      </w:r>
    </w:p>
    <w:p w14:paraId="32C1C72F" w14:textId="4406D09F" w:rsidR="008A2A25" w:rsidRPr="006A7786" w:rsidRDefault="00352567" w:rsidP="00E24EC8">
      <w:pPr>
        <w:pStyle w:val="NoSpacing"/>
        <w:spacing w:before="240"/>
        <w:ind w:left="720" w:hanging="720"/>
      </w:pPr>
      <w:r w:rsidRPr="000D6849">
        <w:t>World Bank. 2016</w:t>
      </w:r>
      <w:r w:rsidR="00814BFF">
        <w:t>b</w:t>
      </w:r>
      <w:r w:rsidRPr="000D6849">
        <w:t xml:space="preserve">. </w:t>
      </w:r>
      <w:r w:rsidR="006A7786">
        <w:t>“</w:t>
      </w:r>
      <w:r w:rsidRPr="003229F1">
        <w:t>Women, Business and the Law.</w:t>
      </w:r>
      <w:r w:rsidR="006A7786">
        <w:t>”</w:t>
      </w:r>
      <w:r w:rsidR="006A7786" w:rsidRPr="006A7786">
        <w:t xml:space="preserve"> </w:t>
      </w:r>
      <w:r w:rsidR="006A7786" w:rsidRPr="00DA0433">
        <w:t>World Bank, Washington, DC.</w:t>
      </w:r>
    </w:p>
    <w:p w14:paraId="3824B3A9" w14:textId="29F81DEA" w:rsidR="000E45CD" w:rsidRDefault="00352567" w:rsidP="003229F1">
      <w:pPr>
        <w:spacing w:before="240"/>
        <w:ind w:left="720" w:hanging="720"/>
      </w:pPr>
      <w:r w:rsidRPr="000D6849">
        <w:t>World Economic Forum</w:t>
      </w:r>
      <w:r w:rsidR="006A7786">
        <w:t xml:space="preserve"> (WEF)</w:t>
      </w:r>
      <w:r w:rsidRPr="000D6849">
        <w:t>. 201</w:t>
      </w:r>
      <w:r w:rsidR="00007F08">
        <w:t>6</w:t>
      </w:r>
      <w:r w:rsidRPr="000D6849">
        <w:t xml:space="preserve"> </w:t>
      </w:r>
      <w:r w:rsidR="006A7786">
        <w:t>“</w:t>
      </w:r>
      <w:r w:rsidRPr="000D6849">
        <w:t>Gender Gap Report</w:t>
      </w:r>
      <w:r w:rsidR="006A7786">
        <w:t xml:space="preserve">.” World Economic Forum, </w:t>
      </w:r>
      <w:r w:rsidR="006A7786" w:rsidRPr="006A7786">
        <w:t>Cologny, Switzerland</w:t>
      </w:r>
      <w:r w:rsidR="006A7786">
        <w:t>.</w:t>
      </w:r>
    </w:p>
    <w:p w14:paraId="497E95DE" w14:textId="59336503" w:rsidR="00E24EC8" w:rsidRPr="00C20ACD" w:rsidRDefault="00E24EC8" w:rsidP="00C20ACD">
      <w:pPr>
        <w:pStyle w:val="ListBullet"/>
        <w:numPr>
          <w:ilvl w:val="0"/>
          <w:numId w:val="0"/>
        </w:numPr>
        <w:spacing w:before="240"/>
        <w:ind w:left="720" w:hanging="720"/>
        <w:rPr>
          <w:szCs w:val="24"/>
        </w:rPr>
      </w:pPr>
      <w:r w:rsidRPr="00FB6536">
        <w:rPr>
          <w:szCs w:val="24"/>
        </w:rPr>
        <w:t xml:space="preserve">Yerevan State University Center for Gender and Leadership Studies. 2014. “Gender Attitudes of Yerevan State University Students. Yerevan.” p. 9. </w:t>
      </w:r>
      <w:hyperlink r:id="rId67" w:history="1">
        <w:r w:rsidRPr="00FB6536">
          <w:rPr>
            <w:rStyle w:val="Hyperlink"/>
            <w:bCs/>
          </w:rPr>
          <w:t>http://ysu.am/gender/en/1383045671</w:t>
        </w:r>
      </w:hyperlink>
    </w:p>
    <w:sectPr w:rsidR="00E24EC8" w:rsidRPr="00C20ACD" w:rsidSect="00E35EEC">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8FA96" w14:textId="77777777" w:rsidR="00B87E0A" w:rsidRDefault="00B87E0A" w:rsidP="000157CE">
      <w:pPr>
        <w:spacing w:after="0" w:line="240" w:lineRule="auto"/>
      </w:pPr>
      <w:r>
        <w:separator/>
      </w:r>
    </w:p>
    <w:p w14:paraId="76C2353D" w14:textId="77777777" w:rsidR="00B87E0A" w:rsidRDefault="00B87E0A"/>
  </w:endnote>
  <w:endnote w:type="continuationSeparator" w:id="0">
    <w:p w14:paraId="65B8B6ED" w14:textId="77777777" w:rsidR="00B87E0A" w:rsidRDefault="00B87E0A" w:rsidP="000157CE">
      <w:pPr>
        <w:spacing w:after="0" w:line="240" w:lineRule="auto"/>
      </w:pPr>
      <w:r>
        <w:continuationSeparator/>
      </w:r>
    </w:p>
    <w:p w14:paraId="7A4E9B7A" w14:textId="77777777" w:rsidR="00B87E0A" w:rsidRDefault="00B87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erling-Roman">
    <w:panose1 w:val="00000000000000000000"/>
    <w:charset w:val="00"/>
    <w:family w:val="roman"/>
    <w:notTrueType/>
    <w:pitch w:val="default"/>
    <w:sig w:usb0="00000003" w:usb1="00000000" w:usb2="00000000" w:usb3="00000000" w:csb0="00000001" w:csb1="00000000"/>
  </w:font>
  <w:font w:name="HelveticaNeueLT Pro 45 Lt">
    <w:altName w:val="Cambria"/>
    <w:panose1 w:val="00000000000000000000"/>
    <w:charset w:val="00"/>
    <w:family w:val="swiss"/>
    <w:notTrueType/>
    <w:pitch w:val="default"/>
    <w:sig w:usb0="00000003" w:usb1="00000000" w:usb2="00000000" w:usb3="00000000" w:csb0="00000001" w:csb1="00000000"/>
  </w:font>
  <w:font w:name="MercuryTextG2-Roman">
    <w:panose1 w:val="00000000000000000000"/>
    <w:charset w:val="00"/>
    <w:family w:val="roman"/>
    <w:notTrueType/>
    <w:pitch w:val="default"/>
    <w:sig w:usb0="00000003" w:usb1="00000000" w:usb2="00000000" w:usb3="00000000" w:csb0="00000001" w:csb1="00000000"/>
  </w:font>
  <w:font w:name="CoreSansN35Light">
    <w:altName w:val="Times New Roman"/>
    <w:panose1 w:val="00000000000000000000"/>
    <w:charset w:val="EE"/>
    <w:family w:val="auto"/>
    <w:notTrueType/>
    <w:pitch w:val="default"/>
    <w:sig w:usb0="00000005" w:usb1="00000000" w:usb2="00000000" w:usb3="00000000" w:csb0="00000002" w:csb1="00000000"/>
  </w:font>
  <w:font w:name="Haarlemmer MT">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0ﬁî_ˇ">
    <w:altName w:val="Cambria"/>
    <w:panose1 w:val="00000000000000000000"/>
    <w:charset w:val="4D"/>
    <w:family w:val="auto"/>
    <w:notTrueType/>
    <w:pitch w:val="default"/>
    <w:sig w:usb0="00000003" w:usb1="00000000" w:usb2="00000000" w:usb3="00000000" w:csb0="00000001" w:csb1="00000000"/>
  </w:font>
  <w:font w:name="Ideal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045855"/>
      <w:docPartObj>
        <w:docPartGallery w:val="Page Numbers (Bottom of Page)"/>
        <w:docPartUnique/>
      </w:docPartObj>
    </w:sdtPr>
    <w:sdtEndPr>
      <w:rPr>
        <w:caps w:val="0"/>
        <w:noProof/>
        <w:color w:val="auto"/>
        <w:sz w:val="24"/>
      </w:rPr>
    </w:sdtEndPr>
    <w:sdtContent>
      <w:p w14:paraId="0A3C3003" w14:textId="12E8A3C0" w:rsidR="008A10B0" w:rsidRPr="008F4D1E" w:rsidRDefault="008A10B0" w:rsidP="00590DF2">
        <w:pPr>
          <w:pStyle w:val="Footer"/>
          <w:jc w:val="center"/>
          <w:rPr>
            <w:caps w:val="0"/>
            <w:color w:val="auto"/>
            <w:sz w:val="24"/>
          </w:rPr>
        </w:pPr>
        <w:r w:rsidRPr="008F4D1E">
          <w:rPr>
            <w:caps w:val="0"/>
            <w:color w:val="auto"/>
            <w:sz w:val="24"/>
          </w:rPr>
          <w:fldChar w:fldCharType="begin"/>
        </w:r>
        <w:r w:rsidRPr="008F4D1E">
          <w:rPr>
            <w:caps w:val="0"/>
            <w:color w:val="auto"/>
            <w:sz w:val="24"/>
          </w:rPr>
          <w:instrText xml:space="preserve"> PAGE   \* MERGEFORMAT </w:instrText>
        </w:r>
        <w:r w:rsidRPr="008F4D1E">
          <w:rPr>
            <w:caps w:val="0"/>
            <w:color w:val="auto"/>
            <w:sz w:val="24"/>
          </w:rPr>
          <w:fldChar w:fldCharType="separate"/>
        </w:r>
        <w:r w:rsidR="006C2404">
          <w:rPr>
            <w:caps w:val="0"/>
            <w:noProof/>
            <w:color w:val="auto"/>
            <w:sz w:val="24"/>
          </w:rPr>
          <w:t>9</w:t>
        </w:r>
        <w:r w:rsidRPr="008F4D1E">
          <w:rPr>
            <w:caps w:val="0"/>
            <w:noProof/>
            <w:color w:val="auto"/>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559187"/>
      <w:docPartObj>
        <w:docPartGallery w:val="Page Numbers (Bottom of Page)"/>
        <w:docPartUnique/>
      </w:docPartObj>
    </w:sdtPr>
    <w:sdtEndPr>
      <w:rPr>
        <w:noProof/>
        <w:color w:val="auto"/>
        <w:sz w:val="24"/>
      </w:rPr>
    </w:sdtEndPr>
    <w:sdtContent>
      <w:p w14:paraId="1A7AE170" w14:textId="4DCCA506" w:rsidR="008A10B0" w:rsidRPr="00590DF2" w:rsidRDefault="008A10B0" w:rsidP="00590DF2">
        <w:pPr>
          <w:pStyle w:val="Footer"/>
          <w:jc w:val="center"/>
          <w:rPr>
            <w:color w:val="auto"/>
            <w:sz w:val="24"/>
          </w:rPr>
        </w:pPr>
        <w:r w:rsidRPr="00590DF2">
          <w:rPr>
            <w:color w:val="auto"/>
            <w:sz w:val="24"/>
          </w:rPr>
          <w:fldChar w:fldCharType="begin"/>
        </w:r>
        <w:r w:rsidRPr="00590DF2">
          <w:rPr>
            <w:color w:val="auto"/>
            <w:sz w:val="24"/>
          </w:rPr>
          <w:instrText xml:space="preserve"> PAGE   \* MERGEFORMAT </w:instrText>
        </w:r>
        <w:r w:rsidRPr="00590DF2">
          <w:rPr>
            <w:color w:val="auto"/>
            <w:sz w:val="24"/>
          </w:rPr>
          <w:fldChar w:fldCharType="separate"/>
        </w:r>
        <w:r w:rsidR="006C2404">
          <w:rPr>
            <w:noProof/>
            <w:color w:val="auto"/>
            <w:sz w:val="24"/>
          </w:rPr>
          <w:t>1</w:t>
        </w:r>
        <w:r w:rsidRPr="00590DF2">
          <w:rPr>
            <w:noProof/>
            <w:color w:val="auto"/>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A6CF8" w14:textId="77777777" w:rsidR="00B87E0A" w:rsidRDefault="00B87E0A">
      <w:r>
        <w:separator/>
      </w:r>
    </w:p>
  </w:footnote>
  <w:footnote w:type="continuationSeparator" w:id="0">
    <w:p w14:paraId="0F68960E" w14:textId="77777777" w:rsidR="00B87E0A" w:rsidRDefault="00B87E0A" w:rsidP="000157CE">
      <w:pPr>
        <w:spacing w:after="0" w:line="240" w:lineRule="auto"/>
      </w:pPr>
      <w:r>
        <w:continuationSeparator/>
      </w:r>
    </w:p>
    <w:p w14:paraId="3A514086" w14:textId="77777777" w:rsidR="00B87E0A" w:rsidRDefault="00B87E0A"/>
  </w:footnote>
  <w:footnote w:id="1">
    <w:p w14:paraId="32DDB782" w14:textId="38B0BD90" w:rsidR="008A10B0" w:rsidRDefault="008A10B0" w:rsidP="008B2937">
      <w:pPr>
        <w:autoSpaceDE w:val="0"/>
        <w:autoSpaceDN w:val="0"/>
        <w:adjustRightInd w:val="0"/>
        <w:spacing w:after="0" w:line="240" w:lineRule="auto"/>
        <w:rPr>
          <w:rFonts w:cs="HelveticaNeueLT Pro 45 Lt"/>
          <w:color w:val="auto"/>
        </w:rPr>
      </w:pPr>
      <w:r>
        <w:rPr>
          <w:rStyle w:val="FootnoteReference"/>
        </w:rPr>
        <w:footnoteRef/>
      </w:r>
      <w:r>
        <w:t xml:space="preserve"> </w:t>
      </w:r>
      <w:r w:rsidRPr="00CF1B23">
        <w:rPr>
          <w:rFonts w:cs="MercuryTextG2-Roman"/>
          <w:b/>
          <w:sz w:val="20"/>
        </w:rPr>
        <w:t>The Global Gender Gap Index</w:t>
      </w:r>
      <w:r w:rsidRPr="00CF1B23">
        <w:rPr>
          <w:rFonts w:cs="MercuryTextG2-Roman"/>
          <w:sz w:val="20"/>
        </w:rPr>
        <w:t xml:space="preserve"> was introduced at the World Economic Forum in 2006 to </w:t>
      </w:r>
      <w:r w:rsidRPr="00CF1B23">
        <w:rPr>
          <w:rFonts w:cs="HelveticaNeueLT Pro 45 Lt"/>
          <w:color w:val="auto"/>
          <w:sz w:val="20"/>
        </w:rPr>
        <w:t xml:space="preserve">measure gender </w:t>
      </w:r>
      <w:r>
        <w:rPr>
          <w:rFonts w:cs="HelveticaNeueLT Pro 45 Lt"/>
          <w:color w:val="auto"/>
          <w:sz w:val="20"/>
        </w:rPr>
        <w:t>parity</w:t>
      </w:r>
      <w:r w:rsidRPr="00CF1B23">
        <w:rPr>
          <w:rFonts w:cs="HelveticaNeueLT Pro 45 Lt"/>
          <w:color w:val="auto"/>
          <w:sz w:val="20"/>
        </w:rPr>
        <w:t xml:space="preserve"> and track a country’s progress over time.</w:t>
      </w:r>
      <w:r w:rsidRPr="00CF1B23">
        <w:rPr>
          <w:rFonts w:cs="MercuryTextG2-Roman"/>
          <w:sz w:val="20"/>
        </w:rPr>
        <w:t xml:space="preserve"> An index score is the percentage of the gap between women and men that has been closed. The index measures gender </w:t>
      </w:r>
      <w:r>
        <w:rPr>
          <w:rFonts w:cs="MercuryTextG2-Roman"/>
          <w:sz w:val="20"/>
        </w:rPr>
        <w:t>parity</w:t>
      </w:r>
      <w:r w:rsidRPr="00CF1B23">
        <w:rPr>
          <w:rFonts w:cs="MercuryTextG2-Roman"/>
          <w:sz w:val="20"/>
        </w:rPr>
        <w:t xml:space="preserve"> across</w:t>
      </w:r>
      <w:r w:rsidRPr="00CF1B23">
        <w:rPr>
          <w:rFonts w:cs="MercuryTextG2-Roman"/>
          <w:color w:val="auto"/>
          <w:sz w:val="20"/>
        </w:rPr>
        <w:t xml:space="preserve"> four sub-indexes including: Economic Participation and Opportunity; Educational Attainment; Health and Survival and Political Empowerment.</w:t>
      </w:r>
      <w:r w:rsidRPr="00CF1B23">
        <w:rPr>
          <w:rFonts w:cs="MercuryTextG2-Roman"/>
          <w:noProof/>
          <w:sz w:val="20"/>
        </w:rPr>
        <w:t xml:space="preserve"> </w:t>
      </w:r>
      <w:r w:rsidRPr="00CF1B23">
        <w:rPr>
          <w:rFonts w:cs="MercuryTextG2-Roman"/>
          <w:sz w:val="20"/>
        </w:rPr>
        <w:t xml:space="preserve">To date, the </w:t>
      </w:r>
      <w:r w:rsidRPr="00CF1B23">
        <w:rPr>
          <w:rFonts w:cs="HelveticaNeueLT Pro 45 Lt"/>
          <w:color w:val="auto"/>
          <w:sz w:val="20"/>
        </w:rPr>
        <w:t>Economic Participation and Opportunity gender gap has been closed by 59% globally.</w:t>
      </w:r>
    </w:p>
    <w:p w14:paraId="7A97DDEF" w14:textId="1C7796B7" w:rsidR="008A10B0" w:rsidRDefault="008A10B0">
      <w:pPr>
        <w:pStyle w:val="FootnoteText"/>
      </w:pPr>
    </w:p>
  </w:footnote>
  <w:footnote w:id="2">
    <w:p w14:paraId="5F21A333" w14:textId="72401031" w:rsidR="008A10B0" w:rsidRPr="00454033" w:rsidRDefault="008A10B0" w:rsidP="00454033">
      <w:pPr>
        <w:pStyle w:val="FootnoteText"/>
      </w:pPr>
      <w:r w:rsidRPr="00454033">
        <w:rPr>
          <w:rStyle w:val="FootnoteReference"/>
        </w:rPr>
        <w:footnoteRef/>
      </w:r>
      <w:r w:rsidRPr="00454033">
        <w:t xml:space="preserve"> </w:t>
      </w:r>
      <w:r w:rsidRPr="003229F1">
        <w:t xml:space="preserve">The restricted job opportunities for women in the Asia-Pacific region </w:t>
      </w:r>
      <w:r>
        <w:t xml:space="preserve">are </w:t>
      </w:r>
      <w:r w:rsidRPr="003229F1">
        <w:t>estimated to cost between US$42–46 billion per year, and similar limitations have led to the loss of enormous economic potential throughout the Arab states, which have the widest gender gap in economic opportunity (Tandon 2012). Another study found that the impact of an increase in the talent pool in the US economy between 1960–2008 saw aggregate output per worker increase by 15–20</w:t>
      </w:r>
      <w:r>
        <w:t xml:space="preserve"> percent;</w:t>
      </w:r>
      <w:r w:rsidRPr="003229F1">
        <w:t xml:space="preserve"> casting the recruitment net more widely to include women and minorities paid off (Hsieh et al. 2013).</w:t>
      </w:r>
    </w:p>
  </w:footnote>
  <w:footnote w:id="3">
    <w:p w14:paraId="0BBD62D4" w14:textId="1E488EA4" w:rsidR="008A10B0" w:rsidRDefault="008A10B0">
      <w:pPr>
        <w:pStyle w:val="FootnoteText"/>
      </w:pPr>
      <w:r>
        <w:rPr>
          <w:rStyle w:val="FootnoteReference"/>
        </w:rPr>
        <w:footnoteRef/>
      </w:r>
      <w:r>
        <w:t xml:space="preserve"> The LFS 2014 data present some issues. The data are organized monthly, thus the selection of the month is arbitrary. Almost two-thirds (63 percent) of the sample do not have information on industry/profession or degree studied in tertiary education, thus the number of cases may not be large enough to make valid inferences.  </w:t>
      </w:r>
    </w:p>
  </w:footnote>
  <w:footnote w:id="4">
    <w:p w14:paraId="2B00FA44" w14:textId="1948CFE6" w:rsidR="008A10B0" w:rsidRPr="003E66F0" w:rsidRDefault="008A10B0" w:rsidP="005B4849">
      <w:pPr>
        <w:pStyle w:val="FootnoteText"/>
      </w:pPr>
      <w:r>
        <w:rPr>
          <w:rStyle w:val="FootnoteReference"/>
        </w:rPr>
        <w:footnoteRef/>
      </w:r>
      <w:r>
        <w:t xml:space="preserve"> Note that </w:t>
      </w:r>
      <w:r w:rsidRPr="00CC6AE8">
        <w:t xml:space="preserve">TIMSS 2015 were not disclosed </w:t>
      </w:r>
      <w:r>
        <w:t xml:space="preserve">by Armenia </w:t>
      </w:r>
      <w:r w:rsidRPr="00CC6AE8">
        <w:t xml:space="preserve">due to incomparability </w:t>
      </w:r>
      <w:r>
        <w:t>issues across years. The country has never participated in OECD PISA.</w:t>
      </w:r>
    </w:p>
  </w:footnote>
  <w:footnote w:id="5">
    <w:p w14:paraId="74A9C239" w14:textId="50FEFC0B" w:rsidR="008A10B0" w:rsidRDefault="008A10B0" w:rsidP="00454033">
      <w:pPr>
        <w:pStyle w:val="FootnoteText"/>
      </w:pPr>
      <w:r>
        <w:rPr>
          <w:rStyle w:val="FootnoteReference"/>
        </w:rPr>
        <w:footnoteRef/>
      </w:r>
      <w:r>
        <w:t xml:space="preserve"> </w:t>
      </w:r>
      <w:r w:rsidRPr="00F04A79">
        <w:t xml:space="preserve">Source for enrolment </w:t>
      </w:r>
      <w:r>
        <w:t xml:space="preserve">and graduation </w:t>
      </w:r>
      <w:r w:rsidRPr="00F04A79">
        <w:t xml:space="preserve">data: </w:t>
      </w:r>
      <w:r>
        <w:t>NSS, accessed</w:t>
      </w:r>
      <w:r w:rsidRPr="00F04A79">
        <w:t xml:space="preserve"> </w:t>
      </w:r>
      <w:r>
        <w:t>December 2016.</w:t>
      </w:r>
    </w:p>
  </w:footnote>
  <w:footnote w:id="6">
    <w:p w14:paraId="20AA896C" w14:textId="37DF3A26" w:rsidR="008A10B0" w:rsidRPr="008926B9" w:rsidRDefault="008A10B0" w:rsidP="00454033">
      <w:pPr>
        <w:pStyle w:val="FootnoteText"/>
        <w:rPr>
          <w:lang w:val="de-DE"/>
        </w:rPr>
      </w:pPr>
      <w:r>
        <w:rPr>
          <w:rStyle w:val="FootnoteReference"/>
        </w:rPr>
        <w:footnoteRef/>
      </w:r>
      <w:hyperlink r:id="rId1" w:history="1">
        <w:r w:rsidRPr="008926B9">
          <w:rPr>
            <w:rStyle w:val="Hyperlink"/>
            <w:lang w:val="de-DE"/>
          </w:rPr>
          <w:t>http://www.armstat.am/file/doc/99499398.pdf</w:t>
        </w:r>
      </w:hyperlink>
      <w:r w:rsidRPr="008926B9">
        <w:rPr>
          <w:lang w:val="de-DE"/>
        </w:rPr>
        <w:t xml:space="preserve"> (pp.</w:t>
      </w:r>
      <w:r>
        <w:rPr>
          <w:lang w:val="de-DE"/>
        </w:rPr>
        <w:t xml:space="preserve"> </w:t>
      </w:r>
      <w:r w:rsidRPr="008926B9">
        <w:rPr>
          <w:lang w:val="de-DE"/>
        </w:rPr>
        <w:t>129</w:t>
      </w:r>
      <w:r>
        <w:rPr>
          <w:lang w:val="de-DE"/>
        </w:rPr>
        <w:t>–</w:t>
      </w:r>
      <w:r w:rsidRPr="008926B9">
        <w:rPr>
          <w:lang w:val="de-DE"/>
        </w:rPr>
        <w:t>135)</w:t>
      </w:r>
      <w:r>
        <w:rPr>
          <w:lang w:val="de-DE"/>
        </w:rPr>
        <w:t>.</w:t>
      </w:r>
    </w:p>
  </w:footnote>
  <w:footnote w:id="7">
    <w:p w14:paraId="13C76C95" w14:textId="77777777" w:rsidR="008A10B0" w:rsidRPr="00452E63" w:rsidRDefault="008A10B0" w:rsidP="00454033">
      <w:pPr>
        <w:pStyle w:val="FootnoteText"/>
        <w:rPr>
          <w:lang w:val="de-DE"/>
        </w:rPr>
      </w:pPr>
      <w:r>
        <w:rPr>
          <w:rStyle w:val="FootnoteReference"/>
        </w:rPr>
        <w:footnoteRef/>
      </w:r>
      <w:r w:rsidRPr="00FF1FF0">
        <w:rPr>
          <w:lang w:val="de-DE"/>
        </w:rPr>
        <w:t xml:space="preserve"> </w:t>
      </w:r>
      <w:r w:rsidRPr="00452E63">
        <w:rPr>
          <w:lang w:val="de-DE"/>
        </w:rPr>
        <w:t>http://www.atc.am/files/Dimord%202016/masn_cucak2016.pdf</w:t>
      </w:r>
    </w:p>
  </w:footnote>
  <w:footnote w:id="8">
    <w:p w14:paraId="121CD509" w14:textId="3CCDA0E2" w:rsidR="008A10B0" w:rsidRDefault="008A10B0">
      <w:pPr>
        <w:pStyle w:val="FootnoteText"/>
      </w:pPr>
      <w:r>
        <w:rPr>
          <w:rStyle w:val="FootnoteReference"/>
        </w:rPr>
        <w:footnoteRef/>
      </w:r>
      <w:r>
        <w:t xml:space="preserve"> The quotes from the qualitative research were selected to reflect the sentiments that were representative of the interviews and focus groups, unless otherwise noted. When contradicting or opposing sentiments emerged from different participants, the quotes most representative of the spectrum of opinions were selected for inclusion. </w:t>
      </w:r>
    </w:p>
  </w:footnote>
  <w:footnote w:id="9">
    <w:p w14:paraId="649D524A" w14:textId="2519AB40" w:rsidR="008A10B0" w:rsidRPr="00452E63" w:rsidRDefault="008A10B0" w:rsidP="003229F1">
      <w:pPr>
        <w:pStyle w:val="FootnoteText"/>
        <w:jc w:val="left"/>
      </w:pPr>
      <w:r w:rsidRPr="00452E63">
        <w:rPr>
          <w:rStyle w:val="FootnoteReference"/>
          <w:i w:val="0"/>
          <w:sz w:val="16"/>
          <w:szCs w:val="16"/>
        </w:rPr>
        <w:footnoteRef/>
      </w:r>
      <w:r w:rsidRPr="00452E63">
        <w:t xml:space="preserve"> Most VET institutions have agreement</w:t>
      </w:r>
      <w:r>
        <w:t>s</w:t>
      </w:r>
      <w:r w:rsidRPr="00452E63">
        <w:t xml:space="preserve"> with corresponding </w:t>
      </w:r>
      <w:r>
        <w:t>univ</w:t>
      </w:r>
      <w:r w:rsidRPr="00452E63">
        <w:t xml:space="preserve">ersities. Based on </w:t>
      </w:r>
      <w:r>
        <w:t>those</w:t>
      </w:r>
      <w:r w:rsidRPr="00452E63">
        <w:t xml:space="preserve"> agreements</w:t>
      </w:r>
      <w:r>
        <w:t>,</w:t>
      </w:r>
      <w:r w:rsidRPr="00452E63">
        <w:t xml:space="preserve"> graduates of VET institutions who have excellent and good marks can enter the </w:t>
      </w:r>
      <w:r>
        <w:t>univ</w:t>
      </w:r>
      <w:r w:rsidRPr="00452E63">
        <w:t xml:space="preserve">ersity either without exams or </w:t>
      </w:r>
      <w:r>
        <w:t xml:space="preserve">can </w:t>
      </w:r>
      <w:r w:rsidRPr="00452E63">
        <w:t xml:space="preserve">start from the </w:t>
      </w:r>
      <w:r>
        <w:t xml:space="preserve">third </w:t>
      </w:r>
      <w:r w:rsidRPr="00452E63">
        <w:t xml:space="preserve">semester.  </w:t>
      </w:r>
    </w:p>
  </w:footnote>
  <w:footnote w:id="10">
    <w:p w14:paraId="026AC9A3" w14:textId="72452BA5" w:rsidR="008A10B0" w:rsidRPr="00452E63" w:rsidRDefault="008A10B0" w:rsidP="00454033">
      <w:pPr>
        <w:pStyle w:val="FootnoteText"/>
      </w:pPr>
      <w:r w:rsidRPr="00452E63">
        <w:rPr>
          <w:rStyle w:val="FootnoteReference"/>
          <w:i w:val="0"/>
          <w:sz w:val="16"/>
          <w:szCs w:val="16"/>
        </w:rPr>
        <w:footnoteRef/>
      </w:r>
      <w:r w:rsidRPr="00452E63">
        <w:t xml:space="preserve"> In April 2016, fighting </w:t>
      </w:r>
      <w:r>
        <w:t xml:space="preserve">intensified </w:t>
      </w:r>
      <w:r w:rsidRPr="00452E63">
        <w:t xml:space="preserve">on the Armenian-Azeri border </w:t>
      </w:r>
      <w:r>
        <w:t xml:space="preserve">in a continuation of the long-standing territorial </w:t>
      </w:r>
      <w:r w:rsidRPr="00452E63">
        <w:t xml:space="preserve">dispute. </w:t>
      </w:r>
    </w:p>
  </w:footnote>
  <w:footnote w:id="11">
    <w:p w14:paraId="7E3C06D7" w14:textId="77777777" w:rsidR="008A10B0" w:rsidRPr="004A5ACB" w:rsidRDefault="008A10B0" w:rsidP="00B21629">
      <w:pPr>
        <w:pStyle w:val="FootnoteText"/>
      </w:pPr>
      <w:r>
        <w:rPr>
          <w:rStyle w:val="FootnoteReference"/>
        </w:rPr>
        <w:footnoteRef/>
      </w:r>
      <w:r w:rsidRPr="004A5ACB">
        <w:t>https://www.tumo.org/program/focus-areas</w:t>
      </w:r>
    </w:p>
  </w:footnote>
  <w:footnote w:id="12">
    <w:p w14:paraId="58775AD0" w14:textId="39ED9E9E" w:rsidR="008A10B0" w:rsidRPr="00264688" w:rsidRDefault="008A10B0" w:rsidP="00454033">
      <w:pPr>
        <w:pStyle w:val="FootnoteText"/>
      </w:pPr>
      <w:r w:rsidRPr="003229F1">
        <w:rPr>
          <w:rStyle w:val="FootnoteReference"/>
        </w:rPr>
        <w:footnoteRef/>
      </w:r>
      <w:r w:rsidRPr="00452E63">
        <w:t xml:space="preserve"> The first nationwide survey of its kind, the survey was conducted by the Yerevan State University (YSU) Center for Gender and Leadership Studies (CGLS</w:t>
      </w:r>
      <w:r>
        <w:t xml:space="preserve"> 2014</w:t>
      </w:r>
      <w:r w:rsidRPr="00452E63">
        <w:t>) from September to December 2014, in Yerevan and in all regions of Armenia with a sampl</w:t>
      </w:r>
      <w:r>
        <w:t>e</w:t>
      </w:r>
      <w:r w:rsidRPr="00452E63">
        <w:t xml:space="preserve"> of 2,134 respondents.</w:t>
      </w:r>
    </w:p>
  </w:footnote>
  <w:footnote w:id="13">
    <w:p w14:paraId="75E3CD47" w14:textId="6BEAF7CD" w:rsidR="008A10B0" w:rsidRPr="00F94F59" w:rsidRDefault="008A10B0" w:rsidP="005E2A6A">
      <w:pPr>
        <w:pStyle w:val="NoSpacing"/>
      </w:pPr>
      <w:r w:rsidRPr="003229F1">
        <w:rPr>
          <w:rStyle w:val="FootnoteReference"/>
          <w:rFonts w:cs="Times New Roman"/>
          <w:i w:val="0"/>
          <w:sz w:val="16"/>
          <w:szCs w:val="16"/>
        </w:rPr>
        <w:footnoteRef/>
      </w:r>
      <w:r w:rsidRPr="003229F1">
        <w:rPr>
          <w:rStyle w:val="FootnoteReference"/>
          <w:rFonts w:cs="Times New Roman"/>
          <w:i w:val="0"/>
          <w:sz w:val="16"/>
          <w:szCs w:val="16"/>
        </w:rPr>
        <w:t xml:space="preserve"> </w:t>
      </w:r>
      <w:r w:rsidRPr="003229F1">
        <w:rPr>
          <w:rFonts w:cs="Times New Roman"/>
          <w:sz w:val="20"/>
          <w:szCs w:val="20"/>
        </w:rPr>
        <w:t>For example, the state educational standards were developed in 2010 and revised in 2012.</w:t>
      </w:r>
    </w:p>
  </w:footnote>
  <w:footnote w:id="14">
    <w:p w14:paraId="3F471654" w14:textId="740A042C" w:rsidR="008A10B0" w:rsidRPr="0039719E" w:rsidRDefault="008A10B0" w:rsidP="00454033">
      <w:pPr>
        <w:pStyle w:val="FootnoteText"/>
      </w:pPr>
      <w:r w:rsidRPr="00F94F59">
        <w:rPr>
          <w:rStyle w:val="FootnoteReference"/>
          <w:i w:val="0"/>
        </w:rPr>
        <w:footnoteRef/>
      </w:r>
      <w:r w:rsidRPr="00F94F59">
        <w:t xml:space="preserve"> The</w:t>
      </w:r>
      <w:r w:rsidRPr="0039719E">
        <w:t xml:space="preserve"> study</w:t>
      </w:r>
      <w:r w:rsidRPr="0058446A">
        <w:t xml:space="preserve"> deployed a coding methodology that identified and analyzed instances of bias a</w:t>
      </w:r>
      <w:r>
        <w:t>nd stereotypical representations.</w:t>
      </w:r>
    </w:p>
  </w:footnote>
  <w:footnote w:id="15">
    <w:p w14:paraId="32F309F4" w14:textId="58808245" w:rsidR="008A10B0" w:rsidRDefault="008A10B0">
      <w:pPr>
        <w:pStyle w:val="FootnoteText"/>
      </w:pPr>
      <w:r>
        <w:rPr>
          <w:rStyle w:val="FootnoteReference"/>
        </w:rPr>
        <w:footnoteRef/>
      </w:r>
      <w:r>
        <w:t xml:space="preserve"> </w:t>
      </w:r>
      <w:r w:rsidRPr="00F25D2B">
        <w:t xml:space="preserve">Compulsory military service deferment for the duration of four years of undergraduate studies is granted according to the 14th article of the Republic of Armenia Law on Military Service Conscription. As the number of military deferment spots each </w:t>
      </w:r>
      <w:r>
        <w:t>u</w:t>
      </w:r>
      <w:r w:rsidRPr="00F25D2B">
        <w:t>niversity receives is limited, the process of receiving military deferment is competitive.</w:t>
      </w:r>
    </w:p>
  </w:footnote>
  <w:footnote w:id="16">
    <w:p w14:paraId="25305FF8" w14:textId="77777777" w:rsidR="008A10B0" w:rsidRPr="003B41A4" w:rsidRDefault="008A10B0" w:rsidP="003229F1">
      <w:pPr>
        <w:pStyle w:val="FootnoteText"/>
      </w:pPr>
      <w:r w:rsidRPr="003B41A4">
        <w:rPr>
          <w:rStyle w:val="FootnoteReference"/>
          <w:rFonts w:asciiTheme="majorHAnsi" w:hAnsiTheme="majorHAnsi"/>
        </w:rPr>
        <w:footnoteRef/>
      </w:r>
      <w:r w:rsidRPr="003B41A4">
        <w:t xml:space="preserve"> The survey included 283 high school students and 50 teachers from three schools in Yerevan.</w:t>
      </w:r>
    </w:p>
  </w:footnote>
  <w:footnote w:id="17">
    <w:p w14:paraId="4BDE8390" w14:textId="77777777" w:rsidR="008A10B0" w:rsidRPr="00FC259D" w:rsidRDefault="008A10B0" w:rsidP="003229F1">
      <w:pPr>
        <w:pStyle w:val="FootnoteText"/>
        <w:rPr>
          <w:rFonts w:ascii="Times New Roman" w:hAnsi="Times New Roman"/>
        </w:rPr>
      </w:pPr>
      <w:r w:rsidRPr="003B41A4">
        <w:rPr>
          <w:rStyle w:val="FootnoteReference"/>
          <w:rFonts w:asciiTheme="majorHAnsi" w:hAnsiTheme="majorHAnsi"/>
        </w:rPr>
        <w:footnoteRef/>
      </w:r>
      <w:r w:rsidRPr="003B41A4">
        <w:t xml:space="preserve"> The survey included responses from 205 female students and 173 male students between the ages of 16 and 25.</w:t>
      </w:r>
    </w:p>
  </w:footnote>
  <w:footnote w:id="18">
    <w:p w14:paraId="3269F651" w14:textId="70BA2D6D" w:rsidR="008A10B0" w:rsidRDefault="008A10B0" w:rsidP="003229F1">
      <w:pPr>
        <w:pStyle w:val="FootnoteText"/>
      </w:pPr>
      <w:r>
        <w:rPr>
          <w:rStyle w:val="FootnoteReference"/>
        </w:rPr>
        <w:footnoteRef/>
      </w:r>
      <w:r>
        <w:t xml:space="preserve"> </w:t>
      </w:r>
      <w:r w:rsidRPr="00620118">
        <w:t xml:space="preserve">The situation is different within </w:t>
      </w:r>
      <w:r>
        <w:t>the</w:t>
      </w:r>
      <w:r w:rsidRPr="00620118">
        <w:t xml:space="preserve"> </w:t>
      </w:r>
      <w:r>
        <w:t>architecture</w:t>
      </w:r>
      <w:r w:rsidRPr="00620118">
        <w:t xml:space="preserve"> </w:t>
      </w:r>
      <w:r>
        <w:t xml:space="preserve">track, where female students often start to lag behind their male peers as they avoid getting involved in building and planning exercises. </w:t>
      </w:r>
      <w:r w:rsidRPr="00620118">
        <w:t>Consequently, they do</w:t>
      </w:r>
      <w:r>
        <w:t xml:space="preserve"> not</w:t>
      </w:r>
      <w:r w:rsidRPr="00620118">
        <w:t xml:space="preserve"> have enough practical skills later</w:t>
      </w:r>
      <w:r>
        <w:t>,</w:t>
      </w:r>
      <w:r w:rsidRPr="00620118">
        <w:t xml:space="preserve"> and are rejected from some activities since they only </w:t>
      </w:r>
      <w:r>
        <w:t>have theoretical knowledge.</w:t>
      </w:r>
    </w:p>
  </w:footnote>
  <w:footnote w:id="19">
    <w:p w14:paraId="7FC488CB" w14:textId="29494D2F" w:rsidR="008A10B0" w:rsidRDefault="008A10B0">
      <w:pPr>
        <w:pStyle w:val="FootnoteText"/>
      </w:pPr>
      <w:r>
        <w:rPr>
          <w:rStyle w:val="FootnoteReference"/>
        </w:rPr>
        <w:footnoteRef/>
      </w:r>
      <w:r>
        <w:t xml:space="preserve"> The female students quoted in this section are “exceptional” in that they studying or working in STEM fields. </w:t>
      </w:r>
    </w:p>
  </w:footnote>
  <w:footnote w:id="20">
    <w:p w14:paraId="5C2B835B" w14:textId="55AE500B" w:rsidR="008A10B0" w:rsidRPr="003229F1" w:rsidRDefault="008A10B0" w:rsidP="003229F1">
      <w:pPr>
        <w:pStyle w:val="FootnoteText"/>
      </w:pPr>
      <w:r w:rsidRPr="003229F1">
        <w:rPr>
          <w:rStyle w:val="FootnoteReference"/>
        </w:rPr>
        <w:footnoteRef/>
      </w:r>
      <w:r w:rsidRPr="000A5401">
        <w:t xml:space="preserve"> </w:t>
      </w:r>
      <w:r w:rsidRPr="003229F1">
        <w:t>In the field of education, 84</w:t>
      </w:r>
      <w:r>
        <w:t xml:space="preserve"> percent</w:t>
      </w:r>
      <w:r w:rsidRPr="003229F1">
        <w:t xml:space="preserve"> of employees are women, yet they account for fewer than 40</w:t>
      </w:r>
      <w:r>
        <w:t xml:space="preserve"> percent</w:t>
      </w:r>
      <w:r w:rsidRPr="003229F1">
        <w:t xml:space="preserve"> of school directors (ADB 2015).</w:t>
      </w:r>
    </w:p>
  </w:footnote>
  <w:footnote w:id="21">
    <w:p w14:paraId="1C24E698" w14:textId="620625C4" w:rsidR="008A10B0" w:rsidRPr="00354AAD" w:rsidRDefault="008A10B0" w:rsidP="000A5401">
      <w:pPr>
        <w:pStyle w:val="FootnoteText"/>
      </w:pPr>
      <w:r w:rsidRPr="00416040">
        <w:rPr>
          <w:rStyle w:val="FootnoteReference"/>
          <w:sz w:val="16"/>
          <w:szCs w:val="16"/>
        </w:rPr>
        <w:footnoteRef/>
      </w:r>
      <w:r w:rsidRPr="00416040">
        <w:t xml:space="preserve"> Note this largely excludes the largest employment sector, agriculture, which employs the majority of workers: in Armenia, 44</w:t>
      </w:r>
      <w:r>
        <w:t xml:space="preserve"> percent</w:t>
      </w:r>
      <w:r w:rsidRPr="00416040">
        <w:t xml:space="preserve"> of women and 31</w:t>
      </w:r>
      <w:r>
        <w:t xml:space="preserve"> percent</w:t>
      </w:r>
      <w:r w:rsidRPr="00416040">
        <w:t xml:space="preserve"> of men are engaged in agriculture </w:t>
      </w:r>
      <w:r>
        <w:t>(ADB 2015)</w:t>
      </w:r>
      <w:r w:rsidRPr="00416040">
        <w:t>.</w:t>
      </w:r>
    </w:p>
  </w:footnote>
  <w:footnote w:id="22">
    <w:p w14:paraId="073B74FF" w14:textId="1F84EE28" w:rsidR="008A10B0" w:rsidRDefault="008A10B0" w:rsidP="007F59AB">
      <w:pPr>
        <w:pStyle w:val="FootnoteText"/>
      </w:pPr>
      <w:r>
        <w:rPr>
          <w:rStyle w:val="FootnoteReference"/>
        </w:rPr>
        <w:footnoteRef/>
      </w:r>
      <w:r>
        <w:t xml:space="preserve"> The classifications of economic activity and occupation available in LFS at one-digit code of the NACE and ISCO classifications are not precise enough to allow accurate description of employment in STEM-jobs. Unless otherwise noted, STEM jobs are approximated by two economic activities referenced in the NSS LFS 2010-2015: “professional, scientific and technical activities (and administrative and support service activities for employment data)” and “information and communication.” This definition approximates to a narrow identification of STEM-related jobs, potentially leaving out engineers in a variety of economic activities, however restricting the maximum inclusion type of error. </w:t>
      </w:r>
    </w:p>
  </w:footnote>
  <w:footnote w:id="23">
    <w:p w14:paraId="724DD5FE" w14:textId="368FA185" w:rsidR="008A10B0" w:rsidRDefault="008A10B0" w:rsidP="00241413">
      <w:pPr>
        <w:pStyle w:val="FootnoteText"/>
      </w:pPr>
      <w:r>
        <w:rPr>
          <w:rStyle w:val="FootnoteReference"/>
        </w:rPr>
        <w:footnoteRef/>
      </w:r>
      <w:r>
        <w:t xml:space="preserve"> </w:t>
      </w:r>
      <w:r>
        <w:rPr>
          <w:highlight w:val="yellow"/>
        </w:rPr>
        <w:fldChar w:fldCharType="begin"/>
      </w:r>
      <w:r>
        <w:instrText xml:space="preserve"> REF _Ref479669929 \h </w:instrText>
      </w:r>
      <w:r>
        <w:rPr>
          <w:highlight w:val="yellow"/>
        </w:rPr>
      </w:r>
      <w:r>
        <w:rPr>
          <w:highlight w:val="yellow"/>
        </w:rPr>
        <w:fldChar w:fldCharType="separate"/>
      </w:r>
      <w:r>
        <w:t xml:space="preserve">Figure </w:t>
      </w:r>
      <w:r>
        <w:rPr>
          <w:noProof/>
        </w:rPr>
        <w:t>15</w:t>
      </w:r>
      <w:r>
        <w:rPr>
          <w:highlight w:val="yellow"/>
        </w:rPr>
        <w:fldChar w:fldCharType="end"/>
      </w:r>
      <w:r>
        <w:t xml:space="preserve"> shows on the horizontal axis the average monthly wage not adjusted by hours worked. A more precise comparison of wages adjusting by hours worked is shown in </w:t>
      </w:r>
      <w:r>
        <w:rPr>
          <w:highlight w:val="yellow"/>
        </w:rPr>
        <w:fldChar w:fldCharType="begin"/>
      </w:r>
      <w:r>
        <w:instrText xml:space="preserve"> REF _Ref479669945 \h </w:instrText>
      </w:r>
      <w:r>
        <w:rPr>
          <w:highlight w:val="yellow"/>
        </w:rPr>
      </w:r>
      <w:r>
        <w:rPr>
          <w:highlight w:val="yellow"/>
        </w:rPr>
        <w:fldChar w:fldCharType="separate"/>
      </w:r>
      <w:r>
        <w:t xml:space="preserve">Figure </w:t>
      </w:r>
      <w:r>
        <w:rPr>
          <w:noProof/>
        </w:rPr>
        <w:t>16</w:t>
      </w:r>
      <w:r>
        <w:rPr>
          <w:highlight w:val="yellow"/>
        </w:rPr>
        <w:fldChar w:fldCharType="end"/>
      </w:r>
      <w:r w:rsidRPr="00911A46">
        <w:t>.</w:t>
      </w:r>
    </w:p>
  </w:footnote>
  <w:footnote w:id="24">
    <w:p w14:paraId="58F68D06" w14:textId="252AD2F8" w:rsidR="008A10B0" w:rsidRPr="00C84222" w:rsidRDefault="008A10B0" w:rsidP="00C84222">
      <w:pPr>
        <w:rPr>
          <w:sz w:val="20"/>
          <w:szCs w:val="20"/>
        </w:rPr>
      </w:pPr>
      <w:r>
        <w:rPr>
          <w:rStyle w:val="FootnoteReference"/>
        </w:rPr>
        <w:footnoteRef/>
      </w:r>
      <w:r>
        <w:t xml:space="preserve"> </w:t>
      </w:r>
      <w:r w:rsidRPr="00C84222">
        <w:rPr>
          <w:sz w:val="20"/>
          <w:szCs w:val="20"/>
        </w:rPr>
        <w:t>To allow a broader approximation to STEM</w:t>
      </w:r>
      <w:r>
        <w:rPr>
          <w:sz w:val="20"/>
          <w:szCs w:val="20"/>
        </w:rPr>
        <w:t>-</w:t>
      </w:r>
      <w:r w:rsidRPr="00C84222">
        <w:rPr>
          <w:sz w:val="20"/>
          <w:szCs w:val="20"/>
        </w:rPr>
        <w:t>related jobs</w:t>
      </w:r>
      <w:r>
        <w:rPr>
          <w:sz w:val="20"/>
          <w:szCs w:val="20"/>
        </w:rPr>
        <w:t>,</w:t>
      </w:r>
      <w:r w:rsidRPr="00C84222">
        <w:rPr>
          <w:sz w:val="20"/>
          <w:szCs w:val="20"/>
        </w:rPr>
        <w:t xml:space="preserve"> this definition includes those employed in agriculture; mining; electricity and gas; water and sanitation; construction; transportation and storage; professional, scientific</w:t>
      </w:r>
      <w:r>
        <w:rPr>
          <w:sz w:val="20"/>
          <w:szCs w:val="20"/>
        </w:rPr>
        <w:t xml:space="preserve">, </w:t>
      </w:r>
      <w:r w:rsidRPr="00C84222">
        <w:rPr>
          <w:sz w:val="20"/>
          <w:szCs w:val="20"/>
        </w:rPr>
        <w:t>and technical activities</w:t>
      </w:r>
      <w:r>
        <w:rPr>
          <w:sz w:val="20"/>
          <w:szCs w:val="20"/>
        </w:rPr>
        <w:t>;</w:t>
      </w:r>
      <w:r w:rsidRPr="00C84222">
        <w:rPr>
          <w:sz w:val="20"/>
          <w:szCs w:val="20"/>
        </w:rPr>
        <w:t xml:space="preserve"> and economic activities related to information and communication at the same time classifying by occupation in professional, technical</w:t>
      </w:r>
      <w:r>
        <w:rPr>
          <w:sz w:val="20"/>
          <w:szCs w:val="20"/>
        </w:rPr>
        <w:t>,</w:t>
      </w:r>
      <w:r w:rsidRPr="00C84222">
        <w:rPr>
          <w:sz w:val="20"/>
          <w:szCs w:val="20"/>
        </w:rPr>
        <w:t xml:space="preserve"> and professional </w:t>
      </w:r>
      <w:r>
        <w:rPr>
          <w:sz w:val="20"/>
          <w:szCs w:val="20"/>
        </w:rPr>
        <w:t>activities</w:t>
      </w:r>
      <w:r w:rsidRPr="00C84222">
        <w:rPr>
          <w:sz w:val="20"/>
          <w:szCs w:val="20"/>
        </w:rPr>
        <w:t xml:space="preserve"> and including skilled agricultural workers. Although this definition allows inclusion of professionals in different sectors, for instance engineers in construction, electricity</w:t>
      </w:r>
      <w:r>
        <w:rPr>
          <w:sz w:val="20"/>
          <w:szCs w:val="20"/>
        </w:rPr>
        <w:t>,</w:t>
      </w:r>
      <w:r w:rsidRPr="00C84222">
        <w:rPr>
          <w:sz w:val="20"/>
          <w:szCs w:val="20"/>
        </w:rPr>
        <w:t xml:space="preserve"> or agricultural activities, it also increases the risk of inclusion type of error.</w:t>
      </w:r>
    </w:p>
    <w:p w14:paraId="48A1FE82" w14:textId="63902A72" w:rsidR="008A10B0" w:rsidRDefault="008A10B0">
      <w:pPr>
        <w:pStyle w:val="FootnoteText"/>
      </w:pPr>
    </w:p>
  </w:footnote>
  <w:footnote w:id="25">
    <w:p w14:paraId="7D7039B6" w14:textId="76EC3A13" w:rsidR="008A10B0" w:rsidRPr="00F3570B" w:rsidRDefault="008A10B0" w:rsidP="00392859">
      <w:pPr>
        <w:pStyle w:val="FootnoteText"/>
      </w:pPr>
      <w:r w:rsidRPr="00F3570B">
        <w:rPr>
          <w:rStyle w:val="FootnoteReference"/>
          <w:rFonts w:ascii="Times New Roman" w:hAnsi="Times New Roman"/>
        </w:rPr>
        <w:footnoteRef/>
      </w:r>
      <w:r w:rsidRPr="00F3570B">
        <w:t xml:space="preserve"> Enterprise incubator foundation</w:t>
      </w:r>
      <w:r>
        <w:t xml:space="preserve"> website</w:t>
      </w:r>
      <w:r w:rsidRPr="00F3570B">
        <w:t xml:space="preserve"> (</w:t>
      </w:r>
      <w:r w:rsidRPr="008A29AD">
        <w:t>http://www.eif.am/eng/researches/</w:t>
      </w:r>
      <w:r w:rsidRPr="00F3570B">
        <w:t>)</w:t>
      </w:r>
    </w:p>
  </w:footnote>
  <w:footnote w:id="26">
    <w:p w14:paraId="0B28E7EF" w14:textId="4CDF2BDC" w:rsidR="008A10B0" w:rsidRDefault="008A10B0">
      <w:pPr>
        <w:pStyle w:val="FootnoteText"/>
      </w:pPr>
      <w:r>
        <w:rPr>
          <w:rStyle w:val="FootnoteReference"/>
        </w:rPr>
        <w:footnoteRef/>
      </w:r>
      <w:r>
        <w:t xml:space="preserve"> This quote represents a sentiment that is an anomaly among those expressed in the focus groups. </w:t>
      </w:r>
    </w:p>
  </w:footnote>
  <w:footnote w:id="27">
    <w:p w14:paraId="5A42D329" w14:textId="4D062425" w:rsidR="008A10B0" w:rsidRPr="00C5178A" w:rsidRDefault="008A10B0" w:rsidP="00333473">
      <w:pPr>
        <w:pStyle w:val="FootnoteText"/>
      </w:pPr>
      <w:r w:rsidRPr="00C5178A">
        <w:rPr>
          <w:rStyle w:val="FootnoteReference"/>
          <w:i w:val="0"/>
        </w:rPr>
        <w:footnoteRef/>
      </w:r>
      <w:r w:rsidRPr="00C5178A">
        <w:t xml:space="preserve"> Note that The United Nations Industrial Organization includes </w:t>
      </w:r>
      <w:r w:rsidRPr="00C5178A">
        <w:rPr>
          <w:bCs/>
        </w:rPr>
        <w:t>Azerbaijan</w:t>
      </w:r>
      <w:r w:rsidRPr="00C5178A">
        <w:t xml:space="preserve">, </w:t>
      </w:r>
      <w:r w:rsidRPr="00C5178A">
        <w:rPr>
          <w:bCs/>
        </w:rPr>
        <w:t>Iran</w:t>
      </w:r>
      <w:r w:rsidRPr="00C5178A">
        <w:t xml:space="preserve">, </w:t>
      </w:r>
      <w:r w:rsidRPr="00C5178A">
        <w:rPr>
          <w:bCs/>
        </w:rPr>
        <w:t>Armenia</w:t>
      </w:r>
      <w:r w:rsidRPr="00C5178A">
        <w:t xml:space="preserve">, </w:t>
      </w:r>
      <w:r w:rsidRPr="00C5178A">
        <w:rPr>
          <w:bCs/>
        </w:rPr>
        <w:t>Oman</w:t>
      </w:r>
      <w:r w:rsidRPr="00C5178A">
        <w:t xml:space="preserve">, </w:t>
      </w:r>
      <w:r w:rsidRPr="00C5178A">
        <w:rPr>
          <w:bCs/>
        </w:rPr>
        <w:t>Yemen</w:t>
      </w:r>
      <w:r w:rsidRPr="00C5178A">
        <w:t xml:space="preserve">, Lebanon, </w:t>
      </w:r>
      <w:r w:rsidRPr="00C5178A">
        <w:rPr>
          <w:bCs/>
        </w:rPr>
        <w:t>Syria</w:t>
      </w:r>
      <w:r w:rsidRPr="00C5178A">
        <w:t xml:space="preserve">, </w:t>
      </w:r>
      <w:r w:rsidRPr="00C5178A">
        <w:rPr>
          <w:bCs/>
        </w:rPr>
        <w:t>Israel</w:t>
      </w:r>
      <w:r w:rsidRPr="00C5178A">
        <w:t xml:space="preserve">, Iraq, United Arab Emirates, Qatar, Bahrain, Kuwait, </w:t>
      </w:r>
      <w:r w:rsidRPr="00C5178A">
        <w:rPr>
          <w:bCs/>
        </w:rPr>
        <w:t>Saudi Arabia</w:t>
      </w:r>
      <w:r w:rsidRPr="00C5178A">
        <w:t xml:space="preserve">, and </w:t>
      </w:r>
      <w:r w:rsidRPr="00C5178A">
        <w:rPr>
          <w:bCs/>
        </w:rPr>
        <w:t>Jordan</w:t>
      </w:r>
      <w:r w:rsidRPr="00C5178A">
        <w:t xml:space="preserve"> when listing the nations of the West Asia region, and leaves out</w:t>
      </w:r>
      <w:r w:rsidRPr="00C5178A">
        <w:rPr>
          <w:bCs/>
        </w:rPr>
        <w:t xml:space="preserve"> Turkey</w:t>
      </w:r>
      <w:r w:rsidRPr="00C5178A">
        <w:t xml:space="preserve"> and </w:t>
      </w:r>
      <w:r w:rsidRPr="00C5178A">
        <w:rPr>
          <w:bCs/>
        </w:rPr>
        <w:t>Georgia</w:t>
      </w:r>
      <w:r w:rsidRPr="00C5178A">
        <w:t>.</w:t>
      </w:r>
    </w:p>
  </w:footnote>
  <w:footnote w:id="28">
    <w:p w14:paraId="50ABAD87" w14:textId="7FA575AF" w:rsidR="008A10B0" w:rsidRDefault="008A10B0" w:rsidP="00454033">
      <w:pPr>
        <w:pStyle w:val="FootnoteText"/>
      </w:pPr>
      <w:r>
        <w:rPr>
          <w:rStyle w:val="FootnoteReference"/>
        </w:rPr>
        <w:footnoteRef/>
      </w:r>
      <w:r>
        <w:t xml:space="preserve"> The research cited focused on heterosexual households only.</w:t>
      </w:r>
    </w:p>
  </w:footnote>
  <w:footnote w:id="29">
    <w:p w14:paraId="652CE184" w14:textId="289027A3" w:rsidR="008A10B0" w:rsidRPr="00351CBD" w:rsidRDefault="008A10B0" w:rsidP="003229F1">
      <w:pPr>
        <w:pStyle w:val="FootnoteText"/>
      </w:pPr>
      <w:r w:rsidRPr="003229F1">
        <w:footnoteRef/>
      </w:r>
      <w:r w:rsidRPr="00351CBD">
        <w:t xml:space="preserve"> </w:t>
      </w:r>
      <w:r w:rsidRPr="003229F1">
        <w:t>Data from the United States show that a woman in the early stages of her career currently makes 90 cents on the dollar—however, women in the middle of their careers face a bigger pay gap of 88 cents, and the gap only widens as they age: 77 cents for 45- to 54-year-olds</w:t>
      </w:r>
      <w:r>
        <w:t xml:space="preserve">, </w:t>
      </w:r>
      <w:r w:rsidRPr="003229F1">
        <w:t>and 76 cents for 55- to 64-year-olds (Liner 20</w:t>
      </w:r>
      <w:r w:rsidRPr="00351CBD">
        <w:t>16).</w:t>
      </w:r>
    </w:p>
  </w:footnote>
  <w:footnote w:id="30">
    <w:p w14:paraId="05D47E1E" w14:textId="22EED3F6" w:rsidR="008A10B0" w:rsidRDefault="008A10B0" w:rsidP="00351CBD">
      <w:pPr>
        <w:pStyle w:val="FootnoteText"/>
      </w:pPr>
      <w:r w:rsidRPr="00A32088">
        <w:rPr>
          <w:rStyle w:val="FootnoteReference"/>
          <w:i w:val="0"/>
        </w:rPr>
        <w:footnoteRef/>
      </w:r>
      <w:r w:rsidRPr="00A32088">
        <w:t xml:space="preserve"> In the </w:t>
      </w:r>
      <w:r w:rsidRPr="00C613AC">
        <w:t xml:space="preserve">Caucasus </w:t>
      </w:r>
      <w:r w:rsidRPr="00A32088">
        <w:t xml:space="preserve">for example, most constitutions mandate equality of men and women before the law, </w:t>
      </w:r>
      <w:r>
        <w:t>but</w:t>
      </w:r>
      <w:r w:rsidRPr="00A32088">
        <w:t xml:space="preserve"> in practice land is often only registered in the name of the male head of household, and women are reticent to challenge this patriarchal norm (Brearley</w:t>
      </w:r>
      <w:r>
        <w:t xml:space="preserve"> 20</w:t>
      </w:r>
      <w:r w:rsidRPr="00A32088">
        <w:t>15).</w:t>
      </w:r>
    </w:p>
  </w:footnote>
  <w:footnote w:id="31">
    <w:p w14:paraId="43F6ED5C" w14:textId="4E5FFD76" w:rsidR="008A10B0" w:rsidRPr="00C50110" w:rsidRDefault="008A10B0" w:rsidP="00783D23">
      <w:pPr>
        <w:pStyle w:val="FootnoteText"/>
      </w:pPr>
      <w:r>
        <w:rPr>
          <w:rStyle w:val="FootnoteReference"/>
        </w:rPr>
        <w:footnoteRef/>
      </w:r>
      <w:r>
        <w:t xml:space="preserve"> As late as 1970, only 5 percent of musicians performing in the top five orchestras in the United States were women. Today, women compose around 35 percent of the most accomplished orchestras; this required the introduction of blind auditions. The share of female musicians in the 10 highest-budgeted orchestras in the United States has increased at a modest rate from 2004–2013 (Goldin and Rouse 2000).</w:t>
      </w:r>
    </w:p>
  </w:footnote>
  <w:footnote w:id="32">
    <w:p w14:paraId="72FCBF8E" w14:textId="7C3B21EE" w:rsidR="008A10B0" w:rsidRDefault="008A10B0" w:rsidP="00454033">
      <w:pPr>
        <w:pStyle w:val="FootnoteText"/>
      </w:pPr>
      <w:r>
        <w:rPr>
          <w:rStyle w:val="FootnoteReference"/>
        </w:rPr>
        <w:footnoteRef/>
      </w:r>
      <w:r>
        <w:t xml:space="preserve"> </w:t>
      </w:r>
      <w:r w:rsidRPr="00D20DD9">
        <w:rPr>
          <w:lang w:val="en"/>
        </w:rPr>
        <w:t>For example, the median earnings of information technology managers (mostly men) are 27</w:t>
      </w:r>
      <w:r>
        <w:rPr>
          <w:lang w:val="en"/>
        </w:rPr>
        <w:t xml:space="preserve"> percent</w:t>
      </w:r>
      <w:r w:rsidRPr="00D20DD9">
        <w:rPr>
          <w:lang w:val="en"/>
        </w:rPr>
        <w:t xml:space="preserve"> higher than </w:t>
      </w:r>
      <w:r>
        <w:rPr>
          <w:lang w:val="en"/>
        </w:rPr>
        <w:t xml:space="preserve">those of </w:t>
      </w:r>
      <w:r w:rsidRPr="00D20DD9">
        <w:rPr>
          <w:lang w:val="en"/>
        </w:rPr>
        <w:t>human resources managers (mostly women)</w:t>
      </w:r>
      <w:r>
        <w:rPr>
          <w:lang w:val="en"/>
        </w:rPr>
        <w:t>,</w:t>
      </w:r>
      <w:r w:rsidRPr="00D20DD9">
        <w:rPr>
          <w:lang w:val="en"/>
        </w:rPr>
        <w:t xml:space="preserve"> while janitors (usually men) earn 22</w:t>
      </w:r>
      <w:r>
        <w:rPr>
          <w:lang w:val="en"/>
        </w:rPr>
        <w:t xml:space="preserve"> percent</w:t>
      </w:r>
      <w:r w:rsidRPr="00D20DD9">
        <w:rPr>
          <w:lang w:val="en"/>
        </w:rPr>
        <w:t xml:space="preserve"> more than maids and housecleaners (usually women). In computer programming, a field that used to be dominated by women</w:t>
      </w:r>
      <w:r>
        <w:rPr>
          <w:lang w:val="en"/>
        </w:rPr>
        <w:t>, t</w:t>
      </w:r>
      <w:r w:rsidRPr="00D20DD9">
        <w:rPr>
          <w:lang w:val="en"/>
        </w:rPr>
        <w:t>he job began paying more and gained prestige when male programmers began to outnumber female ones</w:t>
      </w:r>
      <w:r>
        <w:t>.</w:t>
      </w:r>
    </w:p>
  </w:footnote>
  <w:footnote w:id="33">
    <w:p w14:paraId="654DA252" w14:textId="77777777" w:rsidR="008A10B0" w:rsidRDefault="008A10B0" w:rsidP="003229F1">
      <w:pPr>
        <w:pStyle w:val="FootnoteText"/>
        <w:jc w:val="left"/>
      </w:pPr>
      <w:r w:rsidRPr="00FC6E4F">
        <w:rPr>
          <w:rStyle w:val="FootnoteReference"/>
          <w:i w:val="0"/>
        </w:rPr>
        <w:footnoteRef/>
      </w:r>
      <w:r w:rsidRPr="00FC6E4F">
        <w:t xml:space="preserve"> https://www.tumo.org/</w:t>
      </w:r>
    </w:p>
  </w:footnote>
  <w:footnote w:id="34">
    <w:p w14:paraId="6E5907AA" w14:textId="77777777" w:rsidR="008A10B0" w:rsidRDefault="008A10B0" w:rsidP="00454033">
      <w:pPr>
        <w:pStyle w:val="FootnoteText"/>
      </w:pPr>
      <w:r>
        <w:rPr>
          <w:rStyle w:val="FootnoteReference"/>
        </w:rPr>
        <w:footnoteRef/>
      </w:r>
      <w:r>
        <w:t xml:space="preserve"> </w:t>
      </w:r>
      <w:r w:rsidRPr="006B2199">
        <w:t>Only male students study auto mechanics.</w:t>
      </w:r>
    </w:p>
  </w:footnote>
  <w:footnote w:id="35">
    <w:p w14:paraId="688809D4" w14:textId="77777777" w:rsidR="008A10B0" w:rsidRPr="00DF4D17" w:rsidRDefault="008A10B0" w:rsidP="00454033">
      <w:pPr>
        <w:pStyle w:val="FootnoteText"/>
      </w:pPr>
      <w:r>
        <w:rPr>
          <w:rStyle w:val="FootnoteReference"/>
        </w:rPr>
        <w:footnoteRef/>
      </w:r>
      <w:r>
        <w:t xml:space="preserve"> </w:t>
      </w:r>
      <w:r w:rsidRPr="006B2199">
        <w:t>Only female students study obstetrics</w:t>
      </w:r>
      <w:r>
        <w:t>.</w:t>
      </w:r>
    </w:p>
  </w:footnote>
  <w:footnote w:id="36">
    <w:p w14:paraId="45EDFAA2" w14:textId="77777777" w:rsidR="008A10B0" w:rsidRDefault="008A10B0" w:rsidP="00454033">
      <w:pPr>
        <w:pStyle w:val="FootnoteText"/>
      </w:pPr>
      <w:r>
        <w:rPr>
          <w:rStyle w:val="FootnoteReference"/>
        </w:rPr>
        <w:footnoteRef/>
      </w:r>
      <w:r>
        <w:t xml:space="preserve"> </w:t>
      </w:r>
      <w:r w:rsidRPr="006B2199">
        <w:t xml:space="preserve">Only </w:t>
      </w:r>
      <w:r>
        <w:t>female students study cosmetology.</w:t>
      </w:r>
    </w:p>
  </w:footnote>
  <w:footnote w:id="37">
    <w:p w14:paraId="55B4F2EA" w14:textId="77777777" w:rsidR="008A10B0" w:rsidRDefault="008A10B0" w:rsidP="00454033">
      <w:pPr>
        <w:pStyle w:val="FootnoteText"/>
      </w:pPr>
      <w:r>
        <w:rPr>
          <w:rStyle w:val="FootnoteReference"/>
        </w:rPr>
        <w:footnoteRef/>
      </w:r>
      <w:r>
        <w:t xml:space="preserve"> </w:t>
      </w:r>
      <w:r w:rsidRPr="006B2199">
        <w:t xml:space="preserve">Only male students study </w:t>
      </w:r>
      <w:r>
        <w:t>dental technics.</w:t>
      </w:r>
    </w:p>
  </w:footnote>
  <w:footnote w:id="38">
    <w:p w14:paraId="31A4BA36" w14:textId="069A8DEB" w:rsidR="008A10B0" w:rsidRPr="00A52BA9" w:rsidRDefault="008A10B0" w:rsidP="00795939">
      <w:pPr>
        <w:pStyle w:val="FootnoteText"/>
      </w:pPr>
      <w:r>
        <w:rPr>
          <w:rStyle w:val="FootnoteReference"/>
        </w:rPr>
        <w:footnoteRef/>
      </w:r>
      <w:r>
        <w:t xml:space="preserve"> Note that t</w:t>
      </w:r>
      <w:r w:rsidRPr="00A52BA9">
        <w:t xml:space="preserve">he faculty could not determine the causal factors for these outcomes: had professors rid themselves of </w:t>
      </w:r>
      <w:r>
        <w:t>sub</w:t>
      </w:r>
      <w:r w:rsidRPr="00A52BA9">
        <w:t>conscious biases? Were women performing better because of the improved environment? Or was the faculty easing up on grading women because they knew this was the desired outcome?</w:t>
      </w:r>
    </w:p>
  </w:footnote>
  <w:footnote w:id="39">
    <w:p w14:paraId="58763D81" w14:textId="77777777" w:rsidR="008A10B0" w:rsidRPr="00561B8C" w:rsidRDefault="008A10B0" w:rsidP="007D3781">
      <w:pPr>
        <w:pStyle w:val="FootnoteText"/>
      </w:pPr>
      <w:r>
        <w:rPr>
          <w:rStyle w:val="FootnoteReference"/>
        </w:rPr>
        <w:footnoteRef/>
      </w:r>
      <w:r>
        <w:t xml:space="preserve"> </w:t>
      </w:r>
      <w:r w:rsidRPr="00561B8C">
        <w:t>An experiment in India showed that positive stereotypes can have a huge impact on girls and their parents. Three years of recruitment services were provided to women in randomly selected rural villages. As a result of the service, employment among women increase</w:t>
      </w:r>
      <w:r>
        <w:t>d</w:t>
      </w:r>
      <w:r w:rsidRPr="00561B8C">
        <w:t xml:space="preserve"> significant</w:t>
      </w:r>
      <w:r>
        <w:t>ly</w:t>
      </w:r>
      <w:r w:rsidRPr="00561B8C">
        <w:t xml:space="preserve"> (without </w:t>
      </w:r>
      <w:r>
        <w:t>a</w:t>
      </w:r>
      <w:r w:rsidRPr="00561B8C">
        <w:t>ffecting men). In addition, in the villages chosen to receive recruitment services, girls aged 5</w:t>
      </w:r>
      <w:r>
        <w:t>–</w:t>
      </w:r>
      <w:r w:rsidRPr="00561B8C">
        <w:t>15 experienced a substantial improvement in health and were significantly more likely to go to school</w:t>
      </w:r>
      <w:r>
        <w:t>.</w:t>
      </w:r>
      <w:r w:rsidRPr="00561B8C">
        <w:t xml:space="preserve"> </w:t>
      </w:r>
      <w:r>
        <w:t>S</w:t>
      </w:r>
      <w:r w:rsidRPr="00561B8C">
        <w:t>eeing women work in call centers allowed parents to imagine a different future than early marriage for their daughters (Jensen</w:t>
      </w:r>
      <w:r>
        <w:t xml:space="preserve"> 20</w:t>
      </w:r>
      <w:r w:rsidRPr="00561B8C">
        <w:t>12).</w:t>
      </w:r>
    </w:p>
  </w:footnote>
  <w:footnote w:id="40">
    <w:p w14:paraId="68311351" w14:textId="77777777" w:rsidR="008A10B0" w:rsidRPr="00BB1BD0" w:rsidRDefault="008A10B0" w:rsidP="003229F1">
      <w:pPr>
        <w:pStyle w:val="FootnoteText"/>
      </w:pPr>
      <w:r>
        <w:rPr>
          <w:rStyle w:val="FootnoteReference"/>
        </w:rPr>
        <w:footnoteRef/>
      </w:r>
      <w:r>
        <w:t xml:space="preserve"> </w:t>
      </w:r>
      <w:r w:rsidRPr="007438A6">
        <w:t>The Togo Union des Groupements des Femmes initially started an Internet platform that would address SMS‐based queries about price information for various crops, but also ventured into mobile phone‐based education of women on their property rights, thus adopting a comprehensive strategy to empower women farmers.</w:t>
      </w:r>
    </w:p>
  </w:footnote>
  <w:footnote w:id="41">
    <w:p w14:paraId="3DBEF19A" w14:textId="4F012CF7" w:rsidR="008A10B0" w:rsidRDefault="008A10B0" w:rsidP="00795939">
      <w:pPr>
        <w:pStyle w:val="FootnoteText"/>
      </w:pPr>
      <w:r>
        <w:rPr>
          <w:rStyle w:val="FootnoteReference"/>
        </w:rPr>
        <w:footnoteRef/>
      </w:r>
      <w:r>
        <w:t xml:space="preserve"> </w:t>
      </w:r>
      <w:r w:rsidRPr="00BB1BD0">
        <w:t>In Kenya, the M-PESA mobile money network increase</w:t>
      </w:r>
      <w:r>
        <w:t>d</w:t>
      </w:r>
      <w:r w:rsidRPr="00BB1BD0">
        <w:t xml:space="preserve"> women</w:t>
      </w:r>
      <w:r>
        <w:t>’s</w:t>
      </w:r>
      <w:r w:rsidRPr="00BB1BD0">
        <w:t xml:space="preserve"> access to finance from 39</w:t>
      </w:r>
      <w:r>
        <w:t xml:space="preserve"> percent</w:t>
      </w:r>
      <w:r w:rsidRPr="00BB1BD0">
        <w:t xml:space="preserve"> in 2011 to 51</w:t>
      </w:r>
      <w:r>
        <w:t xml:space="preserve"> percent</w:t>
      </w:r>
      <w:r w:rsidRPr="00BB1BD0">
        <w:t xml:space="preserve"> in 2014</w:t>
      </w:r>
      <w:r>
        <w:t>. I</w:t>
      </w:r>
      <w:r w:rsidRPr="00BB1BD0">
        <w:t>n fact</w:t>
      </w:r>
      <w:r>
        <w:t>,</w:t>
      </w:r>
      <w:r w:rsidRPr="00BB1BD0">
        <w:t xml:space="preserve"> Kenya is one of the few countries where women are more likely than men to have a mobile account. A connectivity ecosystem to guarantee women’s rights to technology would require policies to provide public broadband networks and community‐owned wireless systems (Gurumurthy </w:t>
      </w:r>
      <w:r>
        <w:t>and</w:t>
      </w:r>
      <w:r w:rsidRPr="00BB1BD0">
        <w:t xml:space="preserve"> Chami</w:t>
      </w:r>
      <w:r>
        <w:t xml:space="preserve"> 20</w:t>
      </w:r>
      <w:r w:rsidRPr="00BB1BD0">
        <w:t xml:space="preserve">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09872" w14:textId="655C4169" w:rsidR="008A10B0" w:rsidRDefault="008A10B0" w:rsidP="001A3C12">
    <w:pP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BFABC" w14:textId="77777777" w:rsidR="008A10B0" w:rsidRDefault="008A10B0" w:rsidP="00001008">
    <w:pP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5590CC" w:themeColor="accent1"/>
      </w:rPr>
    </w:lvl>
  </w:abstractNum>
  <w:abstractNum w:abstractNumId="1" w15:restartNumberingAfterBreak="0">
    <w:nsid w:val="00766506"/>
    <w:multiLevelType w:val="hybridMultilevel"/>
    <w:tmpl w:val="EC7E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226BB"/>
    <w:multiLevelType w:val="hybridMultilevel"/>
    <w:tmpl w:val="0FFA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B2739"/>
    <w:multiLevelType w:val="hybridMultilevel"/>
    <w:tmpl w:val="5E68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44EFF"/>
    <w:multiLevelType w:val="hybridMultilevel"/>
    <w:tmpl w:val="BAA039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3144E"/>
    <w:multiLevelType w:val="hybridMultilevel"/>
    <w:tmpl w:val="E1B4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450E5"/>
    <w:multiLevelType w:val="hybridMultilevel"/>
    <w:tmpl w:val="6752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32D5A"/>
    <w:multiLevelType w:val="hybridMultilevel"/>
    <w:tmpl w:val="E9E8E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50ACD"/>
    <w:multiLevelType w:val="hybridMultilevel"/>
    <w:tmpl w:val="FEA0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E0B12"/>
    <w:multiLevelType w:val="hybridMultilevel"/>
    <w:tmpl w:val="D524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F5BE9"/>
    <w:multiLevelType w:val="hybridMultilevel"/>
    <w:tmpl w:val="AA3C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03167"/>
    <w:multiLevelType w:val="hybridMultilevel"/>
    <w:tmpl w:val="000AF7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B76A8"/>
    <w:multiLevelType w:val="hybridMultilevel"/>
    <w:tmpl w:val="B074F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34869"/>
    <w:multiLevelType w:val="hybridMultilevel"/>
    <w:tmpl w:val="E89EB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20211"/>
    <w:multiLevelType w:val="hybridMultilevel"/>
    <w:tmpl w:val="60C8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80495"/>
    <w:multiLevelType w:val="hybridMultilevel"/>
    <w:tmpl w:val="F12001E8"/>
    <w:lvl w:ilvl="0" w:tplc="A0426F5E">
      <w:start w:val="1"/>
      <w:numFmt w:val="bullet"/>
      <w:lvlText w:val=""/>
      <w:lvlJc w:val="left"/>
      <w:pPr>
        <w:ind w:left="720" w:hanging="360"/>
      </w:pPr>
      <w:rPr>
        <w:rFonts w:ascii="Symbol" w:hAnsi="Symbol" w:hint="default"/>
        <w:color w:val="073E87" w:themeColor="text2"/>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9297E"/>
    <w:multiLevelType w:val="hybridMultilevel"/>
    <w:tmpl w:val="AA3C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8D37D1"/>
    <w:multiLevelType w:val="hybridMultilevel"/>
    <w:tmpl w:val="346A4D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B64BF"/>
    <w:multiLevelType w:val="hybridMultilevel"/>
    <w:tmpl w:val="8138C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43B49"/>
    <w:multiLevelType w:val="hybridMultilevel"/>
    <w:tmpl w:val="4162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512DF"/>
    <w:multiLevelType w:val="hybridMultilevel"/>
    <w:tmpl w:val="5D2A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02A9F"/>
    <w:multiLevelType w:val="hybridMultilevel"/>
    <w:tmpl w:val="A68C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B621F"/>
    <w:multiLevelType w:val="hybridMultilevel"/>
    <w:tmpl w:val="621E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97AC1"/>
    <w:multiLevelType w:val="hybridMultilevel"/>
    <w:tmpl w:val="04F8E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440894"/>
    <w:multiLevelType w:val="hybridMultilevel"/>
    <w:tmpl w:val="6E1A7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6E0ADE"/>
    <w:multiLevelType w:val="hybridMultilevel"/>
    <w:tmpl w:val="5BE2572A"/>
    <w:lvl w:ilvl="0" w:tplc="65946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722C77"/>
    <w:multiLevelType w:val="hybridMultilevel"/>
    <w:tmpl w:val="FA7286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FB61A4"/>
    <w:multiLevelType w:val="hybridMultilevel"/>
    <w:tmpl w:val="1552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93CF2"/>
    <w:multiLevelType w:val="hybridMultilevel"/>
    <w:tmpl w:val="6E1A7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386578"/>
    <w:multiLevelType w:val="hybridMultilevel"/>
    <w:tmpl w:val="5E4AA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4E633D"/>
    <w:multiLevelType w:val="hybridMultilevel"/>
    <w:tmpl w:val="AF20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A45BFE"/>
    <w:multiLevelType w:val="hybridMultilevel"/>
    <w:tmpl w:val="AD28667A"/>
    <w:lvl w:ilvl="0" w:tplc="ED76570C">
      <w:start w:val="1"/>
      <w:numFmt w:val="bullet"/>
      <w:pStyle w:val="ListBullet"/>
      <w:lvlText w:val=""/>
      <w:lvlJc w:val="left"/>
      <w:pPr>
        <w:ind w:left="36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8B3A78"/>
    <w:multiLevelType w:val="hybridMultilevel"/>
    <w:tmpl w:val="97AE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EE3CFE"/>
    <w:multiLevelType w:val="hybridMultilevel"/>
    <w:tmpl w:val="2772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B31E67"/>
    <w:multiLevelType w:val="hybridMultilevel"/>
    <w:tmpl w:val="8C4CDF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0E3C79"/>
    <w:multiLevelType w:val="hybridMultilevel"/>
    <w:tmpl w:val="5A6E9E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4C60BB"/>
    <w:multiLevelType w:val="hybridMultilevel"/>
    <w:tmpl w:val="78E8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CB61C5"/>
    <w:multiLevelType w:val="hybridMultilevel"/>
    <w:tmpl w:val="455C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8"/>
  </w:num>
  <w:num w:numId="4">
    <w:abstractNumId w:val="37"/>
  </w:num>
  <w:num w:numId="5">
    <w:abstractNumId w:val="18"/>
  </w:num>
  <w:num w:numId="6">
    <w:abstractNumId w:val="19"/>
  </w:num>
  <w:num w:numId="7">
    <w:abstractNumId w:val="14"/>
  </w:num>
  <w:num w:numId="8">
    <w:abstractNumId w:val="33"/>
  </w:num>
  <w:num w:numId="9">
    <w:abstractNumId w:val="13"/>
  </w:num>
  <w:num w:numId="10">
    <w:abstractNumId w:val="20"/>
  </w:num>
  <w:num w:numId="11">
    <w:abstractNumId w:val="30"/>
  </w:num>
  <w:num w:numId="12">
    <w:abstractNumId w:val="26"/>
  </w:num>
  <w:num w:numId="13">
    <w:abstractNumId w:val="7"/>
  </w:num>
  <w:num w:numId="14">
    <w:abstractNumId w:val="29"/>
  </w:num>
  <w:num w:numId="15">
    <w:abstractNumId w:val="22"/>
  </w:num>
  <w:num w:numId="16">
    <w:abstractNumId w:val="23"/>
  </w:num>
  <w:num w:numId="17">
    <w:abstractNumId w:val="24"/>
  </w:num>
  <w:num w:numId="18">
    <w:abstractNumId w:val="28"/>
  </w:num>
  <w:num w:numId="19">
    <w:abstractNumId w:val="36"/>
  </w:num>
  <w:num w:numId="20">
    <w:abstractNumId w:val="27"/>
  </w:num>
  <w:num w:numId="21">
    <w:abstractNumId w:val="32"/>
  </w:num>
  <w:num w:numId="22">
    <w:abstractNumId w:val="1"/>
  </w:num>
  <w:num w:numId="23">
    <w:abstractNumId w:val="2"/>
  </w:num>
  <w:num w:numId="24">
    <w:abstractNumId w:val="25"/>
  </w:num>
  <w:num w:numId="25">
    <w:abstractNumId w:val="6"/>
  </w:num>
  <w:num w:numId="26">
    <w:abstractNumId w:val="9"/>
  </w:num>
  <w:num w:numId="27">
    <w:abstractNumId w:val="21"/>
  </w:num>
  <w:num w:numId="28">
    <w:abstractNumId w:val="3"/>
  </w:num>
  <w:num w:numId="29">
    <w:abstractNumId w:val="17"/>
  </w:num>
  <w:num w:numId="30">
    <w:abstractNumId w:val="12"/>
  </w:num>
  <w:num w:numId="31">
    <w:abstractNumId w:val="34"/>
  </w:num>
  <w:num w:numId="32">
    <w:abstractNumId w:val="4"/>
  </w:num>
  <w:num w:numId="33">
    <w:abstractNumId w:val="35"/>
  </w:num>
  <w:num w:numId="34">
    <w:abstractNumId w:val="11"/>
  </w:num>
  <w:num w:numId="35">
    <w:abstractNumId w:val="15"/>
  </w:num>
  <w:num w:numId="36">
    <w:abstractNumId w:val="10"/>
  </w:num>
  <w:num w:numId="37">
    <w:abstractNumId w:val="16"/>
  </w:num>
  <w:num w:numId="38">
    <w:abstractNumId w:val="5"/>
  </w:num>
  <w:num w:numId="39">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054"/>
    <w:rsid w:val="00001008"/>
    <w:rsid w:val="0000722B"/>
    <w:rsid w:val="0000763E"/>
    <w:rsid w:val="00007F08"/>
    <w:rsid w:val="000115BB"/>
    <w:rsid w:val="00011D83"/>
    <w:rsid w:val="00014FD6"/>
    <w:rsid w:val="000157CE"/>
    <w:rsid w:val="00020C86"/>
    <w:rsid w:val="00021DEE"/>
    <w:rsid w:val="000224C1"/>
    <w:rsid w:val="0002252C"/>
    <w:rsid w:val="0002416C"/>
    <w:rsid w:val="000246F1"/>
    <w:rsid w:val="00025AEF"/>
    <w:rsid w:val="000322CF"/>
    <w:rsid w:val="00035B62"/>
    <w:rsid w:val="000360C5"/>
    <w:rsid w:val="000400E5"/>
    <w:rsid w:val="000414D5"/>
    <w:rsid w:val="000454C7"/>
    <w:rsid w:val="00045A2B"/>
    <w:rsid w:val="00046010"/>
    <w:rsid w:val="00046AD0"/>
    <w:rsid w:val="00050DD6"/>
    <w:rsid w:val="00052328"/>
    <w:rsid w:val="00052943"/>
    <w:rsid w:val="00054E48"/>
    <w:rsid w:val="000555C1"/>
    <w:rsid w:val="00055A42"/>
    <w:rsid w:val="00057B97"/>
    <w:rsid w:val="0006540D"/>
    <w:rsid w:val="0006656B"/>
    <w:rsid w:val="00067B61"/>
    <w:rsid w:val="000750A3"/>
    <w:rsid w:val="0007552E"/>
    <w:rsid w:val="00085375"/>
    <w:rsid w:val="00087183"/>
    <w:rsid w:val="00092214"/>
    <w:rsid w:val="00092D6C"/>
    <w:rsid w:val="000962F9"/>
    <w:rsid w:val="00096DC6"/>
    <w:rsid w:val="00097F81"/>
    <w:rsid w:val="000A0A56"/>
    <w:rsid w:val="000A0B23"/>
    <w:rsid w:val="000A4C97"/>
    <w:rsid w:val="000A5401"/>
    <w:rsid w:val="000B1054"/>
    <w:rsid w:val="000B1437"/>
    <w:rsid w:val="000B3CED"/>
    <w:rsid w:val="000B5FBF"/>
    <w:rsid w:val="000C37CC"/>
    <w:rsid w:val="000C6F1D"/>
    <w:rsid w:val="000D3A42"/>
    <w:rsid w:val="000D6849"/>
    <w:rsid w:val="000D6E19"/>
    <w:rsid w:val="000E45CD"/>
    <w:rsid w:val="000E7754"/>
    <w:rsid w:val="000E7977"/>
    <w:rsid w:val="000F1DEB"/>
    <w:rsid w:val="000F2366"/>
    <w:rsid w:val="000F4C3C"/>
    <w:rsid w:val="000F54EE"/>
    <w:rsid w:val="000F7C49"/>
    <w:rsid w:val="0010080C"/>
    <w:rsid w:val="00103B3F"/>
    <w:rsid w:val="001058A0"/>
    <w:rsid w:val="001103CE"/>
    <w:rsid w:val="001123A3"/>
    <w:rsid w:val="00112CF1"/>
    <w:rsid w:val="00113A15"/>
    <w:rsid w:val="001142B2"/>
    <w:rsid w:val="00115420"/>
    <w:rsid w:val="00115963"/>
    <w:rsid w:val="0011613E"/>
    <w:rsid w:val="00117027"/>
    <w:rsid w:val="001223E3"/>
    <w:rsid w:val="0012346B"/>
    <w:rsid w:val="00127515"/>
    <w:rsid w:val="001277CF"/>
    <w:rsid w:val="00127FAD"/>
    <w:rsid w:val="001326EA"/>
    <w:rsid w:val="00133F9C"/>
    <w:rsid w:val="001400E2"/>
    <w:rsid w:val="0014294A"/>
    <w:rsid w:val="001448B8"/>
    <w:rsid w:val="0014755E"/>
    <w:rsid w:val="00152495"/>
    <w:rsid w:val="001544ED"/>
    <w:rsid w:val="00155CF2"/>
    <w:rsid w:val="00160E5A"/>
    <w:rsid w:val="00161C32"/>
    <w:rsid w:val="00164674"/>
    <w:rsid w:val="00165340"/>
    <w:rsid w:val="00171F45"/>
    <w:rsid w:val="00180E2C"/>
    <w:rsid w:val="00182EB3"/>
    <w:rsid w:val="00184D8F"/>
    <w:rsid w:val="00185168"/>
    <w:rsid w:val="0018528E"/>
    <w:rsid w:val="0019088E"/>
    <w:rsid w:val="00190A59"/>
    <w:rsid w:val="00190B8E"/>
    <w:rsid w:val="00195EBF"/>
    <w:rsid w:val="001A1C77"/>
    <w:rsid w:val="001A3833"/>
    <w:rsid w:val="001A3C12"/>
    <w:rsid w:val="001A47CE"/>
    <w:rsid w:val="001A4951"/>
    <w:rsid w:val="001A4A00"/>
    <w:rsid w:val="001A731D"/>
    <w:rsid w:val="001B3B5E"/>
    <w:rsid w:val="001B64A3"/>
    <w:rsid w:val="001B66B2"/>
    <w:rsid w:val="001C391D"/>
    <w:rsid w:val="001C3DFE"/>
    <w:rsid w:val="001C43A0"/>
    <w:rsid w:val="001C4ABE"/>
    <w:rsid w:val="001C4EC8"/>
    <w:rsid w:val="001C500A"/>
    <w:rsid w:val="001C58DF"/>
    <w:rsid w:val="001D04D1"/>
    <w:rsid w:val="001D24F3"/>
    <w:rsid w:val="001D255D"/>
    <w:rsid w:val="001D2A0A"/>
    <w:rsid w:val="001D315E"/>
    <w:rsid w:val="001D3B90"/>
    <w:rsid w:val="001D4350"/>
    <w:rsid w:val="001D47F6"/>
    <w:rsid w:val="001D4BAD"/>
    <w:rsid w:val="001D5122"/>
    <w:rsid w:val="001D6885"/>
    <w:rsid w:val="001E4718"/>
    <w:rsid w:val="001E6CFE"/>
    <w:rsid w:val="001E7F15"/>
    <w:rsid w:val="001F030F"/>
    <w:rsid w:val="001F3F6A"/>
    <w:rsid w:val="001F4153"/>
    <w:rsid w:val="001F4245"/>
    <w:rsid w:val="001F491C"/>
    <w:rsid w:val="001F7821"/>
    <w:rsid w:val="00201CCB"/>
    <w:rsid w:val="00203095"/>
    <w:rsid w:val="0020406A"/>
    <w:rsid w:val="00207383"/>
    <w:rsid w:val="00207DB3"/>
    <w:rsid w:val="00212F8B"/>
    <w:rsid w:val="00214DFC"/>
    <w:rsid w:val="0021723C"/>
    <w:rsid w:val="00221396"/>
    <w:rsid w:val="002216D4"/>
    <w:rsid w:val="00224EF1"/>
    <w:rsid w:val="0022741D"/>
    <w:rsid w:val="00232DE3"/>
    <w:rsid w:val="00233862"/>
    <w:rsid w:val="00234373"/>
    <w:rsid w:val="00240217"/>
    <w:rsid w:val="00241413"/>
    <w:rsid w:val="00241C28"/>
    <w:rsid w:val="00242D62"/>
    <w:rsid w:val="002434CD"/>
    <w:rsid w:val="002444D7"/>
    <w:rsid w:val="00246BA8"/>
    <w:rsid w:val="00253287"/>
    <w:rsid w:val="00254EDA"/>
    <w:rsid w:val="00255BB5"/>
    <w:rsid w:val="00256822"/>
    <w:rsid w:val="00257EB6"/>
    <w:rsid w:val="00264557"/>
    <w:rsid w:val="00264688"/>
    <w:rsid w:val="00265857"/>
    <w:rsid w:val="00265A72"/>
    <w:rsid w:val="00265BD9"/>
    <w:rsid w:val="0027412A"/>
    <w:rsid w:val="0027421C"/>
    <w:rsid w:val="00275FC4"/>
    <w:rsid w:val="002769C8"/>
    <w:rsid w:val="002800FA"/>
    <w:rsid w:val="002835B3"/>
    <w:rsid w:val="00285A96"/>
    <w:rsid w:val="00287186"/>
    <w:rsid w:val="00295CC6"/>
    <w:rsid w:val="002A0272"/>
    <w:rsid w:val="002A1893"/>
    <w:rsid w:val="002A40E0"/>
    <w:rsid w:val="002A7F70"/>
    <w:rsid w:val="002B27DE"/>
    <w:rsid w:val="002B3A59"/>
    <w:rsid w:val="002B55FD"/>
    <w:rsid w:val="002C00DD"/>
    <w:rsid w:val="002C03E6"/>
    <w:rsid w:val="002C0B21"/>
    <w:rsid w:val="002C199F"/>
    <w:rsid w:val="002C3B27"/>
    <w:rsid w:val="002C6ADA"/>
    <w:rsid w:val="002D3449"/>
    <w:rsid w:val="002E1A8D"/>
    <w:rsid w:val="002E23F2"/>
    <w:rsid w:val="002E39A4"/>
    <w:rsid w:val="002E4BA4"/>
    <w:rsid w:val="002E785E"/>
    <w:rsid w:val="002E7884"/>
    <w:rsid w:val="002F0836"/>
    <w:rsid w:val="002F08A6"/>
    <w:rsid w:val="002F536A"/>
    <w:rsid w:val="00302D37"/>
    <w:rsid w:val="0031011E"/>
    <w:rsid w:val="00311A15"/>
    <w:rsid w:val="00312D3F"/>
    <w:rsid w:val="0031385D"/>
    <w:rsid w:val="0031386C"/>
    <w:rsid w:val="003146AE"/>
    <w:rsid w:val="00315FED"/>
    <w:rsid w:val="003229E6"/>
    <w:rsid w:val="003229F1"/>
    <w:rsid w:val="00325551"/>
    <w:rsid w:val="00326DB6"/>
    <w:rsid w:val="00327E0E"/>
    <w:rsid w:val="00330BBE"/>
    <w:rsid w:val="00332543"/>
    <w:rsid w:val="00333473"/>
    <w:rsid w:val="0033463A"/>
    <w:rsid w:val="00344864"/>
    <w:rsid w:val="00344CF4"/>
    <w:rsid w:val="00346385"/>
    <w:rsid w:val="0034726F"/>
    <w:rsid w:val="0034792D"/>
    <w:rsid w:val="00351CBD"/>
    <w:rsid w:val="00352567"/>
    <w:rsid w:val="00354AAD"/>
    <w:rsid w:val="00354EEA"/>
    <w:rsid w:val="00355B9B"/>
    <w:rsid w:val="00362C23"/>
    <w:rsid w:val="003656A6"/>
    <w:rsid w:val="00365F0C"/>
    <w:rsid w:val="003674CC"/>
    <w:rsid w:val="00367D41"/>
    <w:rsid w:val="00370401"/>
    <w:rsid w:val="00371641"/>
    <w:rsid w:val="00371B7E"/>
    <w:rsid w:val="00373A31"/>
    <w:rsid w:val="003746F4"/>
    <w:rsid w:val="003751AB"/>
    <w:rsid w:val="0037637F"/>
    <w:rsid w:val="003773BA"/>
    <w:rsid w:val="00383128"/>
    <w:rsid w:val="00384D4F"/>
    <w:rsid w:val="003868AA"/>
    <w:rsid w:val="0038762A"/>
    <w:rsid w:val="00391EBA"/>
    <w:rsid w:val="00391F9D"/>
    <w:rsid w:val="003925A1"/>
    <w:rsid w:val="0039261F"/>
    <w:rsid w:val="00392859"/>
    <w:rsid w:val="003935E2"/>
    <w:rsid w:val="0039393B"/>
    <w:rsid w:val="00395652"/>
    <w:rsid w:val="0039582B"/>
    <w:rsid w:val="00395B54"/>
    <w:rsid w:val="0039719E"/>
    <w:rsid w:val="003A31D3"/>
    <w:rsid w:val="003A67A8"/>
    <w:rsid w:val="003B068B"/>
    <w:rsid w:val="003B1D80"/>
    <w:rsid w:val="003B20EA"/>
    <w:rsid w:val="003B38F9"/>
    <w:rsid w:val="003B41A4"/>
    <w:rsid w:val="003B5351"/>
    <w:rsid w:val="003B6577"/>
    <w:rsid w:val="003C0594"/>
    <w:rsid w:val="003C0633"/>
    <w:rsid w:val="003C10B7"/>
    <w:rsid w:val="003C35BE"/>
    <w:rsid w:val="003C51C4"/>
    <w:rsid w:val="003C62C0"/>
    <w:rsid w:val="003C63C1"/>
    <w:rsid w:val="003C7EDA"/>
    <w:rsid w:val="003D10B1"/>
    <w:rsid w:val="003D230E"/>
    <w:rsid w:val="003D2EB5"/>
    <w:rsid w:val="003D53EF"/>
    <w:rsid w:val="003D56F6"/>
    <w:rsid w:val="003E28F5"/>
    <w:rsid w:val="003E66F0"/>
    <w:rsid w:val="003E6944"/>
    <w:rsid w:val="003E6F3A"/>
    <w:rsid w:val="003F18FE"/>
    <w:rsid w:val="003F26F5"/>
    <w:rsid w:val="003F4C77"/>
    <w:rsid w:val="003F6AEC"/>
    <w:rsid w:val="00400AA6"/>
    <w:rsid w:val="0040240F"/>
    <w:rsid w:val="00402AB4"/>
    <w:rsid w:val="00404E5E"/>
    <w:rsid w:val="0040504A"/>
    <w:rsid w:val="00405A75"/>
    <w:rsid w:val="00406D30"/>
    <w:rsid w:val="004071B7"/>
    <w:rsid w:val="00407B5D"/>
    <w:rsid w:val="004110BE"/>
    <w:rsid w:val="0041409E"/>
    <w:rsid w:val="00414DBB"/>
    <w:rsid w:val="004157F5"/>
    <w:rsid w:val="00416040"/>
    <w:rsid w:val="00417101"/>
    <w:rsid w:val="004173A0"/>
    <w:rsid w:val="004202D8"/>
    <w:rsid w:val="00424ACC"/>
    <w:rsid w:val="00425838"/>
    <w:rsid w:val="00426505"/>
    <w:rsid w:val="0043462E"/>
    <w:rsid w:val="004354F2"/>
    <w:rsid w:val="00436B14"/>
    <w:rsid w:val="00440897"/>
    <w:rsid w:val="00441325"/>
    <w:rsid w:val="00441FB4"/>
    <w:rsid w:val="004443DA"/>
    <w:rsid w:val="00452D89"/>
    <w:rsid w:val="00452E63"/>
    <w:rsid w:val="00454033"/>
    <w:rsid w:val="00454D25"/>
    <w:rsid w:val="00462ABB"/>
    <w:rsid w:val="00466C2B"/>
    <w:rsid w:val="00467173"/>
    <w:rsid w:val="004679A8"/>
    <w:rsid w:val="004714E0"/>
    <w:rsid w:val="0047185A"/>
    <w:rsid w:val="00472111"/>
    <w:rsid w:val="00473A7D"/>
    <w:rsid w:val="004752A7"/>
    <w:rsid w:val="004770F0"/>
    <w:rsid w:val="00482453"/>
    <w:rsid w:val="004839B5"/>
    <w:rsid w:val="00484E5C"/>
    <w:rsid w:val="004852A5"/>
    <w:rsid w:val="00485330"/>
    <w:rsid w:val="00492663"/>
    <w:rsid w:val="00497791"/>
    <w:rsid w:val="004A0333"/>
    <w:rsid w:val="004A050F"/>
    <w:rsid w:val="004A10E1"/>
    <w:rsid w:val="004A35B1"/>
    <w:rsid w:val="004A3822"/>
    <w:rsid w:val="004A5810"/>
    <w:rsid w:val="004B080B"/>
    <w:rsid w:val="004B16E1"/>
    <w:rsid w:val="004B2393"/>
    <w:rsid w:val="004B27D5"/>
    <w:rsid w:val="004B3CEC"/>
    <w:rsid w:val="004D19F9"/>
    <w:rsid w:val="004D1C9C"/>
    <w:rsid w:val="004D331D"/>
    <w:rsid w:val="004D40F7"/>
    <w:rsid w:val="004D4602"/>
    <w:rsid w:val="004D7172"/>
    <w:rsid w:val="004D7295"/>
    <w:rsid w:val="004E15F2"/>
    <w:rsid w:val="004E2D9F"/>
    <w:rsid w:val="004E315C"/>
    <w:rsid w:val="004E35D8"/>
    <w:rsid w:val="004E390D"/>
    <w:rsid w:val="004E4948"/>
    <w:rsid w:val="004E6804"/>
    <w:rsid w:val="004E759E"/>
    <w:rsid w:val="004E78EC"/>
    <w:rsid w:val="004F1AAE"/>
    <w:rsid w:val="004F40C3"/>
    <w:rsid w:val="004F4E52"/>
    <w:rsid w:val="00500607"/>
    <w:rsid w:val="00501287"/>
    <w:rsid w:val="00502198"/>
    <w:rsid w:val="0050219B"/>
    <w:rsid w:val="00503CB1"/>
    <w:rsid w:val="00504E27"/>
    <w:rsid w:val="00506A70"/>
    <w:rsid w:val="00506CC8"/>
    <w:rsid w:val="00507431"/>
    <w:rsid w:val="005109A4"/>
    <w:rsid w:val="00511573"/>
    <w:rsid w:val="00511AA3"/>
    <w:rsid w:val="005139B4"/>
    <w:rsid w:val="00516794"/>
    <w:rsid w:val="005167C8"/>
    <w:rsid w:val="00520778"/>
    <w:rsid w:val="00521902"/>
    <w:rsid w:val="0052206A"/>
    <w:rsid w:val="005229DA"/>
    <w:rsid w:val="0052343A"/>
    <w:rsid w:val="00523998"/>
    <w:rsid w:val="00524723"/>
    <w:rsid w:val="00525678"/>
    <w:rsid w:val="00526631"/>
    <w:rsid w:val="00527260"/>
    <w:rsid w:val="00527334"/>
    <w:rsid w:val="00527878"/>
    <w:rsid w:val="00530CC9"/>
    <w:rsid w:val="00533500"/>
    <w:rsid w:val="005363A2"/>
    <w:rsid w:val="0054128B"/>
    <w:rsid w:val="005418FB"/>
    <w:rsid w:val="00544CDC"/>
    <w:rsid w:val="00546145"/>
    <w:rsid w:val="00552196"/>
    <w:rsid w:val="00552CAC"/>
    <w:rsid w:val="00554D36"/>
    <w:rsid w:val="0055556D"/>
    <w:rsid w:val="005574FC"/>
    <w:rsid w:val="005608C3"/>
    <w:rsid w:val="00561781"/>
    <w:rsid w:val="00562239"/>
    <w:rsid w:val="00566228"/>
    <w:rsid w:val="00566E02"/>
    <w:rsid w:val="005670A5"/>
    <w:rsid w:val="0057083E"/>
    <w:rsid w:val="00571013"/>
    <w:rsid w:val="005739CB"/>
    <w:rsid w:val="00575FD7"/>
    <w:rsid w:val="0057645A"/>
    <w:rsid w:val="005774DC"/>
    <w:rsid w:val="005823DF"/>
    <w:rsid w:val="0058446A"/>
    <w:rsid w:val="00584BC7"/>
    <w:rsid w:val="005858BB"/>
    <w:rsid w:val="00590DF2"/>
    <w:rsid w:val="00591A2F"/>
    <w:rsid w:val="00591E2A"/>
    <w:rsid w:val="0059400F"/>
    <w:rsid w:val="0059618D"/>
    <w:rsid w:val="005962C4"/>
    <w:rsid w:val="00596ED2"/>
    <w:rsid w:val="00597F99"/>
    <w:rsid w:val="005A0829"/>
    <w:rsid w:val="005A2BA5"/>
    <w:rsid w:val="005A6D6B"/>
    <w:rsid w:val="005B00A6"/>
    <w:rsid w:val="005B1250"/>
    <w:rsid w:val="005B335B"/>
    <w:rsid w:val="005B4849"/>
    <w:rsid w:val="005B6248"/>
    <w:rsid w:val="005B658F"/>
    <w:rsid w:val="005C0EFE"/>
    <w:rsid w:val="005C24C4"/>
    <w:rsid w:val="005C3823"/>
    <w:rsid w:val="005C4DCA"/>
    <w:rsid w:val="005C52D9"/>
    <w:rsid w:val="005C5F41"/>
    <w:rsid w:val="005C7671"/>
    <w:rsid w:val="005C7B29"/>
    <w:rsid w:val="005D5495"/>
    <w:rsid w:val="005D6D12"/>
    <w:rsid w:val="005D72CA"/>
    <w:rsid w:val="005D76AD"/>
    <w:rsid w:val="005D7A12"/>
    <w:rsid w:val="005E28CB"/>
    <w:rsid w:val="005E2A6A"/>
    <w:rsid w:val="005E391E"/>
    <w:rsid w:val="005E4340"/>
    <w:rsid w:val="005E5859"/>
    <w:rsid w:val="005F0407"/>
    <w:rsid w:val="005F2830"/>
    <w:rsid w:val="005F48E3"/>
    <w:rsid w:val="005F4C6B"/>
    <w:rsid w:val="005F75ED"/>
    <w:rsid w:val="006034AE"/>
    <w:rsid w:val="00603C95"/>
    <w:rsid w:val="00606235"/>
    <w:rsid w:val="00606393"/>
    <w:rsid w:val="00612D84"/>
    <w:rsid w:val="00614E83"/>
    <w:rsid w:val="00616887"/>
    <w:rsid w:val="00623B3A"/>
    <w:rsid w:val="0062433F"/>
    <w:rsid w:val="00624686"/>
    <w:rsid w:val="006246D2"/>
    <w:rsid w:val="00630416"/>
    <w:rsid w:val="006309AB"/>
    <w:rsid w:val="00631545"/>
    <w:rsid w:val="00631981"/>
    <w:rsid w:val="00633F70"/>
    <w:rsid w:val="0064125A"/>
    <w:rsid w:val="00644C24"/>
    <w:rsid w:val="006510B9"/>
    <w:rsid w:val="00651956"/>
    <w:rsid w:val="006524F6"/>
    <w:rsid w:val="0065589C"/>
    <w:rsid w:val="00656441"/>
    <w:rsid w:val="0066095A"/>
    <w:rsid w:val="006619D2"/>
    <w:rsid w:val="0066231D"/>
    <w:rsid w:val="00662E37"/>
    <w:rsid w:val="00664EFC"/>
    <w:rsid w:val="0066546A"/>
    <w:rsid w:val="006662D2"/>
    <w:rsid w:val="006666F0"/>
    <w:rsid w:val="00667A6E"/>
    <w:rsid w:val="00667F0D"/>
    <w:rsid w:val="00673D3E"/>
    <w:rsid w:val="00674E6F"/>
    <w:rsid w:val="00675AF9"/>
    <w:rsid w:val="00676610"/>
    <w:rsid w:val="006820E4"/>
    <w:rsid w:val="0068304E"/>
    <w:rsid w:val="00684D5B"/>
    <w:rsid w:val="00686AEA"/>
    <w:rsid w:val="006874D5"/>
    <w:rsid w:val="006919E8"/>
    <w:rsid w:val="006935E6"/>
    <w:rsid w:val="00695127"/>
    <w:rsid w:val="006951FE"/>
    <w:rsid w:val="006A2623"/>
    <w:rsid w:val="006A3B91"/>
    <w:rsid w:val="006A760D"/>
    <w:rsid w:val="006A7786"/>
    <w:rsid w:val="006B014D"/>
    <w:rsid w:val="006B0224"/>
    <w:rsid w:val="006B05CD"/>
    <w:rsid w:val="006B0C4D"/>
    <w:rsid w:val="006B5ED0"/>
    <w:rsid w:val="006C2404"/>
    <w:rsid w:val="006C2D94"/>
    <w:rsid w:val="006C5980"/>
    <w:rsid w:val="006D1DEA"/>
    <w:rsid w:val="006D5BBF"/>
    <w:rsid w:val="006D654B"/>
    <w:rsid w:val="006D7353"/>
    <w:rsid w:val="006E0532"/>
    <w:rsid w:val="006E0E72"/>
    <w:rsid w:val="006E275C"/>
    <w:rsid w:val="006E3F58"/>
    <w:rsid w:val="006E4957"/>
    <w:rsid w:val="006E5AAD"/>
    <w:rsid w:val="006E6156"/>
    <w:rsid w:val="006F0778"/>
    <w:rsid w:val="006F527C"/>
    <w:rsid w:val="006F6629"/>
    <w:rsid w:val="006F669F"/>
    <w:rsid w:val="00700E2C"/>
    <w:rsid w:val="00702A16"/>
    <w:rsid w:val="007041F5"/>
    <w:rsid w:val="00704EB8"/>
    <w:rsid w:val="007137FB"/>
    <w:rsid w:val="007154F2"/>
    <w:rsid w:val="00720109"/>
    <w:rsid w:val="00720731"/>
    <w:rsid w:val="007275C3"/>
    <w:rsid w:val="00727F2C"/>
    <w:rsid w:val="00733396"/>
    <w:rsid w:val="00733DCE"/>
    <w:rsid w:val="0073430F"/>
    <w:rsid w:val="00734B2F"/>
    <w:rsid w:val="0073605F"/>
    <w:rsid w:val="00740BD3"/>
    <w:rsid w:val="00742163"/>
    <w:rsid w:val="007434B2"/>
    <w:rsid w:val="00744C15"/>
    <w:rsid w:val="007520FA"/>
    <w:rsid w:val="00756AAA"/>
    <w:rsid w:val="007648E5"/>
    <w:rsid w:val="007671F1"/>
    <w:rsid w:val="00774EEF"/>
    <w:rsid w:val="0078286E"/>
    <w:rsid w:val="00782AEE"/>
    <w:rsid w:val="00783D23"/>
    <w:rsid w:val="00784247"/>
    <w:rsid w:val="007909E5"/>
    <w:rsid w:val="007921D0"/>
    <w:rsid w:val="00794D43"/>
    <w:rsid w:val="00795939"/>
    <w:rsid w:val="00796F14"/>
    <w:rsid w:val="00797C3D"/>
    <w:rsid w:val="00797DF1"/>
    <w:rsid w:val="007A16BA"/>
    <w:rsid w:val="007A531C"/>
    <w:rsid w:val="007A56FB"/>
    <w:rsid w:val="007A714E"/>
    <w:rsid w:val="007A77FC"/>
    <w:rsid w:val="007B003E"/>
    <w:rsid w:val="007B0103"/>
    <w:rsid w:val="007B03CC"/>
    <w:rsid w:val="007B4136"/>
    <w:rsid w:val="007B44E2"/>
    <w:rsid w:val="007B687E"/>
    <w:rsid w:val="007C3B76"/>
    <w:rsid w:val="007C3DC7"/>
    <w:rsid w:val="007C6B0E"/>
    <w:rsid w:val="007C7043"/>
    <w:rsid w:val="007C71ED"/>
    <w:rsid w:val="007D1755"/>
    <w:rsid w:val="007D314C"/>
    <w:rsid w:val="007D3781"/>
    <w:rsid w:val="007D41E1"/>
    <w:rsid w:val="007D4E32"/>
    <w:rsid w:val="007D5AF7"/>
    <w:rsid w:val="007D60FF"/>
    <w:rsid w:val="007D650F"/>
    <w:rsid w:val="007D77B3"/>
    <w:rsid w:val="007E21ED"/>
    <w:rsid w:val="007E29EA"/>
    <w:rsid w:val="007E31A3"/>
    <w:rsid w:val="007E730A"/>
    <w:rsid w:val="007E7C85"/>
    <w:rsid w:val="007F0265"/>
    <w:rsid w:val="007F24C3"/>
    <w:rsid w:val="007F2511"/>
    <w:rsid w:val="007F35B0"/>
    <w:rsid w:val="007F4DD7"/>
    <w:rsid w:val="007F537A"/>
    <w:rsid w:val="007F59AB"/>
    <w:rsid w:val="007F65D8"/>
    <w:rsid w:val="007F7883"/>
    <w:rsid w:val="00800347"/>
    <w:rsid w:val="00803AE8"/>
    <w:rsid w:val="00803E4C"/>
    <w:rsid w:val="00805E6F"/>
    <w:rsid w:val="00807A21"/>
    <w:rsid w:val="008112E3"/>
    <w:rsid w:val="0081320C"/>
    <w:rsid w:val="00813589"/>
    <w:rsid w:val="00814310"/>
    <w:rsid w:val="00814BFF"/>
    <w:rsid w:val="00817648"/>
    <w:rsid w:val="0082120B"/>
    <w:rsid w:val="00821754"/>
    <w:rsid w:val="00821BFC"/>
    <w:rsid w:val="00822352"/>
    <w:rsid w:val="008233A2"/>
    <w:rsid w:val="0082360A"/>
    <w:rsid w:val="00826024"/>
    <w:rsid w:val="0082692F"/>
    <w:rsid w:val="00827CCE"/>
    <w:rsid w:val="0083059E"/>
    <w:rsid w:val="008338F1"/>
    <w:rsid w:val="00834089"/>
    <w:rsid w:val="00834A0F"/>
    <w:rsid w:val="00834C31"/>
    <w:rsid w:val="0083585B"/>
    <w:rsid w:val="00835875"/>
    <w:rsid w:val="0083587A"/>
    <w:rsid w:val="008461DA"/>
    <w:rsid w:val="0085159D"/>
    <w:rsid w:val="008521AB"/>
    <w:rsid w:val="008526FB"/>
    <w:rsid w:val="00854817"/>
    <w:rsid w:val="00855464"/>
    <w:rsid w:val="008565B6"/>
    <w:rsid w:val="008605AB"/>
    <w:rsid w:val="00860DE3"/>
    <w:rsid w:val="0086499A"/>
    <w:rsid w:val="00864EEB"/>
    <w:rsid w:val="00865875"/>
    <w:rsid w:val="00867316"/>
    <w:rsid w:val="00867AC2"/>
    <w:rsid w:val="00867DE4"/>
    <w:rsid w:val="00870A55"/>
    <w:rsid w:val="00870B06"/>
    <w:rsid w:val="00874053"/>
    <w:rsid w:val="00875712"/>
    <w:rsid w:val="008757F8"/>
    <w:rsid w:val="008766EC"/>
    <w:rsid w:val="0087797E"/>
    <w:rsid w:val="00882662"/>
    <w:rsid w:val="00883107"/>
    <w:rsid w:val="008841A6"/>
    <w:rsid w:val="00884AE2"/>
    <w:rsid w:val="00885A53"/>
    <w:rsid w:val="00885E6D"/>
    <w:rsid w:val="00886C0A"/>
    <w:rsid w:val="00887446"/>
    <w:rsid w:val="008909BA"/>
    <w:rsid w:val="008915C7"/>
    <w:rsid w:val="008A06EB"/>
    <w:rsid w:val="008A07C8"/>
    <w:rsid w:val="008A10B0"/>
    <w:rsid w:val="008A2A25"/>
    <w:rsid w:val="008A7EF1"/>
    <w:rsid w:val="008B2937"/>
    <w:rsid w:val="008B56CE"/>
    <w:rsid w:val="008C1AD6"/>
    <w:rsid w:val="008C2DBB"/>
    <w:rsid w:val="008C33E7"/>
    <w:rsid w:val="008C433D"/>
    <w:rsid w:val="008D06DF"/>
    <w:rsid w:val="008D1E7C"/>
    <w:rsid w:val="008D37D4"/>
    <w:rsid w:val="008D50D2"/>
    <w:rsid w:val="008D54B9"/>
    <w:rsid w:val="008E179F"/>
    <w:rsid w:val="008F01C8"/>
    <w:rsid w:val="008F246A"/>
    <w:rsid w:val="008F4D1E"/>
    <w:rsid w:val="008F6456"/>
    <w:rsid w:val="008F7390"/>
    <w:rsid w:val="00900C33"/>
    <w:rsid w:val="00911A46"/>
    <w:rsid w:val="00912303"/>
    <w:rsid w:val="00914D8F"/>
    <w:rsid w:val="009160E9"/>
    <w:rsid w:val="00920C8F"/>
    <w:rsid w:val="00920E85"/>
    <w:rsid w:val="0092226B"/>
    <w:rsid w:val="009222F2"/>
    <w:rsid w:val="00924495"/>
    <w:rsid w:val="009251FC"/>
    <w:rsid w:val="0092544B"/>
    <w:rsid w:val="009267CA"/>
    <w:rsid w:val="00930D68"/>
    <w:rsid w:val="00930EE7"/>
    <w:rsid w:val="00933F54"/>
    <w:rsid w:val="0093403D"/>
    <w:rsid w:val="0093707F"/>
    <w:rsid w:val="00937411"/>
    <w:rsid w:val="009377DA"/>
    <w:rsid w:val="00940D3A"/>
    <w:rsid w:val="009410F0"/>
    <w:rsid w:val="0094128F"/>
    <w:rsid w:val="00942419"/>
    <w:rsid w:val="009437BC"/>
    <w:rsid w:val="00943D4E"/>
    <w:rsid w:val="00946CE7"/>
    <w:rsid w:val="00954A2C"/>
    <w:rsid w:val="00954FB4"/>
    <w:rsid w:val="00955305"/>
    <w:rsid w:val="009576E4"/>
    <w:rsid w:val="00957C00"/>
    <w:rsid w:val="009600BE"/>
    <w:rsid w:val="00963DDA"/>
    <w:rsid w:val="00964348"/>
    <w:rsid w:val="00966014"/>
    <w:rsid w:val="0097452F"/>
    <w:rsid w:val="0097465A"/>
    <w:rsid w:val="00976720"/>
    <w:rsid w:val="00977097"/>
    <w:rsid w:val="00981060"/>
    <w:rsid w:val="00983A20"/>
    <w:rsid w:val="00984B30"/>
    <w:rsid w:val="00985821"/>
    <w:rsid w:val="00985D02"/>
    <w:rsid w:val="00985D32"/>
    <w:rsid w:val="0098646F"/>
    <w:rsid w:val="00991433"/>
    <w:rsid w:val="0099613B"/>
    <w:rsid w:val="00997E04"/>
    <w:rsid w:val="009A1368"/>
    <w:rsid w:val="009A2494"/>
    <w:rsid w:val="009B1E2C"/>
    <w:rsid w:val="009B4908"/>
    <w:rsid w:val="009B6822"/>
    <w:rsid w:val="009C3521"/>
    <w:rsid w:val="009C36D9"/>
    <w:rsid w:val="009C5498"/>
    <w:rsid w:val="009C59FF"/>
    <w:rsid w:val="009C738E"/>
    <w:rsid w:val="009D1B89"/>
    <w:rsid w:val="009D3A94"/>
    <w:rsid w:val="009D3F01"/>
    <w:rsid w:val="009D409A"/>
    <w:rsid w:val="009D4AFD"/>
    <w:rsid w:val="009D7B48"/>
    <w:rsid w:val="009E5F5A"/>
    <w:rsid w:val="009E6DC2"/>
    <w:rsid w:val="009F501F"/>
    <w:rsid w:val="009F54FA"/>
    <w:rsid w:val="009F57D1"/>
    <w:rsid w:val="009F65BC"/>
    <w:rsid w:val="00A01BC7"/>
    <w:rsid w:val="00A05B54"/>
    <w:rsid w:val="00A05D3F"/>
    <w:rsid w:val="00A062B4"/>
    <w:rsid w:val="00A06DEB"/>
    <w:rsid w:val="00A06FDC"/>
    <w:rsid w:val="00A076AC"/>
    <w:rsid w:val="00A10DC5"/>
    <w:rsid w:val="00A11481"/>
    <w:rsid w:val="00A130AE"/>
    <w:rsid w:val="00A13661"/>
    <w:rsid w:val="00A143CC"/>
    <w:rsid w:val="00A14D02"/>
    <w:rsid w:val="00A17561"/>
    <w:rsid w:val="00A17787"/>
    <w:rsid w:val="00A2133A"/>
    <w:rsid w:val="00A21622"/>
    <w:rsid w:val="00A23255"/>
    <w:rsid w:val="00A254F1"/>
    <w:rsid w:val="00A27BA9"/>
    <w:rsid w:val="00A30FD1"/>
    <w:rsid w:val="00A322C1"/>
    <w:rsid w:val="00A32A88"/>
    <w:rsid w:val="00A33E5D"/>
    <w:rsid w:val="00A403F1"/>
    <w:rsid w:val="00A41C3B"/>
    <w:rsid w:val="00A430AB"/>
    <w:rsid w:val="00A43BB1"/>
    <w:rsid w:val="00A460BB"/>
    <w:rsid w:val="00A463C2"/>
    <w:rsid w:val="00A467F9"/>
    <w:rsid w:val="00A50479"/>
    <w:rsid w:val="00A51039"/>
    <w:rsid w:val="00A52813"/>
    <w:rsid w:val="00A52CC0"/>
    <w:rsid w:val="00A54EF2"/>
    <w:rsid w:val="00A556B1"/>
    <w:rsid w:val="00A569EB"/>
    <w:rsid w:val="00A60F5B"/>
    <w:rsid w:val="00A62296"/>
    <w:rsid w:val="00A623FA"/>
    <w:rsid w:val="00A6393D"/>
    <w:rsid w:val="00A70782"/>
    <w:rsid w:val="00A749DD"/>
    <w:rsid w:val="00A75E89"/>
    <w:rsid w:val="00A77CD4"/>
    <w:rsid w:val="00A80662"/>
    <w:rsid w:val="00A80B4C"/>
    <w:rsid w:val="00A843B6"/>
    <w:rsid w:val="00A8686A"/>
    <w:rsid w:val="00A87922"/>
    <w:rsid w:val="00A9139E"/>
    <w:rsid w:val="00AA28F4"/>
    <w:rsid w:val="00AA4123"/>
    <w:rsid w:val="00AA6A92"/>
    <w:rsid w:val="00AA6B2E"/>
    <w:rsid w:val="00AA7815"/>
    <w:rsid w:val="00AA7F90"/>
    <w:rsid w:val="00AB0CBD"/>
    <w:rsid w:val="00AB2F23"/>
    <w:rsid w:val="00AB48E6"/>
    <w:rsid w:val="00AD0086"/>
    <w:rsid w:val="00AD10E2"/>
    <w:rsid w:val="00AD2AC8"/>
    <w:rsid w:val="00AD2B87"/>
    <w:rsid w:val="00AD43C7"/>
    <w:rsid w:val="00AD73BF"/>
    <w:rsid w:val="00AE099D"/>
    <w:rsid w:val="00AE0D8C"/>
    <w:rsid w:val="00AE37E3"/>
    <w:rsid w:val="00AE430A"/>
    <w:rsid w:val="00AE5F8F"/>
    <w:rsid w:val="00AE63E6"/>
    <w:rsid w:val="00AE75B2"/>
    <w:rsid w:val="00AF035C"/>
    <w:rsid w:val="00AF071C"/>
    <w:rsid w:val="00AF0A26"/>
    <w:rsid w:val="00AF3991"/>
    <w:rsid w:val="00AF3A8C"/>
    <w:rsid w:val="00AF42C0"/>
    <w:rsid w:val="00AF480B"/>
    <w:rsid w:val="00AF7B78"/>
    <w:rsid w:val="00B0036B"/>
    <w:rsid w:val="00B00B81"/>
    <w:rsid w:val="00B01D6E"/>
    <w:rsid w:val="00B021FD"/>
    <w:rsid w:val="00B03F86"/>
    <w:rsid w:val="00B06009"/>
    <w:rsid w:val="00B06704"/>
    <w:rsid w:val="00B1072A"/>
    <w:rsid w:val="00B117CF"/>
    <w:rsid w:val="00B143A9"/>
    <w:rsid w:val="00B16BDB"/>
    <w:rsid w:val="00B17068"/>
    <w:rsid w:val="00B174E7"/>
    <w:rsid w:val="00B17702"/>
    <w:rsid w:val="00B21629"/>
    <w:rsid w:val="00B21D94"/>
    <w:rsid w:val="00B24145"/>
    <w:rsid w:val="00B25296"/>
    <w:rsid w:val="00B320C8"/>
    <w:rsid w:val="00B32B42"/>
    <w:rsid w:val="00B3385A"/>
    <w:rsid w:val="00B3713C"/>
    <w:rsid w:val="00B439ED"/>
    <w:rsid w:val="00B46371"/>
    <w:rsid w:val="00B4786B"/>
    <w:rsid w:val="00B514ED"/>
    <w:rsid w:val="00B54605"/>
    <w:rsid w:val="00B563EF"/>
    <w:rsid w:val="00B57487"/>
    <w:rsid w:val="00B61720"/>
    <w:rsid w:val="00B63AEE"/>
    <w:rsid w:val="00B663CD"/>
    <w:rsid w:val="00B676A8"/>
    <w:rsid w:val="00B70196"/>
    <w:rsid w:val="00B70F3D"/>
    <w:rsid w:val="00B716C1"/>
    <w:rsid w:val="00B7281F"/>
    <w:rsid w:val="00B740A0"/>
    <w:rsid w:val="00B753AC"/>
    <w:rsid w:val="00B801B8"/>
    <w:rsid w:val="00B808AA"/>
    <w:rsid w:val="00B81CD7"/>
    <w:rsid w:val="00B82558"/>
    <w:rsid w:val="00B84131"/>
    <w:rsid w:val="00B87E0A"/>
    <w:rsid w:val="00B87E71"/>
    <w:rsid w:val="00B900FC"/>
    <w:rsid w:val="00B93516"/>
    <w:rsid w:val="00B965DB"/>
    <w:rsid w:val="00B96EB2"/>
    <w:rsid w:val="00BA1F09"/>
    <w:rsid w:val="00BA3625"/>
    <w:rsid w:val="00BA463D"/>
    <w:rsid w:val="00BA7155"/>
    <w:rsid w:val="00BA74A8"/>
    <w:rsid w:val="00BB0029"/>
    <w:rsid w:val="00BB62FD"/>
    <w:rsid w:val="00BC046D"/>
    <w:rsid w:val="00BC2321"/>
    <w:rsid w:val="00BC25D3"/>
    <w:rsid w:val="00BC404D"/>
    <w:rsid w:val="00BC5B29"/>
    <w:rsid w:val="00BC6424"/>
    <w:rsid w:val="00BD2334"/>
    <w:rsid w:val="00BD5A48"/>
    <w:rsid w:val="00BD70DA"/>
    <w:rsid w:val="00BE17DA"/>
    <w:rsid w:val="00BE515B"/>
    <w:rsid w:val="00BE6CC1"/>
    <w:rsid w:val="00BE7867"/>
    <w:rsid w:val="00BF3184"/>
    <w:rsid w:val="00BF6C5A"/>
    <w:rsid w:val="00C0158A"/>
    <w:rsid w:val="00C020D6"/>
    <w:rsid w:val="00C02CEA"/>
    <w:rsid w:val="00C10828"/>
    <w:rsid w:val="00C1182F"/>
    <w:rsid w:val="00C14AE1"/>
    <w:rsid w:val="00C1529B"/>
    <w:rsid w:val="00C20779"/>
    <w:rsid w:val="00C20ACD"/>
    <w:rsid w:val="00C21967"/>
    <w:rsid w:val="00C237E1"/>
    <w:rsid w:val="00C2632B"/>
    <w:rsid w:val="00C27319"/>
    <w:rsid w:val="00C34AF0"/>
    <w:rsid w:val="00C4089B"/>
    <w:rsid w:val="00C4356E"/>
    <w:rsid w:val="00C44F65"/>
    <w:rsid w:val="00C47A83"/>
    <w:rsid w:val="00C50288"/>
    <w:rsid w:val="00C50942"/>
    <w:rsid w:val="00C50DA2"/>
    <w:rsid w:val="00C52DBA"/>
    <w:rsid w:val="00C530B5"/>
    <w:rsid w:val="00C532C4"/>
    <w:rsid w:val="00C53452"/>
    <w:rsid w:val="00C54DCD"/>
    <w:rsid w:val="00C54EE8"/>
    <w:rsid w:val="00C55551"/>
    <w:rsid w:val="00C57623"/>
    <w:rsid w:val="00C613AC"/>
    <w:rsid w:val="00C644DC"/>
    <w:rsid w:val="00C66B9A"/>
    <w:rsid w:val="00C71F48"/>
    <w:rsid w:val="00C7546E"/>
    <w:rsid w:val="00C76A26"/>
    <w:rsid w:val="00C76EC1"/>
    <w:rsid w:val="00C77BFE"/>
    <w:rsid w:val="00C77F93"/>
    <w:rsid w:val="00C8213F"/>
    <w:rsid w:val="00C84222"/>
    <w:rsid w:val="00C843BC"/>
    <w:rsid w:val="00C84986"/>
    <w:rsid w:val="00C8505A"/>
    <w:rsid w:val="00C8541B"/>
    <w:rsid w:val="00C8613F"/>
    <w:rsid w:val="00C86C3A"/>
    <w:rsid w:val="00C86D25"/>
    <w:rsid w:val="00C913C3"/>
    <w:rsid w:val="00C95259"/>
    <w:rsid w:val="00CA021A"/>
    <w:rsid w:val="00CA1054"/>
    <w:rsid w:val="00CA18B7"/>
    <w:rsid w:val="00CA1A5F"/>
    <w:rsid w:val="00CA1F3E"/>
    <w:rsid w:val="00CA55DA"/>
    <w:rsid w:val="00CA590D"/>
    <w:rsid w:val="00CA59EB"/>
    <w:rsid w:val="00CB0C8E"/>
    <w:rsid w:val="00CB0F17"/>
    <w:rsid w:val="00CB3D69"/>
    <w:rsid w:val="00CB5824"/>
    <w:rsid w:val="00CC3901"/>
    <w:rsid w:val="00CC3AF8"/>
    <w:rsid w:val="00CC58CF"/>
    <w:rsid w:val="00CC5B8B"/>
    <w:rsid w:val="00CC6AE8"/>
    <w:rsid w:val="00CD16B5"/>
    <w:rsid w:val="00CD50EA"/>
    <w:rsid w:val="00CD5A8F"/>
    <w:rsid w:val="00CD6FBC"/>
    <w:rsid w:val="00CE093E"/>
    <w:rsid w:val="00CE32AC"/>
    <w:rsid w:val="00CE42BC"/>
    <w:rsid w:val="00CF090B"/>
    <w:rsid w:val="00CF1B23"/>
    <w:rsid w:val="00CF212C"/>
    <w:rsid w:val="00CF37B9"/>
    <w:rsid w:val="00CF3E20"/>
    <w:rsid w:val="00CF3E48"/>
    <w:rsid w:val="00D03231"/>
    <w:rsid w:val="00D03557"/>
    <w:rsid w:val="00D03BC5"/>
    <w:rsid w:val="00D04A89"/>
    <w:rsid w:val="00D04D12"/>
    <w:rsid w:val="00D12E47"/>
    <w:rsid w:val="00D13F5E"/>
    <w:rsid w:val="00D151BD"/>
    <w:rsid w:val="00D1538B"/>
    <w:rsid w:val="00D17997"/>
    <w:rsid w:val="00D21079"/>
    <w:rsid w:val="00D227F9"/>
    <w:rsid w:val="00D23229"/>
    <w:rsid w:val="00D23566"/>
    <w:rsid w:val="00D249A1"/>
    <w:rsid w:val="00D24B7F"/>
    <w:rsid w:val="00D24DA7"/>
    <w:rsid w:val="00D2554A"/>
    <w:rsid w:val="00D273D3"/>
    <w:rsid w:val="00D3117D"/>
    <w:rsid w:val="00D313DA"/>
    <w:rsid w:val="00D31B7C"/>
    <w:rsid w:val="00D32160"/>
    <w:rsid w:val="00D3440E"/>
    <w:rsid w:val="00D36ADA"/>
    <w:rsid w:val="00D36E4E"/>
    <w:rsid w:val="00D371A0"/>
    <w:rsid w:val="00D40878"/>
    <w:rsid w:val="00D40D2D"/>
    <w:rsid w:val="00D42063"/>
    <w:rsid w:val="00D43E75"/>
    <w:rsid w:val="00D45D24"/>
    <w:rsid w:val="00D46516"/>
    <w:rsid w:val="00D50C2B"/>
    <w:rsid w:val="00D51297"/>
    <w:rsid w:val="00D51993"/>
    <w:rsid w:val="00D53CC2"/>
    <w:rsid w:val="00D54DA9"/>
    <w:rsid w:val="00D5656D"/>
    <w:rsid w:val="00D56CE8"/>
    <w:rsid w:val="00D631E8"/>
    <w:rsid w:val="00D70364"/>
    <w:rsid w:val="00D757F5"/>
    <w:rsid w:val="00D75E6E"/>
    <w:rsid w:val="00D8041B"/>
    <w:rsid w:val="00D83801"/>
    <w:rsid w:val="00D83949"/>
    <w:rsid w:val="00D83CEC"/>
    <w:rsid w:val="00D840DD"/>
    <w:rsid w:val="00D843E9"/>
    <w:rsid w:val="00D90B1E"/>
    <w:rsid w:val="00D936CA"/>
    <w:rsid w:val="00D94955"/>
    <w:rsid w:val="00D965B0"/>
    <w:rsid w:val="00D97E57"/>
    <w:rsid w:val="00DA1B3F"/>
    <w:rsid w:val="00DA5B8B"/>
    <w:rsid w:val="00DA5FCF"/>
    <w:rsid w:val="00DA709F"/>
    <w:rsid w:val="00DA78EA"/>
    <w:rsid w:val="00DB0ED4"/>
    <w:rsid w:val="00DB25AF"/>
    <w:rsid w:val="00DB44C1"/>
    <w:rsid w:val="00DB4FBB"/>
    <w:rsid w:val="00DB7617"/>
    <w:rsid w:val="00DC3A6B"/>
    <w:rsid w:val="00DC4D31"/>
    <w:rsid w:val="00DC505F"/>
    <w:rsid w:val="00DD1683"/>
    <w:rsid w:val="00DD18D0"/>
    <w:rsid w:val="00DD2D07"/>
    <w:rsid w:val="00DD2D98"/>
    <w:rsid w:val="00DD47B1"/>
    <w:rsid w:val="00DD6631"/>
    <w:rsid w:val="00DE2EB3"/>
    <w:rsid w:val="00DE31B6"/>
    <w:rsid w:val="00DE51A4"/>
    <w:rsid w:val="00DE5674"/>
    <w:rsid w:val="00DF0854"/>
    <w:rsid w:val="00DF3C3F"/>
    <w:rsid w:val="00DF595B"/>
    <w:rsid w:val="00DF7266"/>
    <w:rsid w:val="00E00E35"/>
    <w:rsid w:val="00E00E8B"/>
    <w:rsid w:val="00E1170F"/>
    <w:rsid w:val="00E16501"/>
    <w:rsid w:val="00E17334"/>
    <w:rsid w:val="00E17828"/>
    <w:rsid w:val="00E20FB5"/>
    <w:rsid w:val="00E2209F"/>
    <w:rsid w:val="00E24EC8"/>
    <w:rsid w:val="00E256F0"/>
    <w:rsid w:val="00E264F2"/>
    <w:rsid w:val="00E300D7"/>
    <w:rsid w:val="00E3021D"/>
    <w:rsid w:val="00E306B4"/>
    <w:rsid w:val="00E31C71"/>
    <w:rsid w:val="00E346FC"/>
    <w:rsid w:val="00E348BE"/>
    <w:rsid w:val="00E35EEC"/>
    <w:rsid w:val="00E40D3E"/>
    <w:rsid w:val="00E42245"/>
    <w:rsid w:val="00E42E99"/>
    <w:rsid w:val="00E430C5"/>
    <w:rsid w:val="00E45427"/>
    <w:rsid w:val="00E50078"/>
    <w:rsid w:val="00E50B10"/>
    <w:rsid w:val="00E51243"/>
    <w:rsid w:val="00E51595"/>
    <w:rsid w:val="00E526E9"/>
    <w:rsid w:val="00E53028"/>
    <w:rsid w:val="00E5377D"/>
    <w:rsid w:val="00E543CA"/>
    <w:rsid w:val="00E54D58"/>
    <w:rsid w:val="00E554BD"/>
    <w:rsid w:val="00E57894"/>
    <w:rsid w:val="00E57D4D"/>
    <w:rsid w:val="00E60622"/>
    <w:rsid w:val="00E6068D"/>
    <w:rsid w:val="00E62048"/>
    <w:rsid w:val="00E62302"/>
    <w:rsid w:val="00E667CB"/>
    <w:rsid w:val="00E66EF1"/>
    <w:rsid w:val="00E72367"/>
    <w:rsid w:val="00E75D88"/>
    <w:rsid w:val="00E777B8"/>
    <w:rsid w:val="00E81969"/>
    <w:rsid w:val="00E82731"/>
    <w:rsid w:val="00E83027"/>
    <w:rsid w:val="00E83487"/>
    <w:rsid w:val="00E8619F"/>
    <w:rsid w:val="00E87596"/>
    <w:rsid w:val="00E94EC3"/>
    <w:rsid w:val="00E95519"/>
    <w:rsid w:val="00E95CDB"/>
    <w:rsid w:val="00E966E3"/>
    <w:rsid w:val="00EA2ACC"/>
    <w:rsid w:val="00EA2D23"/>
    <w:rsid w:val="00EA3019"/>
    <w:rsid w:val="00EB1A69"/>
    <w:rsid w:val="00EB2FBC"/>
    <w:rsid w:val="00EC0B90"/>
    <w:rsid w:val="00EC1C6B"/>
    <w:rsid w:val="00EC5F3D"/>
    <w:rsid w:val="00EC7715"/>
    <w:rsid w:val="00ED0129"/>
    <w:rsid w:val="00ED0287"/>
    <w:rsid w:val="00ED19E2"/>
    <w:rsid w:val="00EE01D6"/>
    <w:rsid w:val="00EE089B"/>
    <w:rsid w:val="00EE0C96"/>
    <w:rsid w:val="00EE205C"/>
    <w:rsid w:val="00EE36F7"/>
    <w:rsid w:val="00EE4847"/>
    <w:rsid w:val="00EE48D2"/>
    <w:rsid w:val="00EE4A38"/>
    <w:rsid w:val="00EE4B82"/>
    <w:rsid w:val="00EF19DD"/>
    <w:rsid w:val="00EF4E1E"/>
    <w:rsid w:val="00EF6BFA"/>
    <w:rsid w:val="00F027F6"/>
    <w:rsid w:val="00F02F07"/>
    <w:rsid w:val="00F03452"/>
    <w:rsid w:val="00F044D1"/>
    <w:rsid w:val="00F04A79"/>
    <w:rsid w:val="00F0562F"/>
    <w:rsid w:val="00F0589A"/>
    <w:rsid w:val="00F063E1"/>
    <w:rsid w:val="00F10498"/>
    <w:rsid w:val="00F12270"/>
    <w:rsid w:val="00F21557"/>
    <w:rsid w:val="00F21720"/>
    <w:rsid w:val="00F2517C"/>
    <w:rsid w:val="00F25AD6"/>
    <w:rsid w:val="00F25D2B"/>
    <w:rsid w:val="00F26F2E"/>
    <w:rsid w:val="00F26FE2"/>
    <w:rsid w:val="00F32D35"/>
    <w:rsid w:val="00F32F72"/>
    <w:rsid w:val="00F34023"/>
    <w:rsid w:val="00F36D63"/>
    <w:rsid w:val="00F40398"/>
    <w:rsid w:val="00F42276"/>
    <w:rsid w:val="00F445ED"/>
    <w:rsid w:val="00F4493D"/>
    <w:rsid w:val="00F5138C"/>
    <w:rsid w:val="00F6271F"/>
    <w:rsid w:val="00F62CEF"/>
    <w:rsid w:val="00F643EA"/>
    <w:rsid w:val="00F662A7"/>
    <w:rsid w:val="00F67104"/>
    <w:rsid w:val="00F672A3"/>
    <w:rsid w:val="00F70209"/>
    <w:rsid w:val="00F71BBC"/>
    <w:rsid w:val="00F722DF"/>
    <w:rsid w:val="00F73256"/>
    <w:rsid w:val="00F73689"/>
    <w:rsid w:val="00F73F39"/>
    <w:rsid w:val="00F7434C"/>
    <w:rsid w:val="00F745B1"/>
    <w:rsid w:val="00F752B4"/>
    <w:rsid w:val="00F7585D"/>
    <w:rsid w:val="00F7636F"/>
    <w:rsid w:val="00F84103"/>
    <w:rsid w:val="00F84D86"/>
    <w:rsid w:val="00F91AC6"/>
    <w:rsid w:val="00F926BC"/>
    <w:rsid w:val="00F94F59"/>
    <w:rsid w:val="00F95A98"/>
    <w:rsid w:val="00F95ED3"/>
    <w:rsid w:val="00F96C3E"/>
    <w:rsid w:val="00FA0014"/>
    <w:rsid w:val="00FA03D3"/>
    <w:rsid w:val="00FA140B"/>
    <w:rsid w:val="00FA49BB"/>
    <w:rsid w:val="00FA568E"/>
    <w:rsid w:val="00FA78CF"/>
    <w:rsid w:val="00FA7D37"/>
    <w:rsid w:val="00FB104F"/>
    <w:rsid w:val="00FB21F1"/>
    <w:rsid w:val="00FB24EE"/>
    <w:rsid w:val="00FB6536"/>
    <w:rsid w:val="00FB65FE"/>
    <w:rsid w:val="00FB7E9F"/>
    <w:rsid w:val="00FC683C"/>
    <w:rsid w:val="00FC6B95"/>
    <w:rsid w:val="00FC6C93"/>
    <w:rsid w:val="00FC7663"/>
    <w:rsid w:val="00FD5FEF"/>
    <w:rsid w:val="00FD6CC0"/>
    <w:rsid w:val="00FD7D36"/>
    <w:rsid w:val="00FE0074"/>
    <w:rsid w:val="00FE3228"/>
    <w:rsid w:val="00FE575B"/>
    <w:rsid w:val="00FE5BB1"/>
    <w:rsid w:val="00FE5D02"/>
    <w:rsid w:val="00FE6466"/>
    <w:rsid w:val="00FE75CE"/>
    <w:rsid w:val="00FF1561"/>
    <w:rsid w:val="00FF2F4B"/>
    <w:rsid w:val="00FF32C6"/>
    <w:rsid w:val="00FF3A19"/>
    <w:rsid w:val="00FF3A90"/>
    <w:rsid w:val="00FF3BA4"/>
    <w:rsid w:val="00FF56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6E8256"/>
  <w15:docId w15:val="{59AEFE7D-4FCD-4912-824F-767FD103C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DF2"/>
    <w:pPr>
      <w:jc w:val="both"/>
    </w:pPr>
    <w:rPr>
      <w:color w:val="000000" w:themeColor="text1"/>
    </w:rPr>
  </w:style>
  <w:style w:type="paragraph" w:styleId="Heading1">
    <w:name w:val="heading 1"/>
    <w:basedOn w:val="Normal"/>
    <w:next w:val="Normal"/>
    <w:link w:val="Heading1Char"/>
    <w:uiPriority w:val="1"/>
    <w:qFormat/>
    <w:rsid w:val="00930D68"/>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Heading2">
    <w:name w:val="heading 2"/>
    <w:basedOn w:val="NoSpacing"/>
    <w:next w:val="Normal"/>
    <w:link w:val="Heading2Char"/>
    <w:uiPriority w:val="1"/>
    <w:qFormat/>
    <w:rsid w:val="005C3823"/>
    <w:pPr>
      <w:spacing w:before="240"/>
      <w:outlineLvl w:val="1"/>
    </w:pPr>
    <w:rPr>
      <w:b/>
      <w:color w:val="052E65" w:themeColor="text2" w:themeShade="BF"/>
      <w:u w:color="000000"/>
    </w:rPr>
  </w:style>
  <w:style w:type="paragraph" w:styleId="Heading3">
    <w:name w:val="heading 3"/>
    <w:basedOn w:val="NoSpacing"/>
    <w:next w:val="Normal"/>
    <w:link w:val="Heading3Char"/>
    <w:uiPriority w:val="1"/>
    <w:unhideWhenUsed/>
    <w:qFormat/>
    <w:rsid w:val="003B1D80"/>
    <w:pPr>
      <w:spacing w:before="240"/>
      <w:jc w:val="both"/>
      <w:outlineLvl w:val="2"/>
    </w:pPr>
    <w:rPr>
      <w:b/>
      <w:i/>
      <w:color w:val="21486F" w:themeColor="accent1" w:themeShade="80"/>
    </w:rPr>
  </w:style>
  <w:style w:type="paragraph" w:styleId="Heading4">
    <w:name w:val="heading 4"/>
    <w:basedOn w:val="NoSpacing"/>
    <w:next w:val="Normal"/>
    <w:link w:val="Heading4Char"/>
    <w:uiPriority w:val="1"/>
    <w:unhideWhenUsed/>
    <w:qFormat/>
    <w:rsid w:val="003B1D80"/>
    <w:pPr>
      <w:spacing w:before="240"/>
      <w:outlineLvl w:val="3"/>
    </w:pPr>
    <w:rPr>
      <w:i/>
      <w:color w:val="0B86D6" w:themeColor="background2" w:themeShade="80"/>
      <w:sz w:val="22"/>
      <w:szCs w:val="22"/>
    </w:rPr>
  </w:style>
  <w:style w:type="paragraph" w:styleId="Heading5">
    <w:name w:val="heading 5"/>
    <w:basedOn w:val="Normal"/>
    <w:next w:val="Normal"/>
    <w:link w:val="Heading5Char"/>
    <w:uiPriority w:val="1"/>
    <w:unhideWhenUsed/>
    <w:qFormat/>
    <w:rsid w:val="00C50942"/>
    <w:pPr>
      <w:keepNext/>
      <w:keepLines/>
      <w:spacing w:before="200" w:after="0"/>
      <w:outlineLvl w:val="4"/>
    </w:pPr>
    <w:rPr>
      <w:rFonts w:asciiTheme="majorHAnsi" w:eastAsiaTheme="majorEastAsia" w:hAnsiTheme="majorHAnsi" w:cstheme="majorBidi"/>
      <w:color w:val="21476E" w:themeColor="accent1" w:themeShade="7F"/>
    </w:rPr>
  </w:style>
  <w:style w:type="paragraph" w:styleId="Heading6">
    <w:name w:val="heading 6"/>
    <w:basedOn w:val="Normal"/>
    <w:next w:val="Normal"/>
    <w:link w:val="Heading6Char"/>
    <w:uiPriority w:val="1"/>
    <w:unhideWhenUsed/>
    <w:qFormat/>
    <w:rsid w:val="00C50942"/>
    <w:pPr>
      <w:keepNext/>
      <w:keepLines/>
      <w:spacing w:before="200" w:after="0"/>
      <w:outlineLvl w:val="5"/>
    </w:pPr>
    <w:rPr>
      <w:rFonts w:asciiTheme="majorHAnsi" w:eastAsiaTheme="majorEastAsia" w:hAnsiTheme="majorHAnsi" w:cstheme="majorBidi"/>
      <w:i/>
      <w:iCs/>
      <w:color w:val="21476E" w:themeColor="accent1" w:themeShade="7F"/>
    </w:rPr>
  </w:style>
  <w:style w:type="paragraph" w:styleId="Heading7">
    <w:name w:val="heading 7"/>
    <w:basedOn w:val="Normal"/>
    <w:next w:val="Normal"/>
    <w:link w:val="Heading7Char"/>
    <w:uiPriority w:val="1"/>
    <w:unhideWhenUsed/>
    <w:qFormat/>
    <w:rsid w:val="00C5094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C50942"/>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
    <w:unhideWhenUsed/>
    <w:qFormat/>
    <w:rsid w:val="00C50942"/>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0D68"/>
    <w:rPr>
      <w:bCs/>
      <w:color w:val="5590CC" w:themeColor="accent1"/>
      <w:sz w:val="36"/>
      <w:szCs w:val="28"/>
    </w:rPr>
  </w:style>
  <w:style w:type="character" w:customStyle="1" w:styleId="Heading2Char">
    <w:name w:val="Heading 2 Char"/>
    <w:basedOn w:val="DefaultParagraphFont"/>
    <w:link w:val="Heading2"/>
    <w:uiPriority w:val="1"/>
    <w:rsid w:val="005C3823"/>
    <w:rPr>
      <w:b/>
      <w:color w:val="052E65" w:themeColor="text2" w:themeShade="BF"/>
      <w:u w:color="000000"/>
    </w:rPr>
  </w:style>
  <w:style w:type="character" w:customStyle="1" w:styleId="Heading3Char">
    <w:name w:val="Heading 3 Char"/>
    <w:basedOn w:val="DefaultParagraphFont"/>
    <w:link w:val="Heading3"/>
    <w:uiPriority w:val="1"/>
    <w:rsid w:val="003B1D80"/>
    <w:rPr>
      <w:b/>
      <w:i/>
      <w:color w:val="21486F" w:themeColor="accent1" w:themeShade="80"/>
    </w:rPr>
  </w:style>
  <w:style w:type="character" w:customStyle="1" w:styleId="Heading4Char">
    <w:name w:val="Heading 4 Char"/>
    <w:basedOn w:val="DefaultParagraphFont"/>
    <w:link w:val="Heading4"/>
    <w:uiPriority w:val="1"/>
    <w:rsid w:val="003B1D80"/>
    <w:rPr>
      <w:i/>
      <w:color w:val="0B86D6" w:themeColor="background2" w:themeShade="80"/>
      <w:sz w:val="22"/>
      <w:szCs w:val="22"/>
    </w:rPr>
  </w:style>
  <w:style w:type="character" w:customStyle="1" w:styleId="Heading5Char">
    <w:name w:val="Heading 5 Char"/>
    <w:basedOn w:val="DefaultParagraphFont"/>
    <w:link w:val="Heading5"/>
    <w:uiPriority w:val="1"/>
    <w:rsid w:val="00C50942"/>
    <w:rPr>
      <w:rFonts w:asciiTheme="majorHAnsi" w:eastAsiaTheme="majorEastAsia" w:hAnsiTheme="majorHAnsi" w:cstheme="majorBidi"/>
      <w:color w:val="21476E" w:themeColor="accent1" w:themeShade="7F"/>
    </w:rPr>
  </w:style>
  <w:style w:type="character" w:customStyle="1" w:styleId="Heading6Char">
    <w:name w:val="Heading 6 Char"/>
    <w:basedOn w:val="DefaultParagraphFont"/>
    <w:link w:val="Heading6"/>
    <w:uiPriority w:val="1"/>
    <w:rsid w:val="00C50942"/>
    <w:rPr>
      <w:rFonts w:asciiTheme="majorHAnsi" w:eastAsiaTheme="majorEastAsia" w:hAnsiTheme="majorHAnsi" w:cstheme="majorBidi"/>
      <w:i/>
      <w:iCs/>
      <w:color w:val="21476E" w:themeColor="accent1" w:themeShade="7F"/>
    </w:rPr>
  </w:style>
  <w:style w:type="character" w:customStyle="1" w:styleId="Heading7Char">
    <w:name w:val="Heading 7 Char"/>
    <w:basedOn w:val="DefaultParagraphFont"/>
    <w:link w:val="Heading7"/>
    <w:uiPriority w:val="1"/>
    <w:rsid w:val="00C509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
    <w:rsid w:val="00C5094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
    <w:rsid w:val="00C50942"/>
    <w:rPr>
      <w:rFonts w:asciiTheme="majorHAnsi" w:eastAsiaTheme="majorEastAsia" w:hAnsiTheme="majorHAnsi" w:cstheme="majorBidi"/>
      <w:i/>
      <w:iCs/>
      <w:color w:val="404040" w:themeColor="text1" w:themeTint="BF"/>
    </w:rPr>
  </w:style>
  <w:style w:type="paragraph" w:customStyle="1" w:styleId="Organization">
    <w:name w:val="Organization"/>
    <w:basedOn w:val="Normal"/>
    <w:uiPriority w:val="1"/>
    <w:qFormat/>
    <w:rsid w:val="00616887"/>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6A2623"/>
    <w:pPr>
      <w:spacing w:after="160" w:line="240" w:lineRule="auto"/>
    </w:pPr>
    <w:rPr>
      <w:color w:val="05E0DB" w:themeColor="accent6"/>
    </w:rPr>
  </w:style>
  <w:style w:type="character" w:customStyle="1" w:styleId="HeaderChar">
    <w:name w:val="Header Char"/>
    <w:basedOn w:val="DefaultParagraphFont"/>
    <w:link w:val="Header"/>
    <w:uiPriority w:val="99"/>
    <w:rsid w:val="006A2623"/>
    <w:rPr>
      <w:color w:val="05E0DB" w:themeColor="accent6"/>
      <w:sz w:val="24"/>
    </w:rPr>
  </w:style>
  <w:style w:type="paragraph" w:styleId="Footer">
    <w:name w:val="footer"/>
    <w:basedOn w:val="Normal"/>
    <w:link w:val="FooterChar"/>
    <w:uiPriority w:val="99"/>
    <w:unhideWhenUsed/>
    <w:rsid w:val="00FE0074"/>
    <w:pPr>
      <w:spacing w:before="40" w:after="40" w:line="240" w:lineRule="auto"/>
    </w:pPr>
    <w:rPr>
      <w:caps/>
      <w:color w:val="B0C0C9" w:themeColor="accent3"/>
      <w:sz w:val="16"/>
    </w:rPr>
  </w:style>
  <w:style w:type="character" w:customStyle="1" w:styleId="FooterChar">
    <w:name w:val="Footer Char"/>
    <w:basedOn w:val="DefaultParagraphFont"/>
    <w:link w:val="Footer"/>
    <w:uiPriority w:val="99"/>
    <w:rsid w:val="00FE0074"/>
    <w:rPr>
      <w:caps/>
      <w:color w:val="B0C0C9" w:themeColor="accent3"/>
      <w:sz w:val="16"/>
    </w:rPr>
  </w:style>
  <w:style w:type="paragraph" w:customStyle="1" w:styleId="ContactDetails">
    <w:name w:val="Contact Details"/>
    <w:basedOn w:val="Normal"/>
    <w:uiPriority w:val="1"/>
    <w:qFormat/>
    <w:rsid w:val="00D313DA"/>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285A96"/>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TitleChar">
    <w:name w:val="Title Char"/>
    <w:basedOn w:val="DefaultParagraphFont"/>
    <w:link w:val="Title"/>
    <w:uiPriority w:val="1"/>
    <w:rsid w:val="00285A96"/>
    <w:rPr>
      <w:rFonts w:asciiTheme="majorHAnsi" w:eastAsiaTheme="majorEastAsia" w:hAnsiTheme="majorHAnsi" w:cstheme="majorBidi"/>
      <w:color w:val="5590CC" w:themeColor="accent1"/>
      <w:kern w:val="48"/>
      <w:sz w:val="48"/>
      <w:szCs w:val="60"/>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spacing w:after="0"/>
      <w:jc w:val="right"/>
    </w:pPr>
    <w:rPr>
      <w:color w:val="5590CC" w:themeColor="accent1"/>
    </w:rPr>
  </w:style>
  <w:style w:type="character" w:customStyle="1" w:styleId="DateChar">
    <w:name w:val="Date Char"/>
    <w:basedOn w:val="DefaultParagraphFont"/>
    <w:link w:val="Date"/>
    <w:uiPriority w:val="1"/>
    <w:rsid w:val="00285A96"/>
    <w:rPr>
      <w:color w:val="5590CC" w:themeColor="accent1"/>
      <w:sz w:val="24"/>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4B27D5"/>
    <w:rPr>
      <w:color w:val="073E87" w:themeColor="text2"/>
    </w:rPr>
  </w:style>
  <w:style w:type="paragraph" w:styleId="ListNumber">
    <w:name w:val="List Number"/>
    <w:basedOn w:val="Normal"/>
    <w:uiPriority w:val="1"/>
    <w:unhideWhenUsed/>
    <w:qFormat/>
    <w:rsid w:val="009F501F"/>
    <w:pPr>
      <w:numPr>
        <w:numId w:val="1"/>
      </w:numPr>
      <w:contextualSpacing/>
    </w:pPr>
  </w:style>
  <w:style w:type="paragraph" w:styleId="ListBullet">
    <w:name w:val="List Bullet"/>
    <w:basedOn w:val="Normal"/>
    <w:uiPriority w:val="1"/>
    <w:qFormat/>
    <w:rsid w:val="000B1437"/>
    <w:pPr>
      <w:numPr>
        <w:numId w:val="2"/>
      </w:numPr>
      <w:spacing w:before="120" w:after="120" w:line="240" w:lineRule="auto"/>
    </w:pPr>
    <w:rPr>
      <w:szCs w:val="22"/>
    </w:rPr>
  </w:style>
  <w:style w:type="paragraph" w:styleId="FootnoteText">
    <w:name w:val="footnote text"/>
    <w:basedOn w:val="Normal"/>
    <w:link w:val="FootnoteTextChar"/>
    <w:uiPriority w:val="99"/>
    <w:rsid w:val="00454033"/>
    <w:pPr>
      <w:spacing w:after="0" w:line="240" w:lineRule="auto"/>
    </w:pPr>
    <w:rPr>
      <w:rFonts w:cs="Times New Roman"/>
      <w:color w:val="auto"/>
      <w:sz w:val="20"/>
      <w:szCs w:val="20"/>
    </w:rPr>
  </w:style>
  <w:style w:type="character" w:customStyle="1" w:styleId="FootnoteTextChar">
    <w:name w:val="Footnote Text Char"/>
    <w:basedOn w:val="DefaultParagraphFont"/>
    <w:link w:val="FootnoteText"/>
    <w:uiPriority w:val="99"/>
    <w:rsid w:val="00454033"/>
    <w:rPr>
      <w:rFonts w:cs="Times New Roman"/>
      <w:sz w:val="20"/>
      <w:szCs w:val="20"/>
    </w:rPr>
  </w:style>
  <w:style w:type="character" w:styleId="FootnoteReference">
    <w:name w:val="footnote reference"/>
    <w:aliases w:val="ftref,16 Point,Superscript 6 Point,Times 10 Point,Exposant 3 Point,Footnote symbol,Footnote reference number,EN Footnote Reference,note TESI,Footnote Reference Number,Footnote Reference_LVL6,Footnote Reference_LVL61"/>
    <w:basedOn w:val="DefaultParagraphFont"/>
    <w:uiPriority w:val="99"/>
    <w:rsid w:val="002B55FD"/>
    <w:rPr>
      <w:i/>
      <w:sz w:val="20"/>
      <w:szCs w:val="18"/>
      <w:vertAlign w:val="superscript"/>
    </w:rPr>
  </w:style>
  <w:style w:type="paragraph" w:styleId="NoSpacing">
    <w:name w:val="No Spacing"/>
    <w:link w:val="NoSpacingChar"/>
    <w:uiPriority w:val="1"/>
    <w:qFormat/>
    <w:rsid w:val="00FA49BB"/>
    <w:pPr>
      <w:spacing w:after="0" w:line="240" w:lineRule="auto"/>
    </w:pPr>
  </w:style>
  <w:style w:type="character" w:customStyle="1" w:styleId="NoSpacingChar">
    <w:name w:val="No Spacing Char"/>
    <w:basedOn w:val="DefaultParagraphFont"/>
    <w:link w:val="NoSpacing"/>
    <w:uiPriority w:val="1"/>
    <w:rsid w:val="00FA49BB"/>
  </w:style>
  <w:style w:type="paragraph" w:styleId="ListParagraph">
    <w:name w:val="List Paragraph"/>
    <w:aliases w:val="Bullets,References,List Paragraph (numbered (a))"/>
    <w:basedOn w:val="Normal"/>
    <w:link w:val="ListParagraphChar"/>
    <w:uiPriority w:val="34"/>
    <w:qFormat/>
    <w:rsid w:val="001B64A3"/>
    <w:pPr>
      <w:ind w:left="720"/>
      <w:contextualSpacing/>
    </w:pPr>
    <w:rPr>
      <w:rFonts w:eastAsiaTheme="minorHAnsi"/>
      <w:color w:val="auto"/>
      <w:sz w:val="22"/>
      <w:szCs w:val="22"/>
      <w:u w:color="000000"/>
    </w:rPr>
  </w:style>
  <w:style w:type="character" w:customStyle="1" w:styleId="ListParagraphChar">
    <w:name w:val="List Paragraph Char"/>
    <w:aliases w:val="Bullets Char,References Char,List Paragraph (numbered (a)) Char"/>
    <w:link w:val="ListParagraph"/>
    <w:uiPriority w:val="34"/>
    <w:locked/>
    <w:rsid w:val="001B64A3"/>
    <w:rPr>
      <w:rFonts w:eastAsiaTheme="minorHAnsi"/>
      <w:sz w:val="22"/>
      <w:szCs w:val="22"/>
      <w:u w:color="000000"/>
    </w:rPr>
  </w:style>
  <w:style w:type="paragraph" w:customStyle="1" w:styleId="26EB69DC3051A9448F3E32D6FBBBCA31">
    <w:name w:val="26EB69DC3051A9448F3E32D6FBBBCA31"/>
    <w:rsid w:val="00977097"/>
    <w:pPr>
      <w:spacing w:after="0" w:line="240" w:lineRule="auto"/>
    </w:pPr>
    <w:rPr>
      <w:lang w:eastAsia="ja-JP"/>
    </w:rPr>
  </w:style>
  <w:style w:type="character" w:styleId="Hyperlink">
    <w:name w:val="Hyperlink"/>
    <w:basedOn w:val="DefaultParagraphFont"/>
    <w:uiPriority w:val="99"/>
    <w:unhideWhenUsed/>
    <w:rsid w:val="002C199F"/>
    <w:rPr>
      <w:color w:val="0080FF" w:themeColor="hyperlink"/>
      <w:u w:val="single"/>
    </w:rPr>
  </w:style>
  <w:style w:type="table" w:styleId="LightList-Accent1">
    <w:name w:val="Light List Accent 1"/>
    <w:basedOn w:val="TableNormal"/>
    <w:uiPriority w:val="61"/>
    <w:rsid w:val="007A16BA"/>
    <w:pPr>
      <w:spacing w:after="0" w:line="240" w:lineRule="auto"/>
    </w:pPr>
    <w:tblPr>
      <w:tblStyleRowBandSize w:val="1"/>
      <w:tblStyleColBandSize w:val="1"/>
      <w:tblBorders>
        <w:top w:val="single" w:sz="8" w:space="0" w:color="5590CC" w:themeColor="accent1"/>
        <w:left w:val="single" w:sz="8" w:space="0" w:color="5590CC" w:themeColor="accent1"/>
        <w:bottom w:val="single" w:sz="8" w:space="0" w:color="5590CC" w:themeColor="accent1"/>
        <w:right w:val="single" w:sz="8" w:space="0" w:color="5590CC" w:themeColor="accent1"/>
      </w:tblBorders>
    </w:tblPr>
    <w:tblStylePr w:type="firstRow">
      <w:pPr>
        <w:spacing w:before="0" w:after="0" w:line="240" w:lineRule="auto"/>
      </w:pPr>
      <w:rPr>
        <w:b/>
        <w:bCs/>
        <w:color w:val="FFFFFF" w:themeColor="background1"/>
      </w:rPr>
      <w:tblPr/>
      <w:tcPr>
        <w:shd w:val="clear" w:color="auto" w:fill="5590CC" w:themeFill="accent1"/>
      </w:tcPr>
    </w:tblStylePr>
    <w:tblStylePr w:type="lastRow">
      <w:pPr>
        <w:spacing w:before="0" w:after="0" w:line="240" w:lineRule="auto"/>
      </w:pPr>
      <w:rPr>
        <w:b/>
        <w:bCs/>
      </w:rPr>
      <w:tblPr/>
      <w:tcPr>
        <w:tcBorders>
          <w:top w:val="double" w:sz="6" w:space="0" w:color="5590CC" w:themeColor="accent1"/>
          <w:left w:val="single" w:sz="8" w:space="0" w:color="5590CC" w:themeColor="accent1"/>
          <w:bottom w:val="single" w:sz="8" w:space="0" w:color="5590CC" w:themeColor="accent1"/>
          <w:right w:val="single" w:sz="8" w:space="0" w:color="5590CC" w:themeColor="accent1"/>
        </w:tcBorders>
      </w:tcPr>
    </w:tblStylePr>
    <w:tblStylePr w:type="firstCol">
      <w:rPr>
        <w:b/>
        <w:bCs/>
      </w:rPr>
    </w:tblStylePr>
    <w:tblStylePr w:type="lastCol">
      <w:rPr>
        <w:b/>
        <w:bCs/>
      </w:rPr>
    </w:tblStylePr>
    <w:tblStylePr w:type="band1Vert">
      <w:tblPr/>
      <w:tcPr>
        <w:tcBorders>
          <w:top w:val="single" w:sz="8" w:space="0" w:color="5590CC" w:themeColor="accent1"/>
          <w:left w:val="single" w:sz="8" w:space="0" w:color="5590CC" w:themeColor="accent1"/>
          <w:bottom w:val="single" w:sz="8" w:space="0" w:color="5590CC" w:themeColor="accent1"/>
          <w:right w:val="single" w:sz="8" w:space="0" w:color="5590CC" w:themeColor="accent1"/>
        </w:tcBorders>
      </w:tcPr>
    </w:tblStylePr>
    <w:tblStylePr w:type="band1Horz">
      <w:tblPr/>
      <w:tcPr>
        <w:tcBorders>
          <w:top w:val="single" w:sz="8" w:space="0" w:color="5590CC" w:themeColor="accent1"/>
          <w:left w:val="single" w:sz="8" w:space="0" w:color="5590CC" w:themeColor="accent1"/>
          <w:bottom w:val="single" w:sz="8" w:space="0" w:color="5590CC" w:themeColor="accent1"/>
          <w:right w:val="single" w:sz="8" w:space="0" w:color="5590CC" w:themeColor="accent1"/>
        </w:tcBorders>
      </w:tcPr>
    </w:tblStylePr>
  </w:style>
  <w:style w:type="paragraph" w:styleId="NormalWeb">
    <w:name w:val="Normal (Web)"/>
    <w:basedOn w:val="Normal"/>
    <w:uiPriority w:val="99"/>
    <w:unhideWhenUsed/>
    <w:rsid w:val="00DB4FBB"/>
    <w:pPr>
      <w:spacing w:before="100" w:beforeAutospacing="1" w:after="100" w:afterAutospacing="1" w:line="240" w:lineRule="auto"/>
    </w:pPr>
    <w:rPr>
      <w:rFonts w:ascii="Times" w:hAnsi="Times" w:cs="Times New Roman"/>
      <w:color w:val="auto"/>
    </w:rPr>
  </w:style>
  <w:style w:type="paragraph" w:customStyle="1" w:styleId="Default">
    <w:name w:val="Default"/>
    <w:rsid w:val="00E17828"/>
    <w:pPr>
      <w:widowControl w:val="0"/>
      <w:autoSpaceDE w:val="0"/>
      <w:autoSpaceDN w:val="0"/>
      <w:adjustRightInd w:val="0"/>
      <w:spacing w:after="0" w:line="240" w:lineRule="auto"/>
    </w:pPr>
    <w:rPr>
      <w:rFonts w:ascii="Calibri" w:hAnsi="Calibri" w:cs="Calibri"/>
      <w:color w:val="000000"/>
    </w:rPr>
  </w:style>
  <w:style w:type="paragraph" w:styleId="TOCHeading">
    <w:name w:val="TOC Heading"/>
    <w:basedOn w:val="Heading1"/>
    <w:next w:val="Normal"/>
    <w:uiPriority w:val="39"/>
    <w:semiHidden/>
    <w:unhideWhenUsed/>
    <w:qFormat/>
    <w:rsid w:val="00F7585D"/>
    <w:pPr>
      <w:keepNext/>
      <w:keepLines/>
      <w:pageBreakBefore w:val="0"/>
      <w:pBdr>
        <w:bottom w:val="none" w:sz="0" w:space="0" w:color="auto"/>
      </w:pBdr>
      <w:spacing w:after="0" w:line="276" w:lineRule="auto"/>
      <w:outlineLvl w:val="9"/>
    </w:pPr>
    <w:rPr>
      <w:rFonts w:asciiTheme="majorHAnsi" w:eastAsiaTheme="majorEastAsia" w:hAnsiTheme="majorHAnsi" w:cstheme="majorBidi"/>
      <w:b/>
      <w:color w:val="2F659D" w:themeColor="accent1" w:themeShade="B5"/>
      <w:sz w:val="32"/>
      <w:szCs w:val="32"/>
    </w:rPr>
  </w:style>
  <w:style w:type="character" w:styleId="CommentReference">
    <w:name w:val="annotation reference"/>
    <w:basedOn w:val="DefaultParagraphFont"/>
    <w:uiPriority w:val="99"/>
    <w:semiHidden/>
    <w:unhideWhenUsed/>
    <w:rsid w:val="005C0EFE"/>
    <w:rPr>
      <w:sz w:val="16"/>
      <w:szCs w:val="16"/>
    </w:rPr>
  </w:style>
  <w:style w:type="paragraph" w:styleId="CommentText">
    <w:name w:val="annotation text"/>
    <w:basedOn w:val="Normal"/>
    <w:link w:val="CommentTextChar"/>
    <w:uiPriority w:val="99"/>
    <w:semiHidden/>
    <w:unhideWhenUsed/>
    <w:rsid w:val="005C0EFE"/>
    <w:pPr>
      <w:spacing w:line="240" w:lineRule="auto"/>
    </w:pPr>
  </w:style>
  <w:style w:type="character" w:customStyle="1" w:styleId="CommentTextChar">
    <w:name w:val="Comment Text Char"/>
    <w:basedOn w:val="DefaultParagraphFont"/>
    <w:link w:val="CommentText"/>
    <w:uiPriority w:val="99"/>
    <w:semiHidden/>
    <w:rsid w:val="005C0EFE"/>
    <w:rPr>
      <w:color w:val="000000" w:themeColor="text1"/>
    </w:rPr>
  </w:style>
  <w:style w:type="paragraph" w:styleId="CommentSubject">
    <w:name w:val="annotation subject"/>
    <w:basedOn w:val="CommentText"/>
    <w:next w:val="CommentText"/>
    <w:link w:val="CommentSubjectChar"/>
    <w:uiPriority w:val="99"/>
    <w:semiHidden/>
    <w:unhideWhenUsed/>
    <w:rsid w:val="005C0EFE"/>
    <w:rPr>
      <w:b/>
      <w:bCs/>
    </w:rPr>
  </w:style>
  <w:style w:type="character" w:customStyle="1" w:styleId="CommentSubjectChar">
    <w:name w:val="Comment Subject Char"/>
    <w:basedOn w:val="CommentTextChar"/>
    <w:link w:val="CommentSubject"/>
    <w:uiPriority w:val="99"/>
    <w:semiHidden/>
    <w:rsid w:val="005C0EFE"/>
    <w:rPr>
      <w:b/>
      <w:bCs/>
      <w:color w:val="000000" w:themeColor="text1"/>
    </w:rPr>
  </w:style>
  <w:style w:type="paragraph" w:styleId="Quote">
    <w:name w:val="Quote"/>
    <w:basedOn w:val="Normal"/>
    <w:next w:val="Normal"/>
    <w:link w:val="QuoteChar"/>
    <w:uiPriority w:val="29"/>
    <w:qFormat/>
    <w:rsid w:val="00C50942"/>
    <w:rPr>
      <w:i/>
      <w:iCs/>
    </w:rPr>
  </w:style>
  <w:style w:type="character" w:customStyle="1" w:styleId="QuoteChar">
    <w:name w:val="Quote Char"/>
    <w:basedOn w:val="DefaultParagraphFont"/>
    <w:link w:val="Quote"/>
    <w:uiPriority w:val="29"/>
    <w:rsid w:val="00C50942"/>
    <w:rPr>
      <w:i/>
      <w:iCs/>
      <w:color w:val="000000" w:themeColor="text1"/>
    </w:rPr>
  </w:style>
  <w:style w:type="table" w:styleId="LightList-Accent2">
    <w:name w:val="Light List Accent 2"/>
    <w:basedOn w:val="TableNormal"/>
    <w:uiPriority w:val="61"/>
    <w:rsid w:val="00FB21F1"/>
    <w:pPr>
      <w:spacing w:after="0" w:line="240" w:lineRule="auto"/>
    </w:pPr>
    <w:tblPr>
      <w:tblStyleRowBandSize w:val="1"/>
      <w:tblStyleColBandSize w:val="1"/>
      <w:tblBorders>
        <w:top w:val="single" w:sz="8" w:space="0" w:color="9FC9EB" w:themeColor="accent2"/>
        <w:left w:val="single" w:sz="8" w:space="0" w:color="9FC9EB" w:themeColor="accent2"/>
        <w:bottom w:val="single" w:sz="8" w:space="0" w:color="9FC9EB" w:themeColor="accent2"/>
        <w:right w:val="single" w:sz="8" w:space="0" w:color="9FC9EB" w:themeColor="accent2"/>
      </w:tblBorders>
    </w:tblPr>
    <w:tblStylePr w:type="firstRow">
      <w:pPr>
        <w:spacing w:before="0" w:after="0" w:line="240" w:lineRule="auto"/>
      </w:pPr>
      <w:rPr>
        <w:b/>
        <w:bCs/>
        <w:color w:val="FFFFFF" w:themeColor="background1"/>
      </w:rPr>
      <w:tblPr/>
      <w:tcPr>
        <w:shd w:val="clear" w:color="auto" w:fill="9FC9EB" w:themeFill="accent2"/>
      </w:tcPr>
    </w:tblStylePr>
    <w:tblStylePr w:type="lastRow">
      <w:pPr>
        <w:spacing w:before="0" w:after="0" w:line="240" w:lineRule="auto"/>
      </w:pPr>
      <w:rPr>
        <w:b/>
        <w:bCs/>
      </w:rPr>
      <w:tblPr/>
      <w:tcPr>
        <w:tcBorders>
          <w:top w:val="double" w:sz="6" w:space="0" w:color="9FC9EB" w:themeColor="accent2"/>
          <w:left w:val="single" w:sz="8" w:space="0" w:color="9FC9EB" w:themeColor="accent2"/>
          <w:bottom w:val="single" w:sz="8" w:space="0" w:color="9FC9EB" w:themeColor="accent2"/>
          <w:right w:val="single" w:sz="8" w:space="0" w:color="9FC9EB" w:themeColor="accent2"/>
        </w:tcBorders>
      </w:tcPr>
    </w:tblStylePr>
    <w:tblStylePr w:type="firstCol">
      <w:rPr>
        <w:b/>
        <w:bCs/>
      </w:rPr>
    </w:tblStylePr>
    <w:tblStylePr w:type="lastCol">
      <w:rPr>
        <w:b/>
        <w:bCs/>
      </w:rPr>
    </w:tblStylePr>
    <w:tblStylePr w:type="band1Vert">
      <w:tblPr/>
      <w:tcPr>
        <w:tcBorders>
          <w:top w:val="single" w:sz="8" w:space="0" w:color="9FC9EB" w:themeColor="accent2"/>
          <w:left w:val="single" w:sz="8" w:space="0" w:color="9FC9EB" w:themeColor="accent2"/>
          <w:bottom w:val="single" w:sz="8" w:space="0" w:color="9FC9EB" w:themeColor="accent2"/>
          <w:right w:val="single" w:sz="8" w:space="0" w:color="9FC9EB" w:themeColor="accent2"/>
        </w:tcBorders>
      </w:tcPr>
    </w:tblStylePr>
    <w:tblStylePr w:type="band1Horz">
      <w:tblPr/>
      <w:tcPr>
        <w:tcBorders>
          <w:top w:val="single" w:sz="8" w:space="0" w:color="9FC9EB" w:themeColor="accent2"/>
          <w:left w:val="single" w:sz="8" w:space="0" w:color="9FC9EB" w:themeColor="accent2"/>
          <w:bottom w:val="single" w:sz="8" w:space="0" w:color="9FC9EB" w:themeColor="accent2"/>
          <w:right w:val="single" w:sz="8" w:space="0" w:color="9FC9EB" w:themeColor="accent2"/>
        </w:tcBorders>
      </w:tcPr>
    </w:tblStylePr>
  </w:style>
  <w:style w:type="paragraph" w:customStyle="1" w:styleId="607E2113D8BF1A418AD720C6510EED47">
    <w:name w:val="607E2113D8BF1A418AD720C6510EED47"/>
    <w:rsid w:val="00943D4E"/>
    <w:pPr>
      <w:spacing w:after="0" w:line="240" w:lineRule="auto"/>
    </w:pPr>
    <w:rPr>
      <w:lang w:eastAsia="ja-JP"/>
    </w:rPr>
  </w:style>
  <w:style w:type="paragraph" w:styleId="EndnoteText">
    <w:name w:val="endnote text"/>
    <w:basedOn w:val="Normal"/>
    <w:link w:val="EndnoteTextChar"/>
    <w:uiPriority w:val="99"/>
    <w:unhideWhenUsed/>
    <w:rsid w:val="00943D4E"/>
    <w:pPr>
      <w:spacing w:after="0" w:line="240" w:lineRule="auto"/>
    </w:pPr>
    <w:rPr>
      <w:rFonts w:eastAsiaTheme="minorHAnsi"/>
      <w:color w:val="auto"/>
      <w:sz w:val="20"/>
      <w:szCs w:val="20"/>
    </w:rPr>
  </w:style>
  <w:style w:type="character" w:customStyle="1" w:styleId="EndnoteTextChar">
    <w:name w:val="Endnote Text Char"/>
    <w:basedOn w:val="DefaultParagraphFont"/>
    <w:link w:val="EndnoteText"/>
    <w:uiPriority w:val="99"/>
    <w:rsid w:val="00943D4E"/>
    <w:rPr>
      <w:rFonts w:eastAsiaTheme="minorHAnsi"/>
      <w:sz w:val="20"/>
      <w:szCs w:val="20"/>
    </w:rPr>
  </w:style>
  <w:style w:type="character" w:styleId="EndnoteReference">
    <w:name w:val="endnote reference"/>
    <w:basedOn w:val="DefaultParagraphFont"/>
    <w:uiPriority w:val="99"/>
    <w:unhideWhenUsed/>
    <w:rsid w:val="00943D4E"/>
    <w:rPr>
      <w:vertAlign w:val="superscript"/>
    </w:rPr>
  </w:style>
  <w:style w:type="character" w:customStyle="1" w:styleId="a-size-large">
    <w:name w:val="a-size-large"/>
    <w:basedOn w:val="DefaultParagraphFont"/>
    <w:rsid w:val="00943D4E"/>
  </w:style>
  <w:style w:type="character" w:customStyle="1" w:styleId="a-size-medium">
    <w:name w:val="a-size-medium"/>
    <w:basedOn w:val="DefaultParagraphFont"/>
    <w:rsid w:val="00943D4E"/>
  </w:style>
  <w:style w:type="character" w:customStyle="1" w:styleId="author">
    <w:name w:val="author"/>
    <w:basedOn w:val="DefaultParagraphFont"/>
    <w:rsid w:val="00943D4E"/>
  </w:style>
  <w:style w:type="character" w:customStyle="1" w:styleId="a-color-secondary">
    <w:name w:val="a-color-secondary"/>
    <w:basedOn w:val="DefaultParagraphFont"/>
    <w:rsid w:val="00943D4E"/>
  </w:style>
  <w:style w:type="character" w:customStyle="1" w:styleId="a-text-bold">
    <w:name w:val="a-text-bold"/>
    <w:basedOn w:val="DefaultParagraphFont"/>
    <w:rsid w:val="00943D4E"/>
  </w:style>
  <w:style w:type="character" w:customStyle="1" w:styleId="a-size-small">
    <w:name w:val="a-size-small"/>
    <w:basedOn w:val="DefaultParagraphFont"/>
    <w:rsid w:val="00943D4E"/>
  </w:style>
  <w:style w:type="character" w:customStyle="1" w:styleId="a-declarative">
    <w:name w:val="a-declarative"/>
    <w:basedOn w:val="DefaultParagraphFont"/>
    <w:rsid w:val="00943D4E"/>
  </w:style>
  <w:style w:type="character" w:customStyle="1" w:styleId="contribution">
    <w:name w:val="contribution"/>
    <w:basedOn w:val="DefaultParagraphFont"/>
    <w:rsid w:val="00943D4E"/>
  </w:style>
  <w:style w:type="paragraph" w:styleId="Caption">
    <w:name w:val="caption"/>
    <w:basedOn w:val="Normal"/>
    <w:next w:val="Normal"/>
    <w:uiPriority w:val="35"/>
    <w:unhideWhenUsed/>
    <w:qFormat/>
    <w:rsid w:val="002A1893"/>
    <w:pPr>
      <w:spacing w:after="0" w:line="240" w:lineRule="auto"/>
      <w:jc w:val="center"/>
    </w:pPr>
    <w:rPr>
      <w:b/>
      <w:bCs/>
      <w:color w:val="auto"/>
    </w:rPr>
  </w:style>
  <w:style w:type="paragraph" w:styleId="TOC1">
    <w:name w:val="toc 1"/>
    <w:basedOn w:val="Normal"/>
    <w:next w:val="Normal"/>
    <w:autoRedefine/>
    <w:uiPriority w:val="39"/>
    <w:unhideWhenUsed/>
    <w:rsid w:val="000750A3"/>
    <w:pPr>
      <w:spacing w:after="100"/>
    </w:pPr>
  </w:style>
  <w:style w:type="paragraph" w:styleId="TOC2">
    <w:name w:val="toc 2"/>
    <w:basedOn w:val="Normal"/>
    <w:next w:val="Normal"/>
    <w:autoRedefine/>
    <w:uiPriority w:val="39"/>
    <w:unhideWhenUsed/>
    <w:rsid w:val="000750A3"/>
    <w:pPr>
      <w:spacing w:after="100"/>
      <w:ind w:left="240"/>
    </w:pPr>
  </w:style>
  <w:style w:type="paragraph" w:styleId="TOC3">
    <w:name w:val="toc 3"/>
    <w:basedOn w:val="Normal"/>
    <w:next w:val="Normal"/>
    <w:autoRedefine/>
    <w:uiPriority w:val="39"/>
    <w:unhideWhenUsed/>
    <w:rsid w:val="000750A3"/>
    <w:pPr>
      <w:spacing w:after="100"/>
      <w:ind w:left="480"/>
    </w:pPr>
  </w:style>
  <w:style w:type="paragraph" w:styleId="Revision">
    <w:name w:val="Revision"/>
    <w:hidden/>
    <w:uiPriority w:val="99"/>
    <w:semiHidden/>
    <w:rsid w:val="000B3CED"/>
    <w:pPr>
      <w:spacing w:after="0" w:line="240" w:lineRule="auto"/>
    </w:pPr>
    <w:rPr>
      <w:color w:val="000000" w:themeColor="text1"/>
    </w:rPr>
  </w:style>
  <w:style w:type="paragraph" w:customStyle="1" w:styleId="source">
    <w:name w:val="source"/>
    <w:basedOn w:val="ListParagraph"/>
    <w:qFormat/>
    <w:rsid w:val="004110BE"/>
    <w:pPr>
      <w:keepNext/>
      <w:keepLines/>
      <w:spacing w:line="240" w:lineRule="auto"/>
      <w:ind w:left="0"/>
    </w:pPr>
    <w:rPr>
      <w:rFonts w:asciiTheme="majorHAnsi" w:hAnsiTheme="majorHAnsi" w:cstheme="majorHAnsi"/>
    </w:rPr>
  </w:style>
  <w:style w:type="paragraph" w:customStyle="1" w:styleId="quotes">
    <w:name w:val="quotes"/>
    <w:basedOn w:val="NoSpacing"/>
    <w:qFormat/>
    <w:rsid w:val="00C2632B"/>
    <w:pPr>
      <w:ind w:left="270" w:right="360"/>
    </w:pPr>
    <w:rPr>
      <w:i/>
      <w:color w:val="05436B" w:themeColor="background2" w:themeShade="40"/>
      <w:sz w:val="22"/>
      <w:szCs w:val="22"/>
    </w:rPr>
  </w:style>
  <w:style w:type="paragraph" w:customStyle="1" w:styleId="mock2">
    <w:name w:val="mock2"/>
    <w:basedOn w:val="Normal"/>
    <w:qFormat/>
    <w:rsid w:val="00171F45"/>
    <w:rPr>
      <w:b/>
    </w:rPr>
  </w:style>
  <w:style w:type="paragraph" w:styleId="TableofFigures">
    <w:name w:val="table of figures"/>
    <w:basedOn w:val="Normal"/>
    <w:next w:val="Normal"/>
    <w:uiPriority w:val="99"/>
    <w:unhideWhenUsed/>
    <w:rsid w:val="008F4D1E"/>
    <w:pPr>
      <w:spacing w:after="0"/>
    </w:pPr>
  </w:style>
  <w:style w:type="paragraph" w:styleId="TOC4">
    <w:name w:val="toc 4"/>
    <w:basedOn w:val="Normal"/>
    <w:next w:val="Normal"/>
    <w:autoRedefine/>
    <w:uiPriority w:val="39"/>
    <w:unhideWhenUsed/>
    <w:rsid w:val="00597F99"/>
    <w:pPr>
      <w:spacing w:after="100"/>
      <w:ind w:left="720"/>
    </w:pPr>
  </w:style>
  <w:style w:type="character" w:styleId="FollowedHyperlink">
    <w:name w:val="FollowedHyperlink"/>
    <w:basedOn w:val="DefaultParagraphFont"/>
    <w:uiPriority w:val="99"/>
    <w:semiHidden/>
    <w:unhideWhenUsed/>
    <w:rsid w:val="00F62CEF"/>
    <w:rPr>
      <w:color w:val="5EAEFF" w:themeColor="followedHyperlink"/>
      <w:u w:val="single"/>
    </w:rPr>
  </w:style>
  <w:style w:type="character" w:styleId="Emphasis">
    <w:name w:val="Emphasis"/>
    <w:basedOn w:val="DefaultParagraphFont"/>
    <w:uiPriority w:val="20"/>
    <w:qFormat/>
    <w:rsid w:val="00606235"/>
    <w:rPr>
      <w:rFonts w:asciiTheme="minorHAnsi" w:eastAsiaTheme="minorEastAsia" w:hAnsiTheme="minorHAnsi" w:cstheme="minorBidi"/>
      <w:i/>
      <w:iCs/>
      <w:color w:val="4D9ADA" w:themeColor="accent2"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0057">
      <w:bodyDiv w:val="1"/>
      <w:marLeft w:val="0"/>
      <w:marRight w:val="0"/>
      <w:marTop w:val="0"/>
      <w:marBottom w:val="0"/>
      <w:divBdr>
        <w:top w:val="none" w:sz="0" w:space="0" w:color="auto"/>
        <w:left w:val="none" w:sz="0" w:space="0" w:color="auto"/>
        <w:bottom w:val="none" w:sz="0" w:space="0" w:color="auto"/>
        <w:right w:val="none" w:sz="0" w:space="0" w:color="auto"/>
      </w:divBdr>
      <w:divsChild>
        <w:div w:id="1211843001">
          <w:marLeft w:val="0"/>
          <w:marRight w:val="0"/>
          <w:marTop w:val="0"/>
          <w:marBottom w:val="0"/>
          <w:divBdr>
            <w:top w:val="none" w:sz="0" w:space="0" w:color="auto"/>
            <w:left w:val="none" w:sz="0" w:space="0" w:color="auto"/>
            <w:bottom w:val="none" w:sz="0" w:space="0" w:color="auto"/>
            <w:right w:val="none" w:sz="0" w:space="0" w:color="auto"/>
          </w:divBdr>
          <w:divsChild>
            <w:div w:id="523521595">
              <w:marLeft w:val="0"/>
              <w:marRight w:val="0"/>
              <w:marTop w:val="0"/>
              <w:marBottom w:val="0"/>
              <w:divBdr>
                <w:top w:val="none" w:sz="0" w:space="0" w:color="auto"/>
                <w:left w:val="none" w:sz="0" w:space="0" w:color="auto"/>
                <w:bottom w:val="none" w:sz="0" w:space="0" w:color="auto"/>
                <w:right w:val="none" w:sz="0" w:space="0" w:color="auto"/>
              </w:divBdr>
              <w:divsChild>
                <w:div w:id="15458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8522">
      <w:bodyDiv w:val="1"/>
      <w:marLeft w:val="0"/>
      <w:marRight w:val="0"/>
      <w:marTop w:val="0"/>
      <w:marBottom w:val="0"/>
      <w:divBdr>
        <w:top w:val="none" w:sz="0" w:space="0" w:color="auto"/>
        <w:left w:val="none" w:sz="0" w:space="0" w:color="auto"/>
        <w:bottom w:val="none" w:sz="0" w:space="0" w:color="auto"/>
        <w:right w:val="none" w:sz="0" w:space="0" w:color="auto"/>
      </w:divBdr>
    </w:div>
    <w:div w:id="73432653">
      <w:bodyDiv w:val="1"/>
      <w:marLeft w:val="0"/>
      <w:marRight w:val="0"/>
      <w:marTop w:val="0"/>
      <w:marBottom w:val="0"/>
      <w:divBdr>
        <w:top w:val="none" w:sz="0" w:space="0" w:color="auto"/>
        <w:left w:val="none" w:sz="0" w:space="0" w:color="auto"/>
        <w:bottom w:val="none" w:sz="0" w:space="0" w:color="auto"/>
        <w:right w:val="none" w:sz="0" w:space="0" w:color="auto"/>
      </w:divBdr>
      <w:divsChild>
        <w:div w:id="756441562">
          <w:marLeft w:val="0"/>
          <w:marRight w:val="0"/>
          <w:marTop w:val="0"/>
          <w:marBottom w:val="0"/>
          <w:divBdr>
            <w:top w:val="none" w:sz="0" w:space="0" w:color="auto"/>
            <w:left w:val="none" w:sz="0" w:space="0" w:color="auto"/>
            <w:bottom w:val="none" w:sz="0" w:space="0" w:color="auto"/>
            <w:right w:val="none" w:sz="0" w:space="0" w:color="auto"/>
          </w:divBdr>
          <w:divsChild>
            <w:div w:id="6561258">
              <w:marLeft w:val="0"/>
              <w:marRight w:val="0"/>
              <w:marTop w:val="0"/>
              <w:marBottom w:val="0"/>
              <w:divBdr>
                <w:top w:val="none" w:sz="0" w:space="0" w:color="auto"/>
                <w:left w:val="none" w:sz="0" w:space="0" w:color="auto"/>
                <w:bottom w:val="none" w:sz="0" w:space="0" w:color="auto"/>
                <w:right w:val="none" w:sz="0" w:space="0" w:color="auto"/>
              </w:divBdr>
              <w:divsChild>
                <w:div w:id="1599875085">
                  <w:marLeft w:val="0"/>
                  <w:marRight w:val="0"/>
                  <w:marTop w:val="0"/>
                  <w:marBottom w:val="0"/>
                  <w:divBdr>
                    <w:top w:val="none" w:sz="0" w:space="0" w:color="auto"/>
                    <w:left w:val="none" w:sz="0" w:space="0" w:color="auto"/>
                    <w:bottom w:val="none" w:sz="0" w:space="0" w:color="auto"/>
                    <w:right w:val="none" w:sz="0" w:space="0" w:color="auto"/>
                  </w:divBdr>
                  <w:divsChild>
                    <w:div w:id="6333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9474">
      <w:bodyDiv w:val="1"/>
      <w:marLeft w:val="0"/>
      <w:marRight w:val="0"/>
      <w:marTop w:val="0"/>
      <w:marBottom w:val="0"/>
      <w:divBdr>
        <w:top w:val="none" w:sz="0" w:space="0" w:color="auto"/>
        <w:left w:val="none" w:sz="0" w:space="0" w:color="auto"/>
        <w:bottom w:val="none" w:sz="0" w:space="0" w:color="auto"/>
        <w:right w:val="none" w:sz="0" w:space="0" w:color="auto"/>
      </w:divBdr>
      <w:divsChild>
        <w:div w:id="1994136968">
          <w:marLeft w:val="0"/>
          <w:marRight w:val="0"/>
          <w:marTop w:val="0"/>
          <w:marBottom w:val="0"/>
          <w:divBdr>
            <w:top w:val="none" w:sz="0" w:space="0" w:color="auto"/>
            <w:left w:val="none" w:sz="0" w:space="0" w:color="auto"/>
            <w:bottom w:val="none" w:sz="0" w:space="0" w:color="auto"/>
            <w:right w:val="none" w:sz="0" w:space="0" w:color="auto"/>
          </w:divBdr>
          <w:divsChild>
            <w:div w:id="1330871057">
              <w:marLeft w:val="0"/>
              <w:marRight w:val="0"/>
              <w:marTop w:val="0"/>
              <w:marBottom w:val="0"/>
              <w:divBdr>
                <w:top w:val="none" w:sz="0" w:space="0" w:color="auto"/>
                <w:left w:val="none" w:sz="0" w:space="0" w:color="auto"/>
                <w:bottom w:val="none" w:sz="0" w:space="0" w:color="auto"/>
                <w:right w:val="none" w:sz="0" w:space="0" w:color="auto"/>
              </w:divBdr>
              <w:divsChild>
                <w:div w:id="1036001955">
                  <w:marLeft w:val="0"/>
                  <w:marRight w:val="0"/>
                  <w:marTop w:val="0"/>
                  <w:marBottom w:val="0"/>
                  <w:divBdr>
                    <w:top w:val="none" w:sz="0" w:space="0" w:color="auto"/>
                    <w:left w:val="none" w:sz="0" w:space="0" w:color="auto"/>
                    <w:bottom w:val="none" w:sz="0" w:space="0" w:color="auto"/>
                    <w:right w:val="none" w:sz="0" w:space="0" w:color="auto"/>
                  </w:divBdr>
                  <w:divsChild>
                    <w:div w:id="8450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5999">
      <w:bodyDiv w:val="1"/>
      <w:marLeft w:val="0"/>
      <w:marRight w:val="0"/>
      <w:marTop w:val="0"/>
      <w:marBottom w:val="0"/>
      <w:divBdr>
        <w:top w:val="none" w:sz="0" w:space="0" w:color="auto"/>
        <w:left w:val="none" w:sz="0" w:space="0" w:color="auto"/>
        <w:bottom w:val="none" w:sz="0" w:space="0" w:color="auto"/>
        <w:right w:val="none" w:sz="0" w:space="0" w:color="auto"/>
      </w:divBdr>
      <w:divsChild>
        <w:div w:id="529996769">
          <w:marLeft w:val="0"/>
          <w:marRight w:val="0"/>
          <w:marTop w:val="0"/>
          <w:marBottom w:val="0"/>
          <w:divBdr>
            <w:top w:val="none" w:sz="0" w:space="0" w:color="auto"/>
            <w:left w:val="none" w:sz="0" w:space="0" w:color="auto"/>
            <w:bottom w:val="none" w:sz="0" w:space="0" w:color="auto"/>
            <w:right w:val="none" w:sz="0" w:space="0" w:color="auto"/>
          </w:divBdr>
          <w:divsChild>
            <w:div w:id="559556828">
              <w:marLeft w:val="0"/>
              <w:marRight w:val="0"/>
              <w:marTop w:val="0"/>
              <w:marBottom w:val="0"/>
              <w:divBdr>
                <w:top w:val="none" w:sz="0" w:space="0" w:color="auto"/>
                <w:left w:val="none" w:sz="0" w:space="0" w:color="auto"/>
                <w:bottom w:val="none" w:sz="0" w:space="0" w:color="auto"/>
                <w:right w:val="none" w:sz="0" w:space="0" w:color="auto"/>
              </w:divBdr>
              <w:divsChild>
                <w:div w:id="440884738">
                  <w:marLeft w:val="0"/>
                  <w:marRight w:val="0"/>
                  <w:marTop w:val="0"/>
                  <w:marBottom w:val="0"/>
                  <w:divBdr>
                    <w:top w:val="none" w:sz="0" w:space="0" w:color="auto"/>
                    <w:left w:val="none" w:sz="0" w:space="0" w:color="auto"/>
                    <w:bottom w:val="none" w:sz="0" w:space="0" w:color="auto"/>
                    <w:right w:val="none" w:sz="0" w:space="0" w:color="auto"/>
                  </w:divBdr>
                  <w:divsChild>
                    <w:div w:id="10991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65223">
      <w:bodyDiv w:val="1"/>
      <w:marLeft w:val="0"/>
      <w:marRight w:val="0"/>
      <w:marTop w:val="0"/>
      <w:marBottom w:val="0"/>
      <w:divBdr>
        <w:top w:val="none" w:sz="0" w:space="0" w:color="auto"/>
        <w:left w:val="none" w:sz="0" w:space="0" w:color="auto"/>
        <w:bottom w:val="none" w:sz="0" w:space="0" w:color="auto"/>
        <w:right w:val="none" w:sz="0" w:space="0" w:color="auto"/>
      </w:divBdr>
      <w:divsChild>
        <w:div w:id="749929042">
          <w:marLeft w:val="0"/>
          <w:marRight w:val="0"/>
          <w:marTop w:val="0"/>
          <w:marBottom w:val="0"/>
          <w:divBdr>
            <w:top w:val="none" w:sz="0" w:space="0" w:color="auto"/>
            <w:left w:val="none" w:sz="0" w:space="0" w:color="auto"/>
            <w:bottom w:val="none" w:sz="0" w:space="0" w:color="auto"/>
            <w:right w:val="none" w:sz="0" w:space="0" w:color="auto"/>
          </w:divBdr>
          <w:divsChild>
            <w:div w:id="1939094290">
              <w:marLeft w:val="0"/>
              <w:marRight w:val="0"/>
              <w:marTop w:val="0"/>
              <w:marBottom w:val="0"/>
              <w:divBdr>
                <w:top w:val="none" w:sz="0" w:space="0" w:color="auto"/>
                <w:left w:val="none" w:sz="0" w:space="0" w:color="auto"/>
                <w:bottom w:val="none" w:sz="0" w:space="0" w:color="auto"/>
                <w:right w:val="none" w:sz="0" w:space="0" w:color="auto"/>
              </w:divBdr>
              <w:divsChild>
                <w:div w:id="11771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3597">
      <w:bodyDiv w:val="1"/>
      <w:marLeft w:val="0"/>
      <w:marRight w:val="0"/>
      <w:marTop w:val="0"/>
      <w:marBottom w:val="0"/>
      <w:divBdr>
        <w:top w:val="none" w:sz="0" w:space="0" w:color="auto"/>
        <w:left w:val="none" w:sz="0" w:space="0" w:color="auto"/>
        <w:bottom w:val="none" w:sz="0" w:space="0" w:color="auto"/>
        <w:right w:val="none" w:sz="0" w:space="0" w:color="auto"/>
      </w:divBdr>
    </w:div>
    <w:div w:id="335544633">
      <w:bodyDiv w:val="1"/>
      <w:marLeft w:val="0"/>
      <w:marRight w:val="0"/>
      <w:marTop w:val="0"/>
      <w:marBottom w:val="0"/>
      <w:divBdr>
        <w:top w:val="none" w:sz="0" w:space="0" w:color="auto"/>
        <w:left w:val="none" w:sz="0" w:space="0" w:color="auto"/>
        <w:bottom w:val="none" w:sz="0" w:space="0" w:color="auto"/>
        <w:right w:val="none" w:sz="0" w:space="0" w:color="auto"/>
      </w:divBdr>
    </w:div>
    <w:div w:id="336688510">
      <w:bodyDiv w:val="1"/>
      <w:marLeft w:val="0"/>
      <w:marRight w:val="0"/>
      <w:marTop w:val="0"/>
      <w:marBottom w:val="0"/>
      <w:divBdr>
        <w:top w:val="none" w:sz="0" w:space="0" w:color="auto"/>
        <w:left w:val="none" w:sz="0" w:space="0" w:color="auto"/>
        <w:bottom w:val="none" w:sz="0" w:space="0" w:color="auto"/>
        <w:right w:val="none" w:sz="0" w:space="0" w:color="auto"/>
      </w:divBdr>
      <w:divsChild>
        <w:div w:id="915866358">
          <w:marLeft w:val="0"/>
          <w:marRight w:val="0"/>
          <w:marTop w:val="0"/>
          <w:marBottom w:val="0"/>
          <w:divBdr>
            <w:top w:val="none" w:sz="0" w:space="0" w:color="auto"/>
            <w:left w:val="none" w:sz="0" w:space="0" w:color="auto"/>
            <w:bottom w:val="none" w:sz="0" w:space="0" w:color="auto"/>
            <w:right w:val="none" w:sz="0" w:space="0" w:color="auto"/>
          </w:divBdr>
          <w:divsChild>
            <w:div w:id="1999728529">
              <w:marLeft w:val="0"/>
              <w:marRight w:val="0"/>
              <w:marTop w:val="0"/>
              <w:marBottom w:val="0"/>
              <w:divBdr>
                <w:top w:val="none" w:sz="0" w:space="0" w:color="auto"/>
                <w:left w:val="none" w:sz="0" w:space="0" w:color="auto"/>
                <w:bottom w:val="none" w:sz="0" w:space="0" w:color="auto"/>
                <w:right w:val="none" w:sz="0" w:space="0" w:color="auto"/>
              </w:divBdr>
              <w:divsChild>
                <w:div w:id="731150351">
                  <w:marLeft w:val="0"/>
                  <w:marRight w:val="0"/>
                  <w:marTop w:val="0"/>
                  <w:marBottom w:val="0"/>
                  <w:divBdr>
                    <w:top w:val="none" w:sz="0" w:space="0" w:color="auto"/>
                    <w:left w:val="none" w:sz="0" w:space="0" w:color="auto"/>
                    <w:bottom w:val="none" w:sz="0" w:space="0" w:color="auto"/>
                    <w:right w:val="none" w:sz="0" w:space="0" w:color="auto"/>
                  </w:divBdr>
                  <w:divsChild>
                    <w:div w:id="416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54130">
      <w:bodyDiv w:val="1"/>
      <w:marLeft w:val="0"/>
      <w:marRight w:val="0"/>
      <w:marTop w:val="0"/>
      <w:marBottom w:val="0"/>
      <w:divBdr>
        <w:top w:val="none" w:sz="0" w:space="0" w:color="auto"/>
        <w:left w:val="none" w:sz="0" w:space="0" w:color="auto"/>
        <w:bottom w:val="none" w:sz="0" w:space="0" w:color="auto"/>
        <w:right w:val="none" w:sz="0" w:space="0" w:color="auto"/>
      </w:divBdr>
      <w:divsChild>
        <w:div w:id="1263342817">
          <w:marLeft w:val="0"/>
          <w:marRight w:val="0"/>
          <w:marTop w:val="0"/>
          <w:marBottom w:val="0"/>
          <w:divBdr>
            <w:top w:val="none" w:sz="0" w:space="0" w:color="auto"/>
            <w:left w:val="none" w:sz="0" w:space="0" w:color="auto"/>
            <w:bottom w:val="none" w:sz="0" w:space="0" w:color="auto"/>
            <w:right w:val="none" w:sz="0" w:space="0" w:color="auto"/>
          </w:divBdr>
          <w:divsChild>
            <w:div w:id="131824614">
              <w:marLeft w:val="0"/>
              <w:marRight w:val="0"/>
              <w:marTop w:val="0"/>
              <w:marBottom w:val="0"/>
              <w:divBdr>
                <w:top w:val="none" w:sz="0" w:space="0" w:color="auto"/>
                <w:left w:val="none" w:sz="0" w:space="0" w:color="auto"/>
                <w:bottom w:val="none" w:sz="0" w:space="0" w:color="auto"/>
                <w:right w:val="none" w:sz="0" w:space="0" w:color="auto"/>
              </w:divBdr>
              <w:divsChild>
                <w:div w:id="2003045977">
                  <w:marLeft w:val="0"/>
                  <w:marRight w:val="0"/>
                  <w:marTop w:val="0"/>
                  <w:marBottom w:val="0"/>
                  <w:divBdr>
                    <w:top w:val="none" w:sz="0" w:space="0" w:color="auto"/>
                    <w:left w:val="none" w:sz="0" w:space="0" w:color="auto"/>
                    <w:bottom w:val="none" w:sz="0" w:space="0" w:color="auto"/>
                    <w:right w:val="none" w:sz="0" w:space="0" w:color="auto"/>
                  </w:divBdr>
                </w:div>
              </w:divsChild>
            </w:div>
            <w:div w:id="1303119292">
              <w:marLeft w:val="0"/>
              <w:marRight w:val="0"/>
              <w:marTop w:val="0"/>
              <w:marBottom w:val="0"/>
              <w:divBdr>
                <w:top w:val="none" w:sz="0" w:space="0" w:color="auto"/>
                <w:left w:val="none" w:sz="0" w:space="0" w:color="auto"/>
                <w:bottom w:val="none" w:sz="0" w:space="0" w:color="auto"/>
                <w:right w:val="none" w:sz="0" w:space="0" w:color="auto"/>
              </w:divBdr>
              <w:divsChild>
                <w:div w:id="15439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9716">
          <w:marLeft w:val="0"/>
          <w:marRight w:val="0"/>
          <w:marTop w:val="0"/>
          <w:marBottom w:val="0"/>
          <w:divBdr>
            <w:top w:val="none" w:sz="0" w:space="0" w:color="auto"/>
            <w:left w:val="none" w:sz="0" w:space="0" w:color="auto"/>
            <w:bottom w:val="none" w:sz="0" w:space="0" w:color="auto"/>
            <w:right w:val="none" w:sz="0" w:space="0" w:color="auto"/>
          </w:divBdr>
          <w:divsChild>
            <w:div w:id="492532663">
              <w:marLeft w:val="0"/>
              <w:marRight w:val="0"/>
              <w:marTop w:val="0"/>
              <w:marBottom w:val="0"/>
              <w:divBdr>
                <w:top w:val="none" w:sz="0" w:space="0" w:color="auto"/>
                <w:left w:val="none" w:sz="0" w:space="0" w:color="auto"/>
                <w:bottom w:val="none" w:sz="0" w:space="0" w:color="auto"/>
                <w:right w:val="none" w:sz="0" w:space="0" w:color="auto"/>
              </w:divBdr>
              <w:divsChild>
                <w:div w:id="347681992">
                  <w:marLeft w:val="0"/>
                  <w:marRight w:val="0"/>
                  <w:marTop w:val="0"/>
                  <w:marBottom w:val="0"/>
                  <w:divBdr>
                    <w:top w:val="none" w:sz="0" w:space="0" w:color="auto"/>
                    <w:left w:val="none" w:sz="0" w:space="0" w:color="auto"/>
                    <w:bottom w:val="none" w:sz="0" w:space="0" w:color="auto"/>
                    <w:right w:val="none" w:sz="0" w:space="0" w:color="auto"/>
                  </w:divBdr>
                  <w:divsChild>
                    <w:div w:id="621232246">
                      <w:marLeft w:val="0"/>
                      <w:marRight w:val="0"/>
                      <w:marTop w:val="0"/>
                      <w:marBottom w:val="0"/>
                      <w:divBdr>
                        <w:top w:val="none" w:sz="0" w:space="0" w:color="auto"/>
                        <w:left w:val="none" w:sz="0" w:space="0" w:color="auto"/>
                        <w:bottom w:val="none" w:sz="0" w:space="0" w:color="auto"/>
                        <w:right w:val="none" w:sz="0" w:space="0" w:color="auto"/>
                      </w:divBdr>
                    </w:div>
                  </w:divsChild>
                </w:div>
                <w:div w:id="623197556">
                  <w:marLeft w:val="0"/>
                  <w:marRight w:val="0"/>
                  <w:marTop w:val="0"/>
                  <w:marBottom w:val="0"/>
                  <w:divBdr>
                    <w:top w:val="none" w:sz="0" w:space="0" w:color="auto"/>
                    <w:left w:val="none" w:sz="0" w:space="0" w:color="auto"/>
                    <w:bottom w:val="none" w:sz="0" w:space="0" w:color="auto"/>
                    <w:right w:val="none" w:sz="0" w:space="0" w:color="auto"/>
                  </w:divBdr>
                  <w:divsChild>
                    <w:div w:id="16714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81430">
      <w:bodyDiv w:val="1"/>
      <w:marLeft w:val="0"/>
      <w:marRight w:val="0"/>
      <w:marTop w:val="0"/>
      <w:marBottom w:val="0"/>
      <w:divBdr>
        <w:top w:val="none" w:sz="0" w:space="0" w:color="auto"/>
        <w:left w:val="none" w:sz="0" w:space="0" w:color="auto"/>
        <w:bottom w:val="none" w:sz="0" w:space="0" w:color="auto"/>
        <w:right w:val="none" w:sz="0" w:space="0" w:color="auto"/>
      </w:divBdr>
    </w:div>
    <w:div w:id="360906912">
      <w:bodyDiv w:val="1"/>
      <w:marLeft w:val="0"/>
      <w:marRight w:val="0"/>
      <w:marTop w:val="0"/>
      <w:marBottom w:val="0"/>
      <w:divBdr>
        <w:top w:val="none" w:sz="0" w:space="0" w:color="auto"/>
        <w:left w:val="none" w:sz="0" w:space="0" w:color="auto"/>
        <w:bottom w:val="none" w:sz="0" w:space="0" w:color="auto"/>
        <w:right w:val="none" w:sz="0" w:space="0" w:color="auto"/>
      </w:divBdr>
      <w:divsChild>
        <w:div w:id="1854805391">
          <w:marLeft w:val="0"/>
          <w:marRight w:val="0"/>
          <w:marTop w:val="0"/>
          <w:marBottom w:val="0"/>
          <w:divBdr>
            <w:top w:val="none" w:sz="0" w:space="0" w:color="auto"/>
            <w:left w:val="none" w:sz="0" w:space="0" w:color="auto"/>
            <w:bottom w:val="none" w:sz="0" w:space="0" w:color="auto"/>
            <w:right w:val="none" w:sz="0" w:space="0" w:color="auto"/>
          </w:divBdr>
          <w:divsChild>
            <w:div w:id="101415193">
              <w:marLeft w:val="0"/>
              <w:marRight w:val="0"/>
              <w:marTop w:val="0"/>
              <w:marBottom w:val="0"/>
              <w:divBdr>
                <w:top w:val="none" w:sz="0" w:space="0" w:color="auto"/>
                <w:left w:val="none" w:sz="0" w:space="0" w:color="auto"/>
                <w:bottom w:val="none" w:sz="0" w:space="0" w:color="auto"/>
                <w:right w:val="none" w:sz="0" w:space="0" w:color="auto"/>
              </w:divBdr>
              <w:divsChild>
                <w:div w:id="1781534000">
                  <w:marLeft w:val="0"/>
                  <w:marRight w:val="0"/>
                  <w:marTop w:val="0"/>
                  <w:marBottom w:val="0"/>
                  <w:divBdr>
                    <w:top w:val="none" w:sz="0" w:space="0" w:color="auto"/>
                    <w:left w:val="none" w:sz="0" w:space="0" w:color="auto"/>
                    <w:bottom w:val="none" w:sz="0" w:space="0" w:color="auto"/>
                    <w:right w:val="none" w:sz="0" w:space="0" w:color="auto"/>
                  </w:divBdr>
                  <w:divsChild>
                    <w:div w:id="9581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087">
      <w:bodyDiv w:val="1"/>
      <w:marLeft w:val="0"/>
      <w:marRight w:val="0"/>
      <w:marTop w:val="0"/>
      <w:marBottom w:val="0"/>
      <w:divBdr>
        <w:top w:val="none" w:sz="0" w:space="0" w:color="auto"/>
        <w:left w:val="none" w:sz="0" w:space="0" w:color="auto"/>
        <w:bottom w:val="none" w:sz="0" w:space="0" w:color="auto"/>
        <w:right w:val="none" w:sz="0" w:space="0" w:color="auto"/>
      </w:divBdr>
      <w:divsChild>
        <w:div w:id="1585728211">
          <w:marLeft w:val="0"/>
          <w:marRight w:val="0"/>
          <w:marTop w:val="0"/>
          <w:marBottom w:val="0"/>
          <w:divBdr>
            <w:top w:val="none" w:sz="0" w:space="0" w:color="auto"/>
            <w:left w:val="none" w:sz="0" w:space="0" w:color="auto"/>
            <w:bottom w:val="none" w:sz="0" w:space="0" w:color="auto"/>
            <w:right w:val="none" w:sz="0" w:space="0" w:color="auto"/>
          </w:divBdr>
          <w:divsChild>
            <w:div w:id="2135979032">
              <w:marLeft w:val="0"/>
              <w:marRight w:val="0"/>
              <w:marTop w:val="0"/>
              <w:marBottom w:val="0"/>
              <w:divBdr>
                <w:top w:val="none" w:sz="0" w:space="0" w:color="auto"/>
                <w:left w:val="none" w:sz="0" w:space="0" w:color="auto"/>
                <w:bottom w:val="none" w:sz="0" w:space="0" w:color="auto"/>
                <w:right w:val="none" w:sz="0" w:space="0" w:color="auto"/>
              </w:divBdr>
              <w:divsChild>
                <w:div w:id="212238011">
                  <w:marLeft w:val="0"/>
                  <w:marRight w:val="0"/>
                  <w:marTop w:val="0"/>
                  <w:marBottom w:val="0"/>
                  <w:divBdr>
                    <w:top w:val="none" w:sz="0" w:space="0" w:color="auto"/>
                    <w:left w:val="none" w:sz="0" w:space="0" w:color="auto"/>
                    <w:bottom w:val="none" w:sz="0" w:space="0" w:color="auto"/>
                    <w:right w:val="none" w:sz="0" w:space="0" w:color="auto"/>
                  </w:divBdr>
                  <w:divsChild>
                    <w:div w:id="11957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061390">
      <w:bodyDiv w:val="1"/>
      <w:marLeft w:val="0"/>
      <w:marRight w:val="0"/>
      <w:marTop w:val="0"/>
      <w:marBottom w:val="0"/>
      <w:divBdr>
        <w:top w:val="none" w:sz="0" w:space="0" w:color="auto"/>
        <w:left w:val="none" w:sz="0" w:space="0" w:color="auto"/>
        <w:bottom w:val="none" w:sz="0" w:space="0" w:color="auto"/>
        <w:right w:val="none" w:sz="0" w:space="0" w:color="auto"/>
      </w:divBdr>
    </w:div>
    <w:div w:id="475755762">
      <w:bodyDiv w:val="1"/>
      <w:marLeft w:val="0"/>
      <w:marRight w:val="0"/>
      <w:marTop w:val="0"/>
      <w:marBottom w:val="0"/>
      <w:divBdr>
        <w:top w:val="none" w:sz="0" w:space="0" w:color="auto"/>
        <w:left w:val="none" w:sz="0" w:space="0" w:color="auto"/>
        <w:bottom w:val="none" w:sz="0" w:space="0" w:color="auto"/>
        <w:right w:val="none" w:sz="0" w:space="0" w:color="auto"/>
      </w:divBdr>
      <w:divsChild>
        <w:div w:id="2086877589">
          <w:marLeft w:val="0"/>
          <w:marRight w:val="0"/>
          <w:marTop w:val="0"/>
          <w:marBottom w:val="0"/>
          <w:divBdr>
            <w:top w:val="none" w:sz="0" w:space="0" w:color="auto"/>
            <w:left w:val="none" w:sz="0" w:space="0" w:color="auto"/>
            <w:bottom w:val="none" w:sz="0" w:space="0" w:color="auto"/>
            <w:right w:val="none" w:sz="0" w:space="0" w:color="auto"/>
          </w:divBdr>
          <w:divsChild>
            <w:div w:id="1216894094">
              <w:marLeft w:val="0"/>
              <w:marRight w:val="0"/>
              <w:marTop w:val="0"/>
              <w:marBottom w:val="0"/>
              <w:divBdr>
                <w:top w:val="none" w:sz="0" w:space="0" w:color="auto"/>
                <w:left w:val="none" w:sz="0" w:space="0" w:color="auto"/>
                <w:bottom w:val="none" w:sz="0" w:space="0" w:color="auto"/>
                <w:right w:val="none" w:sz="0" w:space="0" w:color="auto"/>
              </w:divBdr>
              <w:divsChild>
                <w:div w:id="1992252124">
                  <w:marLeft w:val="0"/>
                  <w:marRight w:val="0"/>
                  <w:marTop w:val="0"/>
                  <w:marBottom w:val="0"/>
                  <w:divBdr>
                    <w:top w:val="none" w:sz="0" w:space="0" w:color="auto"/>
                    <w:left w:val="none" w:sz="0" w:space="0" w:color="auto"/>
                    <w:bottom w:val="none" w:sz="0" w:space="0" w:color="auto"/>
                    <w:right w:val="none" w:sz="0" w:space="0" w:color="auto"/>
                  </w:divBdr>
                  <w:divsChild>
                    <w:div w:id="19652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46085">
      <w:bodyDiv w:val="1"/>
      <w:marLeft w:val="0"/>
      <w:marRight w:val="0"/>
      <w:marTop w:val="0"/>
      <w:marBottom w:val="0"/>
      <w:divBdr>
        <w:top w:val="none" w:sz="0" w:space="0" w:color="auto"/>
        <w:left w:val="none" w:sz="0" w:space="0" w:color="auto"/>
        <w:bottom w:val="none" w:sz="0" w:space="0" w:color="auto"/>
        <w:right w:val="none" w:sz="0" w:space="0" w:color="auto"/>
      </w:divBdr>
      <w:divsChild>
        <w:div w:id="923956653">
          <w:marLeft w:val="0"/>
          <w:marRight w:val="0"/>
          <w:marTop w:val="0"/>
          <w:marBottom w:val="0"/>
          <w:divBdr>
            <w:top w:val="none" w:sz="0" w:space="0" w:color="auto"/>
            <w:left w:val="none" w:sz="0" w:space="0" w:color="auto"/>
            <w:bottom w:val="none" w:sz="0" w:space="0" w:color="auto"/>
            <w:right w:val="none" w:sz="0" w:space="0" w:color="auto"/>
          </w:divBdr>
          <w:divsChild>
            <w:div w:id="631518106">
              <w:marLeft w:val="0"/>
              <w:marRight w:val="0"/>
              <w:marTop w:val="0"/>
              <w:marBottom w:val="0"/>
              <w:divBdr>
                <w:top w:val="none" w:sz="0" w:space="0" w:color="auto"/>
                <w:left w:val="none" w:sz="0" w:space="0" w:color="auto"/>
                <w:bottom w:val="none" w:sz="0" w:space="0" w:color="auto"/>
                <w:right w:val="none" w:sz="0" w:space="0" w:color="auto"/>
              </w:divBdr>
              <w:divsChild>
                <w:div w:id="1872837924">
                  <w:marLeft w:val="0"/>
                  <w:marRight w:val="0"/>
                  <w:marTop w:val="0"/>
                  <w:marBottom w:val="0"/>
                  <w:divBdr>
                    <w:top w:val="none" w:sz="0" w:space="0" w:color="auto"/>
                    <w:left w:val="none" w:sz="0" w:space="0" w:color="auto"/>
                    <w:bottom w:val="none" w:sz="0" w:space="0" w:color="auto"/>
                    <w:right w:val="none" w:sz="0" w:space="0" w:color="auto"/>
                  </w:divBdr>
                  <w:divsChild>
                    <w:div w:id="875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037419">
      <w:bodyDiv w:val="1"/>
      <w:marLeft w:val="0"/>
      <w:marRight w:val="0"/>
      <w:marTop w:val="0"/>
      <w:marBottom w:val="0"/>
      <w:divBdr>
        <w:top w:val="none" w:sz="0" w:space="0" w:color="auto"/>
        <w:left w:val="none" w:sz="0" w:space="0" w:color="auto"/>
        <w:bottom w:val="none" w:sz="0" w:space="0" w:color="auto"/>
        <w:right w:val="none" w:sz="0" w:space="0" w:color="auto"/>
      </w:divBdr>
      <w:divsChild>
        <w:div w:id="2066829112">
          <w:marLeft w:val="0"/>
          <w:marRight w:val="0"/>
          <w:marTop w:val="0"/>
          <w:marBottom w:val="0"/>
          <w:divBdr>
            <w:top w:val="none" w:sz="0" w:space="0" w:color="auto"/>
            <w:left w:val="none" w:sz="0" w:space="0" w:color="auto"/>
            <w:bottom w:val="none" w:sz="0" w:space="0" w:color="auto"/>
            <w:right w:val="none" w:sz="0" w:space="0" w:color="auto"/>
          </w:divBdr>
          <w:divsChild>
            <w:div w:id="1790973403">
              <w:marLeft w:val="0"/>
              <w:marRight w:val="0"/>
              <w:marTop w:val="0"/>
              <w:marBottom w:val="0"/>
              <w:divBdr>
                <w:top w:val="none" w:sz="0" w:space="0" w:color="auto"/>
                <w:left w:val="none" w:sz="0" w:space="0" w:color="auto"/>
                <w:bottom w:val="none" w:sz="0" w:space="0" w:color="auto"/>
                <w:right w:val="none" w:sz="0" w:space="0" w:color="auto"/>
              </w:divBdr>
              <w:divsChild>
                <w:div w:id="1703283328">
                  <w:marLeft w:val="0"/>
                  <w:marRight w:val="0"/>
                  <w:marTop w:val="0"/>
                  <w:marBottom w:val="0"/>
                  <w:divBdr>
                    <w:top w:val="none" w:sz="0" w:space="0" w:color="auto"/>
                    <w:left w:val="none" w:sz="0" w:space="0" w:color="auto"/>
                    <w:bottom w:val="none" w:sz="0" w:space="0" w:color="auto"/>
                    <w:right w:val="none" w:sz="0" w:space="0" w:color="auto"/>
                  </w:divBdr>
                  <w:divsChild>
                    <w:div w:id="12431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039476">
      <w:bodyDiv w:val="1"/>
      <w:marLeft w:val="0"/>
      <w:marRight w:val="0"/>
      <w:marTop w:val="0"/>
      <w:marBottom w:val="0"/>
      <w:divBdr>
        <w:top w:val="none" w:sz="0" w:space="0" w:color="auto"/>
        <w:left w:val="none" w:sz="0" w:space="0" w:color="auto"/>
        <w:bottom w:val="none" w:sz="0" w:space="0" w:color="auto"/>
        <w:right w:val="none" w:sz="0" w:space="0" w:color="auto"/>
      </w:divBdr>
      <w:divsChild>
        <w:div w:id="12343997">
          <w:marLeft w:val="0"/>
          <w:marRight w:val="0"/>
          <w:marTop w:val="0"/>
          <w:marBottom w:val="0"/>
          <w:divBdr>
            <w:top w:val="none" w:sz="0" w:space="0" w:color="auto"/>
            <w:left w:val="none" w:sz="0" w:space="0" w:color="auto"/>
            <w:bottom w:val="none" w:sz="0" w:space="0" w:color="auto"/>
            <w:right w:val="none" w:sz="0" w:space="0" w:color="auto"/>
          </w:divBdr>
          <w:divsChild>
            <w:div w:id="385493862">
              <w:marLeft w:val="0"/>
              <w:marRight w:val="0"/>
              <w:marTop w:val="0"/>
              <w:marBottom w:val="0"/>
              <w:divBdr>
                <w:top w:val="none" w:sz="0" w:space="0" w:color="auto"/>
                <w:left w:val="none" w:sz="0" w:space="0" w:color="auto"/>
                <w:bottom w:val="none" w:sz="0" w:space="0" w:color="auto"/>
                <w:right w:val="none" w:sz="0" w:space="0" w:color="auto"/>
              </w:divBdr>
              <w:divsChild>
                <w:div w:id="1414082474">
                  <w:marLeft w:val="0"/>
                  <w:marRight w:val="0"/>
                  <w:marTop w:val="0"/>
                  <w:marBottom w:val="0"/>
                  <w:divBdr>
                    <w:top w:val="none" w:sz="0" w:space="0" w:color="auto"/>
                    <w:left w:val="none" w:sz="0" w:space="0" w:color="auto"/>
                    <w:bottom w:val="none" w:sz="0" w:space="0" w:color="auto"/>
                    <w:right w:val="none" w:sz="0" w:space="0" w:color="auto"/>
                  </w:divBdr>
                  <w:divsChild>
                    <w:div w:id="4021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265664">
      <w:bodyDiv w:val="1"/>
      <w:marLeft w:val="0"/>
      <w:marRight w:val="0"/>
      <w:marTop w:val="0"/>
      <w:marBottom w:val="0"/>
      <w:divBdr>
        <w:top w:val="none" w:sz="0" w:space="0" w:color="auto"/>
        <w:left w:val="none" w:sz="0" w:space="0" w:color="auto"/>
        <w:bottom w:val="none" w:sz="0" w:space="0" w:color="auto"/>
        <w:right w:val="none" w:sz="0" w:space="0" w:color="auto"/>
      </w:divBdr>
    </w:div>
    <w:div w:id="878475490">
      <w:bodyDiv w:val="1"/>
      <w:marLeft w:val="0"/>
      <w:marRight w:val="0"/>
      <w:marTop w:val="0"/>
      <w:marBottom w:val="0"/>
      <w:divBdr>
        <w:top w:val="none" w:sz="0" w:space="0" w:color="auto"/>
        <w:left w:val="none" w:sz="0" w:space="0" w:color="auto"/>
        <w:bottom w:val="none" w:sz="0" w:space="0" w:color="auto"/>
        <w:right w:val="none" w:sz="0" w:space="0" w:color="auto"/>
      </w:divBdr>
      <w:divsChild>
        <w:div w:id="132216922">
          <w:marLeft w:val="0"/>
          <w:marRight w:val="0"/>
          <w:marTop w:val="0"/>
          <w:marBottom w:val="0"/>
          <w:divBdr>
            <w:top w:val="none" w:sz="0" w:space="0" w:color="auto"/>
            <w:left w:val="none" w:sz="0" w:space="0" w:color="auto"/>
            <w:bottom w:val="none" w:sz="0" w:space="0" w:color="auto"/>
            <w:right w:val="none" w:sz="0" w:space="0" w:color="auto"/>
          </w:divBdr>
          <w:divsChild>
            <w:div w:id="1506742607">
              <w:marLeft w:val="0"/>
              <w:marRight w:val="0"/>
              <w:marTop w:val="0"/>
              <w:marBottom w:val="0"/>
              <w:divBdr>
                <w:top w:val="none" w:sz="0" w:space="0" w:color="auto"/>
                <w:left w:val="none" w:sz="0" w:space="0" w:color="auto"/>
                <w:bottom w:val="none" w:sz="0" w:space="0" w:color="auto"/>
                <w:right w:val="none" w:sz="0" w:space="0" w:color="auto"/>
              </w:divBdr>
              <w:divsChild>
                <w:div w:id="14732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01241">
      <w:bodyDiv w:val="1"/>
      <w:marLeft w:val="0"/>
      <w:marRight w:val="0"/>
      <w:marTop w:val="0"/>
      <w:marBottom w:val="0"/>
      <w:divBdr>
        <w:top w:val="none" w:sz="0" w:space="0" w:color="auto"/>
        <w:left w:val="none" w:sz="0" w:space="0" w:color="auto"/>
        <w:bottom w:val="none" w:sz="0" w:space="0" w:color="auto"/>
        <w:right w:val="none" w:sz="0" w:space="0" w:color="auto"/>
      </w:divBdr>
      <w:divsChild>
        <w:div w:id="1803115161">
          <w:marLeft w:val="0"/>
          <w:marRight w:val="0"/>
          <w:marTop w:val="0"/>
          <w:marBottom w:val="0"/>
          <w:divBdr>
            <w:top w:val="none" w:sz="0" w:space="0" w:color="auto"/>
            <w:left w:val="none" w:sz="0" w:space="0" w:color="auto"/>
            <w:bottom w:val="none" w:sz="0" w:space="0" w:color="auto"/>
            <w:right w:val="none" w:sz="0" w:space="0" w:color="auto"/>
          </w:divBdr>
          <w:divsChild>
            <w:div w:id="737434136">
              <w:marLeft w:val="0"/>
              <w:marRight w:val="0"/>
              <w:marTop w:val="0"/>
              <w:marBottom w:val="0"/>
              <w:divBdr>
                <w:top w:val="none" w:sz="0" w:space="0" w:color="auto"/>
                <w:left w:val="none" w:sz="0" w:space="0" w:color="auto"/>
                <w:bottom w:val="none" w:sz="0" w:space="0" w:color="auto"/>
                <w:right w:val="none" w:sz="0" w:space="0" w:color="auto"/>
              </w:divBdr>
              <w:divsChild>
                <w:div w:id="1359620390">
                  <w:marLeft w:val="0"/>
                  <w:marRight w:val="0"/>
                  <w:marTop w:val="0"/>
                  <w:marBottom w:val="0"/>
                  <w:divBdr>
                    <w:top w:val="none" w:sz="0" w:space="0" w:color="auto"/>
                    <w:left w:val="none" w:sz="0" w:space="0" w:color="auto"/>
                    <w:bottom w:val="none" w:sz="0" w:space="0" w:color="auto"/>
                    <w:right w:val="none" w:sz="0" w:space="0" w:color="auto"/>
                  </w:divBdr>
                  <w:divsChild>
                    <w:div w:id="17063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11774">
      <w:bodyDiv w:val="1"/>
      <w:marLeft w:val="0"/>
      <w:marRight w:val="0"/>
      <w:marTop w:val="0"/>
      <w:marBottom w:val="0"/>
      <w:divBdr>
        <w:top w:val="none" w:sz="0" w:space="0" w:color="auto"/>
        <w:left w:val="none" w:sz="0" w:space="0" w:color="auto"/>
        <w:bottom w:val="none" w:sz="0" w:space="0" w:color="auto"/>
        <w:right w:val="none" w:sz="0" w:space="0" w:color="auto"/>
      </w:divBdr>
      <w:divsChild>
        <w:div w:id="1795520729">
          <w:marLeft w:val="0"/>
          <w:marRight w:val="0"/>
          <w:marTop w:val="0"/>
          <w:marBottom w:val="0"/>
          <w:divBdr>
            <w:top w:val="none" w:sz="0" w:space="0" w:color="auto"/>
            <w:left w:val="none" w:sz="0" w:space="0" w:color="auto"/>
            <w:bottom w:val="none" w:sz="0" w:space="0" w:color="auto"/>
            <w:right w:val="none" w:sz="0" w:space="0" w:color="auto"/>
          </w:divBdr>
          <w:divsChild>
            <w:div w:id="1496652724">
              <w:marLeft w:val="0"/>
              <w:marRight w:val="0"/>
              <w:marTop w:val="0"/>
              <w:marBottom w:val="0"/>
              <w:divBdr>
                <w:top w:val="none" w:sz="0" w:space="0" w:color="auto"/>
                <w:left w:val="none" w:sz="0" w:space="0" w:color="auto"/>
                <w:bottom w:val="none" w:sz="0" w:space="0" w:color="auto"/>
                <w:right w:val="none" w:sz="0" w:space="0" w:color="auto"/>
              </w:divBdr>
              <w:divsChild>
                <w:div w:id="187302861">
                  <w:marLeft w:val="0"/>
                  <w:marRight w:val="0"/>
                  <w:marTop w:val="0"/>
                  <w:marBottom w:val="0"/>
                  <w:divBdr>
                    <w:top w:val="none" w:sz="0" w:space="0" w:color="auto"/>
                    <w:left w:val="none" w:sz="0" w:space="0" w:color="auto"/>
                    <w:bottom w:val="none" w:sz="0" w:space="0" w:color="auto"/>
                    <w:right w:val="none" w:sz="0" w:space="0" w:color="auto"/>
                  </w:divBdr>
                  <w:divsChild>
                    <w:div w:id="13013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39584">
      <w:bodyDiv w:val="1"/>
      <w:marLeft w:val="0"/>
      <w:marRight w:val="0"/>
      <w:marTop w:val="0"/>
      <w:marBottom w:val="0"/>
      <w:divBdr>
        <w:top w:val="none" w:sz="0" w:space="0" w:color="auto"/>
        <w:left w:val="none" w:sz="0" w:space="0" w:color="auto"/>
        <w:bottom w:val="none" w:sz="0" w:space="0" w:color="auto"/>
        <w:right w:val="none" w:sz="0" w:space="0" w:color="auto"/>
      </w:divBdr>
    </w:div>
    <w:div w:id="1092435964">
      <w:bodyDiv w:val="1"/>
      <w:marLeft w:val="0"/>
      <w:marRight w:val="0"/>
      <w:marTop w:val="0"/>
      <w:marBottom w:val="0"/>
      <w:divBdr>
        <w:top w:val="none" w:sz="0" w:space="0" w:color="auto"/>
        <w:left w:val="none" w:sz="0" w:space="0" w:color="auto"/>
        <w:bottom w:val="none" w:sz="0" w:space="0" w:color="auto"/>
        <w:right w:val="none" w:sz="0" w:space="0" w:color="auto"/>
      </w:divBdr>
      <w:divsChild>
        <w:div w:id="174269748">
          <w:marLeft w:val="0"/>
          <w:marRight w:val="0"/>
          <w:marTop w:val="0"/>
          <w:marBottom w:val="0"/>
          <w:divBdr>
            <w:top w:val="none" w:sz="0" w:space="0" w:color="auto"/>
            <w:left w:val="none" w:sz="0" w:space="0" w:color="auto"/>
            <w:bottom w:val="none" w:sz="0" w:space="0" w:color="auto"/>
            <w:right w:val="none" w:sz="0" w:space="0" w:color="auto"/>
          </w:divBdr>
          <w:divsChild>
            <w:div w:id="84695240">
              <w:marLeft w:val="0"/>
              <w:marRight w:val="0"/>
              <w:marTop w:val="0"/>
              <w:marBottom w:val="0"/>
              <w:divBdr>
                <w:top w:val="none" w:sz="0" w:space="0" w:color="auto"/>
                <w:left w:val="none" w:sz="0" w:space="0" w:color="auto"/>
                <w:bottom w:val="none" w:sz="0" w:space="0" w:color="auto"/>
                <w:right w:val="none" w:sz="0" w:space="0" w:color="auto"/>
              </w:divBdr>
              <w:divsChild>
                <w:div w:id="1050885344">
                  <w:marLeft w:val="0"/>
                  <w:marRight w:val="0"/>
                  <w:marTop w:val="0"/>
                  <w:marBottom w:val="0"/>
                  <w:divBdr>
                    <w:top w:val="none" w:sz="0" w:space="0" w:color="auto"/>
                    <w:left w:val="none" w:sz="0" w:space="0" w:color="auto"/>
                    <w:bottom w:val="none" w:sz="0" w:space="0" w:color="auto"/>
                    <w:right w:val="none" w:sz="0" w:space="0" w:color="auto"/>
                  </w:divBdr>
                  <w:divsChild>
                    <w:div w:id="16843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91989">
      <w:bodyDiv w:val="1"/>
      <w:marLeft w:val="0"/>
      <w:marRight w:val="0"/>
      <w:marTop w:val="0"/>
      <w:marBottom w:val="0"/>
      <w:divBdr>
        <w:top w:val="none" w:sz="0" w:space="0" w:color="auto"/>
        <w:left w:val="none" w:sz="0" w:space="0" w:color="auto"/>
        <w:bottom w:val="none" w:sz="0" w:space="0" w:color="auto"/>
        <w:right w:val="none" w:sz="0" w:space="0" w:color="auto"/>
      </w:divBdr>
      <w:divsChild>
        <w:div w:id="1235236589">
          <w:marLeft w:val="0"/>
          <w:marRight w:val="0"/>
          <w:marTop w:val="0"/>
          <w:marBottom w:val="0"/>
          <w:divBdr>
            <w:top w:val="none" w:sz="0" w:space="0" w:color="auto"/>
            <w:left w:val="none" w:sz="0" w:space="0" w:color="auto"/>
            <w:bottom w:val="none" w:sz="0" w:space="0" w:color="auto"/>
            <w:right w:val="none" w:sz="0" w:space="0" w:color="auto"/>
          </w:divBdr>
          <w:divsChild>
            <w:div w:id="1958220917">
              <w:marLeft w:val="0"/>
              <w:marRight w:val="0"/>
              <w:marTop w:val="0"/>
              <w:marBottom w:val="0"/>
              <w:divBdr>
                <w:top w:val="none" w:sz="0" w:space="0" w:color="auto"/>
                <w:left w:val="none" w:sz="0" w:space="0" w:color="auto"/>
                <w:bottom w:val="none" w:sz="0" w:space="0" w:color="auto"/>
                <w:right w:val="none" w:sz="0" w:space="0" w:color="auto"/>
              </w:divBdr>
              <w:divsChild>
                <w:div w:id="1123041397">
                  <w:marLeft w:val="0"/>
                  <w:marRight w:val="0"/>
                  <w:marTop w:val="0"/>
                  <w:marBottom w:val="0"/>
                  <w:divBdr>
                    <w:top w:val="none" w:sz="0" w:space="0" w:color="auto"/>
                    <w:left w:val="none" w:sz="0" w:space="0" w:color="auto"/>
                    <w:bottom w:val="none" w:sz="0" w:space="0" w:color="auto"/>
                    <w:right w:val="none" w:sz="0" w:space="0" w:color="auto"/>
                  </w:divBdr>
                  <w:divsChild>
                    <w:div w:id="5839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96462">
      <w:bodyDiv w:val="1"/>
      <w:marLeft w:val="0"/>
      <w:marRight w:val="0"/>
      <w:marTop w:val="0"/>
      <w:marBottom w:val="0"/>
      <w:divBdr>
        <w:top w:val="none" w:sz="0" w:space="0" w:color="auto"/>
        <w:left w:val="none" w:sz="0" w:space="0" w:color="auto"/>
        <w:bottom w:val="none" w:sz="0" w:space="0" w:color="auto"/>
        <w:right w:val="none" w:sz="0" w:space="0" w:color="auto"/>
      </w:divBdr>
      <w:divsChild>
        <w:div w:id="1655791424">
          <w:marLeft w:val="0"/>
          <w:marRight w:val="0"/>
          <w:marTop w:val="0"/>
          <w:marBottom w:val="0"/>
          <w:divBdr>
            <w:top w:val="none" w:sz="0" w:space="0" w:color="auto"/>
            <w:left w:val="none" w:sz="0" w:space="0" w:color="auto"/>
            <w:bottom w:val="none" w:sz="0" w:space="0" w:color="auto"/>
            <w:right w:val="none" w:sz="0" w:space="0" w:color="auto"/>
          </w:divBdr>
          <w:divsChild>
            <w:div w:id="1028683143">
              <w:marLeft w:val="0"/>
              <w:marRight w:val="0"/>
              <w:marTop w:val="0"/>
              <w:marBottom w:val="0"/>
              <w:divBdr>
                <w:top w:val="none" w:sz="0" w:space="0" w:color="auto"/>
                <w:left w:val="none" w:sz="0" w:space="0" w:color="auto"/>
                <w:bottom w:val="none" w:sz="0" w:space="0" w:color="auto"/>
                <w:right w:val="none" w:sz="0" w:space="0" w:color="auto"/>
              </w:divBdr>
              <w:divsChild>
                <w:div w:id="154493807">
                  <w:marLeft w:val="0"/>
                  <w:marRight w:val="0"/>
                  <w:marTop w:val="0"/>
                  <w:marBottom w:val="0"/>
                  <w:divBdr>
                    <w:top w:val="none" w:sz="0" w:space="0" w:color="auto"/>
                    <w:left w:val="none" w:sz="0" w:space="0" w:color="auto"/>
                    <w:bottom w:val="none" w:sz="0" w:space="0" w:color="auto"/>
                    <w:right w:val="none" w:sz="0" w:space="0" w:color="auto"/>
                  </w:divBdr>
                  <w:divsChild>
                    <w:div w:id="6418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560727">
      <w:bodyDiv w:val="1"/>
      <w:marLeft w:val="0"/>
      <w:marRight w:val="0"/>
      <w:marTop w:val="0"/>
      <w:marBottom w:val="0"/>
      <w:divBdr>
        <w:top w:val="none" w:sz="0" w:space="0" w:color="auto"/>
        <w:left w:val="none" w:sz="0" w:space="0" w:color="auto"/>
        <w:bottom w:val="none" w:sz="0" w:space="0" w:color="auto"/>
        <w:right w:val="none" w:sz="0" w:space="0" w:color="auto"/>
      </w:divBdr>
      <w:divsChild>
        <w:div w:id="459999658">
          <w:marLeft w:val="0"/>
          <w:marRight w:val="0"/>
          <w:marTop w:val="0"/>
          <w:marBottom w:val="0"/>
          <w:divBdr>
            <w:top w:val="none" w:sz="0" w:space="0" w:color="auto"/>
            <w:left w:val="none" w:sz="0" w:space="0" w:color="auto"/>
            <w:bottom w:val="none" w:sz="0" w:space="0" w:color="auto"/>
            <w:right w:val="none" w:sz="0" w:space="0" w:color="auto"/>
          </w:divBdr>
          <w:divsChild>
            <w:div w:id="2140952009">
              <w:marLeft w:val="0"/>
              <w:marRight w:val="0"/>
              <w:marTop w:val="0"/>
              <w:marBottom w:val="0"/>
              <w:divBdr>
                <w:top w:val="none" w:sz="0" w:space="0" w:color="auto"/>
                <w:left w:val="none" w:sz="0" w:space="0" w:color="auto"/>
                <w:bottom w:val="none" w:sz="0" w:space="0" w:color="auto"/>
                <w:right w:val="none" w:sz="0" w:space="0" w:color="auto"/>
              </w:divBdr>
              <w:divsChild>
                <w:div w:id="1916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10269">
      <w:bodyDiv w:val="1"/>
      <w:marLeft w:val="0"/>
      <w:marRight w:val="0"/>
      <w:marTop w:val="0"/>
      <w:marBottom w:val="0"/>
      <w:divBdr>
        <w:top w:val="none" w:sz="0" w:space="0" w:color="auto"/>
        <w:left w:val="none" w:sz="0" w:space="0" w:color="auto"/>
        <w:bottom w:val="none" w:sz="0" w:space="0" w:color="auto"/>
        <w:right w:val="none" w:sz="0" w:space="0" w:color="auto"/>
      </w:divBdr>
      <w:divsChild>
        <w:div w:id="1933468214">
          <w:marLeft w:val="0"/>
          <w:marRight w:val="0"/>
          <w:marTop w:val="0"/>
          <w:marBottom w:val="0"/>
          <w:divBdr>
            <w:top w:val="none" w:sz="0" w:space="0" w:color="auto"/>
            <w:left w:val="none" w:sz="0" w:space="0" w:color="auto"/>
            <w:bottom w:val="none" w:sz="0" w:space="0" w:color="auto"/>
            <w:right w:val="none" w:sz="0" w:space="0" w:color="auto"/>
          </w:divBdr>
          <w:divsChild>
            <w:div w:id="870921369">
              <w:marLeft w:val="0"/>
              <w:marRight w:val="0"/>
              <w:marTop w:val="0"/>
              <w:marBottom w:val="0"/>
              <w:divBdr>
                <w:top w:val="none" w:sz="0" w:space="0" w:color="auto"/>
                <w:left w:val="none" w:sz="0" w:space="0" w:color="auto"/>
                <w:bottom w:val="none" w:sz="0" w:space="0" w:color="auto"/>
                <w:right w:val="none" w:sz="0" w:space="0" w:color="auto"/>
              </w:divBdr>
              <w:divsChild>
                <w:div w:id="2082212392">
                  <w:marLeft w:val="0"/>
                  <w:marRight w:val="0"/>
                  <w:marTop w:val="0"/>
                  <w:marBottom w:val="0"/>
                  <w:divBdr>
                    <w:top w:val="none" w:sz="0" w:space="0" w:color="auto"/>
                    <w:left w:val="none" w:sz="0" w:space="0" w:color="auto"/>
                    <w:bottom w:val="none" w:sz="0" w:space="0" w:color="auto"/>
                    <w:right w:val="none" w:sz="0" w:space="0" w:color="auto"/>
                  </w:divBdr>
                  <w:divsChild>
                    <w:div w:id="4626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0816">
      <w:bodyDiv w:val="1"/>
      <w:marLeft w:val="0"/>
      <w:marRight w:val="0"/>
      <w:marTop w:val="0"/>
      <w:marBottom w:val="0"/>
      <w:divBdr>
        <w:top w:val="none" w:sz="0" w:space="0" w:color="auto"/>
        <w:left w:val="none" w:sz="0" w:space="0" w:color="auto"/>
        <w:bottom w:val="none" w:sz="0" w:space="0" w:color="auto"/>
        <w:right w:val="none" w:sz="0" w:space="0" w:color="auto"/>
      </w:divBdr>
      <w:divsChild>
        <w:div w:id="530000381">
          <w:marLeft w:val="0"/>
          <w:marRight w:val="0"/>
          <w:marTop w:val="0"/>
          <w:marBottom w:val="0"/>
          <w:divBdr>
            <w:top w:val="none" w:sz="0" w:space="0" w:color="auto"/>
            <w:left w:val="none" w:sz="0" w:space="0" w:color="auto"/>
            <w:bottom w:val="none" w:sz="0" w:space="0" w:color="auto"/>
            <w:right w:val="none" w:sz="0" w:space="0" w:color="auto"/>
          </w:divBdr>
          <w:divsChild>
            <w:div w:id="1542522578">
              <w:marLeft w:val="0"/>
              <w:marRight w:val="0"/>
              <w:marTop w:val="0"/>
              <w:marBottom w:val="0"/>
              <w:divBdr>
                <w:top w:val="none" w:sz="0" w:space="0" w:color="auto"/>
                <w:left w:val="none" w:sz="0" w:space="0" w:color="auto"/>
                <w:bottom w:val="none" w:sz="0" w:space="0" w:color="auto"/>
                <w:right w:val="none" w:sz="0" w:space="0" w:color="auto"/>
              </w:divBdr>
              <w:divsChild>
                <w:div w:id="1648515798">
                  <w:marLeft w:val="0"/>
                  <w:marRight w:val="0"/>
                  <w:marTop w:val="0"/>
                  <w:marBottom w:val="0"/>
                  <w:divBdr>
                    <w:top w:val="none" w:sz="0" w:space="0" w:color="auto"/>
                    <w:left w:val="none" w:sz="0" w:space="0" w:color="auto"/>
                    <w:bottom w:val="none" w:sz="0" w:space="0" w:color="auto"/>
                    <w:right w:val="none" w:sz="0" w:space="0" w:color="auto"/>
                  </w:divBdr>
                  <w:divsChild>
                    <w:div w:id="6629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80635">
      <w:bodyDiv w:val="1"/>
      <w:marLeft w:val="0"/>
      <w:marRight w:val="0"/>
      <w:marTop w:val="0"/>
      <w:marBottom w:val="0"/>
      <w:divBdr>
        <w:top w:val="none" w:sz="0" w:space="0" w:color="auto"/>
        <w:left w:val="none" w:sz="0" w:space="0" w:color="auto"/>
        <w:bottom w:val="none" w:sz="0" w:space="0" w:color="auto"/>
        <w:right w:val="none" w:sz="0" w:space="0" w:color="auto"/>
      </w:divBdr>
      <w:divsChild>
        <w:div w:id="628122019">
          <w:marLeft w:val="0"/>
          <w:marRight w:val="0"/>
          <w:marTop w:val="0"/>
          <w:marBottom w:val="0"/>
          <w:divBdr>
            <w:top w:val="none" w:sz="0" w:space="0" w:color="auto"/>
            <w:left w:val="none" w:sz="0" w:space="0" w:color="auto"/>
            <w:bottom w:val="none" w:sz="0" w:space="0" w:color="auto"/>
            <w:right w:val="none" w:sz="0" w:space="0" w:color="auto"/>
          </w:divBdr>
          <w:divsChild>
            <w:div w:id="1913154762">
              <w:marLeft w:val="0"/>
              <w:marRight w:val="0"/>
              <w:marTop w:val="0"/>
              <w:marBottom w:val="0"/>
              <w:divBdr>
                <w:top w:val="none" w:sz="0" w:space="0" w:color="auto"/>
                <w:left w:val="none" w:sz="0" w:space="0" w:color="auto"/>
                <w:bottom w:val="none" w:sz="0" w:space="0" w:color="auto"/>
                <w:right w:val="none" w:sz="0" w:space="0" w:color="auto"/>
              </w:divBdr>
              <w:divsChild>
                <w:div w:id="646709748">
                  <w:marLeft w:val="0"/>
                  <w:marRight w:val="0"/>
                  <w:marTop w:val="0"/>
                  <w:marBottom w:val="0"/>
                  <w:divBdr>
                    <w:top w:val="none" w:sz="0" w:space="0" w:color="auto"/>
                    <w:left w:val="none" w:sz="0" w:space="0" w:color="auto"/>
                    <w:bottom w:val="none" w:sz="0" w:space="0" w:color="auto"/>
                    <w:right w:val="none" w:sz="0" w:space="0" w:color="auto"/>
                  </w:divBdr>
                  <w:divsChild>
                    <w:div w:id="20533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7286">
      <w:bodyDiv w:val="1"/>
      <w:marLeft w:val="0"/>
      <w:marRight w:val="0"/>
      <w:marTop w:val="0"/>
      <w:marBottom w:val="0"/>
      <w:divBdr>
        <w:top w:val="none" w:sz="0" w:space="0" w:color="auto"/>
        <w:left w:val="none" w:sz="0" w:space="0" w:color="auto"/>
        <w:bottom w:val="none" w:sz="0" w:space="0" w:color="auto"/>
        <w:right w:val="none" w:sz="0" w:space="0" w:color="auto"/>
      </w:divBdr>
      <w:divsChild>
        <w:div w:id="280307810">
          <w:marLeft w:val="0"/>
          <w:marRight w:val="0"/>
          <w:marTop w:val="0"/>
          <w:marBottom w:val="0"/>
          <w:divBdr>
            <w:top w:val="none" w:sz="0" w:space="0" w:color="auto"/>
            <w:left w:val="none" w:sz="0" w:space="0" w:color="auto"/>
            <w:bottom w:val="none" w:sz="0" w:space="0" w:color="auto"/>
            <w:right w:val="none" w:sz="0" w:space="0" w:color="auto"/>
          </w:divBdr>
          <w:divsChild>
            <w:div w:id="781455548">
              <w:marLeft w:val="0"/>
              <w:marRight w:val="0"/>
              <w:marTop w:val="0"/>
              <w:marBottom w:val="0"/>
              <w:divBdr>
                <w:top w:val="none" w:sz="0" w:space="0" w:color="auto"/>
                <w:left w:val="none" w:sz="0" w:space="0" w:color="auto"/>
                <w:bottom w:val="none" w:sz="0" w:space="0" w:color="auto"/>
                <w:right w:val="none" w:sz="0" w:space="0" w:color="auto"/>
              </w:divBdr>
              <w:divsChild>
                <w:div w:id="1712807030">
                  <w:marLeft w:val="0"/>
                  <w:marRight w:val="0"/>
                  <w:marTop w:val="0"/>
                  <w:marBottom w:val="0"/>
                  <w:divBdr>
                    <w:top w:val="none" w:sz="0" w:space="0" w:color="auto"/>
                    <w:left w:val="none" w:sz="0" w:space="0" w:color="auto"/>
                    <w:bottom w:val="none" w:sz="0" w:space="0" w:color="auto"/>
                    <w:right w:val="none" w:sz="0" w:space="0" w:color="auto"/>
                  </w:divBdr>
                  <w:divsChild>
                    <w:div w:id="803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222439">
      <w:bodyDiv w:val="1"/>
      <w:marLeft w:val="0"/>
      <w:marRight w:val="0"/>
      <w:marTop w:val="0"/>
      <w:marBottom w:val="0"/>
      <w:divBdr>
        <w:top w:val="none" w:sz="0" w:space="0" w:color="auto"/>
        <w:left w:val="none" w:sz="0" w:space="0" w:color="auto"/>
        <w:bottom w:val="none" w:sz="0" w:space="0" w:color="auto"/>
        <w:right w:val="none" w:sz="0" w:space="0" w:color="auto"/>
      </w:divBdr>
      <w:divsChild>
        <w:div w:id="1102336138">
          <w:marLeft w:val="0"/>
          <w:marRight w:val="0"/>
          <w:marTop w:val="0"/>
          <w:marBottom w:val="0"/>
          <w:divBdr>
            <w:top w:val="none" w:sz="0" w:space="0" w:color="auto"/>
            <w:left w:val="none" w:sz="0" w:space="0" w:color="auto"/>
            <w:bottom w:val="none" w:sz="0" w:space="0" w:color="auto"/>
            <w:right w:val="none" w:sz="0" w:space="0" w:color="auto"/>
          </w:divBdr>
          <w:divsChild>
            <w:div w:id="2137599948">
              <w:marLeft w:val="0"/>
              <w:marRight w:val="0"/>
              <w:marTop w:val="0"/>
              <w:marBottom w:val="0"/>
              <w:divBdr>
                <w:top w:val="none" w:sz="0" w:space="0" w:color="auto"/>
                <w:left w:val="none" w:sz="0" w:space="0" w:color="auto"/>
                <w:bottom w:val="none" w:sz="0" w:space="0" w:color="auto"/>
                <w:right w:val="none" w:sz="0" w:space="0" w:color="auto"/>
              </w:divBdr>
              <w:divsChild>
                <w:div w:id="1624269007">
                  <w:marLeft w:val="0"/>
                  <w:marRight w:val="0"/>
                  <w:marTop w:val="0"/>
                  <w:marBottom w:val="0"/>
                  <w:divBdr>
                    <w:top w:val="none" w:sz="0" w:space="0" w:color="auto"/>
                    <w:left w:val="none" w:sz="0" w:space="0" w:color="auto"/>
                    <w:bottom w:val="none" w:sz="0" w:space="0" w:color="auto"/>
                    <w:right w:val="none" w:sz="0" w:space="0" w:color="auto"/>
                  </w:divBdr>
                  <w:divsChild>
                    <w:div w:id="12525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94088">
      <w:bodyDiv w:val="1"/>
      <w:marLeft w:val="0"/>
      <w:marRight w:val="0"/>
      <w:marTop w:val="0"/>
      <w:marBottom w:val="0"/>
      <w:divBdr>
        <w:top w:val="none" w:sz="0" w:space="0" w:color="auto"/>
        <w:left w:val="none" w:sz="0" w:space="0" w:color="auto"/>
        <w:bottom w:val="none" w:sz="0" w:space="0" w:color="auto"/>
        <w:right w:val="none" w:sz="0" w:space="0" w:color="auto"/>
      </w:divBdr>
      <w:divsChild>
        <w:div w:id="1220243656">
          <w:marLeft w:val="0"/>
          <w:marRight w:val="0"/>
          <w:marTop w:val="0"/>
          <w:marBottom w:val="0"/>
          <w:divBdr>
            <w:top w:val="none" w:sz="0" w:space="0" w:color="auto"/>
            <w:left w:val="none" w:sz="0" w:space="0" w:color="auto"/>
            <w:bottom w:val="none" w:sz="0" w:space="0" w:color="auto"/>
            <w:right w:val="none" w:sz="0" w:space="0" w:color="auto"/>
          </w:divBdr>
          <w:divsChild>
            <w:div w:id="1560676081">
              <w:marLeft w:val="0"/>
              <w:marRight w:val="0"/>
              <w:marTop w:val="0"/>
              <w:marBottom w:val="0"/>
              <w:divBdr>
                <w:top w:val="none" w:sz="0" w:space="0" w:color="auto"/>
                <w:left w:val="none" w:sz="0" w:space="0" w:color="auto"/>
                <w:bottom w:val="none" w:sz="0" w:space="0" w:color="auto"/>
                <w:right w:val="none" w:sz="0" w:space="0" w:color="auto"/>
              </w:divBdr>
              <w:divsChild>
                <w:div w:id="230585775">
                  <w:marLeft w:val="0"/>
                  <w:marRight w:val="0"/>
                  <w:marTop w:val="0"/>
                  <w:marBottom w:val="0"/>
                  <w:divBdr>
                    <w:top w:val="none" w:sz="0" w:space="0" w:color="auto"/>
                    <w:left w:val="none" w:sz="0" w:space="0" w:color="auto"/>
                    <w:bottom w:val="none" w:sz="0" w:space="0" w:color="auto"/>
                    <w:right w:val="none" w:sz="0" w:space="0" w:color="auto"/>
                  </w:divBdr>
                  <w:divsChild>
                    <w:div w:id="4529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1517">
      <w:bodyDiv w:val="1"/>
      <w:marLeft w:val="0"/>
      <w:marRight w:val="0"/>
      <w:marTop w:val="0"/>
      <w:marBottom w:val="0"/>
      <w:divBdr>
        <w:top w:val="none" w:sz="0" w:space="0" w:color="auto"/>
        <w:left w:val="none" w:sz="0" w:space="0" w:color="auto"/>
        <w:bottom w:val="none" w:sz="0" w:space="0" w:color="auto"/>
        <w:right w:val="none" w:sz="0" w:space="0" w:color="auto"/>
      </w:divBdr>
      <w:divsChild>
        <w:div w:id="1314791338">
          <w:marLeft w:val="0"/>
          <w:marRight w:val="0"/>
          <w:marTop w:val="0"/>
          <w:marBottom w:val="0"/>
          <w:divBdr>
            <w:top w:val="none" w:sz="0" w:space="0" w:color="auto"/>
            <w:left w:val="none" w:sz="0" w:space="0" w:color="auto"/>
            <w:bottom w:val="none" w:sz="0" w:space="0" w:color="auto"/>
            <w:right w:val="none" w:sz="0" w:space="0" w:color="auto"/>
          </w:divBdr>
          <w:divsChild>
            <w:div w:id="1014189410">
              <w:marLeft w:val="0"/>
              <w:marRight w:val="0"/>
              <w:marTop w:val="0"/>
              <w:marBottom w:val="0"/>
              <w:divBdr>
                <w:top w:val="none" w:sz="0" w:space="0" w:color="auto"/>
                <w:left w:val="none" w:sz="0" w:space="0" w:color="auto"/>
                <w:bottom w:val="none" w:sz="0" w:space="0" w:color="auto"/>
                <w:right w:val="none" w:sz="0" w:space="0" w:color="auto"/>
              </w:divBdr>
              <w:divsChild>
                <w:div w:id="248737011">
                  <w:marLeft w:val="0"/>
                  <w:marRight w:val="0"/>
                  <w:marTop w:val="0"/>
                  <w:marBottom w:val="0"/>
                  <w:divBdr>
                    <w:top w:val="none" w:sz="0" w:space="0" w:color="auto"/>
                    <w:left w:val="none" w:sz="0" w:space="0" w:color="auto"/>
                    <w:bottom w:val="none" w:sz="0" w:space="0" w:color="auto"/>
                    <w:right w:val="none" w:sz="0" w:space="0" w:color="auto"/>
                  </w:divBdr>
                  <w:divsChild>
                    <w:div w:id="5354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73532">
      <w:bodyDiv w:val="1"/>
      <w:marLeft w:val="0"/>
      <w:marRight w:val="0"/>
      <w:marTop w:val="0"/>
      <w:marBottom w:val="0"/>
      <w:divBdr>
        <w:top w:val="none" w:sz="0" w:space="0" w:color="auto"/>
        <w:left w:val="none" w:sz="0" w:space="0" w:color="auto"/>
        <w:bottom w:val="none" w:sz="0" w:space="0" w:color="auto"/>
        <w:right w:val="none" w:sz="0" w:space="0" w:color="auto"/>
      </w:divBdr>
      <w:divsChild>
        <w:div w:id="1816070083">
          <w:marLeft w:val="0"/>
          <w:marRight w:val="0"/>
          <w:marTop w:val="0"/>
          <w:marBottom w:val="0"/>
          <w:divBdr>
            <w:top w:val="none" w:sz="0" w:space="0" w:color="auto"/>
            <w:left w:val="none" w:sz="0" w:space="0" w:color="auto"/>
            <w:bottom w:val="none" w:sz="0" w:space="0" w:color="auto"/>
            <w:right w:val="none" w:sz="0" w:space="0" w:color="auto"/>
          </w:divBdr>
          <w:divsChild>
            <w:div w:id="1946300342">
              <w:marLeft w:val="0"/>
              <w:marRight w:val="0"/>
              <w:marTop w:val="0"/>
              <w:marBottom w:val="0"/>
              <w:divBdr>
                <w:top w:val="none" w:sz="0" w:space="0" w:color="auto"/>
                <w:left w:val="none" w:sz="0" w:space="0" w:color="auto"/>
                <w:bottom w:val="none" w:sz="0" w:space="0" w:color="auto"/>
                <w:right w:val="none" w:sz="0" w:space="0" w:color="auto"/>
              </w:divBdr>
              <w:divsChild>
                <w:div w:id="2002849929">
                  <w:marLeft w:val="0"/>
                  <w:marRight w:val="0"/>
                  <w:marTop w:val="0"/>
                  <w:marBottom w:val="0"/>
                  <w:divBdr>
                    <w:top w:val="none" w:sz="0" w:space="0" w:color="auto"/>
                    <w:left w:val="none" w:sz="0" w:space="0" w:color="auto"/>
                    <w:bottom w:val="none" w:sz="0" w:space="0" w:color="auto"/>
                    <w:right w:val="none" w:sz="0" w:space="0" w:color="auto"/>
                  </w:divBdr>
                  <w:divsChild>
                    <w:div w:id="14942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32401">
      <w:bodyDiv w:val="1"/>
      <w:marLeft w:val="0"/>
      <w:marRight w:val="0"/>
      <w:marTop w:val="0"/>
      <w:marBottom w:val="0"/>
      <w:divBdr>
        <w:top w:val="none" w:sz="0" w:space="0" w:color="auto"/>
        <w:left w:val="none" w:sz="0" w:space="0" w:color="auto"/>
        <w:bottom w:val="none" w:sz="0" w:space="0" w:color="auto"/>
        <w:right w:val="none" w:sz="0" w:space="0" w:color="auto"/>
      </w:divBdr>
    </w:div>
    <w:div w:id="1812475479">
      <w:bodyDiv w:val="1"/>
      <w:marLeft w:val="0"/>
      <w:marRight w:val="0"/>
      <w:marTop w:val="0"/>
      <w:marBottom w:val="0"/>
      <w:divBdr>
        <w:top w:val="none" w:sz="0" w:space="0" w:color="auto"/>
        <w:left w:val="none" w:sz="0" w:space="0" w:color="auto"/>
        <w:bottom w:val="none" w:sz="0" w:space="0" w:color="auto"/>
        <w:right w:val="none" w:sz="0" w:space="0" w:color="auto"/>
      </w:divBdr>
    </w:div>
    <w:div w:id="1889343290">
      <w:bodyDiv w:val="1"/>
      <w:marLeft w:val="0"/>
      <w:marRight w:val="0"/>
      <w:marTop w:val="0"/>
      <w:marBottom w:val="0"/>
      <w:divBdr>
        <w:top w:val="none" w:sz="0" w:space="0" w:color="auto"/>
        <w:left w:val="none" w:sz="0" w:space="0" w:color="auto"/>
        <w:bottom w:val="none" w:sz="0" w:space="0" w:color="auto"/>
        <w:right w:val="none" w:sz="0" w:space="0" w:color="auto"/>
      </w:divBdr>
      <w:divsChild>
        <w:div w:id="994188413">
          <w:marLeft w:val="0"/>
          <w:marRight w:val="0"/>
          <w:marTop w:val="0"/>
          <w:marBottom w:val="0"/>
          <w:divBdr>
            <w:top w:val="none" w:sz="0" w:space="0" w:color="auto"/>
            <w:left w:val="none" w:sz="0" w:space="0" w:color="auto"/>
            <w:bottom w:val="none" w:sz="0" w:space="0" w:color="auto"/>
            <w:right w:val="none" w:sz="0" w:space="0" w:color="auto"/>
          </w:divBdr>
          <w:divsChild>
            <w:div w:id="137572774">
              <w:marLeft w:val="0"/>
              <w:marRight w:val="0"/>
              <w:marTop w:val="0"/>
              <w:marBottom w:val="0"/>
              <w:divBdr>
                <w:top w:val="none" w:sz="0" w:space="0" w:color="auto"/>
                <w:left w:val="none" w:sz="0" w:space="0" w:color="auto"/>
                <w:bottom w:val="none" w:sz="0" w:space="0" w:color="auto"/>
                <w:right w:val="none" w:sz="0" w:space="0" w:color="auto"/>
              </w:divBdr>
              <w:divsChild>
                <w:div w:id="207881376">
                  <w:marLeft w:val="0"/>
                  <w:marRight w:val="0"/>
                  <w:marTop w:val="0"/>
                  <w:marBottom w:val="0"/>
                  <w:divBdr>
                    <w:top w:val="none" w:sz="0" w:space="0" w:color="auto"/>
                    <w:left w:val="none" w:sz="0" w:space="0" w:color="auto"/>
                    <w:bottom w:val="none" w:sz="0" w:space="0" w:color="auto"/>
                    <w:right w:val="none" w:sz="0" w:space="0" w:color="auto"/>
                  </w:divBdr>
                  <w:divsChild>
                    <w:div w:id="199599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0654">
      <w:bodyDiv w:val="1"/>
      <w:marLeft w:val="0"/>
      <w:marRight w:val="0"/>
      <w:marTop w:val="0"/>
      <w:marBottom w:val="0"/>
      <w:divBdr>
        <w:top w:val="none" w:sz="0" w:space="0" w:color="auto"/>
        <w:left w:val="none" w:sz="0" w:space="0" w:color="auto"/>
        <w:bottom w:val="none" w:sz="0" w:space="0" w:color="auto"/>
        <w:right w:val="none" w:sz="0" w:space="0" w:color="auto"/>
      </w:divBdr>
      <w:divsChild>
        <w:div w:id="29765875">
          <w:marLeft w:val="0"/>
          <w:marRight w:val="0"/>
          <w:marTop w:val="0"/>
          <w:marBottom w:val="0"/>
          <w:divBdr>
            <w:top w:val="none" w:sz="0" w:space="0" w:color="auto"/>
            <w:left w:val="none" w:sz="0" w:space="0" w:color="auto"/>
            <w:bottom w:val="none" w:sz="0" w:space="0" w:color="auto"/>
            <w:right w:val="none" w:sz="0" w:space="0" w:color="auto"/>
          </w:divBdr>
          <w:divsChild>
            <w:div w:id="1000736929">
              <w:marLeft w:val="0"/>
              <w:marRight w:val="0"/>
              <w:marTop w:val="0"/>
              <w:marBottom w:val="0"/>
              <w:divBdr>
                <w:top w:val="none" w:sz="0" w:space="0" w:color="auto"/>
                <w:left w:val="none" w:sz="0" w:space="0" w:color="auto"/>
                <w:bottom w:val="none" w:sz="0" w:space="0" w:color="auto"/>
                <w:right w:val="none" w:sz="0" w:space="0" w:color="auto"/>
              </w:divBdr>
              <w:divsChild>
                <w:div w:id="989331664">
                  <w:marLeft w:val="0"/>
                  <w:marRight w:val="0"/>
                  <w:marTop w:val="0"/>
                  <w:marBottom w:val="0"/>
                  <w:divBdr>
                    <w:top w:val="none" w:sz="0" w:space="0" w:color="auto"/>
                    <w:left w:val="none" w:sz="0" w:space="0" w:color="auto"/>
                    <w:bottom w:val="none" w:sz="0" w:space="0" w:color="auto"/>
                    <w:right w:val="none" w:sz="0" w:space="0" w:color="auto"/>
                  </w:divBdr>
                  <w:divsChild>
                    <w:div w:id="20322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70777">
      <w:bodyDiv w:val="1"/>
      <w:marLeft w:val="0"/>
      <w:marRight w:val="0"/>
      <w:marTop w:val="0"/>
      <w:marBottom w:val="0"/>
      <w:divBdr>
        <w:top w:val="none" w:sz="0" w:space="0" w:color="auto"/>
        <w:left w:val="none" w:sz="0" w:space="0" w:color="auto"/>
        <w:bottom w:val="none" w:sz="0" w:space="0" w:color="auto"/>
        <w:right w:val="none" w:sz="0" w:space="0" w:color="auto"/>
      </w:divBdr>
      <w:divsChild>
        <w:div w:id="378673634">
          <w:marLeft w:val="0"/>
          <w:marRight w:val="0"/>
          <w:marTop w:val="0"/>
          <w:marBottom w:val="0"/>
          <w:divBdr>
            <w:top w:val="none" w:sz="0" w:space="0" w:color="auto"/>
            <w:left w:val="none" w:sz="0" w:space="0" w:color="auto"/>
            <w:bottom w:val="none" w:sz="0" w:space="0" w:color="auto"/>
            <w:right w:val="none" w:sz="0" w:space="0" w:color="auto"/>
          </w:divBdr>
          <w:divsChild>
            <w:div w:id="1687367077">
              <w:marLeft w:val="0"/>
              <w:marRight w:val="0"/>
              <w:marTop w:val="0"/>
              <w:marBottom w:val="0"/>
              <w:divBdr>
                <w:top w:val="none" w:sz="0" w:space="0" w:color="auto"/>
                <w:left w:val="none" w:sz="0" w:space="0" w:color="auto"/>
                <w:bottom w:val="none" w:sz="0" w:space="0" w:color="auto"/>
                <w:right w:val="none" w:sz="0" w:space="0" w:color="auto"/>
              </w:divBdr>
              <w:divsChild>
                <w:div w:id="349575479">
                  <w:marLeft w:val="0"/>
                  <w:marRight w:val="0"/>
                  <w:marTop w:val="0"/>
                  <w:marBottom w:val="0"/>
                  <w:divBdr>
                    <w:top w:val="none" w:sz="0" w:space="0" w:color="auto"/>
                    <w:left w:val="none" w:sz="0" w:space="0" w:color="auto"/>
                    <w:bottom w:val="none" w:sz="0" w:space="0" w:color="auto"/>
                    <w:right w:val="none" w:sz="0" w:space="0" w:color="auto"/>
                  </w:divBdr>
                  <w:divsChild>
                    <w:div w:id="2374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wb280690/Box%20Sync/3.%20Armenia/Gender%20streaming%20and%20STEM/Deliverables/FINAL%20STUDY/English/Armenia%20Gender%20and%20STEM%20ENG%20FINAL.docx" TargetMode="External"/><Relationship Id="rId26" Type="http://schemas.openxmlformats.org/officeDocument/2006/relationships/chart" Target="charts/chart3.xml"/><Relationship Id="rId39" Type="http://schemas.openxmlformats.org/officeDocument/2006/relationships/hyperlink" Target="http://armstat.am/en/" TargetMode="External"/><Relationship Id="rId21" Type="http://schemas.openxmlformats.org/officeDocument/2006/relationships/footer" Target="footer2.xml"/><Relationship Id="rId34" Type="http://schemas.openxmlformats.org/officeDocument/2006/relationships/chart" Target="charts/chart6.xml"/><Relationship Id="rId42" Type="http://schemas.openxmlformats.org/officeDocument/2006/relationships/chart" Target="charts/chart10.xml"/><Relationship Id="rId47" Type="http://schemas.openxmlformats.org/officeDocument/2006/relationships/image" Target="media/image8.png"/><Relationship Id="rId50" Type="http://schemas.openxmlformats.org/officeDocument/2006/relationships/hyperlink" Target="https://www.youtube.com/watch?v=1CDkHs4lzUo" TargetMode="External"/><Relationship Id="rId55" Type="http://schemas.openxmlformats.org/officeDocument/2006/relationships/hyperlink" Target="http://yaledailynews.com/blog/2003/02/14/womens-rights-vital-for-developing-world" TargetMode="External"/><Relationship Id="rId63" Type="http://schemas.openxmlformats.org/officeDocument/2006/relationships/hyperlink" Target="http://psycnet.apa.org/doi/10.1037/0022-0663.88.3.397"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ubrights@worldbank.org"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hyperlink" Target="http://documents.worldbank.org/curated/en/233691467992010518/Missing-girls-in-the-south-Caucasus-countries-trends-possible-causes-and-policy-options" TargetMode="External"/><Relationship Id="rId58" Type="http://schemas.openxmlformats.org/officeDocument/2006/relationships/hyperlink" Target="http://www.armstat.am" TargetMode="External"/><Relationship Id="rId66" Type="http://schemas.openxmlformats.org/officeDocument/2006/relationships/hyperlink" Target="http://data.worldbank.org/indicator/SL.TLF.CACT.FE.ZS" TargetMode="External"/><Relationship Id="rId5" Type="http://schemas.openxmlformats.org/officeDocument/2006/relationships/numbering" Target="numbering.xml"/><Relationship Id="rId15" Type="http://schemas.openxmlformats.org/officeDocument/2006/relationships/hyperlink" Target="http://www.copyright.com" TargetMode="External"/><Relationship Id="rId23" Type="http://schemas.openxmlformats.org/officeDocument/2006/relationships/image" Target="media/image4.png"/><Relationship Id="rId28" Type="http://schemas.openxmlformats.org/officeDocument/2006/relationships/diagramLayout" Target="diagrams/layout1.xml"/><Relationship Id="rId36" Type="http://schemas.openxmlformats.org/officeDocument/2006/relationships/package" Target="embeddings/Microsoft_Excel_Worksheet1.xlsx"/><Relationship Id="rId49" Type="http://schemas.openxmlformats.org/officeDocument/2006/relationships/hyperlink" Target="https://www.youtube.com/watch?v=1CDkHs4lzUo" TargetMode="External"/><Relationship Id="rId57" Type="http://schemas.openxmlformats.org/officeDocument/2006/relationships/hyperlink" Target="http://www.pewsocialtrends.org/2014/06/05/growing-number-of-dads-homewith-the-kids/" TargetMode="External"/><Relationship Id="rId61" Type="http://schemas.openxmlformats.org/officeDocument/2006/relationships/hyperlink" Target="http://www.un.am/up/file/Gender-Concept-Paper_Engl_2010.pdf" TargetMode="External"/><Relationship Id="rId10" Type="http://schemas.openxmlformats.org/officeDocument/2006/relationships/endnotes" Target="endnotes.xml"/><Relationship Id="rId19" Type="http://schemas.openxmlformats.org/officeDocument/2006/relationships/chart" Target="charts/chart1.xml"/><Relationship Id="rId31" Type="http://schemas.microsoft.com/office/2007/relationships/diagramDrawing" Target="diagrams/drawing1.xml"/><Relationship Id="rId44" Type="http://schemas.openxmlformats.org/officeDocument/2006/relationships/chart" Target="charts/chart12.xml"/><Relationship Id="rId52" Type="http://schemas.openxmlformats.org/officeDocument/2006/relationships/hyperlink" Target="http://unesdoc.unesco.org/images/0015/001555/155509e.pdf" TargetMode="External"/><Relationship Id="rId60" Type="http://schemas.openxmlformats.org/officeDocument/2006/relationships/hyperlink" Target="http://www.genderindex.org" TargetMode="External"/><Relationship Id="rId65" Type="http://schemas.openxmlformats.org/officeDocument/2006/relationships/hyperlink" Target="http://www.usatoday.com/story/tech/news/2017/01/06/google-hidden-figures-diversity/9622496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6.png"/><Relationship Id="rId43" Type="http://schemas.openxmlformats.org/officeDocument/2006/relationships/chart" Target="charts/chart11.xml"/><Relationship Id="rId48" Type="http://schemas.openxmlformats.org/officeDocument/2006/relationships/image" Target="media/image9.png"/><Relationship Id="rId56" Type="http://schemas.openxmlformats.org/officeDocument/2006/relationships/hyperlink" Target="http://www.npr.org/programs/morning-edition/2014/10/22/357998917/morning-edition-for-october-22-2014" TargetMode="External"/><Relationship Id="rId64" Type="http://schemas.openxmlformats.org/officeDocument/2006/relationships/hyperlink" Target="http://www.uis.unesco.org/FactSheets/Documents/FS16&#8208;2011&#8208;Literacy&#8208;EN.pdf"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voxeu.org/article/gender-and-labour-marke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C:/Users/wb280690/Box%20Sync/3.%20Armenia/Gender%20streaming%20and%20STEM/Deliverables/FINAL%20STUDY/English/Armenia%20Gender%20and%20STEM%20ENG%20FINAL.docx" TargetMode="External"/><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image" Target="media/image7.png"/><Relationship Id="rId59" Type="http://schemas.openxmlformats.org/officeDocument/2006/relationships/hyperlink" Target="http://www.genderindex.org/country/armenia" TargetMode="External"/><Relationship Id="rId67" Type="http://schemas.openxmlformats.org/officeDocument/2006/relationships/hyperlink" Target="http://ysu.am/gender/en/1383045671" TargetMode="External"/><Relationship Id="rId20" Type="http://schemas.openxmlformats.org/officeDocument/2006/relationships/image" Target="media/image2.png"/><Relationship Id="rId41" Type="http://schemas.openxmlformats.org/officeDocument/2006/relationships/hyperlink" Target="http://armstat.am/en/" TargetMode="External"/><Relationship Id="rId54" Type="http://schemas.openxmlformats.org/officeDocument/2006/relationships/hyperlink" Target="http://www.worldbank.org/en/programs/globalfindex" TargetMode="External"/><Relationship Id="rId62" Type="http://schemas.openxmlformats.org/officeDocument/2006/relationships/hyperlink" Target="http://www.fao.org/docrep/013/am307e/am307e0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rmstat.am/file/doc/99499398.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issum:Desktop:KEIKO:Literature%20Review:Notes%20and%20graphs:Global%20Graphs:global%20graphs%20used:Global%20Labor%20force%20par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280690\Box%20Sync\3.%20Armenia\Gender%20streaming%20and%20STEM\Data\Male%20births%20per%20female%20birt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bissum:Desktop:KEIKO:final%20products:Available%20Data%20For%20Armenia_Combin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issum:Desktop:KEIKO:final%20products:Available%20Data%20For%20Armenia_Combin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bissum:Desktop:KEIKO:final%20products:Available%20Data%20For%20Armenia_Combin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bissum:Desktop:KEIKO:final%20products:Available%20Data%20For%20Armenia_Combin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b265844\Box%20Sync\LRC\STEM\STEM%20Armenia\Estimations%20STEM%20Labor%20Armen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Data!$B$4</c:f>
              <c:strCache>
                <c:ptCount val="1"/>
                <c:pt idx="0">
                  <c:v>2014</c:v>
                </c:pt>
              </c:strCache>
            </c:strRef>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5CDB-4EED-8459-63EC1506FE99}"/>
              </c:ext>
            </c:extLst>
          </c:dPt>
          <c:dPt>
            <c:idx val="9"/>
            <c:invertIfNegative val="0"/>
            <c:bubble3D val="0"/>
            <c:spPr>
              <a:solidFill>
                <a:srgbClr val="008000"/>
              </a:solidFill>
            </c:spPr>
            <c:extLst xmlns:c16r2="http://schemas.microsoft.com/office/drawing/2015/06/chart">
              <c:ext xmlns:c16="http://schemas.microsoft.com/office/drawing/2014/chart" uri="{C3380CC4-5D6E-409C-BE32-E72D297353CC}">
                <c16:uniqueId val="{00000003-5CDB-4EED-8459-63EC1506FE99}"/>
              </c:ext>
            </c:extLst>
          </c:dPt>
          <c:cat>
            <c:strRef>
              <c:f>Data!$A$5:$A$14</c:f>
              <c:strCache>
                <c:ptCount val="10"/>
                <c:pt idx="0">
                  <c:v>Europe &amp; Central Asia</c:v>
                </c:pt>
                <c:pt idx="1">
                  <c:v>European Union</c:v>
                </c:pt>
                <c:pt idx="2">
                  <c:v>Latin America &amp; Caribbean</c:v>
                </c:pt>
                <c:pt idx="3">
                  <c:v>Middle East &amp; North Africa</c:v>
                </c:pt>
                <c:pt idx="4">
                  <c:v>Sub-Saharan Africa</c:v>
                </c:pt>
                <c:pt idx="5">
                  <c:v>East Asia &amp; Pacific (IDA &amp; IBRD countries)</c:v>
                </c:pt>
                <c:pt idx="6">
                  <c:v>Latin America &amp; the Caribbean (IDA &amp; IBRD countries)</c:v>
                </c:pt>
                <c:pt idx="7">
                  <c:v>Middle East &amp; North Africa (IDA &amp; IBRD countries)</c:v>
                </c:pt>
                <c:pt idx="8">
                  <c:v>United States</c:v>
                </c:pt>
                <c:pt idx="9">
                  <c:v>World</c:v>
                </c:pt>
              </c:strCache>
            </c:strRef>
          </c:cat>
          <c:val>
            <c:numRef>
              <c:f>Data!$B$5:$B$14</c:f>
              <c:numCache>
                <c:formatCode>General</c:formatCode>
                <c:ptCount val="10"/>
                <c:pt idx="0">
                  <c:v>50.784364203536192</c:v>
                </c:pt>
                <c:pt idx="1">
                  <c:v>50.81911765308427</c:v>
                </c:pt>
                <c:pt idx="2">
                  <c:v>53.756574677150333</c:v>
                </c:pt>
                <c:pt idx="3">
                  <c:v>21.852676887731079</c:v>
                </c:pt>
                <c:pt idx="4">
                  <c:v>63.774203035553448</c:v>
                </c:pt>
                <c:pt idx="5">
                  <c:v>62.529067166281763</c:v>
                </c:pt>
                <c:pt idx="6">
                  <c:v>54.077766287271999</c:v>
                </c:pt>
                <c:pt idx="7">
                  <c:v>20.30756456131023</c:v>
                </c:pt>
                <c:pt idx="8">
                  <c:v>56.299999237060497</c:v>
                </c:pt>
                <c:pt idx="9">
                  <c:v>50.2925135885096</c:v>
                </c:pt>
              </c:numCache>
            </c:numRef>
          </c:val>
          <c:extLst xmlns:c16r2="http://schemas.microsoft.com/office/drawing/2015/06/chart">
            <c:ext xmlns:c16="http://schemas.microsoft.com/office/drawing/2014/chart" uri="{C3380CC4-5D6E-409C-BE32-E72D297353CC}">
              <c16:uniqueId val="{00000004-5CDB-4EED-8459-63EC1506FE99}"/>
            </c:ext>
          </c:extLst>
        </c:ser>
        <c:dLbls>
          <c:showLegendKey val="0"/>
          <c:showVal val="0"/>
          <c:showCatName val="0"/>
          <c:showSerName val="0"/>
          <c:showPercent val="0"/>
          <c:showBubbleSize val="0"/>
        </c:dLbls>
        <c:gapWidth val="150"/>
        <c:axId val="291425856"/>
        <c:axId val="291426248"/>
      </c:barChart>
      <c:catAx>
        <c:axId val="291425856"/>
        <c:scaling>
          <c:orientation val="minMax"/>
        </c:scaling>
        <c:delete val="0"/>
        <c:axPos val="b"/>
        <c:numFmt formatCode="General" sourceLinked="1"/>
        <c:majorTickMark val="out"/>
        <c:minorTickMark val="none"/>
        <c:tickLblPos val="nextTo"/>
        <c:crossAx val="291426248"/>
        <c:crosses val="autoZero"/>
        <c:auto val="1"/>
        <c:lblAlgn val="ctr"/>
        <c:lblOffset val="100"/>
        <c:noMultiLvlLbl val="0"/>
      </c:catAx>
      <c:valAx>
        <c:axId val="291426248"/>
        <c:scaling>
          <c:orientation val="minMax"/>
          <c:max val="100"/>
        </c:scaling>
        <c:delete val="0"/>
        <c:axPos val="l"/>
        <c:majorGridlines/>
        <c:numFmt formatCode="General" sourceLinked="1"/>
        <c:majorTickMark val="out"/>
        <c:minorTickMark val="none"/>
        <c:tickLblPos val="nextTo"/>
        <c:crossAx val="291425856"/>
        <c:crosses val="autoZero"/>
        <c:crossBetween val="between"/>
      </c:valAx>
    </c:plotArea>
    <c:plotVisOnly val="1"/>
    <c:dispBlanksAs val="gap"/>
    <c:showDLblsOverMax val="0"/>
  </c:chart>
  <c:spPr>
    <a:ln>
      <a:solidFill>
        <a:schemeClr val="tx2"/>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'wage by gen &amp; ec ac'!$L$3</c:f>
              <c:strCache>
                <c:ptCount val="1"/>
                <c:pt idx="0">
                  <c:v>Male</c:v>
                </c:pt>
              </c:strCache>
            </c:strRef>
          </c:tx>
          <c:spPr>
            <a:ln w="19050"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strRef>
              <c:f>'wage by gen &amp; ec ac'!$K$4:$K$22</c:f>
              <c:strCache>
                <c:ptCount val="19"/>
                <c:pt idx="0">
                  <c:v>Real Estate Activities</c:v>
                </c:pt>
                <c:pt idx="1">
                  <c:v>Financial and Insurance Activities</c:v>
                </c:pt>
                <c:pt idx="2">
                  <c:v>Mining</c:v>
                </c:pt>
                <c:pt idx="3">
                  <c:v>Professional, Scientific and Technical Activities</c:v>
                </c:pt>
                <c:pt idx="4">
                  <c:v>Information and communication</c:v>
                </c:pt>
                <c:pt idx="5">
                  <c:v>Public Administration and Defense; Compulsory Social Security</c:v>
                </c:pt>
                <c:pt idx="6">
                  <c:v>Manufacturing</c:v>
                </c:pt>
                <c:pt idx="7">
                  <c:v>Education</c:v>
                </c:pt>
                <c:pt idx="8">
                  <c:v>Construction</c:v>
                </c:pt>
                <c:pt idx="9">
                  <c:v>Electricity, gas, steam and air conditioning</c:v>
                </c:pt>
                <c:pt idx="10">
                  <c:v>Human Health and Social Work Activities</c:v>
                </c:pt>
                <c:pt idx="11">
                  <c:v>Agriculture</c:v>
                </c:pt>
                <c:pt idx="12">
                  <c:v>Wholesale, repair of motor</c:v>
                </c:pt>
                <c:pt idx="13">
                  <c:v>Transportation and storage</c:v>
                </c:pt>
                <c:pt idx="14">
                  <c:v>Other Service Activities</c:v>
                </c:pt>
                <c:pt idx="15">
                  <c:v>Accomodation and food service</c:v>
                </c:pt>
                <c:pt idx="16">
                  <c:v>Water supply, sewerage, waste management</c:v>
                </c:pt>
                <c:pt idx="17">
                  <c:v>Administrative and Support Service Activities</c:v>
                </c:pt>
                <c:pt idx="18">
                  <c:v>Arts, Entertainment and Recreation</c:v>
                </c:pt>
              </c:strCache>
            </c:strRef>
          </c:cat>
          <c:val>
            <c:numRef>
              <c:f>'wage by gen &amp; ec ac'!$L$4:$L$22</c:f>
              <c:numCache>
                <c:formatCode>General</c:formatCode>
                <c:ptCount val="19"/>
                <c:pt idx="0">
                  <c:v>6.519787</c:v>
                </c:pt>
                <c:pt idx="1">
                  <c:v>6.4678179999999994</c:v>
                </c:pt>
                <c:pt idx="2">
                  <c:v>6.4284109999999988</c:v>
                </c:pt>
                <c:pt idx="3">
                  <c:v>6.371035</c:v>
                </c:pt>
                <c:pt idx="4">
                  <c:v>6.3015939999999997</c:v>
                </c:pt>
                <c:pt idx="5">
                  <c:v>6.2862359999999997</c:v>
                </c:pt>
                <c:pt idx="6">
                  <c:v>6.2067909999999999</c:v>
                </c:pt>
                <c:pt idx="7">
                  <c:v>6.2023630000000001</c:v>
                </c:pt>
                <c:pt idx="8">
                  <c:v>6.1900839999999988</c:v>
                </c:pt>
                <c:pt idx="9">
                  <c:v>6.189087999999999</c:v>
                </c:pt>
                <c:pt idx="10">
                  <c:v>6.1229739999999984</c:v>
                </c:pt>
                <c:pt idx="11">
                  <c:v>6.107793</c:v>
                </c:pt>
                <c:pt idx="12">
                  <c:v>6.0883620000000001</c:v>
                </c:pt>
                <c:pt idx="13">
                  <c:v>6.0821930000000002</c:v>
                </c:pt>
                <c:pt idx="14">
                  <c:v>6.0521359999999991</c:v>
                </c:pt>
                <c:pt idx="15">
                  <c:v>6.0299950000000004</c:v>
                </c:pt>
                <c:pt idx="16">
                  <c:v>5.9841309999999988</c:v>
                </c:pt>
                <c:pt idx="17">
                  <c:v>5.9598560000000003</c:v>
                </c:pt>
                <c:pt idx="18">
                  <c:v>5.9372020000000001</c:v>
                </c:pt>
              </c:numCache>
            </c:numRef>
          </c:val>
          <c:smooth val="0"/>
          <c:extLst xmlns:c16r2="http://schemas.microsoft.com/office/drawing/2015/06/chart">
            <c:ext xmlns:c16="http://schemas.microsoft.com/office/drawing/2014/chart" uri="{C3380CC4-5D6E-409C-BE32-E72D297353CC}">
              <c16:uniqueId val="{00000000-CC2D-4E8A-8EAB-38F1CD4DDA71}"/>
            </c:ext>
          </c:extLst>
        </c:ser>
        <c:ser>
          <c:idx val="1"/>
          <c:order val="1"/>
          <c:tx>
            <c:strRef>
              <c:f>'wage by gen &amp; ec ac'!$M$3</c:f>
              <c:strCache>
                <c:ptCount val="1"/>
              </c:strCache>
            </c:strRef>
          </c:tx>
          <c:spPr>
            <a:ln w="19050" cap="rnd">
              <a:noFill/>
              <a:round/>
            </a:ln>
            <a:effectLst/>
          </c:spPr>
          <c:marker>
            <c:symbol val="none"/>
          </c:marker>
          <c:cat>
            <c:strRef>
              <c:f>'wage by gen &amp; ec ac'!$K$4:$K$22</c:f>
              <c:strCache>
                <c:ptCount val="19"/>
                <c:pt idx="0">
                  <c:v>Real Estate Activities</c:v>
                </c:pt>
                <c:pt idx="1">
                  <c:v>Financial and Insurance Activities</c:v>
                </c:pt>
                <c:pt idx="2">
                  <c:v>Mining</c:v>
                </c:pt>
                <c:pt idx="3">
                  <c:v>Professional, Scientific and Technical Activities</c:v>
                </c:pt>
                <c:pt idx="4">
                  <c:v>Information and communication</c:v>
                </c:pt>
                <c:pt idx="5">
                  <c:v>Public Administration and Defense; Compulsory Social Security</c:v>
                </c:pt>
                <c:pt idx="6">
                  <c:v>Manufacturing</c:v>
                </c:pt>
                <c:pt idx="7">
                  <c:v>Education</c:v>
                </c:pt>
                <c:pt idx="8">
                  <c:v>Construction</c:v>
                </c:pt>
                <c:pt idx="9">
                  <c:v>Electricity, gas, steam and air conditioning</c:v>
                </c:pt>
                <c:pt idx="10">
                  <c:v>Human Health and Social Work Activities</c:v>
                </c:pt>
                <c:pt idx="11">
                  <c:v>Agriculture</c:v>
                </c:pt>
                <c:pt idx="12">
                  <c:v>Wholesale, repair of motor</c:v>
                </c:pt>
                <c:pt idx="13">
                  <c:v>Transportation and storage</c:v>
                </c:pt>
                <c:pt idx="14">
                  <c:v>Other Service Activities</c:v>
                </c:pt>
                <c:pt idx="15">
                  <c:v>Accomodation and food service</c:v>
                </c:pt>
                <c:pt idx="16">
                  <c:v>Water supply, sewerage, waste management</c:v>
                </c:pt>
                <c:pt idx="17">
                  <c:v>Administrative and Support Service Activities</c:v>
                </c:pt>
                <c:pt idx="18">
                  <c:v>Arts, Entertainment and Recreation</c:v>
                </c:pt>
              </c:strCache>
            </c:strRef>
          </c:cat>
          <c:val>
            <c:numRef>
              <c:f>'wage by gen &amp; ec ac'!$M$4:$M$22</c:f>
              <c:numCache>
                <c:formatCode>General</c:formatCode>
                <c:ptCount val="19"/>
                <c:pt idx="0">
                  <c:v>6.0936669999999999</c:v>
                </c:pt>
                <c:pt idx="1">
                  <c:v>5.9893939999999999</c:v>
                </c:pt>
                <c:pt idx="2">
                  <c:v>6.300031999999999</c:v>
                </c:pt>
                <c:pt idx="3">
                  <c:v>6.1494869999999988</c:v>
                </c:pt>
                <c:pt idx="4">
                  <c:v>5.9938149999999988</c:v>
                </c:pt>
                <c:pt idx="5">
                  <c:v>6.0507600000000004</c:v>
                </c:pt>
                <c:pt idx="6">
                  <c:v>5.846292</c:v>
                </c:pt>
                <c:pt idx="7">
                  <c:v>6.112252999999999</c:v>
                </c:pt>
                <c:pt idx="8">
                  <c:v>6.2477609999999997</c:v>
                </c:pt>
                <c:pt idx="9">
                  <c:v>6.1724199999999989</c:v>
                </c:pt>
                <c:pt idx="10">
                  <c:v>5.8076819999999989</c:v>
                </c:pt>
                <c:pt idx="11">
                  <c:v>6.1163109999999987</c:v>
                </c:pt>
                <c:pt idx="12">
                  <c:v>5.687765999999999</c:v>
                </c:pt>
                <c:pt idx="13">
                  <c:v>5.8037010000000002</c:v>
                </c:pt>
                <c:pt idx="14">
                  <c:v>5.8895439999999999</c:v>
                </c:pt>
                <c:pt idx="15">
                  <c:v>5.793418</c:v>
                </c:pt>
                <c:pt idx="16">
                  <c:v>5.9235490000000004</c:v>
                </c:pt>
                <c:pt idx="17">
                  <c:v>5.6975009999999982</c:v>
                </c:pt>
                <c:pt idx="18">
                  <c:v>5.8340519999999989</c:v>
                </c:pt>
              </c:numCache>
            </c:numRef>
          </c:val>
          <c:smooth val="0"/>
          <c:extLst xmlns:c16r2="http://schemas.microsoft.com/office/drawing/2015/06/chart">
            <c:ext xmlns:c16="http://schemas.microsoft.com/office/drawing/2014/chart" uri="{C3380CC4-5D6E-409C-BE32-E72D297353CC}">
              <c16:uniqueId val="{00000001-CC2D-4E8A-8EAB-38F1CD4DDA71}"/>
            </c:ext>
          </c:extLst>
        </c:ser>
        <c:ser>
          <c:idx val="2"/>
          <c:order val="2"/>
          <c:tx>
            <c:strRef>
              <c:f>'wage by gen &amp; ec ac'!$N$3</c:f>
              <c:strCache>
                <c:ptCount val="1"/>
                <c:pt idx="0">
                  <c:v>Female</c:v>
                </c:pt>
              </c:strCache>
            </c:strRef>
          </c:tx>
          <c:spPr>
            <a:ln w="19050" cap="rnd">
              <a:noFill/>
              <a:round/>
            </a:ln>
            <a:effectLst/>
          </c:spPr>
          <c:marker>
            <c:symbol val="circle"/>
            <c:size val="5"/>
            <c:spPr>
              <a:solidFill>
                <a:srgbClr val="FFC000"/>
              </a:solidFill>
              <a:ln w="9525">
                <a:solidFill>
                  <a:srgbClr val="FFC000"/>
                </a:solidFill>
              </a:ln>
              <a:effectLst/>
            </c:spPr>
          </c:marker>
          <c:cat>
            <c:strRef>
              <c:f>'wage by gen &amp; ec ac'!$K$4:$K$22</c:f>
              <c:strCache>
                <c:ptCount val="19"/>
                <c:pt idx="0">
                  <c:v>Real Estate Activities</c:v>
                </c:pt>
                <c:pt idx="1">
                  <c:v>Financial and Insurance Activities</c:v>
                </c:pt>
                <c:pt idx="2">
                  <c:v>Mining</c:v>
                </c:pt>
                <c:pt idx="3">
                  <c:v>Professional, Scientific and Technical Activities</c:v>
                </c:pt>
                <c:pt idx="4">
                  <c:v>Information and communication</c:v>
                </c:pt>
                <c:pt idx="5">
                  <c:v>Public Administration and Defense; Compulsory Social Security</c:v>
                </c:pt>
                <c:pt idx="6">
                  <c:v>Manufacturing</c:v>
                </c:pt>
                <c:pt idx="7">
                  <c:v>Education</c:v>
                </c:pt>
                <c:pt idx="8">
                  <c:v>Construction</c:v>
                </c:pt>
                <c:pt idx="9">
                  <c:v>Electricity, gas, steam and air conditioning</c:v>
                </c:pt>
                <c:pt idx="10">
                  <c:v>Human Health and Social Work Activities</c:v>
                </c:pt>
                <c:pt idx="11">
                  <c:v>Agriculture</c:v>
                </c:pt>
                <c:pt idx="12">
                  <c:v>Wholesale, repair of motor</c:v>
                </c:pt>
                <c:pt idx="13">
                  <c:v>Transportation and storage</c:v>
                </c:pt>
                <c:pt idx="14">
                  <c:v>Other Service Activities</c:v>
                </c:pt>
                <c:pt idx="15">
                  <c:v>Accomodation and food service</c:v>
                </c:pt>
                <c:pt idx="16">
                  <c:v>Water supply, sewerage, waste management</c:v>
                </c:pt>
                <c:pt idx="17">
                  <c:v>Administrative and Support Service Activities</c:v>
                </c:pt>
                <c:pt idx="18">
                  <c:v>Arts, Entertainment and Recreation</c:v>
                </c:pt>
              </c:strCache>
            </c:strRef>
          </c:cat>
          <c:val>
            <c:numRef>
              <c:f>'wage by gen &amp; ec ac'!$N$4:$N$22</c:f>
              <c:numCache>
                <c:formatCode>General</c:formatCode>
                <c:ptCount val="19"/>
                <c:pt idx="0">
                  <c:v>6.0936669999999999</c:v>
                </c:pt>
                <c:pt idx="1">
                  <c:v>5.9893939999999999</c:v>
                </c:pt>
                <c:pt idx="2">
                  <c:v>6.300031999999999</c:v>
                </c:pt>
                <c:pt idx="3">
                  <c:v>6.1494869999999988</c:v>
                </c:pt>
                <c:pt idx="4">
                  <c:v>5.9938149999999988</c:v>
                </c:pt>
                <c:pt idx="5">
                  <c:v>6.0507600000000004</c:v>
                </c:pt>
                <c:pt idx="6">
                  <c:v>5.846292</c:v>
                </c:pt>
                <c:pt idx="7">
                  <c:v>6.112252999999999</c:v>
                </c:pt>
                <c:pt idx="8">
                  <c:v>6.2477609999999997</c:v>
                </c:pt>
                <c:pt idx="9">
                  <c:v>6.1724199999999989</c:v>
                </c:pt>
                <c:pt idx="10">
                  <c:v>5.8076819999999989</c:v>
                </c:pt>
                <c:pt idx="11">
                  <c:v>6.1163109999999987</c:v>
                </c:pt>
                <c:pt idx="12">
                  <c:v>5.687765999999999</c:v>
                </c:pt>
                <c:pt idx="13">
                  <c:v>5.8037010000000002</c:v>
                </c:pt>
                <c:pt idx="14">
                  <c:v>5.8895439999999999</c:v>
                </c:pt>
                <c:pt idx="15">
                  <c:v>5.793418</c:v>
                </c:pt>
                <c:pt idx="16">
                  <c:v>5.9235490000000004</c:v>
                </c:pt>
                <c:pt idx="17">
                  <c:v>5.6975009999999982</c:v>
                </c:pt>
                <c:pt idx="18">
                  <c:v>5.8340519999999989</c:v>
                </c:pt>
              </c:numCache>
            </c:numRef>
          </c:val>
          <c:smooth val="0"/>
          <c:extLst xmlns:c16r2="http://schemas.microsoft.com/office/drawing/2015/06/chart">
            <c:ext xmlns:c16="http://schemas.microsoft.com/office/drawing/2014/chart" uri="{C3380CC4-5D6E-409C-BE32-E72D297353CC}">
              <c16:uniqueId val="{00000002-CC2D-4E8A-8EAB-38F1CD4DDA71}"/>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64267712"/>
        <c:axId val="564268104"/>
      </c:stockChart>
      <c:catAx>
        <c:axId val="56426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4268104"/>
        <c:crosses val="autoZero"/>
        <c:auto val="1"/>
        <c:lblAlgn val="ctr"/>
        <c:lblOffset val="100"/>
        <c:noMultiLvlLbl val="0"/>
      </c:catAx>
      <c:valAx>
        <c:axId val="56426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of hourly wage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26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'stem and stem2'!$J$3</c:f>
              <c:strCache>
                <c:ptCount val="1"/>
                <c:pt idx="0">
                  <c:v>Male</c:v>
                </c:pt>
              </c:strCache>
            </c:strRef>
          </c:tx>
          <c:spPr>
            <a:ln w="19050"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strRef>
              <c:f>'stem and stem2'!$I$4:$I$7</c:f>
              <c:strCache>
                <c:ptCount val="4"/>
                <c:pt idx="0">
                  <c:v>STEM jobs -def 1</c:v>
                </c:pt>
                <c:pt idx="1">
                  <c:v>Non-STEM jobs  -def 1</c:v>
                </c:pt>
                <c:pt idx="2">
                  <c:v>STEM jobs -def 2</c:v>
                </c:pt>
                <c:pt idx="3">
                  <c:v>Non-STEM jobs - def 2</c:v>
                </c:pt>
              </c:strCache>
            </c:strRef>
          </c:cat>
          <c:val>
            <c:numRef>
              <c:f>'stem and stem2'!$J$4:$J$7</c:f>
              <c:numCache>
                <c:formatCode>0.000</c:formatCode>
                <c:ptCount val="4"/>
                <c:pt idx="0">
                  <c:v>6.5040009999999988</c:v>
                </c:pt>
                <c:pt idx="1">
                  <c:v>6.1594730000000002</c:v>
                </c:pt>
                <c:pt idx="2" formatCode="General">
                  <c:v>6.1525919999999994</c:v>
                </c:pt>
                <c:pt idx="3" formatCode="General">
                  <c:v>6.2580520000000002</c:v>
                </c:pt>
              </c:numCache>
            </c:numRef>
          </c:val>
          <c:smooth val="0"/>
          <c:extLst xmlns:c16r2="http://schemas.microsoft.com/office/drawing/2015/06/chart">
            <c:ext xmlns:c16="http://schemas.microsoft.com/office/drawing/2014/chart" uri="{C3380CC4-5D6E-409C-BE32-E72D297353CC}">
              <c16:uniqueId val="{00000000-E68D-45E8-9F23-23B21E33EDEC}"/>
            </c:ext>
          </c:extLst>
        </c:ser>
        <c:ser>
          <c:idx val="1"/>
          <c:order val="1"/>
          <c:tx>
            <c:strRef>
              <c:f>'stem and stem2'!$K$3</c:f>
              <c:strCache>
                <c:ptCount val="1"/>
              </c:strCache>
            </c:strRef>
          </c:tx>
          <c:spPr>
            <a:ln w="19050" cap="rnd">
              <a:noFill/>
              <a:round/>
            </a:ln>
            <a:effectLst/>
          </c:spPr>
          <c:marker>
            <c:symbol val="none"/>
          </c:marker>
          <c:cat>
            <c:strRef>
              <c:f>'stem and stem2'!$I$4:$I$7</c:f>
              <c:strCache>
                <c:ptCount val="4"/>
                <c:pt idx="0">
                  <c:v>STEM jobs -def 1</c:v>
                </c:pt>
                <c:pt idx="1">
                  <c:v>Non-STEM jobs  -def 1</c:v>
                </c:pt>
                <c:pt idx="2">
                  <c:v>STEM jobs -def 2</c:v>
                </c:pt>
                <c:pt idx="3">
                  <c:v>Non-STEM jobs - def 2</c:v>
                </c:pt>
              </c:strCache>
            </c:strRef>
          </c:cat>
          <c:val>
            <c:numRef>
              <c:f>'stem and stem2'!$K$4:$K$7</c:f>
              <c:numCache>
                <c:formatCode>0.000</c:formatCode>
                <c:ptCount val="4"/>
                <c:pt idx="0">
                  <c:v>6.1171639999999989</c:v>
                </c:pt>
                <c:pt idx="1">
                  <c:v>5.9628999999999994</c:v>
                </c:pt>
                <c:pt idx="2" formatCode="General">
                  <c:v>5.964523999999999</c:v>
                </c:pt>
                <c:pt idx="3" formatCode="General">
                  <c:v>5.9911459999999996</c:v>
                </c:pt>
              </c:numCache>
            </c:numRef>
          </c:val>
          <c:smooth val="0"/>
          <c:extLst xmlns:c16r2="http://schemas.microsoft.com/office/drawing/2015/06/chart">
            <c:ext xmlns:c16="http://schemas.microsoft.com/office/drawing/2014/chart" uri="{C3380CC4-5D6E-409C-BE32-E72D297353CC}">
              <c16:uniqueId val="{00000001-E68D-45E8-9F23-23B21E33EDEC}"/>
            </c:ext>
          </c:extLst>
        </c:ser>
        <c:ser>
          <c:idx val="2"/>
          <c:order val="2"/>
          <c:tx>
            <c:strRef>
              <c:f>'stem and stem2'!$L$3</c:f>
              <c:strCache>
                <c:ptCount val="1"/>
                <c:pt idx="0">
                  <c:v>Female</c:v>
                </c:pt>
              </c:strCache>
            </c:strRef>
          </c:tx>
          <c:spPr>
            <a:ln w="19050" cap="rnd">
              <a:noFill/>
              <a:round/>
            </a:ln>
            <a:effectLst/>
          </c:spPr>
          <c:marker>
            <c:symbol val="circle"/>
            <c:size val="5"/>
            <c:spPr>
              <a:solidFill>
                <a:schemeClr val="accent4">
                  <a:lumMod val="75000"/>
                </a:schemeClr>
              </a:solidFill>
              <a:ln w="9525">
                <a:solidFill>
                  <a:schemeClr val="accent4">
                    <a:lumMod val="60000"/>
                    <a:lumOff val="40000"/>
                  </a:schemeClr>
                </a:solidFill>
              </a:ln>
              <a:effectLst/>
            </c:spPr>
          </c:marker>
          <c:cat>
            <c:strRef>
              <c:f>'stem and stem2'!$I$4:$I$7</c:f>
              <c:strCache>
                <c:ptCount val="4"/>
                <c:pt idx="0">
                  <c:v>STEM jobs -def 1</c:v>
                </c:pt>
                <c:pt idx="1">
                  <c:v>Non-STEM jobs  -def 1</c:v>
                </c:pt>
                <c:pt idx="2">
                  <c:v>STEM jobs -def 2</c:v>
                </c:pt>
                <c:pt idx="3">
                  <c:v>Non-STEM jobs - def 2</c:v>
                </c:pt>
              </c:strCache>
            </c:strRef>
          </c:cat>
          <c:val>
            <c:numRef>
              <c:f>'stem and stem2'!$L$4:$L$7</c:f>
              <c:numCache>
                <c:formatCode>0.000</c:formatCode>
                <c:ptCount val="4"/>
                <c:pt idx="0">
                  <c:v>6.1171639999999989</c:v>
                </c:pt>
                <c:pt idx="1">
                  <c:v>5.9628999999999994</c:v>
                </c:pt>
                <c:pt idx="2" formatCode="General">
                  <c:v>5.964523999999999</c:v>
                </c:pt>
                <c:pt idx="3" formatCode="General">
                  <c:v>5.9911459999999996</c:v>
                </c:pt>
              </c:numCache>
            </c:numRef>
          </c:val>
          <c:smooth val="0"/>
          <c:extLst xmlns:c16r2="http://schemas.microsoft.com/office/drawing/2015/06/chart">
            <c:ext xmlns:c16="http://schemas.microsoft.com/office/drawing/2014/chart" uri="{C3380CC4-5D6E-409C-BE32-E72D297353CC}">
              <c16:uniqueId val="{00000002-E68D-45E8-9F23-23B21E33EDEC}"/>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64268888"/>
        <c:axId val="564518496"/>
      </c:stockChart>
      <c:catAx>
        <c:axId val="56426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18496"/>
        <c:crosses val="autoZero"/>
        <c:auto val="1"/>
        <c:lblAlgn val="ctr"/>
        <c:lblOffset val="100"/>
        <c:noMultiLvlLbl val="0"/>
      </c:catAx>
      <c:valAx>
        <c:axId val="56451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Log of hourly wage</a:t>
                </a:r>
                <a:endParaRPr lang="en-US" sz="1000">
                  <a:effectLst/>
                </a:endParaRP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26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'stem and stem2'!$AE$10</c:f>
              <c:strCache>
                <c:ptCount val="1"/>
                <c:pt idx="0">
                  <c:v>Paid leave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'stem and stem2'!$AF$8:$AI$9</c:f>
              <c:multiLvlStrCache>
                <c:ptCount val="4"/>
                <c:lvl>
                  <c:pt idx="0">
                    <c:v>STEM jobs</c:v>
                  </c:pt>
                  <c:pt idx="1">
                    <c:v>Non-STEM jobs</c:v>
                  </c:pt>
                  <c:pt idx="2">
                    <c:v>STEM jobs</c:v>
                  </c:pt>
                  <c:pt idx="3">
                    <c:v>Non-STEM jobs</c:v>
                  </c:pt>
                </c:lvl>
                <c:lvl>
                  <c:pt idx="0">
                    <c:v>Male</c:v>
                  </c:pt>
                  <c:pt idx="2">
                    <c:v>Female</c:v>
                  </c:pt>
                </c:lvl>
              </c:multiLvlStrCache>
            </c:multiLvlStrRef>
          </c:cat>
          <c:val>
            <c:numRef>
              <c:f>'stem and stem2'!$AF$10:$AI$10</c:f>
              <c:numCache>
                <c:formatCode>0.0</c:formatCode>
                <c:ptCount val="4"/>
                <c:pt idx="0">
                  <c:v>97.740139999999997</c:v>
                </c:pt>
                <c:pt idx="1">
                  <c:v>76.548900000000003</c:v>
                </c:pt>
                <c:pt idx="2">
                  <c:v>93.117789999999999</c:v>
                </c:pt>
                <c:pt idx="3">
                  <c:v>84.433360000000022</c:v>
                </c:pt>
              </c:numCache>
            </c:numRef>
          </c:val>
          <c:extLst xmlns:c16r2="http://schemas.microsoft.com/office/drawing/2015/06/chart">
            <c:ext xmlns:c16="http://schemas.microsoft.com/office/drawing/2014/chart" uri="{C3380CC4-5D6E-409C-BE32-E72D297353CC}">
              <c16:uniqueId val="{00000000-18DC-448A-B3A9-05D970C36EE2}"/>
            </c:ext>
          </c:extLst>
        </c:ser>
        <c:ser>
          <c:idx val="1"/>
          <c:order val="1"/>
          <c:tx>
            <c:strRef>
              <c:f>'stem and stem2'!$AE$11</c:f>
              <c:strCache>
                <c:ptCount val="1"/>
                <c:pt idx="0">
                  <c:v>Paid sick leave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'stem and stem2'!$AF$8:$AI$9</c:f>
              <c:multiLvlStrCache>
                <c:ptCount val="4"/>
                <c:lvl>
                  <c:pt idx="0">
                    <c:v>STEM jobs</c:v>
                  </c:pt>
                  <c:pt idx="1">
                    <c:v>Non-STEM jobs</c:v>
                  </c:pt>
                  <c:pt idx="2">
                    <c:v>STEM jobs</c:v>
                  </c:pt>
                  <c:pt idx="3">
                    <c:v>Non-STEM jobs</c:v>
                  </c:pt>
                </c:lvl>
                <c:lvl>
                  <c:pt idx="0">
                    <c:v>Male</c:v>
                  </c:pt>
                  <c:pt idx="2">
                    <c:v>Female</c:v>
                  </c:pt>
                </c:lvl>
              </c:multiLvlStrCache>
            </c:multiLvlStrRef>
          </c:cat>
          <c:val>
            <c:numRef>
              <c:f>'stem and stem2'!$AF$11:$AI$11</c:f>
              <c:numCache>
                <c:formatCode>0.0</c:formatCode>
                <c:ptCount val="4"/>
                <c:pt idx="0">
                  <c:v>97.740139999999997</c:v>
                </c:pt>
                <c:pt idx="1">
                  <c:v>76.548900000000003</c:v>
                </c:pt>
                <c:pt idx="2">
                  <c:v>93.117789999999999</c:v>
                </c:pt>
                <c:pt idx="3">
                  <c:v>84.433360000000022</c:v>
                </c:pt>
              </c:numCache>
            </c:numRef>
          </c:val>
          <c:extLst xmlns:c16r2="http://schemas.microsoft.com/office/drawing/2015/06/chart">
            <c:ext xmlns:c16="http://schemas.microsoft.com/office/drawing/2014/chart" uri="{C3380CC4-5D6E-409C-BE32-E72D297353CC}">
              <c16:uniqueId val="{00000001-18DC-448A-B3A9-05D970C36EE2}"/>
            </c:ext>
          </c:extLst>
        </c:ser>
        <c:ser>
          <c:idx val="2"/>
          <c:order val="2"/>
          <c:tx>
            <c:strRef>
              <c:f>'stem and stem2'!$AE$12</c:f>
              <c:strCache>
                <c:ptCount val="1"/>
                <c:pt idx="0">
                  <c:v>Medical insurance provided by the employer</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'stem and stem2'!$AF$8:$AI$9</c:f>
              <c:multiLvlStrCache>
                <c:ptCount val="4"/>
                <c:lvl>
                  <c:pt idx="0">
                    <c:v>STEM jobs</c:v>
                  </c:pt>
                  <c:pt idx="1">
                    <c:v>Non-STEM jobs</c:v>
                  </c:pt>
                  <c:pt idx="2">
                    <c:v>STEM jobs</c:v>
                  </c:pt>
                  <c:pt idx="3">
                    <c:v>Non-STEM jobs</c:v>
                  </c:pt>
                </c:lvl>
                <c:lvl>
                  <c:pt idx="0">
                    <c:v>Male</c:v>
                  </c:pt>
                  <c:pt idx="2">
                    <c:v>Female</c:v>
                  </c:pt>
                </c:lvl>
              </c:multiLvlStrCache>
            </c:multiLvlStrRef>
          </c:cat>
          <c:val>
            <c:numRef>
              <c:f>'stem and stem2'!$AF$12:$AI$12</c:f>
              <c:numCache>
                <c:formatCode>0.0</c:formatCode>
                <c:ptCount val="4"/>
                <c:pt idx="0">
                  <c:v>33.61027</c:v>
                </c:pt>
                <c:pt idx="1">
                  <c:v>23.392679999999991</c:v>
                </c:pt>
                <c:pt idx="2">
                  <c:v>21.429919999999999</c:v>
                </c:pt>
                <c:pt idx="3">
                  <c:v>29.854150000000001</c:v>
                </c:pt>
              </c:numCache>
            </c:numRef>
          </c:val>
          <c:extLst xmlns:c16r2="http://schemas.microsoft.com/office/drawing/2015/06/chart">
            <c:ext xmlns:c16="http://schemas.microsoft.com/office/drawing/2014/chart" uri="{C3380CC4-5D6E-409C-BE32-E72D297353CC}">
              <c16:uniqueId val="{00000002-18DC-448A-B3A9-05D970C36EE2}"/>
            </c:ext>
          </c:extLst>
        </c:ser>
        <c:ser>
          <c:idx val="3"/>
          <c:order val="3"/>
          <c:tx>
            <c:strRef>
              <c:f>'stem and stem2'!$AE$13</c:f>
              <c:strCache>
                <c:ptCount val="1"/>
                <c:pt idx="0">
                  <c:v>Pregnancy leave/ child-care leave (up to 3 years)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'stem and stem2'!$AF$8:$AI$9</c:f>
              <c:multiLvlStrCache>
                <c:ptCount val="4"/>
                <c:lvl>
                  <c:pt idx="0">
                    <c:v>STEM jobs</c:v>
                  </c:pt>
                  <c:pt idx="1">
                    <c:v>Non-STEM jobs</c:v>
                  </c:pt>
                  <c:pt idx="2">
                    <c:v>STEM jobs</c:v>
                  </c:pt>
                  <c:pt idx="3">
                    <c:v>Non-STEM jobs</c:v>
                  </c:pt>
                </c:lvl>
                <c:lvl>
                  <c:pt idx="0">
                    <c:v>Male</c:v>
                  </c:pt>
                  <c:pt idx="2">
                    <c:v>Female</c:v>
                  </c:pt>
                </c:lvl>
              </c:multiLvlStrCache>
            </c:multiLvlStrRef>
          </c:cat>
          <c:val>
            <c:numRef>
              <c:f>'stem and stem2'!$AF$13:$AI$13</c:f>
              <c:numCache>
                <c:formatCode>0.0</c:formatCode>
                <c:ptCount val="4"/>
                <c:pt idx="0">
                  <c:v>85.857979999999998</c:v>
                </c:pt>
                <c:pt idx="1">
                  <c:v>61.537640000000003</c:v>
                </c:pt>
                <c:pt idx="2">
                  <c:v>89.378289999999993</c:v>
                </c:pt>
                <c:pt idx="3">
                  <c:v>78.69068</c:v>
                </c:pt>
              </c:numCache>
            </c:numRef>
          </c:val>
          <c:extLst xmlns:c16r2="http://schemas.microsoft.com/office/drawing/2015/06/chart">
            <c:ext xmlns:c16="http://schemas.microsoft.com/office/drawing/2014/chart" uri="{C3380CC4-5D6E-409C-BE32-E72D297353CC}">
              <c16:uniqueId val="{00000003-18DC-448A-B3A9-05D970C36EE2}"/>
            </c:ext>
          </c:extLst>
        </c:ser>
        <c:dLbls>
          <c:dLblPos val="inEnd"/>
          <c:showLegendKey val="0"/>
          <c:showVal val="1"/>
          <c:showCatName val="0"/>
          <c:showSerName val="0"/>
          <c:showPercent val="0"/>
          <c:showBubbleSize val="0"/>
        </c:dLbls>
        <c:gapWidth val="65"/>
        <c:axId val="564519280"/>
        <c:axId val="564519672"/>
      </c:barChart>
      <c:catAx>
        <c:axId val="564519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64519672"/>
        <c:crosses val="autoZero"/>
        <c:auto val="1"/>
        <c:lblAlgn val="ctr"/>
        <c:lblOffset val="100"/>
        <c:noMultiLvlLbl val="0"/>
      </c:catAx>
      <c:valAx>
        <c:axId val="564519672"/>
        <c:scaling>
          <c:orientation val="minMax"/>
          <c:max val="1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none"/>
        <c:minorTickMark val="none"/>
        <c:tickLblPos val="nextTo"/>
        <c:crossAx val="5645192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usefulness!$AE$10</c:f>
              <c:strCache>
                <c:ptCount val="1"/>
                <c:pt idx="0">
                  <c:v>Very useful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usefulness!$AF$8:$AI$9</c:f>
              <c:multiLvlStrCache>
                <c:ptCount val="4"/>
                <c:lvl>
                  <c:pt idx="0">
                    <c:v>STEM jobs</c:v>
                  </c:pt>
                  <c:pt idx="1">
                    <c:v>Non-STEM jobs</c:v>
                  </c:pt>
                  <c:pt idx="2">
                    <c:v>STEM jobs</c:v>
                  </c:pt>
                  <c:pt idx="3">
                    <c:v>Non-STEM jobs</c:v>
                  </c:pt>
                </c:lvl>
                <c:lvl>
                  <c:pt idx="0">
                    <c:v>Male</c:v>
                  </c:pt>
                  <c:pt idx="2">
                    <c:v>Female</c:v>
                  </c:pt>
                </c:lvl>
              </c:multiLvlStrCache>
            </c:multiLvlStrRef>
          </c:cat>
          <c:val>
            <c:numRef>
              <c:f>usefulness!$AF$10:$AI$10</c:f>
              <c:numCache>
                <c:formatCode>0.0</c:formatCode>
                <c:ptCount val="4"/>
                <c:pt idx="0">
                  <c:v>60.830199999999998</c:v>
                </c:pt>
                <c:pt idx="1">
                  <c:v>28.384900000000009</c:v>
                </c:pt>
                <c:pt idx="2">
                  <c:v>56.5929</c:v>
                </c:pt>
                <c:pt idx="3">
                  <c:v>32.677</c:v>
                </c:pt>
              </c:numCache>
            </c:numRef>
          </c:val>
          <c:extLst xmlns:c16r2="http://schemas.microsoft.com/office/drawing/2015/06/chart">
            <c:ext xmlns:c16="http://schemas.microsoft.com/office/drawing/2014/chart" uri="{C3380CC4-5D6E-409C-BE32-E72D297353CC}">
              <c16:uniqueId val="{00000000-8509-4E86-93D6-040F0FC6C4E6}"/>
            </c:ext>
          </c:extLst>
        </c:ser>
        <c:dLbls>
          <c:dLblPos val="inEnd"/>
          <c:showLegendKey val="0"/>
          <c:showVal val="1"/>
          <c:showCatName val="0"/>
          <c:showSerName val="0"/>
          <c:showPercent val="0"/>
          <c:showBubbleSize val="0"/>
        </c:dLbls>
        <c:gapWidth val="100"/>
        <c:overlap val="-24"/>
        <c:axId val="564520456"/>
        <c:axId val="564520848"/>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usefulness!$AE$11</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multiLvlStrRef>
                    <c:extLst xmlns:c16r2="http://schemas.microsoft.com/office/drawing/2015/06/chart">
                      <c:ext uri="{02D57815-91ED-43cb-92C2-25804820EDAC}">
                        <c15:formulaRef>
                          <c15:sqref>usefulness!$AF$8:$AI$9</c15:sqref>
                        </c15:formulaRef>
                      </c:ext>
                    </c:extLst>
                    <c:multiLvlStrCache>
                      <c:ptCount val="4"/>
                      <c:lvl>
                        <c:pt idx="0">
                          <c:v>STEM jobs</c:v>
                        </c:pt>
                        <c:pt idx="1">
                          <c:v>Non-STEM jobs</c:v>
                        </c:pt>
                        <c:pt idx="2">
                          <c:v>STEM jobs</c:v>
                        </c:pt>
                        <c:pt idx="3">
                          <c:v>Non-STEM jobs</c:v>
                        </c:pt>
                      </c:lvl>
                      <c:lvl>
                        <c:pt idx="0">
                          <c:v>Male</c:v>
                        </c:pt>
                        <c:pt idx="2">
                          <c:v>Female</c:v>
                        </c:pt>
                      </c:lvl>
                    </c:multiLvlStrCache>
                  </c:multiLvlStrRef>
                </c:cat>
                <c:val>
                  <c:numRef>
                    <c:extLst xmlns:c16r2="http://schemas.microsoft.com/office/drawing/2015/06/chart">
                      <c:ext uri="{02D57815-91ED-43cb-92C2-25804820EDAC}">
                        <c15:formulaRef>
                          <c15:sqref>usefulness!$AF$11:$AI$11</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1-8509-4E86-93D6-040F0FC6C4E6}"/>
                  </c:ext>
                </c:extLst>
              </c15:ser>
            </c15:filteredBarSeries>
            <c15:filteredBarSeries>
              <c15:ser>
                <c:idx val="2"/>
                <c:order val="2"/>
                <c:tx>
                  <c:strRef>
                    <c:extLst xmlns:c16r2="http://schemas.microsoft.com/office/drawing/2015/06/chart" xmlns:c15="http://schemas.microsoft.com/office/drawing/2012/chart">
                      <c:ext xmlns:c15="http://schemas.microsoft.com/office/drawing/2012/chart" uri="{02D57815-91ED-43cb-92C2-25804820EDAC}">
                        <c15:formulaRef>
                          <c15:sqref>usefulness!$AE$12</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extLst xmlns:c16r2="http://schemas.microsoft.com/office/drawing/2015/06/chart" xmlns:c15="http://schemas.microsoft.com/office/drawing/2012/chart">
                      <c:ext xmlns:c15="http://schemas.microsoft.com/office/drawing/2012/chart" uri="{02D57815-91ED-43cb-92C2-25804820EDAC}">
                        <c15:formulaRef>
                          <c15:sqref>usefulness!$AF$8:$AI$9</c15:sqref>
                        </c15:formulaRef>
                      </c:ext>
                    </c:extLst>
                    <c:multiLvlStrCache>
                      <c:ptCount val="4"/>
                      <c:lvl>
                        <c:pt idx="0">
                          <c:v>STEM jobs</c:v>
                        </c:pt>
                        <c:pt idx="1">
                          <c:v>Non-STEM jobs</c:v>
                        </c:pt>
                        <c:pt idx="2">
                          <c:v>STEM jobs</c:v>
                        </c:pt>
                        <c:pt idx="3">
                          <c:v>Non-STEM jobs</c:v>
                        </c:pt>
                      </c:lvl>
                      <c:lvl>
                        <c:pt idx="0">
                          <c:v>Male</c:v>
                        </c:pt>
                        <c:pt idx="2">
                          <c:v>Female</c:v>
                        </c:pt>
                      </c:lvl>
                    </c:multiLvlStrCache>
                  </c:multiLvlStrRef>
                </c:cat>
                <c:val>
                  <c:numRef>
                    <c:extLst xmlns:c16r2="http://schemas.microsoft.com/office/drawing/2015/06/chart" xmlns:c15="http://schemas.microsoft.com/office/drawing/2012/chart">
                      <c:ext xmlns:c15="http://schemas.microsoft.com/office/drawing/2012/chart" uri="{02D57815-91ED-43cb-92C2-25804820EDAC}">
                        <c15:formulaRef>
                          <c15:sqref>usefulness!$AF$12:$AI$12</c15:sqref>
                        </c15:formulaRef>
                      </c:ext>
                    </c:extLst>
                    <c:numCache>
                      <c:formatCode>General</c:formatCode>
                      <c:ptCount val="4"/>
                    </c:numCache>
                  </c:numRef>
                </c:val>
                <c:extLst xmlns:c16r2="http://schemas.microsoft.com/office/drawing/2015/06/chart" xmlns:c15="http://schemas.microsoft.com/office/drawing/2012/chart">
                  <c:ext xmlns:c16="http://schemas.microsoft.com/office/drawing/2014/chart" uri="{C3380CC4-5D6E-409C-BE32-E72D297353CC}">
                    <c16:uniqueId val="{00000002-8509-4E86-93D6-040F0FC6C4E6}"/>
                  </c:ext>
                </c:extLst>
              </c15:ser>
            </c15:filteredBarSeries>
            <c15:filteredBarSeries>
              <c15:ser>
                <c:idx val="3"/>
                <c:order val="3"/>
                <c:tx>
                  <c:strRef>
                    <c:extLst xmlns:c16r2="http://schemas.microsoft.com/office/drawing/2015/06/chart" xmlns:c15="http://schemas.microsoft.com/office/drawing/2012/chart">
                      <c:ext xmlns:c15="http://schemas.microsoft.com/office/drawing/2012/chart" uri="{02D57815-91ED-43cb-92C2-25804820EDAC}">
                        <c15:formulaRef>
                          <c15:sqref>usefulness!$AE$13</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extLst xmlns:c16r2="http://schemas.microsoft.com/office/drawing/2015/06/chart" xmlns:c15="http://schemas.microsoft.com/office/drawing/2012/chart">
                      <c:ext xmlns:c15="http://schemas.microsoft.com/office/drawing/2012/chart" uri="{02D57815-91ED-43cb-92C2-25804820EDAC}">
                        <c15:formulaRef>
                          <c15:sqref>usefulness!$AF$8:$AI$9</c15:sqref>
                        </c15:formulaRef>
                      </c:ext>
                    </c:extLst>
                    <c:multiLvlStrCache>
                      <c:ptCount val="4"/>
                      <c:lvl>
                        <c:pt idx="0">
                          <c:v>STEM jobs</c:v>
                        </c:pt>
                        <c:pt idx="1">
                          <c:v>Non-STEM jobs</c:v>
                        </c:pt>
                        <c:pt idx="2">
                          <c:v>STEM jobs</c:v>
                        </c:pt>
                        <c:pt idx="3">
                          <c:v>Non-STEM jobs</c:v>
                        </c:pt>
                      </c:lvl>
                      <c:lvl>
                        <c:pt idx="0">
                          <c:v>Male</c:v>
                        </c:pt>
                        <c:pt idx="2">
                          <c:v>Female</c:v>
                        </c:pt>
                      </c:lvl>
                    </c:multiLvlStrCache>
                  </c:multiLvlStrRef>
                </c:cat>
                <c:val>
                  <c:numRef>
                    <c:extLst xmlns:c16r2="http://schemas.microsoft.com/office/drawing/2015/06/chart" xmlns:c15="http://schemas.microsoft.com/office/drawing/2012/chart">
                      <c:ext xmlns:c15="http://schemas.microsoft.com/office/drawing/2012/chart" uri="{02D57815-91ED-43cb-92C2-25804820EDAC}">
                        <c15:formulaRef>
                          <c15:sqref>usefulness!$AF$13:$AI$13</c15:sqref>
                        </c15:formulaRef>
                      </c:ext>
                    </c:extLst>
                    <c:numCache>
                      <c:formatCode>General</c:formatCode>
                      <c:ptCount val="4"/>
                    </c:numCache>
                  </c:numRef>
                </c:val>
                <c:extLst xmlns:c16r2="http://schemas.microsoft.com/office/drawing/2015/06/chart" xmlns:c15="http://schemas.microsoft.com/office/drawing/2012/chart">
                  <c:ext xmlns:c16="http://schemas.microsoft.com/office/drawing/2014/chart" uri="{C3380CC4-5D6E-409C-BE32-E72D297353CC}">
                    <c16:uniqueId val="{00000003-8509-4E86-93D6-040F0FC6C4E6}"/>
                  </c:ext>
                </c:extLst>
              </c15:ser>
            </c15:filteredBarSeries>
          </c:ext>
        </c:extLst>
      </c:barChart>
      <c:catAx>
        <c:axId val="564520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4520848"/>
        <c:crosses val="autoZero"/>
        <c:auto val="1"/>
        <c:lblAlgn val="ctr"/>
        <c:lblOffset val="100"/>
        <c:noMultiLvlLbl val="0"/>
      </c:catAx>
      <c:valAx>
        <c:axId val="564520848"/>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4520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'[Male births per female births.xlsx]male births per female births'!$B$8</c:f>
              <c:strCache>
                <c:ptCount val="1"/>
                <c:pt idx="0">
                  <c:v>1990-1995</c:v>
                </c:pt>
              </c:strCache>
            </c:strRef>
          </c:tx>
          <c:spPr>
            <a:solidFill>
              <a:schemeClr val="accent1"/>
            </a:solidFill>
            <a:ln>
              <a:noFill/>
            </a:ln>
            <a:effectLst/>
          </c:spPr>
          <c:invertIfNegative val="0"/>
          <c:cat>
            <c:strRef>
              <c:f>'[Male births per female births.xlsx]male births per female births'!$A$9:$A$29</c:f>
              <c:strCache>
                <c:ptCount val="21"/>
                <c:pt idx="0">
                  <c:v>PRC (China)</c:v>
                </c:pt>
                <c:pt idx="1">
                  <c:v>Azerbaijan</c:v>
                </c:pt>
                <c:pt idx="2">
                  <c:v>Armenia</c:v>
                </c:pt>
                <c:pt idx="3">
                  <c:v>Viet Nam</c:v>
                </c:pt>
                <c:pt idx="4">
                  <c:v>India</c:v>
                </c:pt>
                <c:pt idx="5">
                  <c:v>Georgia</c:v>
                </c:pt>
                <c:pt idx="6">
                  <c:v>Maldives</c:v>
                </c:pt>
                <c:pt idx="7">
                  <c:v>Taipei, China</c:v>
                </c:pt>
                <c:pt idx="8">
                  <c:v>Pakistan</c:v>
                </c:pt>
                <c:pt idx="9">
                  <c:v>Papua New Guinea</c:v>
                </c:pt>
                <c:pt idx="10">
                  <c:v>Samoa</c:v>
                </c:pt>
                <c:pt idx="11">
                  <c:v>Singapore</c:v>
                </c:pt>
                <c:pt idx="12">
                  <c:v>Republic of Korea</c:v>
                </c:pt>
                <c:pt idx="13">
                  <c:v>FSM (Micronesia)</c:v>
                </c:pt>
                <c:pt idx="14">
                  <c:v>Kiribati</c:v>
                </c:pt>
                <c:pt idx="15">
                  <c:v>Solomon Islands</c:v>
                </c:pt>
                <c:pt idx="16">
                  <c:v>Vanuatu</c:v>
                </c:pt>
                <c:pt idx="17">
                  <c:v>Hong Kong, China</c:v>
                </c:pt>
                <c:pt idx="18">
                  <c:v>Nepal</c:v>
                </c:pt>
                <c:pt idx="19">
                  <c:v>Thailand</c:v>
                </c:pt>
                <c:pt idx="20">
                  <c:v>Uzbekistan</c:v>
                </c:pt>
              </c:strCache>
            </c:strRef>
          </c:cat>
          <c:val>
            <c:numRef>
              <c:f>'[Male births per female births.xlsx]male births per female births'!$B$9:$B$29</c:f>
              <c:numCache>
                <c:formatCode>0.00</c:formatCode>
                <c:ptCount val="21"/>
                <c:pt idx="0">
                  <c:v>1.1200000000000001</c:v>
                </c:pt>
                <c:pt idx="1">
                  <c:v>1.075</c:v>
                </c:pt>
                <c:pt idx="2">
                  <c:v>1.077</c:v>
                </c:pt>
                <c:pt idx="3">
                  <c:v>1.06</c:v>
                </c:pt>
                <c:pt idx="4">
                  <c:v>1.0900000000000001</c:v>
                </c:pt>
                <c:pt idx="5">
                  <c:v>1.0760000000000001</c:v>
                </c:pt>
                <c:pt idx="6">
                  <c:v>1.083</c:v>
                </c:pt>
                <c:pt idx="7">
                  <c:v>1.1000000000000001</c:v>
                </c:pt>
                <c:pt idx="8">
                  <c:v>1.0649999999999999</c:v>
                </c:pt>
                <c:pt idx="9">
                  <c:v>1.08</c:v>
                </c:pt>
                <c:pt idx="10">
                  <c:v>1.08</c:v>
                </c:pt>
                <c:pt idx="11">
                  <c:v>1.073</c:v>
                </c:pt>
                <c:pt idx="12">
                  <c:v>1.1399999999999999</c:v>
                </c:pt>
                <c:pt idx="13">
                  <c:v>1.07</c:v>
                </c:pt>
                <c:pt idx="14">
                  <c:v>1.07</c:v>
                </c:pt>
                <c:pt idx="15">
                  <c:v>1.07</c:v>
                </c:pt>
                <c:pt idx="16">
                  <c:v>1.07</c:v>
                </c:pt>
                <c:pt idx="17">
                  <c:v>1.0669999999999999</c:v>
                </c:pt>
                <c:pt idx="18">
                  <c:v>1.054</c:v>
                </c:pt>
                <c:pt idx="19">
                  <c:v>1.0549999999999999</c:v>
                </c:pt>
                <c:pt idx="20">
                  <c:v>1.069</c:v>
                </c:pt>
              </c:numCache>
            </c:numRef>
          </c:val>
          <c:extLst xmlns:c16r2="http://schemas.microsoft.com/office/drawing/2015/06/chart">
            <c:ext xmlns:c16="http://schemas.microsoft.com/office/drawing/2014/chart" uri="{C3380CC4-5D6E-409C-BE32-E72D297353CC}">
              <c16:uniqueId val="{00000000-B8A6-45A3-8F55-D4AA6D038259}"/>
            </c:ext>
          </c:extLst>
        </c:ser>
        <c:ser>
          <c:idx val="1"/>
          <c:order val="1"/>
          <c:tx>
            <c:strRef>
              <c:f>'[Male births per female births.xlsx]male births per female births'!$C$8</c:f>
              <c:strCache>
                <c:ptCount val="1"/>
                <c:pt idx="0">
                  <c:v>2010-2015</c:v>
                </c:pt>
              </c:strCache>
            </c:strRef>
          </c:tx>
          <c:spPr>
            <a:solidFill>
              <a:schemeClr val="accent2"/>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B8A6-45A3-8F55-D4AA6D038259}"/>
              </c:ext>
            </c:extLst>
          </c:dPt>
          <c:cat>
            <c:strRef>
              <c:f>'[Male births per female births.xlsx]male births per female births'!$A$9:$A$29</c:f>
              <c:strCache>
                <c:ptCount val="21"/>
                <c:pt idx="0">
                  <c:v>PRC (China)</c:v>
                </c:pt>
                <c:pt idx="1">
                  <c:v>Azerbaijan</c:v>
                </c:pt>
                <c:pt idx="2">
                  <c:v>Armenia</c:v>
                </c:pt>
                <c:pt idx="3">
                  <c:v>Viet Nam</c:v>
                </c:pt>
                <c:pt idx="4">
                  <c:v>India</c:v>
                </c:pt>
                <c:pt idx="5">
                  <c:v>Georgia</c:v>
                </c:pt>
                <c:pt idx="6">
                  <c:v>Maldives</c:v>
                </c:pt>
                <c:pt idx="7">
                  <c:v>Taipei, China</c:v>
                </c:pt>
                <c:pt idx="8">
                  <c:v>Pakistan</c:v>
                </c:pt>
                <c:pt idx="9">
                  <c:v>Papua New Guinea</c:v>
                </c:pt>
                <c:pt idx="10">
                  <c:v>Samoa</c:v>
                </c:pt>
                <c:pt idx="11">
                  <c:v>Singapore</c:v>
                </c:pt>
                <c:pt idx="12">
                  <c:v>Republic of Korea</c:v>
                </c:pt>
                <c:pt idx="13">
                  <c:v>FSM (Micronesia)</c:v>
                </c:pt>
                <c:pt idx="14">
                  <c:v>Kiribati</c:v>
                </c:pt>
                <c:pt idx="15">
                  <c:v>Solomon Islands</c:v>
                </c:pt>
                <c:pt idx="16">
                  <c:v>Vanuatu</c:v>
                </c:pt>
                <c:pt idx="17">
                  <c:v>Hong Kong, China</c:v>
                </c:pt>
                <c:pt idx="18">
                  <c:v>Nepal</c:v>
                </c:pt>
                <c:pt idx="19">
                  <c:v>Thailand</c:v>
                </c:pt>
                <c:pt idx="20">
                  <c:v>Uzbekistan</c:v>
                </c:pt>
              </c:strCache>
            </c:strRef>
          </c:cat>
          <c:val>
            <c:numRef>
              <c:f>'[Male births per female births.xlsx]male births per female births'!$C$9:$C$29</c:f>
              <c:numCache>
                <c:formatCode>0.00</c:formatCode>
                <c:ptCount val="21"/>
                <c:pt idx="0">
                  <c:v>1.1599999999999999</c:v>
                </c:pt>
                <c:pt idx="1">
                  <c:v>1.1579999999999999</c:v>
                </c:pt>
                <c:pt idx="2">
                  <c:v>1.1379999999999999</c:v>
                </c:pt>
                <c:pt idx="3">
                  <c:v>1.1200000000000001</c:v>
                </c:pt>
                <c:pt idx="4">
                  <c:v>1.109</c:v>
                </c:pt>
                <c:pt idx="5">
                  <c:v>1.1060000000000001</c:v>
                </c:pt>
                <c:pt idx="6">
                  <c:v>1.1040000000000001</c:v>
                </c:pt>
                <c:pt idx="7">
                  <c:v>1.0900000000000001</c:v>
                </c:pt>
                <c:pt idx="8">
                  <c:v>1.087</c:v>
                </c:pt>
                <c:pt idx="9">
                  <c:v>1.08</c:v>
                </c:pt>
                <c:pt idx="10">
                  <c:v>1.08</c:v>
                </c:pt>
                <c:pt idx="11">
                  <c:v>1.073</c:v>
                </c:pt>
                <c:pt idx="12">
                  <c:v>1.07</c:v>
                </c:pt>
                <c:pt idx="13">
                  <c:v>1.07</c:v>
                </c:pt>
                <c:pt idx="14">
                  <c:v>1.07</c:v>
                </c:pt>
                <c:pt idx="15">
                  <c:v>1.07</c:v>
                </c:pt>
                <c:pt idx="16">
                  <c:v>1.07</c:v>
                </c:pt>
                <c:pt idx="17">
                  <c:v>1.0669999999999999</c:v>
                </c:pt>
                <c:pt idx="18">
                  <c:v>1.0649999999999999</c:v>
                </c:pt>
                <c:pt idx="19">
                  <c:v>1.0620000000000001</c:v>
                </c:pt>
                <c:pt idx="20">
                  <c:v>1.0589999999999999</c:v>
                </c:pt>
              </c:numCache>
            </c:numRef>
          </c:val>
          <c:extLst xmlns:c16r2="http://schemas.microsoft.com/office/drawing/2015/06/chart">
            <c:ext xmlns:c16="http://schemas.microsoft.com/office/drawing/2014/chart" uri="{C3380CC4-5D6E-409C-BE32-E72D297353CC}">
              <c16:uniqueId val="{00000003-B8A6-45A3-8F55-D4AA6D038259}"/>
            </c:ext>
          </c:extLst>
        </c:ser>
        <c:dLbls>
          <c:showLegendKey val="0"/>
          <c:showVal val="0"/>
          <c:showCatName val="0"/>
          <c:showSerName val="0"/>
          <c:showPercent val="0"/>
          <c:showBubbleSize val="0"/>
        </c:dLbls>
        <c:gapWidth val="219"/>
        <c:overlap val="-27"/>
        <c:axId val="291427032"/>
        <c:axId val="291427424"/>
      </c:barChart>
      <c:catAx>
        <c:axId val="29142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27424"/>
        <c:crosses val="autoZero"/>
        <c:auto val="1"/>
        <c:lblAlgn val="ctr"/>
        <c:lblOffset val="100"/>
        <c:noMultiLvlLbl val="0"/>
      </c:catAx>
      <c:valAx>
        <c:axId val="291427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27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explosion val="25"/>
          <c:cat>
            <c:strRef>
              <c:f>Sheet3!$A$3:$A$4</c:f>
              <c:strCache>
                <c:ptCount val="2"/>
                <c:pt idx="0">
                  <c:v>State Schools</c:v>
                </c:pt>
                <c:pt idx="1">
                  <c:v>Private</c:v>
                </c:pt>
              </c:strCache>
            </c:strRef>
          </c:cat>
          <c:val>
            <c:numRef>
              <c:f>Sheet3!$B$3:$B$4</c:f>
              <c:numCache>
                <c:formatCode>General</c:formatCode>
                <c:ptCount val="2"/>
                <c:pt idx="0">
                  <c:v>1390</c:v>
                </c:pt>
                <c:pt idx="1">
                  <c:v>48</c:v>
                </c:pt>
              </c:numCache>
            </c:numRef>
          </c:val>
          <c:extLst xmlns:c16r2="http://schemas.microsoft.com/office/drawing/2015/06/chart">
            <c:ext xmlns:c16="http://schemas.microsoft.com/office/drawing/2014/chart" uri="{C3380CC4-5D6E-409C-BE32-E72D297353CC}">
              <c16:uniqueId val="{00000000-09D7-4A72-B6FA-69BA4F15B2B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4830668192907599E-2"/>
          <c:y val="4.80591497227357E-2"/>
          <c:w val="0.90494952998716605"/>
          <c:h val="0.483705881496791"/>
        </c:manualLayout>
      </c:layout>
      <c:barChart>
        <c:barDir val="col"/>
        <c:grouping val="clustered"/>
        <c:varyColors val="0"/>
        <c:ser>
          <c:idx val="0"/>
          <c:order val="0"/>
          <c:tx>
            <c:strRef>
              <c:f>preliminary!$B$4</c:f>
              <c:strCache>
                <c:ptCount val="1"/>
                <c:pt idx="0">
                  <c:v>WOMEN</c:v>
                </c:pt>
              </c:strCache>
            </c:strRef>
          </c:tx>
          <c:spPr>
            <a:solidFill>
              <a:schemeClr val="tx1"/>
            </a:solidFill>
          </c:spPr>
          <c:invertIfNegative val="0"/>
          <c:cat>
            <c:strRef>
              <c:f>preliminary!$A$5:$A$18</c:f>
              <c:strCache>
                <c:ptCount val="14"/>
                <c:pt idx="0">
                  <c:v>Art and Design</c:v>
                </c:pt>
                <c:pt idx="1">
                  <c:v>Economics/Mgt</c:v>
                </c:pt>
                <c:pt idx="2">
                  <c:v>Mineral Extraction</c:v>
                </c:pt>
                <c:pt idx="3">
                  <c:v>Energy</c:v>
                </c:pt>
                <c:pt idx="4">
                  <c:v>Mechanical equipment/technologies</c:v>
                </c:pt>
                <c:pt idx="5">
                  <c:v>Manufacture equipment </c:v>
                </c:pt>
                <c:pt idx="6">
                  <c:v>Computer Science and IT</c:v>
                </c:pt>
                <c:pt idx="7">
                  <c:v>Service</c:v>
                </c:pt>
                <c:pt idx="8">
                  <c:v>Transport</c:v>
                </c:pt>
                <c:pt idx="9">
                  <c:v>Food Production</c:v>
                </c:pt>
                <c:pt idx="10">
                  <c:v>Textile industry</c:v>
                </c:pt>
                <c:pt idx="11">
                  <c:v>Construction/household </c:v>
                </c:pt>
                <c:pt idx="12">
                  <c:v>Agriculture</c:v>
                </c:pt>
                <c:pt idx="13">
                  <c:v>Process. forest resources</c:v>
                </c:pt>
              </c:strCache>
            </c:strRef>
          </c:cat>
          <c:val>
            <c:numRef>
              <c:f>preliminary!$B$5:$B$18</c:f>
              <c:numCache>
                <c:formatCode>General</c:formatCode>
                <c:ptCount val="14"/>
                <c:pt idx="0">
                  <c:v>164</c:v>
                </c:pt>
                <c:pt idx="1">
                  <c:v>54</c:v>
                </c:pt>
                <c:pt idx="2">
                  <c:v>1</c:v>
                </c:pt>
                <c:pt idx="3">
                  <c:v>0</c:v>
                </c:pt>
                <c:pt idx="4">
                  <c:v>0</c:v>
                </c:pt>
                <c:pt idx="5">
                  <c:v>5</c:v>
                </c:pt>
                <c:pt idx="6">
                  <c:v>121</c:v>
                </c:pt>
                <c:pt idx="7">
                  <c:v>514</c:v>
                </c:pt>
                <c:pt idx="8">
                  <c:v>2</c:v>
                </c:pt>
                <c:pt idx="9">
                  <c:v>22</c:v>
                </c:pt>
                <c:pt idx="10">
                  <c:v>149</c:v>
                </c:pt>
                <c:pt idx="11">
                  <c:v>23</c:v>
                </c:pt>
                <c:pt idx="12">
                  <c:v>3</c:v>
                </c:pt>
                <c:pt idx="13">
                  <c:v>0</c:v>
                </c:pt>
              </c:numCache>
            </c:numRef>
          </c:val>
          <c:extLst xmlns:c16r2="http://schemas.microsoft.com/office/drawing/2015/06/chart">
            <c:ext xmlns:c16="http://schemas.microsoft.com/office/drawing/2014/chart" uri="{C3380CC4-5D6E-409C-BE32-E72D297353CC}">
              <c16:uniqueId val="{00000000-8022-4212-BF20-CE3F58B5D61A}"/>
            </c:ext>
          </c:extLst>
        </c:ser>
        <c:ser>
          <c:idx val="1"/>
          <c:order val="1"/>
          <c:tx>
            <c:strRef>
              <c:f>preliminary!$C$4</c:f>
              <c:strCache>
                <c:ptCount val="1"/>
                <c:pt idx="0">
                  <c:v>MEN</c:v>
                </c:pt>
              </c:strCache>
            </c:strRef>
          </c:tx>
          <c:spPr>
            <a:solidFill>
              <a:schemeClr val="bg2">
                <a:lumMod val="75000"/>
              </a:schemeClr>
            </a:solidFill>
          </c:spPr>
          <c:invertIfNegative val="0"/>
          <c:cat>
            <c:strRef>
              <c:f>preliminary!$A$5:$A$18</c:f>
              <c:strCache>
                <c:ptCount val="14"/>
                <c:pt idx="0">
                  <c:v>Art and Design</c:v>
                </c:pt>
                <c:pt idx="1">
                  <c:v>Economics/Mgt</c:v>
                </c:pt>
                <c:pt idx="2">
                  <c:v>Mineral Extraction</c:v>
                </c:pt>
                <c:pt idx="3">
                  <c:v>Energy</c:v>
                </c:pt>
                <c:pt idx="4">
                  <c:v>Mechanical equipment/technologies</c:v>
                </c:pt>
                <c:pt idx="5">
                  <c:v>Manufacture equipment </c:v>
                </c:pt>
                <c:pt idx="6">
                  <c:v>Computer Science and IT</c:v>
                </c:pt>
                <c:pt idx="7">
                  <c:v>Service</c:v>
                </c:pt>
                <c:pt idx="8">
                  <c:v>Transport</c:v>
                </c:pt>
                <c:pt idx="9">
                  <c:v>Food Production</c:v>
                </c:pt>
                <c:pt idx="10">
                  <c:v>Textile industry</c:v>
                </c:pt>
                <c:pt idx="11">
                  <c:v>Construction/household </c:v>
                </c:pt>
                <c:pt idx="12">
                  <c:v>Agriculture</c:v>
                </c:pt>
                <c:pt idx="13">
                  <c:v>Process. forest resources</c:v>
                </c:pt>
              </c:strCache>
            </c:strRef>
          </c:cat>
          <c:val>
            <c:numRef>
              <c:f>preliminary!$C$5:$C$18</c:f>
              <c:numCache>
                <c:formatCode>General</c:formatCode>
                <c:ptCount val="14"/>
                <c:pt idx="0">
                  <c:v>430</c:v>
                </c:pt>
                <c:pt idx="1">
                  <c:v>21</c:v>
                </c:pt>
                <c:pt idx="2">
                  <c:v>31</c:v>
                </c:pt>
                <c:pt idx="3">
                  <c:v>20</c:v>
                </c:pt>
                <c:pt idx="4">
                  <c:v>71</c:v>
                </c:pt>
                <c:pt idx="5">
                  <c:v>40</c:v>
                </c:pt>
                <c:pt idx="6">
                  <c:v>155</c:v>
                </c:pt>
                <c:pt idx="7">
                  <c:v>345</c:v>
                </c:pt>
                <c:pt idx="8">
                  <c:v>339</c:v>
                </c:pt>
                <c:pt idx="9">
                  <c:v>69</c:v>
                </c:pt>
                <c:pt idx="10">
                  <c:v>9</c:v>
                </c:pt>
                <c:pt idx="11">
                  <c:v>154</c:v>
                </c:pt>
                <c:pt idx="12">
                  <c:v>105</c:v>
                </c:pt>
                <c:pt idx="13">
                  <c:v>36</c:v>
                </c:pt>
              </c:numCache>
            </c:numRef>
          </c:val>
          <c:extLst xmlns:c16r2="http://schemas.microsoft.com/office/drawing/2015/06/chart">
            <c:ext xmlns:c16="http://schemas.microsoft.com/office/drawing/2014/chart" uri="{C3380CC4-5D6E-409C-BE32-E72D297353CC}">
              <c16:uniqueId val="{00000001-8022-4212-BF20-CE3F58B5D61A}"/>
            </c:ext>
          </c:extLst>
        </c:ser>
        <c:dLbls>
          <c:showLegendKey val="0"/>
          <c:showVal val="0"/>
          <c:showCatName val="0"/>
          <c:showSerName val="0"/>
          <c:showPercent val="0"/>
          <c:showBubbleSize val="0"/>
        </c:dLbls>
        <c:gapWidth val="150"/>
        <c:axId val="563840560"/>
        <c:axId val="563840952"/>
      </c:barChart>
      <c:catAx>
        <c:axId val="563840560"/>
        <c:scaling>
          <c:orientation val="minMax"/>
        </c:scaling>
        <c:delete val="0"/>
        <c:axPos val="b"/>
        <c:numFmt formatCode="General" sourceLinked="0"/>
        <c:majorTickMark val="out"/>
        <c:minorTickMark val="none"/>
        <c:tickLblPos val="nextTo"/>
        <c:txPr>
          <a:bodyPr rot="-5400000" vert="horz"/>
          <a:lstStyle/>
          <a:p>
            <a:pPr>
              <a:defRPr sz="1200" b="1" cap="none">
                <a:latin typeface="+mn-lt"/>
              </a:defRPr>
            </a:pPr>
            <a:endParaRPr lang="en-US"/>
          </a:p>
        </c:txPr>
        <c:crossAx val="563840952"/>
        <c:crosses val="autoZero"/>
        <c:auto val="1"/>
        <c:lblAlgn val="ctr"/>
        <c:lblOffset val="100"/>
        <c:noMultiLvlLbl val="0"/>
      </c:catAx>
      <c:valAx>
        <c:axId val="563840952"/>
        <c:scaling>
          <c:orientation val="minMax"/>
        </c:scaling>
        <c:delete val="0"/>
        <c:axPos val="l"/>
        <c:numFmt formatCode="General" sourceLinked="1"/>
        <c:majorTickMark val="out"/>
        <c:minorTickMark val="none"/>
        <c:tickLblPos val="nextTo"/>
        <c:crossAx val="563840560"/>
        <c:crosses val="autoZero"/>
        <c:crossBetween val="between"/>
      </c:valAx>
    </c:plotArea>
    <c:legend>
      <c:legendPos val="r"/>
      <c:layout>
        <c:manualLayout>
          <c:xMode val="edge"/>
          <c:yMode val="edge"/>
          <c:x val="0.63525743753396502"/>
          <c:y val="0.130007713915613"/>
          <c:w val="0.18118896481552099"/>
          <c:h val="0.10782191043125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BA!$B$3</c:f>
              <c:strCache>
                <c:ptCount val="1"/>
                <c:pt idx="0">
                  <c:v>WOMEN</c:v>
                </c:pt>
              </c:strCache>
            </c:strRef>
          </c:tx>
          <c:spPr>
            <a:solidFill>
              <a:schemeClr val="tx1"/>
            </a:solidFill>
          </c:spPr>
          <c:invertIfNegative val="0"/>
          <c:cat>
            <c:strRef>
              <c:f>BA!$A$4:$A$27</c:f>
              <c:strCache>
                <c:ptCount val="24"/>
                <c:pt idx="0">
                  <c:v>Physical/ Mathematical sciences</c:v>
                </c:pt>
                <c:pt idx="1">
                  <c:v>Natural sciences</c:v>
                </c:pt>
                <c:pt idx="2">
                  <c:v>Humanities</c:v>
                </c:pt>
                <c:pt idx="3">
                  <c:v>Social Sciences</c:v>
                </c:pt>
                <c:pt idx="4">
                  <c:v>Education and Pedagogy</c:v>
                </c:pt>
                <c:pt idx="5">
                  <c:v>Health</c:v>
                </c:pt>
                <c:pt idx="6">
                  <c:v>Culture and Art</c:v>
                </c:pt>
                <c:pt idx="7">
                  <c:v>Economics/Management</c:v>
                </c:pt>
                <c:pt idx="8">
                  <c:v>ICT</c:v>
                </c:pt>
                <c:pt idx="9">
                  <c:v>Service</c:v>
                </c:pt>
                <c:pt idx="10">
                  <c:v>Geology, Mineral Exploration </c:v>
                </c:pt>
                <c:pt idx="11">
                  <c:v>Engineering/ electrical</c:v>
                </c:pt>
                <c:pt idx="12">
                  <c:v>Metallurgy, process </c:v>
                </c:pt>
                <c:pt idx="13">
                  <c:v>Aviation and Missile Technology</c:v>
                </c:pt>
                <c:pt idx="14">
                  <c:v>Transportation systems</c:v>
                </c:pt>
                <c:pt idx="15">
                  <c:v>Engineering/ biomedical </c:v>
                </c:pt>
                <c:pt idx="16">
                  <c:v>Electronic equipment/ communication</c:v>
                </c:pt>
                <c:pt idx="17">
                  <c:v>Automation and Management</c:v>
                </c:pt>
                <c:pt idx="18">
                  <c:v>Computer Science and IT</c:v>
                </c:pt>
                <c:pt idx="19">
                  <c:v>Chemical Technology/Biotechnology</c:v>
                </c:pt>
                <c:pt idx="20">
                  <c:v>Food technology</c:v>
                </c:pt>
                <c:pt idx="21">
                  <c:v>Construction and Architecture</c:v>
                </c:pt>
                <c:pt idx="22">
                  <c:v>Environmental Protection</c:v>
                </c:pt>
                <c:pt idx="23">
                  <c:v>Agri-food sector</c:v>
                </c:pt>
              </c:strCache>
            </c:strRef>
          </c:cat>
          <c:val>
            <c:numRef>
              <c:f>BA!$B$4:$B$27</c:f>
              <c:numCache>
                <c:formatCode>General</c:formatCode>
                <c:ptCount val="24"/>
                <c:pt idx="0">
                  <c:v>94</c:v>
                </c:pt>
                <c:pt idx="1">
                  <c:v>313</c:v>
                </c:pt>
                <c:pt idx="2">
                  <c:v>2216</c:v>
                </c:pt>
                <c:pt idx="3">
                  <c:v>60</c:v>
                </c:pt>
                <c:pt idx="4">
                  <c:v>945</c:v>
                </c:pt>
                <c:pt idx="5">
                  <c:v>504</c:v>
                </c:pt>
                <c:pt idx="6">
                  <c:v>457</c:v>
                </c:pt>
                <c:pt idx="7">
                  <c:v>1046</c:v>
                </c:pt>
                <c:pt idx="8">
                  <c:v>26</c:v>
                </c:pt>
                <c:pt idx="9">
                  <c:v>58</c:v>
                </c:pt>
                <c:pt idx="10">
                  <c:v>1</c:v>
                </c:pt>
                <c:pt idx="11">
                  <c:v>17</c:v>
                </c:pt>
                <c:pt idx="12">
                  <c:v>6</c:v>
                </c:pt>
                <c:pt idx="13">
                  <c:v>0</c:v>
                </c:pt>
                <c:pt idx="14">
                  <c:v>5</c:v>
                </c:pt>
                <c:pt idx="15">
                  <c:v>0</c:v>
                </c:pt>
                <c:pt idx="16">
                  <c:v>10</c:v>
                </c:pt>
                <c:pt idx="17">
                  <c:v>2</c:v>
                </c:pt>
                <c:pt idx="18">
                  <c:v>44</c:v>
                </c:pt>
                <c:pt idx="19">
                  <c:v>4</c:v>
                </c:pt>
                <c:pt idx="20">
                  <c:v>1</c:v>
                </c:pt>
                <c:pt idx="21">
                  <c:v>17</c:v>
                </c:pt>
                <c:pt idx="22">
                  <c:v>37</c:v>
                </c:pt>
                <c:pt idx="23">
                  <c:v>468</c:v>
                </c:pt>
              </c:numCache>
            </c:numRef>
          </c:val>
          <c:extLst xmlns:c16r2="http://schemas.microsoft.com/office/drawing/2015/06/chart">
            <c:ext xmlns:c16="http://schemas.microsoft.com/office/drawing/2014/chart" uri="{C3380CC4-5D6E-409C-BE32-E72D297353CC}">
              <c16:uniqueId val="{00000000-198A-47C0-AC77-801A9D288BF3}"/>
            </c:ext>
          </c:extLst>
        </c:ser>
        <c:ser>
          <c:idx val="1"/>
          <c:order val="1"/>
          <c:tx>
            <c:strRef>
              <c:f>BA!$C$3</c:f>
              <c:strCache>
                <c:ptCount val="1"/>
                <c:pt idx="0">
                  <c:v>MEN</c:v>
                </c:pt>
              </c:strCache>
            </c:strRef>
          </c:tx>
          <c:spPr>
            <a:solidFill>
              <a:schemeClr val="bg2">
                <a:lumMod val="75000"/>
              </a:schemeClr>
            </a:solidFill>
          </c:spPr>
          <c:invertIfNegative val="0"/>
          <c:cat>
            <c:strRef>
              <c:f>BA!$A$4:$A$27</c:f>
              <c:strCache>
                <c:ptCount val="24"/>
                <c:pt idx="0">
                  <c:v>Physical/ Mathematical sciences</c:v>
                </c:pt>
                <c:pt idx="1">
                  <c:v>Natural sciences</c:v>
                </c:pt>
                <c:pt idx="2">
                  <c:v>Humanities</c:v>
                </c:pt>
                <c:pt idx="3">
                  <c:v>Social Sciences</c:v>
                </c:pt>
                <c:pt idx="4">
                  <c:v>Education and Pedagogy</c:v>
                </c:pt>
                <c:pt idx="5">
                  <c:v>Health</c:v>
                </c:pt>
                <c:pt idx="6">
                  <c:v>Culture and Art</c:v>
                </c:pt>
                <c:pt idx="7">
                  <c:v>Economics/Management</c:v>
                </c:pt>
                <c:pt idx="8">
                  <c:v>ICT</c:v>
                </c:pt>
                <c:pt idx="9">
                  <c:v>Service</c:v>
                </c:pt>
                <c:pt idx="10">
                  <c:v>Geology, Mineral Exploration </c:v>
                </c:pt>
                <c:pt idx="11">
                  <c:v>Engineering/ electrical</c:v>
                </c:pt>
                <c:pt idx="12">
                  <c:v>Metallurgy, process </c:v>
                </c:pt>
                <c:pt idx="13">
                  <c:v>Aviation and Missile Technology</c:v>
                </c:pt>
                <c:pt idx="14">
                  <c:v>Transportation systems</c:v>
                </c:pt>
                <c:pt idx="15">
                  <c:v>Engineering/ biomedical </c:v>
                </c:pt>
                <c:pt idx="16">
                  <c:v>Electronic equipment/ communication</c:v>
                </c:pt>
                <c:pt idx="17">
                  <c:v>Automation and Management</c:v>
                </c:pt>
                <c:pt idx="18">
                  <c:v>Computer Science and IT</c:v>
                </c:pt>
                <c:pt idx="19">
                  <c:v>Chemical Technology/Biotechnology</c:v>
                </c:pt>
                <c:pt idx="20">
                  <c:v>Food technology</c:v>
                </c:pt>
                <c:pt idx="21">
                  <c:v>Construction and Architecture</c:v>
                </c:pt>
                <c:pt idx="22">
                  <c:v>Environmental Protection</c:v>
                </c:pt>
                <c:pt idx="23">
                  <c:v>Agri-food sector</c:v>
                </c:pt>
              </c:strCache>
            </c:strRef>
          </c:cat>
          <c:val>
            <c:numRef>
              <c:f>BA!$C$4:$C$27</c:f>
              <c:numCache>
                <c:formatCode>General</c:formatCode>
                <c:ptCount val="24"/>
                <c:pt idx="0">
                  <c:v>188</c:v>
                </c:pt>
                <c:pt idx="1">
                  <c:v>188</c:v>
                </c:pt>
                <c:pt idx="2">
                  <c:v>1870</c:v>
                </c:pt>
                <c:pt idx="3">
                  <c:v>16</c:v>
                </c:pt>
                <c:pt idx="4">
                  <c:v>222</c:v>
                </c:pt>
                <c:pt idx="5">
                  <c:v>348</c:v>
                </c:pt>
                <c:pt idx="6">
                  <c:v>249</c:v>
                </c:pt>
                <c:pt idx="7">
                  <c:v>1551</c:v>
                </c:pt>
                <c:pt idx="8">
                  <c:v>62</c:v>
                </c:pt>
                <c:pt idx="9">
                  <c:v>21</c:v>
                </c:pt>
                <c:pt idx="10">
                  <c:v>17</c:v>
                </c:pt>
                <c:pt idx="11">
                  <c:v>172</c:v>
                </c:pt>
                <c:pt idx="12">
                  <c:v>57</c:v>
                </c:pt>
                <c:pt idx="13">
                  <c:v>0</c:v>
                </c:pt>
                <c:pt idx="14">
                  <c:v>151</c:v>
                </c:pt>
                <c:pt idx="15">
                  <c:v>7</c:v>
                </c:pt>
                <c:pt idx="16">
                  <c:v>82</c:v>
                </c:pt>
                <c:pt idx="17">
                  <c:v>21</c:v>
                </c:pt>
                <c:pt idx="18">
                  <c:v>112</c:v>
                </c:pt>
                <c:pt idx="19">
                  <c:v>8</c:v>
                </c:pt>
                <c:pt idx="20">
                  <c:v>7</c:v>
                </c:pt>
                <c:pt idx="21">
                  <c:v>169</c:v>
                </c:pt>
                <c:pt idx="22">
                  <c:v>150</c:v>
                </c:pt>
                <c:pt idx="23">
                  <c:v>664</c:v>
                </c:pt>
              </c:numCache>
            </c:numRef>
          </c:val>
          <c:extLst xmlns:c16r2="http://schemas.microsoft.com/office/drawing/2015/06/chart">
            <c:ext xmlns:c16="http://schemas.microsoft.com/office/drawing/2014/chart" uri="{C3380CC4-5D6E-409C-BE32-E72D297353CC}">
              <c16:uniqueId val="{00000001-198A-47C0-AC77-801A9D288BF3}"/>
            </c:ext>
          </c:extLst>
        </c:ser>
        <c:dLbls>
          <c:showLegendKey val="0"/>
          <c:showVal val="0"/>
          <c:showCatName val="0"/>
          <c:showSerName val="0"/>
          <c:showPercent val="0"/>
          <c:showBubbleSize val="0"/>
        </c:dLbls>
        <c:gapWidth val="150"/>
        <c:axId val="293693040"/>
        <c:axId val="293693432"/>
      </c:barChart>
      <c:catAx>
        <c:axId val="293693040"/>
        <c:scaling>
          <c:orientation val="minMax"/>
        </c:scaling>
        <c:delete val="0"/>
        <c:axPos val="b"/>
        <c:numFmt formatCode="General" sourceLinked="0"/>
        <c:majorTickMark val="out"/>
        <c:minorTickMark val="none"/>
        <c:tickLblPos val="nextTo"/>
        <c:txPr>
          <a:bodyPr rot="-5400000" vert="horz"/>
          <a:lstStyle/>
          <a:p>
            <a:pPr>
              <a:defRPr sz="1200" b="1" kern="1200" cap="none" baseline="0"/>
            </a:pPr>
            <a:endParaRPr lang="en-US"/>
          </a:p>
        </c:txPr>
        <c:crossAx val="293693432"/>
        <c:crosses val="autoZero"/>
        <c:auto val="1"/>
        <c:lblAlgn val="ctr"/>
        <c:lblOffset val="100"/>
        <c:noMultiLvlLbl val="0"/>
      </c:catAx>
      <c:valAx>
        <c:axId val="293693432"/>
        <c:scaling>
          <c:orientation val="minMax"/>
        </c:scaling>
        <c:delete val="0"/>
        <c:axPos val="l"/>
        <c:numFmt formatCode="General" sourceLinked="1"/>
        <c:majorTickMark val="out"/>
        <c:minorTickMark val="none"/>
        <c:tickLblPos val="nextTo"/>
        <c:crossAx val="293693040"/>
        <c:crosses val="autoZero"/>
        <c:crossBetween val="between"/>
      </c:valAx>
    </c:plotArea>
    <c:legend>
      <c:legendPos val="r"/>
      <c:layout>
        <c:manualLayout>
          <c:xMode val="edge"/>
          <c:yMode val="edge"/>
          <c:x val="0.49294417743236602"/>
          <c:y val="0.12566068090409599"/>
          <c:w val="0.175165490677302"/>
          <c:h val="0.12134050869540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MA!$B$2</c:f>
              <c:strCache>
                <c:ptCount val="1"/>
                <c:pt idx="0">
                  <c:v>WOMEN</c:v>
                </c:pt>
              </c:strCache>
            </c:strRef>
          </c:tx>
          <c:spPr>
            <a:solidFill>
              <a:schemeClr val="tx1"/>
            </a:solidFill>
          </c:spPr>
          <c:invertIfNegative val="0"/>
          <c:cat>
            <c:strRef>
              <c:f>MA!$A$3:$A$22</c:f>
              <c:strCache>
                <c:ptCount val="20"/>
                <c:pt idx="0">
                  <c:v>Physics/Maths</c:v>
                </c:pt>
                <c:pt idx="1">
                  <c:v>Chemistry</c:v>
                </c:pt>
                <c:pt idx="2">
                  <c:v>Biology</c:v>
                </c:pt>
                <c:pt idx="3">
                  <c:v>Geology</c:v>
                </c:pt>
                <c:pt idx="4">
                  <c:v>Technical</c:v>
                </c:pt>
                <c:pt idx="5">
                  <c:v>Agriculture</c:v>
                </c:pt>
                <c:pt idx="6">
                  <c:v>History</c:v>
                </c:pt>
                <c:pt idx="7">
                  <c:v>Economics</c:v>
                </c:pt>
                <c:pt idx="8">
                  <c:v>Philosophy</c:v>
                </c:pt>
                <c:pt idx="9">
                  <c:v>Philology</c:v>
                </c:pt>
                <c:pt idx="10">
                  <c:v>Geography</c:v>
                </c:pt>
                <c:pt idx="11">
                  <c:v>Law</c:v>
                </c:pt>
                <c:pt idx="12">
                  <c:v>Pedagogy</c:v>
                </c:pt>
                <c:pt idx="13">
                  <c:v>Pharmacology</c:v>
                </c:pt>
                <c:pt idx="14">
                  <c:v>Art</c:v>
                </c:pt>
                <c:pt idx="15">
                  <c:v>Engineering</c:v>
                </c:pt>
                <c:pt idx="16">
                  <c:v>Psychology</c:v>
                </c:pt>
                <c:pt idx="17">
                  <c:v>Sociology</c:v>
                </c:pt>
                <c:pt idx="18">
                  <c:v>Political Science</c:v>
                </c:pt>
                <c:pt idx="19">
                  <c:v>Humanities</c:v>
                </c:pt>
              </c:strCache>
            </c:strRef>
          </c:cat>
          <c:val>
            <c:numRef>
              <c:f>MA!$B$3:$B$22</c:f>
              <c:numCache>
                <c:formatCode>General</c:formatCode>
                <c:ptCount val="20"/>
                <c:pt idx="0">
                  <c:v>155</c:v>
                </c:pt>
                <c:pt idx="1">
                  <c:v>35</c:v>
                </c:pt>
                <c:pt idx="2">
                  <c:v>73</c:v>
                </c:pt>
                <c:pt idx="3">
                  <c:v>6</c:v>
                </c:pt>
                <c:pt idx="4">
                  <c:v>39</c:v>
                </c:pt>
                <c:pt idx="5">
                  <c:v>41</c:v>
                </c:pt>
                <c:pt idx="6">
                  <c:v>120</c:v>
                </c:pt>
                <c:pt idx="7">
                  <c:v>779</c:v>
                </c:pt>
                <c:pt idx="8">
                  <c:v>5</c:v>
                </c:pt>
                <c:pt idx="9">
                  <c:v>520</c:v>
                </c:pt>
                <c:pt idx="10">
                  <c:v>32</c:v>
                </c:pt>
                <c:pt idx="11">
                  <c:v>164</c:v>
                </c:pt>
                <c:pt idx="12">
                  <c:v>240</c:v>
                </c:pt>
                <c:pt idx="13">
                  <c:v>8</c:v>
                </c:pt>
                <c:pt idx="14">
                  <c:v>187</c:v>
                </c:pt>
                <c:pt idx="15">
                  <c:v>223</c:v>
                </c:pt>
                <c:pt idx="16">
                  <c:v>79</c:v>
                </c:pt>
                <c:pt idx="17">
                  <c:v>18</c:v>
                </c:pt>
                <c:pt idx="18">
                  <c:v>81</c:v>
                </c:pt>
                <c:pt idx="19">
                  <c:v>102</c:v>
                </c:pt>
              </c:numCache>
            </c:numRef>
          </c:val>
          <c:extLst xmlns:c16r2="http://schemas.microsoft.com/office/drawing/2015/06/chart">
            <c:ext xmlns:c16="http://schemas.microsoft.com/office/drawing/2014/chart" uri="{C3380CC4-5D6E-409C-BE32-E72D297353CC}">
              <c16:uniqueId val="{00000000-D958-4211-8353-FCE7F0D916A4}"/>
            </c:ext>
          </c:extLst>
        </c:ser>
        <c:ser>
          <c:idx val="1"/>
          <c:order val="1"/>
          <c:tx>
            <c:strRef>
              <c:f>MA!$C$2</c:f>
              <c:strCache>
                <c:ptCount val="1"/>
                <c:pt idx="0">
                  <c:v>MEN</c:v>
                </c:pt>
              </c:strCache>
            </c:strRef>
          </c:tx>
          <c:spPr>
            <a:solidFill>
              <a:schemeClr val="bg2">
                <a:lumMod val="75000"/>
              </a:schemeClr>
            </a:solidFill>
          </c:spPr>
          <c:invertIfNegative val="0"/>
          <c:cat>
            <c:strRef>
              <c:f>MA!$A$3:$A$22</c:f>
              <c:strCache>
                <c:ptCount val="20"/>
                <c:pt idx="0">
                  <c:v>Physics/Maths</c:v>
                </c:pt>
                <c:pt idx="1">
                  <c:v>Chemistry</c:v>
                </c:pt>
                <c:pt idx="2">
                  <c:v>Biology</c:v>
                </c:pt>
                <c:pt idx="3">
                  <c:v>Geology</c:v>
                </c:pt>
                <c:pt idx="4">
                  <c:v>Technical</c:v>
                </c:pt>
                <c:pt idx="5">
                  <c:v>Agriculture</c:v>
                </c:pt>
                <c:pt idx="6">
                  <c:v>History</c:v>
                </c:pt>
                <c:pt idx="7">
                  <c:v>Economics</c:v>
                </c:pt>
                <c:pt idx="8">
                  <c:v>Philosophy</c:v>
                </c:pt>
                <c:pt idx="9">
                  <c:v>Philology</c:v>
                </c:pt>
                <c:pt idx="10">
                  <c:v>Geography</c:v>
                </c:pt>
                <c:pt idx="11">
                  <c:v>Law</c:v>
                </c:pt>
                <c:pt idx="12">
                  <c:v>Pedagogy</c:v>
                </c:pt>
                <c:pt idx="13">
                  <c:v>Pharmacology</c:v>
                </c:pt>
                <c:pt idx="14">
                  <c:v>Art</c:v>
                </c:pt>
                <c:pt idx="15">
                  <c:v>Engineering</c:v>
                </c:pt>
                <c:pt idx="16">
                  <c:v>Psychology</c:v>
                </c:pt>
                <c:pt idx="17">
                  <c:v>Sociology</c:v>
                </c:pt>
                <c:pt idx="18">
                  <c:v>Political Science</c:v>
                </c:pt>
                <c:pt idx="19">
                  <c:v>Humanities</c:v>
                </c:pt>
              </c:strCache>
            </c:strRef>
          </c:cat>
          <c:val>
            <c:numRef>
              <c:f>MA!$C$3:$C$22</c:f>
              <c:numCache>
                <c:formatCode>General</c:formatCode>
                <c:ptCount val="20"/>
                <c:pt idx="0">
                  <c:v>154</c:v>
                </c:pt>
                <c:pt idx="1">
                  <c:v>13</c:v>
                </c:pt>
                <c:pt idx="2">
                  <c:v>22</c:v>
                </c:pt>
                <c:pt idx="3">
                  <c:v>22</c:v>
                </c:pt>
                <c:pt idx="4">
                  <c:v>59</c:v>
                </c:pt>
                <c:pt idx="5">
                  <c:v>58</c:v>
                </c:pt>
                <c:pt idx="6">
                  <c:v>78</c:v>
                </c:pt>
                <c:pt idx="7">
                  <c:v>516</c:v>
                </c:pt>
                <c:pt idx="8">
                  <c:v>5</c:v>
                </c:pt>
                <c:pt idx="9">
                  <c:v>84</c:v>
                </c:pt>
                <c:pt idx="10">
                  <c:v>16</c:v>
                </c:pt>
                <c:pt idx="11">
                  <c:v>166</c:v>
                </c:pt>
                <c:pt idx="12">
                  <c:v>41</c:v>
                </c:pt>
                <c:pt idx="13">
                  <c:v>0</c:v>
                </c:pt>
                <c:pt idx="14">
                  <c:v>61</c:v>
                </c:pt>
                <c:pt idx="15">
                  <c:v>359</c:v>
                </c:pt>
                <c:pt idx="16">
                  <c:v>14</c:v>
                </c:pt>
                <c:pt idx="17">
                  <c:v>15</c:v>
                </c:pt>
                <c:pt idx="18">
                  <c:v>81</c:v>
                </c:pt>
                <c:pt idx="19">
                  <c:v>25</c:v>
                </c:pt>
              </c:numCache>
            </c:numRef>
          </c:val>
          <c:extLst xmlns:c16r2="http://schemas.microsoft.com/office/drawing/2015/06/chart">
            <c:ext xmlns:c16="http://schemas.microsoft.com/office/drawing/2014/chart" uri="{C3380CC4-5D6E-409C-BE32-E72D297353CC}">
              <c16:uniqueId val="{00000001-D958-4211-8353-FCE7F0D916A4}"/>
            </c:ext>
          </c:extLst>
        </c:ser>
        <c:dLbls>
          <c:showLegendKey val="0"/>
          <c:showVal val="0"/>
          <c:showCatName val="0"/>
          <c:showSerName val="0"/>
          <c:showPercent val="0"/>
          <c:showBubbleSize val="0"/>
        </c:dLbls>
        <c:gapWidth val="150"/>
        <c:axId val="563841736"/>
        <c:axId val="293693824"/>
      </c:barChart>
      <c:catAx>
        <c:axId val="563841736"/>
        <c:scaling>
          <c:orientation val="minMax"/>
        </c:scaling>
        <c:delete val="0"/>
        <c:axPos val="b"/>
        <c:numFmt formatCode="General" sourceLinked="0"/>
        <c:majorTickMark val="out"/>
        <c:minorTickMark val="none"/>
        <c:tickLblPos val="nextTo"/>
        <c:txPr>
          <a:bodyPr rot="-5400000" vert="horz"/>
          <a:lstStyle/>
          <a:p>
            <a:pPr>
              <a:defRPr sz="1200" b="1"/>
            </a:pPr>
            <a:endParaRPr lang="en-US"/>
          </a:p>
        </c:txPr>
        <c:crossAx val="293693824"/>
        <c:crosses val="autoZero"/>
        <c:auto val="1"/>
        <c:lblAlgn val="ctr"/>
        <c:lblOffset val="100"/>
        <c:noMultiLvlLbl val="0"/>
      </c:catAx>
      <c:valAx>
        <c:axId val="293693824"/>
        <c:scaling>
          <c:orientation val="minMax"/>
        </c:scaling>
        <c:delete val="0"/>
        <c:axPos val="l"/>
        <c:numFmt formatCode="General" sourceLinked="1"/>
        <c:majorTickMark val="out"/>
        <c:minorTickMark val="none"/>
        <c:tickLblPos val="nextTo"/>
        <c:crossAx val="563841736"/>
        <c:crosses val="autoZero"/>
        <c:crossBetween val="between"/>
      </c:valAx>
    </c:plotArea>
    <c:legend>
      <c:legendPos val="r"/>
      <c:layout>
        <c:manualLayout>
          <c:xMode val="edge"/>
          <c:yMode val="edge"/>
          <c:x val="0.58439558186926499"/>
          <c:y val="0.15702354913969099"/>
          <c:w val="0.22111743497606401"/>
          <c:h val="0.1303973461650629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'ec act by gender'!$C$3</c:f>
              <c:strCache>
                <c:ptCount val="1"/>
                <c:pt idx="0">
                  <c:v>Men</c:v>
                </c:pt>
              </c:strCache>
            </c:strRef>
          </c:tx>
          <c:spPr>
            <a:solidFill>
              <a:schemeClr val="accent1"/>
            </a:solidFill>
            <a:ln>
              <a:noFill/>
            </a:ln>
            <a:effectLst/>
          </c:spPr>
          <c:invertIfNegative val="0"/>
          <c:cat>
            <c:strRef>
              <c:f>'ec act by gender'!$B$4:$B$25</c:f>
              <c:strCache>
                <c:ptCount val="19"/>
                <c:pt idx="0">
                  <c:v>Human health and social work </c:v>
                </c:pt>
                <c:pt idx="1">
                  <c:v>Education</c:v>
                </c:pt>
                <c:pt idx="2">
                  <c:v>Admin and support services</c:v>
                </c:pt>
                <c:pt idx="3">
                  <c:v>Financial and insurance </c:v>
                </c:pt>
                <c:pt idx="4">
                  <c:v>Professional, scientific and technical </c:v>
                </c:pt>
                <c:pt idx="5">
                  <c:v>Agriculture, forestry and fishing</c:v>
                </c:pt>
                <c:pt idx="6">
                  <c:v>Arts, entertain and recreation</c:v>
                </c:pt>
                <c:pt idx="7">
                  <c:v>Other services</c:v>
                </c:pt>
                <c:pt idx="8">
                  <c:v>Transportation, storage</c:v>
                </c:pt>
                <c:pt idx="9">
                  <c:v>Wholesale, retail trade; repair of motor vehicles</c:v>
                </c:pt>
                <c:pt idx="10">
                  <c:v>Manufacturing</c:v>
                </c:pt>
                <c:pt idx="11">
                  <c:v> Information and communication</c:v>
                </c:pt>
                <c:pt idx="12">
                  <c:v>Water supply; sewerage, waste </c:v>
                </c:pt>
                <c:pt idx="13">
                  <c:v>Public admin and defense; compulsory social security</c:v>
                </c:pt>
                <c:pt idx="14">
                  <c:v>Real estate </c:v>
                </c:pt>
                <c:pt idx="15">
                  <c:v>Electricity,  gas, steam and air cond</c:v>
                </c:pt>
                <c:pt idx="16">
                  <c:v>Accommodation and food service activities</c:v>
                </c:pt>
                <c:pt idx="17">
                  <c:v>Mining, quarrying</c:v>
                </c:pt>
                <c:pt idx="18">
                  <c:v>Construction</c:v>
                </c:pt>
              </c:strCache>
              <c:extLst xmlns:c16r2="http://schemas.microsoft.com/office/drawing/2015/06/chart"/>
            </c:strRef>
          </c:cat>
          <c:val>
            <c:numRef>
              <c:f>'ec act by gender'!$C$4:$C$25</c:f>
              <c:numCache>
                <c:formatCode>General</c:formatCode>
                <c:ptCount val="19"/>
                <c:pt idx="0">
                  <c:v>18.850000000000001</c:v>
                </c:pt>
                <c:pt idx="1">
                  <c:v>20.69</c:v>
                </c:pt>
                <c:pt idx="2">
                  <c:v>32.19</c:v>
                </c:pt>
                <c:pt idx="3">
                  <c:v>37.81</c:v>
                </c:pt>
                <c:pt idx="4">
                  <c:v>44.21</c:v>
                </c:pt>
                <c:pt idx="5">
                  <c:v>46.09</c:v>
                </c:pt>
                <c:pt idx="6">
                  <c:v>48.04</c:v>
                </c:pt>
                <c:pt idx="7">
                  <c:v>49.77</c:v>
                </c:pt>
                <c:pt idx="8">
                  <c:v>51.71</c:v>
                </c:pt>
                <c:pt idx="9">
                  <c:v>56.48</c:v>
                </c:pt>
                <c:pt idx="10">
                  <c:v>62.91</c:v>
                </c:pt>
                <c:pt idx="11">
                  <c:v>65.3</c:v>
                </c:pt>
                <c:pt idx="12">
                  <c:v>68.11</c:v>
                </c:pt>
                <c:pt idx="13">
                  <c:v>72.37</c:v>
                </c:pt>
                <c:pt idx="14">
                  <c:v>77.739999999999995</c:v>
                </c:pt>
                <c:pt idx="15">
                  <c:v>83.6</c:v>
                </c:pt>
                <c:pt idx="16">
                  <c:v>83.92</c:v>
                </c:pt>
                <c:pt idx="17">
                  <c:v>95.5</c:v>
                </c:pt>
                <c:pt idx="18">
                  <c:v>95.96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8621-40C5-B081-C56544CB4F2C}"/>
            </c:ext>
          </c:extLst>
        </c:ser>
        <c:ser>
          <c:idx val="1"/>
          <c:order val="1"/>
          <c:tx>
            <c:strRef>
              <c:f>'ec act by gender'!$D$3</c:f>
              <c:strCache>
                <c:ptCount val="1"/>
                <c:pt idx="0">
                  <c:v>Women</c:v>
                </c:pt>
              </c:strCache>
            </c:strRef>
          </c:tx>
          <c:spPr>
            <a:solidFill>
              <a:schemeClr val="accent2"/>
            </a:solidFill>
            <a:ln>
              <a:noFill/>
            </a:ln>
            <a:effectLst/>
          </c:spPr>
          <c:invertIfNegative val="0"/>
          <c:cat>
            <c:strRef>
              <c:f>'ec act by gender'!$B$4:$B$25</c:f>
              <c:strCache>
                <c:ptCount val="19"/>
                <c:pt idx="0">
                  <c:v>Human health and social work </c:v>
                </c:pt>
                <c:pt idx="1">
                  <c:v>Education</c:v>
                </c:pt>
                <c:pt idx="2">
                  <c:v>Admin and support services</c:v>
                </c:pt>
                <c:pt idx="3">
                  <c:v>Financial and insurance </c:v>
                </c:pt>
                <c:pt idx="4">
                  <c:v>Professional, scientific and technical </c:v>
                </c:pt>
                <c:pt idx="5">
                  <c:v>Agriculture, forestry and fishing</c:v>
                </c:pt>
                <c:pt idx="6">
                  <c:v>Arts, entertain and recreation</c:v>
                </c:pt>
                <c:pt idx="7">
                  <c:v>Other services</c:v>
                </c:pt>
                <c:pt idx="8">
                  <c:v>Transportation, storage</c:v>
                </c:pt>
                <c:pt idx="9">
                  <c:v>Wholesale, retail trade; repair of motor vehicles</c:v>
                </c:pt>
                <c:pt idx="10">
                  <c:v>Manufacturing</c:v>
                </c:pt>
                <c:pt idx="11">
                  <c:v> Information and communication</c:v>
                </c:pt>
                <c:pt idx="12">
                  <c:v>Water supply; sewerage, waste </c:v>
                </c:pt>
                <c:pt idx="13">
                  <c:v>Public admin and defense; compulsory social security</c:v>
                </c:pt>
                <c:pt idx="14">
                  <c:v>Real estate </c:v>
                </c:pt>
                <c:pt idx="15">
                  <c:v>Electricity,  gas, steam and air cond</c:v>
                </c:pt>
                <c:pt idx="16">
                  <c:v>Accommodation and food service activities</c:v>
                </c:pt>
                <c:pt idx="17">
                  <c:v>Mining, quarrying</c:v>
                </c:pt>
                <c:pt idx="18">
                  <c:v>Construction</c:v>
                </c:pt>
              </c:strCache>
              <c:extLst xmlns:c16r2="http://schemas.microsoft.com/office/drawing/2015/06/chart"/>
            </c:strRef>
          </c:cat>
          <c:val>
            <c:numRef>
              <c:f>'ec act by gender'!$D$4:$D$25</c:f>
              <c:numCache>
                <c:formatCode>General</c:formatCode>
                <c:ptCount val="19"/>
                <c:pt idx="0">
                  <c:v>81.150000000000006</c:v>
                </c:pt>
                <c:pt idx="1">
                  <c:v>79.31</c:v>
                </c:pt>
                <c:pt idx="2">
                  <c:v>67.81</c:v>
                </c:pt>
                <c:pt idx="3">
                  <c:v>62.19</c:v>
                </c:pt>
                <c:pt idx="4">
                  <c:v>55.79</c:v>
                </c:pt>
                <c:pt idx="5">
                  <c:v>53.91</c:v>
                </c:pt>
                <c:pt idx="6">
                  <c:v>51.96</c:v>
                </c:pt>
                <c:pt idx="7">
                  <c:v>50.23</c:v>
                </c:pt>
                <c:pt idx="8">
                  <c:v>48.29</c:v>
                </c:pt>
                <c:pt idx="9">
                  <c:v>43.52</c:v>
                </c:pt>
                <c:pt idx="10">
                  <c:v>37.090000000000003</c:v>
                </c:pt>
                <c:pt idx="11">
                  <c:v>34.700000000000003</c:v>
                </c:pt>
                <c:pt idx="12">
                  <c:v>31.89</c:v>
                </c:pt>
                <c:pt idx="13">
                  <c:v>27.63</c:v>
                </c:pt>
                <c:pt idx="14">
                  <c:v>22.26</c:v>
                </c:pt>
                <c:pt idx="15">
                  <c:v>16.399999999999999</c:v>
                </c:pt>
                <c:pt idx="16">
                  <c:v>16.079999999999991</c:v>
                </c:pt>
                <c:pt idx="17">
                  <c:v>4.5</c:v>
                </c:pt>
                <c:pt idx="18">
                  <c:v>4.04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8621-40C5-B081-C56544CB4F2C}"/>
            </c:ext>
          </c:extLst>
        </c:ser>
        <c:dLbls>
          <c:showLegendKey val="0"/>
          <c:showVal val="0"/>
          <c:showCatName val="0"/>
          <c:showSerName val="0"/>
          <c:showPercent val="0"/>
          <c:showBubbleSize val="0"/>
        </c:dLbls>
        <c:gapWidth val="150"/>
        <c:overlap val="100"/>
        <c:axId val="293695784"/>
        <c:axId val="293696176"/>
      </c:barChart>
      <c:catAx>
        <c:axId val="293695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696176"/>
        <c:crosses val="autoZero"/>
        <c:auto val="1"/>
        <c:lblAlgn val="ctr"/>
        <c:lblOffset val="100"/>
        <c:noMultiLvlLbl val="0"/>
      </c:catAx>
      <c:valAx>
        <c:axId val="29369617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69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'ec activity'!$M$6</c:f>
              <c:strCache>
                <c:ptCount val="1"/>
                <c:pt idx="0">
                  <c:v>Agriculture</c:v>
                </c:pt>
              </c:strCache>
            </c:strRef>
          </c:tx>
          <c:spPr>
            <a:solidFill>
              <a:schemeClr val="accent1"/>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activity'!$N$6:$S$6</c:f>
              <c:numCache>
                <c:formatCode>0.0</c:formatCode>
                <c:ptCount val="6"/>
                <c:pt idx="0">
                  <c:v>38.592642591967603</c:v>
                </c:pt>
                <c:pt idx="1">
                  <c:v>38.92434686409667</c:v>
                </c:pt>
                <c:pt idx="2">
                  <c:v>37.278308321964531</c:v>
                </c:pt>
                <c:pt idx="3">
                  <c:v>36.243340780202793</c:v>
                </c:pt>
                <c:pt idx="4">
                  <c:v>34.830172033524498</c:v>
                </c:pt>
                <c:pt idx="5">
                  <c:v>35.334700727204932</c:v>
                </c:pt>
              </c:numCache>
            </c:numRef>
          </c:val>
          <c:extLst xmlns:c16r2="http://schemas.microsoft.com/office/drawing/2015/06/chart">
            <c:ext xmlns:c16="http://schemas.microsoft.com/office/drawing/2014/chart" uri="{C3380CC4-5D6E-409C-BE32-E72D297353CC}">
              <c16:uniqueId val="{00000000-407B-4F4C-9CD8-986EFC085FF9}"/>
            </c:ext>
          </c:extLst>
        </c:ser>
        <c:ser>
          <c:idx val="1"/>
          <c:order val="1"/>
          <c:tx>
            <c:strRef>
              <c:f>'ec activity'!$M$7</c:f>
              <c:strCache>
                <c:ptCount val="1"/>
                <c:pt idx="0">
                  <c:v>Industry</c:v>
                </c:pt>
              </c:strCache>
            </c:strRef>
          </c:tx>
          <c:spPr>
            <a:solidFill>
              <a:schemeClr val="accent2"/>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activity'!$N$7:$S$7</c:f>
              <c:numCache>
                <c:formatCode>0.0</c:formatCode>
                <c:ptCount val="6"/>
                <c:pt idx="0">
                  <c:v>10.17549780627742</c:v>
                </c:pt>
                <c:pt idx="1">
                  <c:v>10.952259382180239</c:v>
                </c:pt>
                <c:pt idx="2">
                  <c:v>11.792291950886771</c:v>
                </c:pt>
                <c:pt idx="3">
                  <c:v>11.33356246777797</c:v>
                </c:pt>
                <c:pt idx="4">
                  <c:v>11.55712395235995</c:v>
                </c:pt>
                <c:pt idx="5">
                  <c:v>11.262353160544469</c:v>
                </c:pt>
              </c:numCache>
            </c:numRef>
          </c:val>
          <c:extLst xmlns:c16r2="http://schemas.microsoft.com/office/drawing/2015/06/chart">
            <c:ext xmlns:c16="http://schemas.microsoft.com/office/drawing/2014/chart" uri="{C3380CC4-5D6E-409C-BE32-E72D297353CC}">
              <c16:uniqueId val="{00000001-407B-4F4C-9CD8-986EFC085FF9}"/>
            </c:ext>
          </c:extLst>
        </c:ser>
        <c:ser>
          <c:idx val="2"/>
          <c:order val="2"/>
          <c:tx>
            <c:strRef>
              <c:f>'ec activity'!$M$8</c:f>
              <c:strCache>
                <c:ptCount val="1"/>
                <c:pt idx="0">
                  <c:v>Construction</c:v>
                </c:pt>
              </c:strCache>
            </c:strRef>
          </c:tx>
          <c:spPr>
            <a:solidFill>
              <a:schemeClr val="accent3"/>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activity'!$N$8:$S$8</c:f>
              <c:numCache>
                <c:formatCode>0.0</c:formatCode>
                <c:ptCount val="6"/>
                <c:pt idx="0">
                  <c:v>7.2392845089436371</c:v>
                </c:pt>
                <c:pt idx="1">
                  <c:v>5.7356820696110979</c:v>
                </c:pt>
                <c:pt idx="2">
                  <c:v>5.9004092769440657</c:v>
                </c:pt>
                <c:pt idx="3">
                  <c:v>5.6796700463997247</c:v>
                </c:pt>
                <c:pt idx="4">
                  <c:v>5.1698279664755162</c:v>
                </c:pt>
                <c:pt idx="5">
                  <c:v>4.6522468767480873</c:v>
                </c:pt>
              </c:numCache>
            </c:numRef>
          </c:val>
          <c:extLst xmlns:c16r2="http://schemas.microsoft.com/office/drawing/2015/06/chart">
            <c:ext xmlns:c16="http://schemas.microsoft.com/office/drawing/2014/chart" uri="{C3380CC4-5D6E-409C-BE32-E72D297353CC}">
              <c16:uniqueId val="{00000002-407B-4F4C-9CD8-986EFC085FF9}"/>
            </c:ext>
          </c:extLst>
        </c:ser>
        <c:ser>
          <c:idx val="3"/>
          <c:order val="3"/>
          <c:tx>
            <c:strRef>
              <c:f>'ec activity'!$M$9</c:f>
              <c:strCache>
                <c:ptCount val="1"/>
                <c:pt idx="0">
                  <c:v>Trade, repair, Transport and storage, Accommodation and food service activities</c:v>
                </c:pt>
              </c:strCache>
            </c:strRef>
          </c:tx>
          <c:spPr>
            <a:solidFill>
              <a:schemeClr val="accent4"/>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activity'!$N$9:$S$9</c:f>
              <c:numCache>
                <c:formatCode>0.0</c:formatCode>
                <c:ptCount val="6"/>
                <c:pt idx="0">
                  <c:v>14.917313533580829</c:v>
                </c:pt>
                <c:pt idx="1">
                  <c:v>14.688111650072329</c:v>
                </c:pt>
                <c:pt idx="2">
                  <c:v>15.47578444747613</c:v>
                </c:pt>
                <c:pt idx="3">
                  <c:v>16.042275305035229</c:v>
                </c:pt>
                <c:pt idx="4">
                  <c:v>16.69166299073666</c:v>
                </c:pt>
                <c:pt idx="5">
                  <c:v>16.352787618870039</c:v>
                </c:pt>
              </c:numCache>
            </c:numRef>
          </c:val>
          <c:extLst xmlns:c16r2="http://schemas.microsoft.com/office/drawing/2015/06/chart">
            <c:ext xmlns:c16="http://schemas.microsoft.com/office/drawing/2014/chart" uri="{C3380CC4-5D6E-409C-BE32-E72D297353CC}">
              <c16:uniqueId val="{00000003-407B-4F4C-9CD8-986EFC085FF9}"/>
            </c:ext>
          </c:extLst>
        </c:ser>
        <c:ser>
          <c:idx val="4"/>
          <c:order val="4"/>
          <c:tx>
            <c:strRef>
              <c:f>'ec activity'!$M$10</c:f>
              <c:strCache>
                <c:ptCount val="1"/>
                <c:pt idx="0">
                  <c:v>Information and communication</c:v>
                </c:pt>
              </c:strCache>
            </c:strRef>
          </c:tx>
          <c:spPr>
            <a:solidFill>
              <a:schemeClr val="accent5"/>
            </a:solidFill>
            <a:ln>
              <a:noFill/>
            </a:ln>
            <a:effectLst/>
          </c:spPr>
          <c:invertIfNegative val="0"/>
          <c:dLbls>
            <c:dLbl>
              <c:idx val="0"/>
              <c:layout>
                <c:manualLayout>
                  <c:x val="0"/>
                  <c:y val="1.7334775926409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7B-4F4C-9CD8-986EFC085FF9}"/>
                </c:ext>
                <c:ext xmlns:c15="http://schemas.microsoft.com/office/drawing/2012/chart" uri="{CE6537A1-D6FC-4f65-9D91-7224C49458BB}"/>
              </c:extLst>
            </c:dLbl>
            <c:dLbl>
              <c:idx val="1"/>
              <c:layout>
                <c:manualLayout>
                  <c:x val="-3.56328838519143E-17"/>
                  <c:y val="1.444564660534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7B-4F4C-9CD8-986EFC085FF9}"/>
                </c:ext>
                <c:ext xmlns:c15="http://schemas.microsoft.com/office/drawing/2012/chart" uri="{CE6537A1-D6FC-4f65-9D91-7224C49458BB}"/>
              </c:extLst>
            </c:dLbl>
            <c:dLbl>
              <c:idx val="2"/>
              <c:layout>
                <c:manualLayout>
                  <c:x val="-7.12657677038286E-17"/>
                  <c:y val="1.444564660534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7B-4F4C-9CD8-986EFC085FF9}"/>
                </c:ext>
                <c:ext xmlns:c15="http://schemas.microsoft.com/office/drawing/2012/chart" uri="{CE6537A1-D6FC-4f65-9D91-7224C49458BB}"/>
              </c:extLst>
            </c:dLbl>
            <c:dLbl>
              <c:idx val="3"/>
              <c:layout>
                <c:manualLayout>
                  <c:x val="-7.12657677038286E-17"/>
                  <c:y val="1.444564660534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07B-4F4C-9CD8-986EFC085FF9}"/>
                </c:ext>
                <c:ext xmlns:c15="http://schemas.microsoft.com/office/drawing/2012/chart" uri="{CE6537A1-D6FC-4f65-9D91-7224C49458BB}"/>
              </c:extLst>
            </c:dLbl>
            <c:dLbl>
              <c:idx val="4"/>
              <c:layout>
                <c:manualLayout>
                  <c:x val="0"/>
                  <c:y val="8.66738796320476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07B-4F4C-9CD8-986EFC085FF9}"/>
                </c:ext>
                <c:ext xmlns:c15="http://schemas.microsoft.com/office/drawing/2012/chart" uri="{CE6537A1-D6FC-4f65-9D91-7224C49458BB}"/>
              </c:extLst>
            </c:dLbl>
            <c:dLbl>
              <c:idx val="5"/>
              <c:layout>
                <c:manualLayout>
                  <c:x val="0"/>
                  <c:y val="8.66738796320466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07B-4F4C-9CD8-986EFC085F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 activity'!$N$5:$S$5</c:f>
              <c:strCache>
                <c:ptCount val="6"/>
                <c:pt idx="0">
                  <c:v>2010</c:v>
                </c:pt>
                <c:pt idx="1">
                  <c:v>2011</c:v>
                </c:pt>
                <c:pt idx="2">
                  <c:v>2012</c:v>
                </c:pt>
                <c:pt idx="3">
                  <c:v>2013</c:v>
                </c:pt>
                <c:pt idx="4">
                  <c:v>2014</c:v>
                </c:pt>
                <c:pt idx="5">
                  <c:v>2015</c:v>
                </c:pt>
              </c:strCache>
            </c:strRef>
          </c:cat>
          <c:val>
            <c:numRef>
              <c:f>'ec activity'!$N$10:$S$10</c:f>
              <c:numCache>
                <c:formatCode>0.0</c:formatCode>
                <c:ptCount val="6"/>
                <c:pt idx="0">
                  <c:v>1.8731015862301721</c:v>
                </c:pt>
                <c:pt idx="1">
                  <c:v>1.455195302527444</c:v>
                </c:pt>
                <c:pt idx="2">
                  <c:v>1.901432469304229</c:v>
                </c:pt>
                <c:pt idx="3">
                  <c:v>1.838803918199003</c:v>
                </c:pt>
                <c:pt idx="4">
                  <c:v>1.773268636965152</c:v>
                </c:pt>
                <c:pt idx="5">
                  <c:v>1.7807197464105911</c:v>
                </c:pt>
              </c:numCache>
            </c:numRef>
          </c:val>
          <c:extLst xmlns:c16r2="http://schemas.microsoft.com/office/drawing/2015/06/chart">
            <c:ext xmlns:c16="http://schemas.microsoft.com/office/drawing/2014/chart" uri="{C3380CC4-5D6E-409C-BE32-E72D297353CC}">
              <c16:uniqueId val="{0000000A-407B-4F4C-9CD8-986EFC085FF9}"/>
            </c:ext>
          </c:extLst>
        </c:ser>
        <c:ser>
          <c:idx val="5"/>
          <c:order val="5"/>
          <c:tx>
            <c:strRef>
              <c:f>'ec activity'!$M$11</c:f>
              <c:strCache>
                <c:ptCount val="1"/>
                <c:pt idx="0">
                  <c:v>Financial and insurance activities</c:v>
                </c:pt>
              </c:strCache>
            </c:strRef>
          </c:tx>
          <c:spPr>
            <a:solidFill>
              <a:schemeClr val="accent6"/>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activity'!$N$11:$S$11</c:f>
              <c:numCache>
                <c:formatCode>0.0</c:formatCode>
                <c:ptCount val="6"/>
                <c:pt idx="0">
                  <c:v>1.054674316571043</c:v>
                </c:pt>
                <c:pt idx="1">
                  <c:v>0.76589226448812897</c:v>
                </c:pt>
                <c:pt idx="2">
                  <c:v>0.86118690313779001</c:v>
                </c:pt>
                <c:pt idx="3">
                  <c:v>1.4005842928338199</c:v>
                </c:pt>
                <c:pt idx="4">
                  <c:v>1.6232906925452131</c:v>
                </c:pt>
                <c:pt idx="5">
                  <c:v>1.491702405370128</c:v>
                </c:pt>
              </c:numCache>
            </c:numRef>
          </c:val>
          <c:extLst xmlns:c16r2="http://schemas.microsoft.com/office/drawing/2015/06/chart">
            <c:ext xmlns:c16="http://schemas.microsoft.com/office/drawing/2014/chart" uri="{C3380CC4-5D6E-409C-BE32-E72D297353CC}">
              <c16:uniqueId val="{0000000B-407B-4F4C-9CD8-986EFC085FF9}"/>
            </c:ext>
          </c:extLst>
        </c:ser>
        <c:ser>
          <c:idx val="6"/>
          <c:order val="6"/>
          <c:tx>
            <c:strRef>
              <c:f>'ec activity'!$M$12</c:f>
              <c:strCache>
                <c:ptCount val="1"/>
                <c:pt idx="0">
                  <c:v>Real estate activities</c:v>
                </c:pt>
              </c:strCache>
            </c:strRef>
          </c:tx>
          <c:spPr>
            <a:solidFill>
              <a:schemeClr val="accent1">
                <a:lumMod val="60000"/>
              </a:schemeClr>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activity'!$N$12:$S$12</c:f>
              <c:numCache>
                <c:formatCode>0.0</c:formatCode>
                <c:ptCount val="6"/>
                <c:pt idx="0">
                  <c:v>0.278434019574755</c:v>
                </c:pt>
                <c:pt idx="1">
                  <c:v>0.161688366947494</c:v>
                </c:pt>
                <c:pt idx="2">
                  <c:v>0.18758526603001399</c:v>
                </c:pt>
                <c:pt idx="3">
                  <c:v>0.20622100017185099</c:v>
                </c:pt>
                <c:pt idx="4">
                  <c:v>0.202911336568152</c:v>
                </c:pt>
                <c:pt idx="5">
                  <c:v>0.19578594070482899</c:v>
                </c:pt>
              </c:numCache>
            </c:numRef>
          </c:val>
          <c:extLst xmlns:c16r2="http://schemas.microsoft.com/office/drawing/2015/06/chart">
            <c:ext xmlns:c16="http://schemas.microsoft.com/office/drawing/2014/chart" uri="{C3380CC4-5D6E-409C-BE32-E72D297353CC}">
              <c16:uniqueId val="{0000000C-407B-4F4C-9CD8-986EFC085FF9}"/>
            </c:ext>
          </c:extLst>
        </c:ser>
        <c:ser>
          <c:idx val="7"/>
          <c:order val="7"/>
          <c:tx>
            <c:strRef>
              <c:f>'ec activity'!$M$13</c:f>
              <c:strCache>
                <c:ptCount val="1"/>
                <c:pt idx="0">
                  <c:v> Professional, scientific and technical activities; Administrative and support service activities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 activity'!$N$5:$S$5</c:f>
              <c:strCache>
                <c:ptCount val="6"/>
                <c:pt idx="0">
                  <c:v>2010</c:v>
                </c:pt>
                <c:pt idx="1">
                  <c:v>2011</c:v>
                </c:pt>
                <c:pt idx="2">
                  <c:v>2012</c:v>
                </c:pt>
                <c:pt idx="3">
                  <c:v>2013</c:v>
                </c:pt>
                <c:pt idx="4">
                  <c:v>2014</c:v>
                </c:pt>
                <c:pt idx="5">
                  <c:v>2015</c:v>
                </c:pt>
              </c:strCache>
            </c:strRef>
          </c:cat>
          <c:val>
            <c:numRef>
              <c:f>'ec activity'!$N$13:$S$13</c:f>
              <c:numCache>
                <c:formatCode>0.0</c:formatCode>
                <c:ptCount val="6"/>
                <c:pt idx="0">
                  <c:v>2.337158285521431</c:v>
                </c:pt>
                <c:pt idx="1">
                  <c:v>2.5359543868606931</c:v>
                </c:pt>
                <c:pt idx="2">
                  <c:v>1.8843792633015011</c:v>
                </c:pt>
                <c:pt idx="3">
                  <c:v>2.1653205018044339</c:v>
                </c:pt>
                <c:pt idx="4">
                  <c:v>1.9761799735333041</c:v>
                </c:pt>
                <c:pt idx="5">
                  <c:v>2.0231213872832372</c:v>
                </c:pt>
              </c:numCache>
            </c:numRef>
          </c:val>
          <c:extLst xmlns:c16r2="http://schemas.microsoft.com/office/drawing/2015/06/chart">
            <c:ext xmlns:c16="http://schemas.microsoft.com/office/drawing/2014/chart" uri="{C3380CC4-5D6E-409C-BE32-E72D297353CC}">
              <c16:uniqueId val="{0000000D-407B-4F4C-9CD8-986EFC085FF9}"/>
            </c:ext>
          </c:extLst>
        </c:ser>
        <c:ser>
          <c:idx val="8"/>
          <c:order val="8"/>
          <c:tx>
            <c:strRef>
              <c:f>'ec activity'!$M$14</c:f>
              <c:strCache>
                <c:ptCount val="1"/>
                <c:pt idx="0">
                  <c:v>Public administration; compulsory social security; Education; Human health and social work activities</c:v>
                </c:pt>
              </c:strCache>
            </c:strRef>
          </c:tx>
          <c:spPr>
            <a:solidFill>
              <a:schemeClr val="accent3">
                <a:lumMod val="60000"/>
              </a:schemeClr>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activity'!$N$14:$S$14</c:f>
              <c:numCache>
                <c:formatCode>0.0</c:formatCode>
                <c:ptCount val="6"/>
                <c:pt idx="0">
                  <c:v>19.82787715153561</c:v>
                </c:pt>
                <c:pt idx="1">
                  <c:v>20.662071313079739</c:v>
                </c:pt>
                <c:pt idx="2">
                  <c:v>20.293315143246929</c:v>
                </c:pt>
                <c:pt idx="3">
                  <c:v>20.441656642034712</c:v>
                </c:pt>
                <c:pt idx="4">
                  <c:v>21.67622408469343</c:v>
                </c:pt>
                <c:pt idx="5">
                  <c:v>23.438374044378151</c:v>
                </c:pt>
              </c:numCache>
            </c:numRef>
          </c:val>
          <c:extLst xmlns:c16r2="http://schemas.microsoft.com/office/drawing/2015/06/chart">
            <c:ext xmlns:c16="http://schemas.microsoft.com/office/drawing/2014/chart" uri="{C3380CC4-5D6E-409C-BE32-E72D297353CC}">
              <c16:uniqueId val="{0000000E-407B-4F4C-9CD8-986EFC085FF9}"/>
            </c:ext>
          </c:extLst>
        </c:ser>
        <c:ser>
          <c:idx val="9"/>
          <c:order val="9"/>
          <c:tx>
            <c:strRef>
              <c:f>'ec activity'!$M$15</c:f>
              <c:strCache>
                <c:ptCount val="1"/>
                <c:pt idx="0">
                  <c:v>Other services</c:v>
                </c:pt>
              </c:strCache>
            </c:strRef>
          </c:tx>
          <c:spPr>
            <a:solidFill>
              <a:schemeClr val="accent4">
                <a:lumMod val="60000"/>
              </a:schemeClr>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activity'!$N$15:$S$15</c:f>
              <c:numCache>
                <c:formatCode>0.0</c:formatCode>
                <c:ptCount val="6"/>
                <c:pt idx="0">
                  <c:v>3.7040161997975032</c:v>
                </c:pt>
                <c:pt idx="1">
                  <c:v>4.1273083141860267</c:v>
                </c:pt>
                <c:pt idx="2">
                  <c:v>4.4253069577080488</c:v>
                </c:pt>
                <c:pt idx="3">
                  <c:v>4.6485650455404706</c:v>
                </c:pt>
                <c:pt idx="4">
                  <c:v>4.499338332598148</c:v>
                </c:pt>
                <c:pt idx="5">
                  <c:v>3.4868543725526759</c:v>
                </c:pt>
              </c:numCache>
            </c:numRef>
          </c:val>
          <c:extLst xmlns:c16r2="http://schemas.microsoft.com/office/drawing/2015/06/chart">
            <c:ext xmlns:c16="http://schemas.microsoft.com/office/drawing/2014/chart" uri="{C3380CC4-5D6E-409C-BE32-E72D297353CC}">
              <c16:uniqueId val="{0000000F-407B-4F4C-9CD8-986EFC085FF9}"/>
            </c:ext>
          </c:extLst>
        </c:ser>
        <c:dLbls>
          <c:showLegendKey val="0"/>
          <c:showVal val="0"/>
          <c:showCatName val="0"/>
          <c:showSerName val="0"/>
          <c:showPercent val="0"/>
          <c:showBubbleSize val="0"/>
        </c:dLbls>
        <c:gapWidth val="150"/>
        <c:overlap val="100"/>
        <c:axId val="564265360"/>
        <c:axId val="564265752"/>
      </c:barChart>
      <c:catAx>
        <c:axId val="5642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64265752"/>
        <c:crosses val="autoZero"/>
        <c:auto val="1"/>
        <c:lblAlgn val="ctr"/>
        <c:lblOffset val="100"/>
        <c:noMultiLvlLbl val="0"/>
      </c:catAx>
      <c:valAx>
        <c:axId val="564265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265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2"/>
            <c:marker>
              <c:spPr>
                <a:solidFill>
                  <a:srgbClr val="C00000"/>
                </a:solidFill>
                <a:ln w="9525">
                  <a:solidFill>
                    <a:srgbClr val="C00000"/>
                  </a:solidFill>
                </a:ln>
                <a:effectLst/>
              </c:spPr>
            </c:marker>
            <c:bubble3D val="0"/>
            <c:extLst xmlns:c16r2="http://schemas.microsoft.com/office/drawing/2015/06/chart">
              <c:ext xmlns:c16="http://schemas.microsoft.com/office/drawing/2014/chart" uri="{C3380CC4-5D6E-409C-BE32-E72D297353CC}">
                <c16:uniqueId val="{00000000-4070-49AC-8220-35C9C219FD28}"/>
              </c:ext>
            </c:extLst>
          </c:dPt>
          <c:dPt>
            <c:idx val="14"/>
            <c:marker>
              <c:spPr>
                <a:solidFill>
                  <a:srgbClr val="C00000"/>
                </a:solidFill>
                <a:ln w="9525">
                  <a:solidFill>
                    <a:srgbClr val="C00000"/>
                  </a:solidFill>
                </a:ln>
                <a:effectLst/>
              </c:spPr>
            </c:marker>
            <c:bubble3D val="0"/>
            <c:extLst xmlns:c16r2="http://schemas.microsoft.com/office/drawing/2015/06/chart">
              <c:ext xmlns:c16="http://schemas.microsoft.com/office/drawing/2014/chart" uri="{C3380CC4-5D6E-409C-BE32-E72D297353CC}">
                <c16:uniqueId val="{00000001-4070-49AC-8220-35C9C219FD28}"/>
              </c:ext>
            </c:extLst>
          </c:dPt>
          <c:dLbls>
            <c:dLbl>
              <c:idx val="0"/>
              <c:tx>
                <c:rich>
                  <a:bodyPr/>
                  <a:lstStyle/>
                  <a:p>
                    <a:r>
                      <a:rPr lang="en-US"/>
                      <a:t> Accommodation and food service activities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70-49AC-8220-35C9C219FD28}"/>
                </c:ext>
                <c:ext xmlns:c15="http://schemas.microsoft.com/office/drawing/2012/chart" uri="{CE6537A1-D6FC-4f65-9D91-7224C49458BB}"/>
              </c:extLst>
            </c:dLbl>
            <c:dLbl>
              <c:idx val="1"/>
              <c:tx>
                <c:rich>
                  <a:bodyPr/>
                  <a:lstStyle/>
                  <a:p>
                    <a:r>
                      <a:rPr lang="en-US"/>
                      <a:t> Agriculture, forestry and fishing</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70-49AC-8220-35C9C219FD28}"/>
                </c:ext>
                <c:ext xmlns:c15="http://schemas.microsoft.com/office/drawing/2012/chart" uri="{CE6537A1-D6FC-4f65-9D91-7224C49458BB}"/>
              </c:extLst>
            </c:dLbl>
            <c:dLbl>
              <c:idx val="2"/>
              <c:tx>
                <c:rich>
                  <a:bodyPr/>
                  <a:lstStyle/>
                  <a:p>
                    <a:r>
                      <a:rPr lang="en-US"/>
                      <a:t> Information and communication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70-49AC-8220-35C9C219FD28}"/>
                </c:ext>
                <c:ext xmlns:c15="http://schemas.microsoft.com/office/drawing/2012/chart" uri="{CE6537A1-D6FC-4f65-9D91-7224C49458BB}"/>
              </c:extLst>
            </c:dLbl>
            <c:dLbl>
              <c:idx val="3"/>
              <c:tx>
                <c:rich>
                  <a:bodyPr/>
                  <a:lstStyle/>
                  <a:p>
                    <a:r>
                      <a:rPr lang="en-US"/>
                      <a:t> Transportation, storage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70-49AC-8220-35C9C219FD28}"/>
                </c:ext>
                <c:ext xmlns:c15="http://schemas.microsoft.com/office/drawing/2012/chart" uri="{CE6537A1-D6FC-4f65-9D91-7224C49458BB}"/>
              </c:extLst>
            </c:dLbl>
            <c:dLbl>
              <c:idx val="4"/>
              <c:tx>
                <c:rich>
                  <a:bodyPr/>
                  <a:lstStyle/>
                  <a:p>
                    <a:r>
                      <a:rPr lang="en-US"/>
                      <a:t>Admin and support services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70-49AC-8220-35C9C219FD28}"/>
                </c:ext>
                <c:ext xmlns:c15="http://schemas.microsoft.com/office/drawing/2012/chart" uri="{CE6537A1-D6FC-4f65-9D91-7224C49458BB}"/>
              </c:extLst>
            </c:dLbl>
            <c:dLbl>
              <c:idx val="5"/>
              <c:tx>
                <c:rich>
                  <a:bodyPr/>
                  <a:lstStyle/>
                  <a:p>
                    <a:r>
                      <a:rPr lang="en-US"/>
                      <a:t>Arts, entertain and recreation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70-49AC-8220-35C9C219FD28}"/>
                </c:ext>
                <c:ext xmlns:c15="http://schemas.microsoft.com/office/drawing/2012/chart" uri="{CE6537A1-D6FC-4f65-9D91-7224C49458BB}"/>
              </c:extLst>
            </c:dLbl>
            <c:dLbl>
              <c:idx val="6"/>
              <c:tx>
                <c:rich>
                  <a:bodyPr/>
                  <a:lstStyle/>
                  <a:p>
                    <a:r>
                      <a:rPr lang="en-US"/>
                      <a:t>Construction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070-49AC-8220-35C9C219FD28}"/>
                </c:ext>
                <c:ext xmlns:c15="http://schemas.microsoft.com/office/drawing/2012/chart" uri="{CE6537A1-D6FC-4f65-9D91-7224C49458BB}"/>
              </c:extLst>
            </c:dLbl>
            <c:dLbl>
              <c:idx val="7"/>
              <c:tx>
                <c:rich>
                  <a:bodyPr/>
                  <a:lstStyle/>
                  <a:p>
                    <a:r>
                      <a:rPr lang="en-US"/>
                      <a:t>Education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070-49AC-8220-35C9C219FD28}"/>
                </c:ext>
                <c:ext xmlns:c15="http://schemas.microsoft.com/office/drawing/2012/chart" uri="{CE6537A1-D6FC-4f65-9D91-7224C49458BB}"/>
              </c:extLst>
            </c:dLbl>
            <c:dLbl>
              <c:idx val="8"/>
              <c:tx>
                <c:rich>
                  <a:bodyPr/>
                  <a:lstStyle/>
                  <a:p>
                    <a:r>
                      <a:rPr lang="en-US"/>
                      <a:t>Electricity,  gas, steam and air cond</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070-49AC-8220-35C9C219FD28}"/>
                </c:ext>
                <c:ext xmlns:c15="http://schemas.microsoft.com/office/drawing/2012/chart" uri="{CE6537A1-D6FC-4f65-9D91-7224C49458BB}"/>
              </c:extLst>
            </c:dLbl>
            <c:dLbl>
              <c:idx val="9"/>
              <c:tx>
                <c:rich>
                  <a:bodyPr/>
                  <a:lstStyle/>
                  <a:p>
                    <a:r>
                      <a:rPr lang="en-US"/>
                      <a:t>Financial and insurance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070-49AC-8220-35C9C219FD28}"/>
                </c:ext>
                <c:ext xmlns:c15="http://schemas.microsoft.com/office/drawing/2012/chart" uri="{CE6537A1-D6FC-4f65-9D91-7224C49458BB}"/>
              </c:extLst>
            </c:dLbl>
            <c:dLbl>
              <c:idx val="10"/>
              <c:layout>
                <c:manualLayout>
                  <c:x val="-5.2356013747782296E-3"/>
                  <c:y val="6.8906096724627398E-3"/>
                </c:manualLayout>
              </c:layout>
              <c:tx>
                <c:rich>
                  <a:bodyPr/>
                  <a:lstStyle/>
                  <a:p>
                    <a:r>
                      <a:rPr lang="en-US"/>
                      <a:t>Human health and social work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070-49AC-8220-35C9C219FD28}"/>
                </c:ext>
                <c:ext xmlns:c15="http://schemas.microsoft.com/office/drawing/2012/chart" uri="{CE6537A1-D6FC-4f65-9D91-7224C49458BB}"/>
              </c:extLst>
            </c:dLbl>
            <c:dLbl>
              <c:idx val="11"/>
              <c:tx>
                <c:rich>
                  <a:bodyPr/>
                  <a:lstStyle/>
                  <a:p>
                    <a:r>
                      <a:rPr lang="en-US"/>
                      <a:t>Manufacturing</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070-49AC-8220-35C9C219FD28}"/>
                </c:ext>
                <c:ext xmlns:c15="http://schemas.microsoft.com/office/drawing/2012/chart" uri="{CE6537A1-D6FC-4f65-9D91-7224C49458BB}"/>
              </c:extLst>
            </c:dLbl>
            <c:dLbl>
              <c:idx val="12"/>
              <c:tx>
                <c:rich>
                  <a:bodyPr/>
                  <a:lstStyle/>
                  <a:p>
                    <a:r>
                      <a:rPr lang="en-US"/>
                      <a:t>Mining, quarrying</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070-49AC-8220-35C9C219FD28}"/>
                </c:ext>
                <c:ext xmlns:c15="http://schemas.microsoft.com/office/drawing/2012/chart" uri="{CE6537A1-D6FC-4f65-9D91-7224C49458BB}"/>
              </c:extLst>
            </c:dLbl>
            <c:dLbl>
              <c:idx val="13"/>
              <c:layout>
                <c:manualLayout>
                  <c:x val="-7.3298419246895202E-2"/>
                  <c:y val="-1.37812193449255E-2"/>
                </c:manualLayout>
              </c:layout>
              <c:tx>
                <c:rich>
                  <a:bodyPr/>
                  <a:lstStyle/>
                  <a:p>
                    <a:r>
                      <a:rPr lang="en-US"/>
                      <a:t>Other services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070-49AC-8220-35C9C219FD28}"/>
                </c:ext>
                <c:ext xmlns:c15="http://schemas.microsoft.com/office/drawing/2012/chart" uri="{CE6537A1-D6FC-4f65-9D91-7224C49458BB}"/>
              </c:extLst>
            </c:dLbl>
            <c:dLbl>
              <c:idx val="14"/>
              <c:tx>
                <c:rich>
                  <a:bodyPr/>
                  <a:lstStyle/>
                  <a:p>
                    <a:r>
                      <a:rPr lang="en-US"/>
                      <a:t>Professional, scientific and technical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70-49AC-8220-35C9C219FD28}"/>
                </c:ext>
                <c:ext xmlns:c15="http://schemas.microsoft.com/office/drawing/2012/chart" uri="{CE6537A1-D6FC-4f65-9D91-7224C49458BB}"/>
              </c:extLst>
            </c:dLbl>
            <c:dLbl>
              <c:idx val="15"/>
              <c:tx>
                <c:rich>
                  <a:bodyPr/>
                  <a:lstStyle/>
                  <a:p>
                    <a:r>
                      <a:rPr lang="en-US"/>
                      <a:t>Public admini and defense; compulsory social security</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070-49AC-8220-35C9C219FD28}"/>
                </c:ext>
                <c:ext xmlns:c15="http://schemas.microsoft.com/office/drawing/2012/chart" uri="{CE6537A1-D6FC-4f65-9D91-7224C49458BB}"/>
              </c:extLst>
            </c:dLbl>
            <c:dLbl>
              <c:idx val="16"/>
              <c:tx>
                <c:rich>
                  <a:bodyPr/>
                  <a:lstStyle/>
                  <a:p>
                    <a:r>
                      <a:rPr lang="en-US"/>
                      <a:t>Real estate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070-49AC-8220-35C9C219FD28}"/>
                </c:ext>
                <c:ext xmlns:c15="http://schemas.microsoft.com/office/drawing/2012/chart" uri="{CE6537A1-D6FC-4f65-9D91-7224C49458BB}"/>
              </c:extLst>
            </c:dLbl>
            <c:dLbl>
              <c:idx val="17"/>
              <c:tx>
                <c:rich>
                  <a:bodyPr/>
                  <a:lstStyle/>
                  <a:p>
                    <a:r>
                      <a:rPr lang="en-US"/>
                      <a:t>Water supply; sewerage, waste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070-49AC-8220-35C9C219FD28}"/>
                </c:ext>
                <c:ext xmlns:c15="http://schemas.microsoft.com/office/drawing/2012/chart" uri="{CE6537A1-D6FC-4f65-9D91-7224C49458BB}"/>
              </c:extLst>
            </c:dLbl>
            <c:dLbl>
              <c:idx val="18"/>
              <c:tx>
                <c:rich>
                  <a:bodyPr/>
                  <a:lstStyle/>
                  <a:p>
                    <a:r>
                      <a:rPr lang="en-US"/>
                      <a:t>Wholesale, retail trade; repair of motor vehicles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070-49AC-8220-35C9C219FD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wages!$T$24:$T$42</c:f>
              <c:numCache>
                <c:formatCode>General</c:formatCode>
                <c:ptCount val="19"/>
                <c:pt idx="0">
                  <c:v>87783.478919790403</c:v>
                </c:pt>
                <c:pt idx="1">
                  <c:v>97610.444934293395</c:v>
                </c:pt>
                <c:pt idx="2">
                  <c:v>284336.60476400208</c:v>
                </c:pt>
                <c:pt idx="3">
                  <c:v>122212.8052794971</c:v>
                </c:pt>
                <c:pt idx="4">
                  <c:v>113560.1742150106</c:v>
                </c:pt>
                <c:pt idx="5">
                  <c:v>100338.7675734943</c:v>
                </c:pt>
                <c:pt idx="6">
                  <c:v>175621.31720905259</c:v>
                </c:pt>
                <c:pt idx="7">
                  <c:v>99988.451636898593</c:v>
                </c:pt>
                <c:pt idx="8">
                  <c:v>194906.81351163899</c:v>
                </c:pt>
                <c:pt idx="9">
                  <c:v>337785.6705088779</c:v>
                </c:pt>
                <c:pt idx="10">
                  <c:v>118023.6824416349</c:v>
                </c:pt>
                <c:pt idx="11">
                  <c:v>134221.91169708001</c:v>
                </c:pt>
                <c:pt idx="12">
                  <c:v>311466.24436607468</c:v>
                </c:pt>
                <c:pt idx="13">
                  <c:v>87408.140416295035</c:v>
                </c:pt>
                <c:pt idx="14">
                  <c:v>144589.88286489711</c:v>
                </c:pt>
                <c:pt idx="15">
                  <c:v>187656.3090406697</c:v>
                </c:pt>
                <c:pt idx="16">
                  <c:v>111857.77681869709</c:v>
                </c:pt>
                <c:pt idx="17">
                  <c:v>141752.8414867527</c:v>
                </c:pt>
                <c:pt idx="18">
                  <c:v>110494.4783462312</c:v>
                </c:pt>
              </c:numCache>
            </c:numRef>
          </c:xVal>
          <c:yVal>
            <c:numRef>
              <c:f>wages!$U$24:$U$42</c:f>
              <c:numCache>
                <c:formatCode>0.0</c:formatCode>
                <c:ptCount val="19"/>
                <c:pt idx="0">
                  <c:v>13.77172765117029</c:v>
                </c:pt>
                <c:pt idx="1">
                  <c:v>13.304874512607549</c:v>
                </c:pt>
                <c:pt idx="2">
                  <c:v>6.9930522814794216</c:v>
                </c:pt>
                <c:pt idx="3">
                  <c:v>6.5885238915725672</c:v>
                </c:pt>
                <c:pt idx="4">
                  <c:v>7.3568688086975476</c:v>
                </c:pt>
                <c:pt idx="5">
                  <c:v>19.172996965154859</c:v>
                </c:pt>
                <c:pt idx="6">
                  <c:v>10.991955798510149</c:v>
                </c:pt>
                <c:pt idx="7">
                  <c:v>1.9722802867001079</c:v>
                </c:pt>
                <c:pt idx="8">
                  <c:v>5.0569350049102217</c:v>
                </c:pt>
                <c:pt idx="9">
                  <c:v>15.067542660097169</c:v>
                </c:pt>
                <c:pt idx="10">
                  <c:v>26.531498859534739</c:v>
                </c:pt>
                <c:pt idx="11">
                  <c:v>21.596672615710521</c:v>
                </c:pt>
                <c:pt idx="12">
                  <c:v>10.130274989434261</c:v>
                </c:pt>
                <c:pt idx="13">
                  <c:v>7.4862405429141834</c:v>
                </c:pt>
                <c:pt idx="14">
                  <c:v>9.3386816683618648</c:v>
                </c:pt>
                <c:pt idx="15">
                  <c:v>5.7423270312765471</c:v>
                </c:pt>
                <c:pt idx="16">
                  <c:v>27.576519179127459</c:v>
                </c:pt>
                <c:pt idx="17">
                  <c:v>0.69911607335276804</c:v>
                </c:pt>
                <c:pt idx="18">
                  <c:v>7.6979997354083478</c:v>
                </c:pt>
              </c:numCache>
            </c:numRef>
          </c:yVal>
          <c:smooth val="0"/>
          <c:extLst xmlns:c16r2="http://schemas.microsoft.com/office/drawing/2015/06/chart">
            <c:ext xmlns:c16="http://schemas.microsoft.com/office/drawing/2014/chart" uri="{C3380CC4-5D6E-409C-BE32-E72D297353CC}">
              <c16:uniqueId val="{00000013-4070-49AC-8220-35C9C219FD28}"/>
            </c:ext>
          </c:extLst>
        </c:ser>
        <c:dLbls>
          <c:showLegendKey val="0"/>
          <c:showVal val="0"/>
          <c:showCatName val="0"/>
          <c:showSerName val="0"/>
          <c:showPercent val="0"/>
          <c:showBubbleSize val="0"/>
        </c:dLbls>
        <c:axId val="563842128"/>
        <c:axId val="564266536"/>
      </c:scatterChart>
      <c:valAx>
        <c:axId val="563842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monthly wage in 2015 (AMD constant</a:t>
                </a:r>
                <a:r>
                  <a:rPr lang="en-US" baseline="0"/>
                  <a:t> 2011 prices)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266536"/>
        <c:crosses val="autoZero"/>
        <c:crossBetween val="midCat"/>
      </c:valAx>
      <c:valAx>
        <c:axId val="564266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Growth 2013-2015</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42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E158A6-82F1-EB4E-B4B3-F4D797A4887A}" type="doc">
      <dgm:prSet loTypeId="urn:microsoft.com/office/officeart/2005/8/layout/process4" loCatId="" qsTypeId="urn:microsoft.com/office/officeart/2005/8/quickstyle/simple4" qsCatId="simple" csTypeId="urn:microsoft.com/office/officeart/2005/8/colors/accent1_2" csCatId="accent1" phldr="1"/>
      <dgm:spPr/>
      <dgm:t>
        <a:bodyPr/>
        <a:lstStyle/>
        <a:p>
          <a:endParaRPr lang="en-US"/>
        </a:p>
      </dgm:t>
    </dgm:pt>
    <dgm:pt modelId="{D3D367CA-740B-CA4D-A3DA-660503F80538}">
      <dgm:prSet phldrT="[Text]" custT="1"/>
      <dgm:spPr/>
      <dgm:t>
        <a:bodyPr/>
        <a:lstStyle/>
        <a:p>
          <a:pPr algn="ctr"/>
          <a:r>
            <a:rPr lang="en-US" sz="1100"/>
            <a:t>Compulsory Education (9 yrs)</a:t>
          </a:r>
        </a:p>
      </dgm:t>
    </dgm:pt>
    <dgm:pt modelId="{87196B8A-61EF-4A46-B450-924EA2A2625E}" type="parTrans" cxnId="{02BA7737-1A2B-A14A-9D43-F7AFACE746D6}">
      <dgm:prSet/>
      <dgm:spPr/>
      <dgm:t>
        <a:bodyPr/>
        <a:lstStyle/>
        <a:p>
          <a:pPr algn="ctr"/>
          <a:endParaRPr lang="en-US"/>
        </a:p>
      </dgm:t>
    </dgm:pt>
    <dgm:pt modelId="{1A1C6012-CF9F-9A46-B4E1-F03ECC58E94E}" type="sibTrans" cxnId="{02BA7737-1A2B-A14A-9D43-F7AFACE746D6}">
      <dgm:prSet/>
      <dgm:spPr/>
      <dgm:t>
        <a:bodyPr/>
        <a:lstStyle/>
        <a:p>
          <a:pPr algn="ctr"/>
          <a:endParaRPr lang="en-US"/>
        </a:p>
      </dgm:t>
    </dgm:pt>
    <dgm:pt modelId="{E0696BE2-8472-DC46-A30B-686724CE006C}">
      <dgm:prSet phldrT="[Text]" custT="1"/>
      <dgm:spPr/>
      <dgm:t>
        <a:bodyPr/>
        <a:lstStyle/>
        <a:p>
          <a:pPr algn="ctr"/>
          <a:r>
            <a:rPr lang="en-US" sz="1000"/>
            <a:t>Pre–school (age 3–5)	Primary (age  6–9)</a:t>
          </a:r>
        </a:p>
      </dgm:t>
    </dgm:pt>
    <dgm:pt modelId="{EF4AC154-AB60-D949-94B8-E26391F94262}" type="parTrans" cxnId="{94FB094E-A024-C248-9F44-E2446F18B54A}">
      <dgm:prSet/>
      <dgm:spPr/>
      <dgm:t>
        <a:bodyPr/>
        <a:lstStyle/>
        <a:p>
          <a:pPr algn="ctr"/>
          <a:endParaRPr lang="en-US"/>
        </a:p>
      </dgm:t>
    </dgm:pt>
    <dgm:pt modelId="{40F5AE58-5FAF-8F41-A3BC-A16B3EC0BB2D}" type="sibTrans" cxnId="{94FB094E-A024-C248-9F44-E2446F18B54A}">
      <dgm:prSet/>
      <dgm:spPr/>
      <dgm:t>
        <a:bodyPr/>
        <a:lstStyle/>
        <a:p>
          <a:pPr algn="ctr"/>
          <a:endParaRPr lang="en-US"/>
        </a:p>
      </dgm:t>
    </dgm:pt>
    <dgm:pt modelId="{B36A0B6A-2AE7-3543-9915-B64A578843C8}">
      <dgm:prSet phldrT="[Text]" custT="1"/>
      <dgm:spPr/>
      <dgm:t>
        <a:bodyPr/>
        <a:lstStyle/>
        <a:p>
          <a:pPr algn="ctr"/>
          <a:r>
            <a:rPr lang="en-US" sz="1000"/>
            <a:t>Middle School (age 10–14)</a:t>
          </a:r>
        </a:p>
      </dgm:t>
    </dgm:pt>
    <dgm:pt modelId="{5F1F5D15-17FC-0C4E-9594-3C03F7CD6E19}" type="parTrans" cxnId="{A9034C5F-0989-7047-908E-7BEA58EE3506}">
      <dgm:prSet/>
      <dgm:spPr/>
      <dgm:t>
        <a:bodyPr/>
        <a:lstStyle/>
        <a:p>
          <a:pPr algn="ctr"/>
          <a:endParaRPr lang="en-US"/>
        </a:p>
      </dgm:t>
    </dgm:pt>
    <dgm:pt modelId="{F4EA5158-7F7A-B145-9B2F-C3FD8812056F}" type="sibTrans" cxnId="{A9034C5F-0989-7047-908E-7BEA58EE3506}">
      <dgm:prSet/>
      <dgm:spPr/>
      <dgm:t>
        <a:bodyPr/>
        <a:lstStyle/>
        <a:p>
          <a:pPr algn="ctr"/>
          <a:endParaRPr lang="en-US"/>
        </a:p>
      </dgm:t>
    </dgm:pt>
    <dgm:pt modelId="{847031BD-ED30-9849-B77D-7D5EB6F6F184}">
      <dgm:prSet phldrT="[Text]" custT="1"/>
      <dgm:spPr/>
      <dgm:t>
        <a:bodyPr/>
        <a:lstStyle/>
        <a:p>
          <a:pPr algn="ctr"/>
          <a:r>
            <a:rPr lang="en-US" sz="1100"/>
            <a:t>High School</a:t>
          </a:r>
        </a:p>
      </dgm:t>
    </dgm:pt>
    <dgm:pt modelId="{589D8F42-4B20-D647-A758-8540F8AE6BFF}" type="parTrans" cxnId="{64C6BF7C-5EED-9F45-9D39-8D76A79828FE}">
      <dgm:prSet/>
      <dgm:spPr/>
      <dgm:t>
        <a:bodyPr/>
        <a:lstStyle/>
        <a:p>
          <a:pPr algn="ctr"/>
          <a:endParaRPr lang="en-US"/>
        </a:p>
      </dgm:t>
    </dgm:pt>
    <dgm:pt modelId="{E1313FA0-A87C-2846-9F83-0776F9EAD678}" type="sibTrans" cxnId="{64C6BF7C-5EED-9F45-9D39-8D76A79828FE}">
      <dgm:prSet/>
      <dgm:spPr/>
      <dgm:t>
        <a:bodyPr/>
        <a:lstStyle/>
        <a:p>
          <a:pPr algn="ctr"/>
          <a:endParaRPr lang="en-US"/>
        </a:p>
      </dgm:t>
    </dgm:pt>
    <dgm:pt modelId="{AE50E1A7-4EAF-434A-8049-1779311E4C76}">
      <dgm:prSet phldrT="[Text]" custT="1"/>
      <dgm:spPr/>
      <dgm:t>
        <a:bodyPr/>
        <a:lstStyle/>
        <a:p>
          <a:pPr algn="ctr"/>
          <a:r>
            <a:rPr lang="en-US" sz="1000"/>
            <a:t>High School (age 15–17)</a:t>
          </a:r>
        </a:p>
      </dgm:t>
    </dgm:pt>
    <dgm:pt modelId="{A4EF8CFD-8376-6843-AA55-2EB2C55C93EF}" type="parTrans" cxnId="{4EBC8395-AD73-384B-B488-6612AE3206AC}">
      <dgm:prSet/>
      <dgm:spPr/>
      <dgm:t>
        <a:bodyPr/>
        <a:lstStyle/>
        <a:p>
          <a:pPr algn="ctr"/>
          <a:endParaRPr lang="en-US"/>
        </a:p>
      </dgm:t>
    </dgm:pt>
    <dgm:pt modelId="{C29C8804-809C-9745-A4B4-1EA316CC6F8C}" type="sibTrans" cxnId="{4EBC8395-AD73-384B-B488-6612AE3206AC}">
      <dgm:prSet/>
      <dgm:spPr/>
      <dgm:t>
        <a:bodyPr/>
        <a:lstStyle/>
        <a:p>
          <a:pPr algn="ctr"/>
          <a:endParaRPr lang="en-US"/>
        </a:p>
      </dgm:t>
    </dgm:pt>
    <dgm:pt modelId="{0BF04544-9517-164B-B429-CCC67174C4FC}">
      <dgm:prSet phldrT="[Text]" custT="1"/>
      <dgm:spPr/>
      <dgm:t>
        <a:bodyPr/>
        <a:lstStyle/>
        <a:p>
          <a:pPr algn="ctr"/>
          <a:r>
            <a:rPr lang="en-US" sz="1000"/>
            <a:t>Preliminary Vocational (age 15–16)</a:t>
          </a:r>
        </a:p>
        <a:p>
          <a:pPr algn="ctr"/>
          <a:r>
            <a:rPr lang="en-US" sz="1000"/>
            <a:t>Middle Vocational (age 15–16)</a:t>
          </a:r>
        </a:p>
      </dgm:t>
    </dgm:pt>
    <dgm:pt modelId="{D4783214-81C0-F84D-9FE6-4F5A14398C3E}" type="parTrans" cxnId="{9F81C6D6-3970-6440-A4EB-4566658D7891}">
      <dgm:prSet/>
      <dgm:spPr/>
      <dgm:t>
        <a:bodyPr/>
        <a:lstStyle/>
        <a:p>
          <a:pPr algn="ctr"/>
          <a:endParaRPr lang="en-US"/>
        </a:p>
      </dgm:t>
    </dgm:pt>
    <dgm:pt modelId="{8BC6A764-6662-D442-AF63-540C1B73E1BE}" type="sibTrans" cxnId="{9F81C6D6-3970-6440-A4EB-4566658D7891}">
      <dgm:prSet/>
      <dgm:spPr/>
      <dgm:t>
        <a:bodyPr/>
        <a:lstStyle/>
        <a:p>
          <a:pPr algn="ctr"/>
          <a:endParaRPr lang="en-US"/>
        </a:p>
      </dgm:t>
    </dgm:pt>
    <dgm:pt modelId="{34509E4B-B2F9-8841-8DBE-3179E88A9A69}">
      <dgm:prSet phldrT="[Text]" custT="1"/>
      <dgm:spPr/>
      <dgm:t>
        <a:bodyPr/>
        <a:lstStyle/>
        <a:p>
          <a:pPr algn="ctr"/>
          <a:r>
            <a:rPr lang="en-US" sz="1100"/>
            <a:t>Tertiary Education</a:t>
          </a:r>
        </a:p>
      </dgm:t>
    </dgm:pt>
    <dgm:pt modelId="{B7D664F0-0A68-2B43-94E3-1289175DA8D5}" type="parTrans" cxnId="{DC45E3B9-14A4-D342-A7A3-EE12341D0B65}">
      <dgm:prSet/>
      <dgm:spPr/>
      <dgm:t>
        <a:bodyPr/>
        <a:lstStyle/>
        <a:p>
          <a:pPr algn="ctr"/>
          <a:endParaRPr lang="en-US"/>
        </a:p>
      </dgm:t>
    </dgm:pt>
    <dgm:pt modelId="{D7E38A3E-C95D-C54A-9AF5-71B1DEAEBCB3}" type="sibTrans" cxnId="{DC45E3B9-14A4-D342-A7A3-EE12341D0B65}">
      <dgm:prSet/>
      <dgm:spPr/>
      <dgm:t>
        <a:bodyPr/>
        <a:lstStyle/>
        <a:p>
          <a:pPr algn="ctr"/>
          <a:endParaRPr lang="en-US"/>
        </a:p>
      </dgm:t>
    </dgm:pt>
    <dgm:pt modelId="{BDE30C3F-28AE-6D4A-8437-94D09EDF5742}">
      <dgm:prSet phldrT="[Text]" custT="1"/>
      <dgm:spPr/>
      <dgm:t>
        <a:bodyPr/>
        <a:lstStyle/>
        <a:p>
          <a:pPr algn="ctr"/>
          <a:r>
            <a:rPr lang="en-US" sz="1000"/>
            <a:t>Bachelor (4 yr programs)</a:t>
          </a:r>
        </a:p>
      </dgm:t>
    </dgm:pt>
    <dgm:pt modelId="{E45CEBD6-90B4-2341-AFC7-B4A16E4ED551}" type="parTrans" cxnId="{3906CAAF-3E0E-2942-8794-9D3B161A782E}">
      <dgm:prSet/>
      <dgm:spPr/>
      <dgm:t>
        <a:bodyPr/>
        <a:lstStyle/>
        <a:p>
          <a:pPr algn="ctr"/>
          <a:endParaRPr lang="en-US"/>
        </a:p>
      </dgm:t>
    </dgm:pt>
    <dgm:pt modelId="{701527D7-891E-2147-BA83-37A7F80EFFD8}" type="sibTrans" cxnId="{3906CAAF-3E0E-2942-8794-9D3B161A782E}">
      <dgm:prSet/>
      <dgm:spPr/>
      <dgm:t>
        <a:bodyPr/>
        <a:lstStyle/>
        <a:p>
          <a:pPr algn="ctr"/>
          <a:endParaRPr lang="en-US"/>
        </a:p>
      </dgm:t>
    </dgm:pt>
    <dgm:pt modelId="{C5E7B79B-8FA0-8643-8630-6098B08B9348}">
      <dgm:prSet phldrT="[Text]" custT="1"/>
      <dgm:spPr/>
      <dgm:t>
        <a:bodyPr/>
        <a:lstStyle/>
        <a:p>
          <a:pPr algn="ctr"/>
          <a:r>
            <a:rPr lang="en-US" sz="1000"/>
            <a:t>Masters (2 yr programs)</a:t>
          </a:r>
        </a:p>
      </dgm:t>
    </dgm:pt>
    <dgm:pt modelId="{958AFF6F-0A11-2D4D-BE77-3085B5E608DF}" type="parTrans" cxnId="{5A961052-588B-404B-97D9-4B08B1195F99}">
      <dgm:prSet/>
      <dgm:spPr/>
      <dgm:t>
        <a:bodyPr/>
        <a:lstStyle/>
        <a:p>
          <a:pPr algn="ctr"/>
          <a:endParaRPr lang="en-US"/>
        </a:p>
      </dgm:t>
    </dgm:pt>
    <dgm:pt modelId="{486ED3A0-0428-6444-B303-39F5A1477080}" type="sibTrans" cxnId="{5A961052-588B-404B-97D9-4B08B1195F99}">
      <dgm:prSet/>
      <dgm:spPr/>
      <dgm:t>
        <a:bodyPr/>
        <a:lstStyle/>
        <a:p>
          <a:pPr algn="ctr"/>
          <a:endParaRPr lang="en-US"/>
        </a:p>
      </dgm:t>
    </dgm:pt>
    <dgm:pt modelId="{8136928D-ED95-9A49-820C-F2A64A5F7B0C}">
      <dgm:prSet phldrT="[Text]" custT="1"/>
      <dgm:spPr/>
      <dgm:t>
        <a:bodyPr/>
        <a:lstStyle/>
        <a:p>
          <a:pPr algn="ctr"/>
          <a:r>
            <a:rPr lang="en-US" sz="1000"/>
            <a:t>Researcher (3 yr program)</a:t>
          </a:r>
        </a:p>
      </dgm:t>
    </dgm:pt>
    <dgm:pt modelId="{A4BD6162-E8C8-9F47-92BA-2FF10478218E}" type="sibTrans" cxnId="{A3D42DD0-ABBD-834D-AAAD-358E8FBD0857}">
      <dgm:prSet/>
      <dgm:spPr/>
      <dgm:t>
        <a:bodyPr/>
        <a:lstStyle/>
        <a:p>
          <a:pPr algn="ctr"/>
          <a:endParaRPr lang="en-US"/>
        </a:p>
      </dgm:t>
    </dgm:pt>
    <dgm:pt modelId="{32784F70-D552-C640-8774-F58B0AADB372}" type="parTrans" cxnId="{A3D42DD0-ABBD-834D-AAAD-358E8FBD0857}">
      <dgm:prSet/>
      <dgm:spPr/>
      <dgm:t>
        <a:bodyPr/>
        <a:lstStyle/>
        <a:p>
          <a:pPr algn="ctr"/>
          <a:endParaRPr lang="en-US"/>
        </a:p>
      </dgm:t>
    </dgm:pt>
    <dgm:pt modelId="{224296EC-DB6B-6046-B703-ECA12CB63B86}">
      <dgm:prSet phldrT="[Text]" custT="1"/>
      <dgm:spPr/>
      <dgm:t>
        <a:bodyPr/>
        <a:lstStyle/>
        <a:p>
          <a:pPr algn="ctr"/>
          <a:r>
            <a:rPr lang="en-US" sz="1100"/>
            <a:t>Post Graduate: Candidate of Science</a:t>
          </a:r>
        </a:p>
      </dgm:t>
    </dgm:pt>
    <dgm:pt modelId="{E6DA345C-2702-0542-80B4-31D28597D190}" type="sibTrans" cxnId="{2E5AAF39-581E-874B-8846-9BA1D9C69EE1}">
      <dgm:prSet/>
      <dgm:spPr/>
      <dgm:t>
        <a:bodyPr/>
        <a:lstStyle/>
        <a:p>
          <a:pPr algn="ctr"/>
          <a:endParaRPr lang="en-US"/>
        </a:p>
      </dgm:t>
    </dgm:pt>
    <dgm:pt modelId="{EA277286-6078-3249-9E7D-ACC0C6A44351}" type="parTrans" cxnId="{2E5AAF39-581E-874B-8846-9BA1D9C69EE1}">
      <dgm:prSet/>
      <dgm:spPr/>
      <dgm:t>
        <a:bodyPr/>
        <a:lstStyle/>
        <a:p>
          <a:pPr algn="ctr"/>
          <a:endParaRPr lang="en-US"/>
        </a:p>
      </dgm:t>
    </dgm:pt>
    <dgm:pt modelId="{66E32CEC-2F4A-DC4B-B224-58B25D191C14}">
      <dgm:prSet phldrT="[Text]" custT="1"/>
      <dgm:spPr/>
      <dgm:t>
        <a:bodyPr/>
        <a:lstStyle/>
        <a:p>
          <a:pPr algn="ctr"/>
          <a:r>
            <a:rPr lang="en-US" sz="1000"/>
            <a:t>Doctorate of Science</a:t>
          </a:r>
        </a:p>
      </dgm:t>
    </dgm:pt>
    <dgm:pt modelId="{99F1AE8C-392D-9D4A-90F6-6CB3FA8C4885}" type="parTrans" cxnId="{95981684-D235-1E4C-93CA-DB7089A52464}">
      <dgm:prSet/>
      <dgm:spPr/>
      <dgm:t>
        <a:bodyPr/>
        <a:lstStyle/>
        <a:p>
          <a:pPr algn="ctr"/>
          <a:endParaRPr lang="en-US"/>
        </a:p>
      </dgm:t>
    </dgm:pt>
    <dgm:pt modelId="{4760AAEB-805B-F643-95E1-9FD5F13C1C42}" type="sibTrans" cxnId="{95981684-D235-1E4C-93CA-DB7089A52464}">
      <dgm:prSet/>
      <dgm:spPr/>
      <dgm:t>
        <a:bodyPr/>
        <a:lstStyle/>
        <a:p>
          <a:pPr algn="ctr"/>
          <a:endParaRPr lang="en-US"/>
        </a:p>
      </dgm:t>
    </dgm:pt>
    <dgm:pt modelId="{1E01F977-4727-4046-B187-0032DE76B61F}" type="pres">
      <dgm:prSet presAssocID="{53E158A6-82F1-EB4E-B4B3-F4D797A4887A}" presName="Name0" presStyleCnt="0">
        <dgm:presLayoutVars>
          <dgm:dir/>
          <dgm:animLvl val="lvl"/>
          <dgm:resizeHandles val="exact"/>
        </dgm:presLayoutVars>
      </dgm:prSet>
      <dgm:spPr/>
      <dgm:t>
        <a:bodyPr/>
        <a:lstStyle/>
        <a:p>
          <a:endParaRPr lang="en-US"/>
        </a:p>
      </dgm:t>
    </dgm:pt>
    <dgm:pt modelId="{2C4DF53E-A926-E844-98F1-45C20F18FFEE}" type="pres">
      <dgm:prSet presAssocID="{224296EC-DB6B-6046-B703-ECA12CB63B86}" presName="boxAndChildren" presStyleCnt="0"/>
      <dgm:spPr/>
    </dgm:pt>
    <dgm:pt modelId="{B1A95834-1E25-6945-9BCF-2F88134965A2}" type="pres">
      <dgm:prSet presAssocID="{224296EC-DB6B-6046-B703-ECA12CB63B86}" presName="parentTextBox" presStyleLbl="node1" presStyleIdx="0" presStyleCnt="4"/>
      <dgm:spPr/>
      <dgm:t>
        <a:bodyPr/>
        <a:lstStyle/>
        <a:p>
          <a:endParaRPr lang="en-US"/>
        </a:p>
      </dgm:t>
    </dgm:pt>
    <dgm:pt modelId="{AC601876-DCC2-4C42-8C1E-ABDA82A2A7AC}" type="pres">
      <dgm:prSet presAssocID="{224296EC-DB6B-6046-B703-ECA12CB63B86}" presName="entireBox" presStyleLbl="node1" presStyleIdx="0" presStyleCnt="4"/>
      <dgm:spPr/>
      <dgm:t>
        <a:bodyPr/>
        <a:lstStyle/>
        <a:p>
          <a:endParaRPr lang="en-US"/>
        </a:p>
      </dgm:t>
    </dgm:pt>
    <dgm:pt modelId="{78A32CD9-F0B8-A148-827F-F28D77ED449A}" type="pres">
      <dgm:prSet presAssocID="{224296EC-DB6B-6046-B703-ECA12CB63B86}" presName="descendantBox" presStyleCnt="0"/>
      <dgm:spPr/>
    </dgm:pt>
    <dgm:pt modelId="{4FDA478F-D95B-044D-8EE4-1A9CACED441C}" type="pres">
      <dgm:prSet presAssocID="{8136928D-ED95-9A49-820C-F2A64A5F7B0C}" presName="childTextBox" presStyleLbl="fgAccFollowNode1" presStyleIdx="0" presStyleCnt="8" custScaleY="124755">
        <dgm:presLayoutVars>
          <dgm:bulletEnabled val="1"/>
        </dgm:presLayoutVars>
      </dgm:prSet>
      <dgm:spPr>
        <a:prstGeom prst="rightArrow">
          <a:avLst/>
        </a:prstGeom>
      </dgm:spPr>
      <dgm:t>
        <a:bodyPr/>
        <a:lstStyle/>
        <a:p>
          <a:endParaRPr lang="en-US"/>
        </a:p>
      </dgm:t>
    </dgm:pt>
    <dgm:pt modelId="{68E2FCB5-69D9-CA43-A3B4-255CB6E2B3BA}" type="pres">
      <dgm:prSet presAssocID="{66E32CEC-2F4A-DC4B-B224-58B25D191C14}" presName="childTextBox" presStyleLbl="fgAccFollowNode1" presStyleIdx="1" presStyleCnt="8">
        <dgm:presLayoutVars>
          <dgm:bulletEnabled val="1"/>
        </dgm:presLayoutVars>
      </dgm:prSet>
      <dgm:spPr/>
      <dgm:t>
        <a:bodyPr/>
        <a:lstStyle/>
        <a:p>
          <a:endParaRPr lang="en-US"/>
        </a:p>
      </dgm:t>
    </dgm:pt>
    <dgm:pt modelId="{9C589774-6B38-D74A-83C0-5248BEB251C9}" type="pres">
      <dgm:prSet presAssocID="{D7E38A3E-C95D-C54A-9AF5-71B1DEAEBCB3}" presName="sp" presStyleCnt="0"/>
      <dgm:spPr/>
    </dgm:pt>
    <dgm:pt modelId="{29B1179F-0B2D-F149-ADD1-E12F282B124C}" type="pres">
      <dgm:prSet presAssocID="{34509E4B-B2F9-8841-8DBE-3179E88A9A69}" presName="arrowAndChildren" presStyleCnt="0"/>
      <dgm:spPr/>
    </dgm:pt>
    <dgm:pt modelId="{62154EEE-C318-8F40-95AA-99E9D55B89B6}" type="pres">
      <dgm:prSet presAssocID="{34509E4B-B2F9-8841-8DBE-3179E88A9A69}" presName="parentTextArrow" presStyleLbl="node1" presStyleIdx="0" presStyleCnt="4"/>
      <dgm:spPr/>
      <dgm:t>
        <a:bodyPr/>
        <a:lstStyle/>
        <a:p>
          <a:endParaRPr lang="en-US"/>
        </a:p>
      </dgm:t>
    </dgm:pt>
    <dgm:pt modelId="{40C96C6A-BD66-654C-A456-E5F9EE2925B9}" type="pres">
      <dgm:prSet presAssocID="{34509E4B-B2F9-8841-8DBE-3179E88A9A69}" presName="arrow" presStyleLbl="node1" presStyleIdx="1" presStyleCnt="4"/>
      <dgm:spPr/>
      <dgm:t>
        <a:bodyPr/>
        <a:lstStyle/>
        <a:p>
          <a:endParaRPr lang="en-US"/>
        </a:p>
      </dgm:t>
    </dgm:pt>
    <dgm:pt modelId="{D4AB614B-E07F-2040-9BD7-8FFFBAD1D83B}" type="pres">
      <dgm:prSet presAssocID="{34509E4B-B2F9-8841-8DBE-3179E88A9A69}" presName="descendantArrow" presStyleCnt="0"/>
      <dgm:spPr/>
    </dgm:pt>
    <dgm:pt modelId="{89E9C53E-BC3D-8040-A84B-F40B3222DE52}" type="pres">
      <dgm:prSet presAssocID="{BDE30C3F-28AE-6D4A-8437-94D09EDF5742}" presName="childTextArrow" presStyleLbl="fgAccFollowNode1" presStyleIdx="2" presStyleCnt="8" custScaleY="127868">
        <dgm:presLayoutVars>
          <dgm:bulletEnabled val="1"/>
        </dgm:presLayoutVars>
      </dgm:prSet>
      <dgm:spPr>
        <a:prstGeom prst="rightArrow">
          <a:avLst/>
        </a:prstGeom>
      </dgm:spPr>
      <dgm:t>
        <a:bodyPr/>
        <a:lstStyle/>
        <a:p>
          <a:endParaRPr lang="en-US"/>
        </a:p>
      </dgm:t>
    </dgm:pt>
    <dgm:pt modelId="{B0E9402E-4C0F-4A45-A51C-EF11574F1BEE}" type="pres">
      <dgm:prSet presAssocID="{C5E7B79B-8FA0-8643-8630-6098B08B9348}" presName="childTextArrow" presStyleLbl="fgAccFollowNode1" presStyleIdx="3" presStyleCnt="8">
        <dgm:presLayoutVars>
          <dgm:bulletEnabled val="1"/>
        </dgm:presLayoutVars>
      </dgm:prSet>
      <dgm:spPr/>
      <dgm:t>
        <a:bodyPr/>
        <a:lstStyle/>
        <a:p>
          <a:endParaRPr lang="en-US"/>
        </a:p>
      </dgm:t>
    </dgm:pt>
    <dgm:pt modelId="{AD9F38DC-3B33-5942-B52A-D638CA7EBDC3}" type="pres">
      <dgm:prSet presAssocID="{E1313FA0-A87C-2846-9F83-0776F9EAD678}" presName="sp" presStyleCnt="0"/>
      <dgm:spPr/>
    </dgm:pt>
    <dgm:pt modelId="{6255460A-4F99-B34C-BC5F-6F52EB36A4F8}" type="pres">
      <dgm:prSet presAssocID="{847031BD-ED30-9849-B77D-7D5EB6F6F184}" presName="arrowAndChildren" presStyleCnt="0"/>
      <dgm:spPr/>
    </dgm:pt>
    <dgm:pt modelId="{6D1EECFA-4988-4948-AF8C-9B2F0FFFB2BE}" type="pres">
      <dgm:prSet presAssocID="{847031BD-ED30-9849-B77D-7D5EB6F6F184}" presName="parentTextArrow" presStyleLbl="node1" presStyleIdx="1" presStyleCnt="4"/>
      <dgm:spPr/>
      <dgm:t>
        <a:bodyPr/>
        <a:lstStyle/>
        <a:p>
          <a:endParaRPr lang="en-US"/>
        </a:p>
      </dgm:t>
    </dgm:pt>
    <dgm:pt modelId="{015FF80D-4034-D440-A085-0CD804A64895}" type="pres">
      <dgm:prSet presAssocID="{847031BD-ED30-9849-B77D-7D5EB6F6F184}" presName="arrow" presStyleLbl="node1" presStyleIdx="2" presStyleCnt="4" custScaleY="144823" custLinFactNeighborY="3002"/>
      <dgm:spPr/>
      <dgm:t>
        <a:bodyPr/>
        <a:lstStyle/>
        <a:p>
          <a:endParaRPr lang="en-US"/>
        </a:p>
      </dgm:t>
    </dgm:pt>
    <dgm:pt modelId="{949D56F4-477C-1E49-80B2-85A531A86647}" type="pres">
      <dgm:prSet presAssocID="{847031BD-ED30-9849-B77D-7D5EB6F6F184}" presName="descendantArrow" presStyleCnt="0"/>
      <dgm:spPr/>
    </dgm:pt>
    <dgm:pt modelId="{1B330C4C-6DBA-E94B-B930-F82148628AAC}" type="pres">
      <dgm:prSet presAssocID="{AE50E1A7-4EAF-434A-8049-1779311E4C76}" presName="childTextArrow" presStyleLbl="fgAccFollowNode1" presStyleIdx="4" presStyleCnt="8" custScaleY="162563">
        <dgm:presLayoutVars>
          <dgm:bulletEnabled val="1"/>
        </dgm:presLayoutVars>
      </dgm:prSet>
      <dgm:spPr/>
      <dgm:t>
        <a:bodyPr/>
        <a:lstStyle/>
        <a:p>
          <a:endParaRPr lang="en-US"/>
        </a:p>
      </dgm:t>
    </dgm:pt>
    <dgm:pt modelId="{D40FC26D-71A3-4147-B8B4-014B459D7089}" type="pres">
      <dgm:prSet presAssocID="{0BF04544-9517-164B-B429-CCC67174C4FC}" presName="childTextArrow" presStyleLbl="fgAccFollowNode1" presStyleIdx="5" presStyleCnt="8" custScaleY="162563">
        <dgm:presLayoutVars>
          <dgm:bulletEnabled val="1"/>
        </dgm:presLayoutVars>
      </dgm:prSet>
      <dgm:spPr/>
      <dgm:t>
        <a:bodyPr/>
        <a:lstStyle/>
        <a:p>
          <a:endParaRPr lang="en-US"/>
        </a:p>
      </dgm:t>
    </dgm:pt>
    <dgm:pt modelId="{0B828470-C7FC-CB47-9F60-BB2731CAEC0D}" type="pres">
      <dgm:prSet presAssocID="{1A1C6012-CF9F-9A46-B4E1-F03ECC58E94E}" presName="sp" presStyleCnt="0"/>
      <dgm:spPr/>
    </dgm:pt>
    <dgm:pt modelId="{5CFA35D4-468B-954E-8F68-6BC58B4B67AB}" type="pres">
      <dgm:prSet presAssocID="{D3D367CA-740B-CA4D-A3DA-660503F80538}" presName="arrowAndChildren" presStyleCnt="0"/>
      <dgm:spPr/>
    </dgm:pt>
    <dgm:pt modelId="{00CD33FD-C591-164E-995B-21BFB39A8C23}" type="pres">
      <dgm:prSet presAssocID="{D3D367CA-740B-CA4D-A3DA-660503F80538}" presName="parentTextArrow" presStyleLbl="node1" presStyleIdx="2" presStyleCnt="4"/>
      <dgm:spPr/>
      <dgm:t>
        <a:bodyPr/>
        <a:lstStyle/>
        <a:p>
          <a:endParaRPr lang="en-US"/>
        </a:p>
      </dgm:t>
    </dgm:pt>
    <dgm:pt modelId="{F7AC7795-E2D4-D541-8BF9-B236B115ABAE}" type="pres">
      <dgm:prSet presAssocID="{D3D367CA-740B-CA4D-A3DA-660503F80538}" presName="arrow" presStyleLbl="node1" presStyleIdx="3" presStyleCnt="4"/>
      <dgm:spPr/>
      <dgm:t>
        <a:bodyPr/>
        <a:lstStyle/>
        <a:p>
          <a:endParaRPr lang="en-US"/>
        </a:p>
      </dgm:t>
    </dgm:pt>
    <dgm:pt modelId="{42500583-AE9C-724E-983B-32C740BEA551}" type="pres">
      <dgm:prSet presAssocID="{D3D367CA-740B-CA4D-A3DA-660503F80538}" presName="descendantArrow" presStyleCnt="0"/>
      <dgm:spPr/>
    </dgm:pt>
    <dgm:pt modelId="{AF927EA6-0219-084A-8A41-DF26CA53A55B}" type="pres">
      <dgm:prSet presAssocID="{E0696BE2-8472-DC46-A30B-686724CE006C}" presName="childTextArrow" presStyleLbl="fgAccFollowNode1" presStyleIdx="6" presStyleCnt="8" custScaleX="195905" custScaleY="117545">
        <dgm:presLayoutVars>
          <dgm:bulletEnabled val="1"/>
        </dgm:presLayoutVars>
      </dgm:prSet>
      <dgm:spPr>
        <a:prstGeom prst="rightArrow">
          <a:avLst/>
        </a:prstGeom>
      </dgm:spPr>
      <dgm:t>
        <a:bodyPr/>
        <a:lstStyle/>
        <a:p>
          <a:endParaRPr lang="en-US"/>
        </a:p>
      </dgm:t>
    </dgm:pt>
    <dgm:pt modelId="{DCE3212D-94BB-564A-9BC9-F0C107F694C9}" type="pres">
      <dgm:prSet presAssocID="{B36A0B6A-2AE7-3543-9915-B64A578843C8}" presName="childTextArrow" presStyleLbl="fgAccFollowNode1" presStyleIdx="7" presStyleCnt="8">
        <dgm:presLayoutVars>
          <dgm:bulletEnabled val="1"/>
        </dgm:presLayoutVars>
      </dgm:prSet>
      <dgm:spPr/>
      <dgm:t>
        <a:bodyPr/>
        <a:lstStyle/>
        <a:p>
          <a:endParaRPr lang="en-US"/>
        </a:p>
      </dgm:t>
    </dgm:pt>
  </dgm:ptLst>
  <dgm:cxnLst>
    <dgm:cxn modelId="{009E584C-E881-4117-8141-E1016D098607}" type="presOf" srcId="{34509E4B-B2F9-8841-8DBE-3179E88A9A69}" destId="{40C96C6A-BD66-654C-A456-E5F9EE2925B9}" srcOrd="1" destOrd="0" presId="urn:microsoft.com/office/officeart/2005/8/layout/process4"/>
    <dgm:cxn modelId="{AD1B5F03-8679-4040-8FDF-92E7A2EFCE5C}" type="presOf" srcId="{224296EC-DB6B-6046-B703-ECA12CB63B86}" destId="{AC601876-DCC2-4C42-8C1E-ABDA82A2A7AC}" srcOrd="1" destOrd="0" presId="urn:microsoft.com/office/officeart/2005/8/layout/process4"/>
    <dgm:cxn modelId="{94FB094E-A024-C248-9F44-E2446F18B54A}" srcId="{D3D367CA-740B-CA4D-A3DA-660503F80538}" destId="{E0696BE2-8472-DC46-A30B-686724CE006C}" srcOrd="0" destOrd="0" parTransId="{EF4AC154-AB60-D949-94B8-E26391F94262}" sibTransId="{40F5AE58-5FAF-8F41-A3BC-A16B3EC0BB2D}"/>
    <dgm:cxn modelId="{4EBC8395-AD73-384B-B488-6612AE3206AC}" srcId="{847031BD-ED30-9849-B77D-7D5EB6F6F184}" destId="{AE50E1A7-4EAF-434A-8049-1779311E4C76}" srcOrd="0" destOrd="0" parTransId="{A4EF8CFD-8376-6843-AA55-2EB2C55C93EF}" sibTransId="{C29C8804-809C-9745-A4B4-1EA316CC6F8C}"/>
    <dgm:cxn modelId="{2E5AAF39-581E-874B-8846-9BA1D9C69EE1}" srcId="{53E158A6-82F1-EB4E-B4B3-F4D797A4887A}" destId="{224296EC-DB6B-6046-B703-ECA12CB63B86}" srcOrd="3" destOrd="0" parTransId="{EA277286-6078-3249-9E7D-ACC0C6A44351}" sibTransId="{E6DA345C-2702-0542-80B4-31D28597D190}"/>
    <dgm:cxn modelId="{49AB6C88-26FC-4F4A-94CC-E629E60BCA3E}" type="presOf" srcId="{847031BD-ED30-9849-B77D-7D5EB6F6F184}" destId="{015FF80D-4034-D440-A085-0CD804A64895}" srcOrd="1" destOrd="0" presId="urn:microsoft.com/office/officeart/2005/8/layout/process4"/>
    <dgm:cxn modelId="{9F81C6D6-3970-6440-A4EB-4566658D7891}" srcId="{847031BD-ED30-9849-B77D-7D5EB6F6F184}" destId="{0BF04544-9517-164B-B429-CCC67174C4FC}" srcOrd="1" destOrd="0" parTransId="{D4783214-81C0-F84D-9FE6-4F5A14398C3E}" sibTransId="{8BC6A764-6662-D442-AF63-540C1B73E1BE}"/>
    <dgm:cxn modelId="{3D32E956-5A11-48BA-AC94-F1980E990296}" type="presOf" srcId="{8136928D-ED95-9A49-820C-F2A64A5F7B0C}" destId="{4FDA478F-D95B-044D-8EE4-1A9CACED441C}" srcOrd="0" destOrd="0" presId="urn:microsoft.com/office/officeart/2005/8/layout/process4"/>
    <dgm:cxn modelId="{A3D42DD0-ABBD-834D-AAAD-358E8FBD0857}" srcId="{224296EC-DB6B-6046-B703-ECA12CB63B86}" destId="{8136928D-ED95-9A49-820C-F2A64A5F7B0C}" srcOrd="0" destOrd="0" parTransId="{32784F70-D552-C640-8774-F58B0AADB372}" sibTransId="{A4BD6162-E8C8-9F47-92BA-2FF10478218E}"/>
    <dgm:cxn modelId="{B9093CF6-A6ED-4663-98FA-29F574F26304}" type="presOf" srcId="{BDE30C3F-28AE-6D4A-8437-94D09EDF5742}" destId="{89E9C53E-BC3D-8040-A84B-F40B3222DE52}" srcOrd="0" destOrd="0" presId="urn:microsoft.com/office/officeart/2005/8/layout/process4"/>
    <dgm:cxn modelId="{95981684-D235-1E4C-93CA-DB7089A52464}" srcId="{224296EC-DB6B-6046-B703-ECA12CB63B86}" destId="{66E32CEC-2F4A-DC4B-B224-58B25D191C14}" srcOrd="1" destOrd="0" parTransId="{99F1AE8C-392D-9D4A-90F6-6CB3FA8C4885}" sibTransId="{4760AAEB-805B-F643-95E1-9FD5F13C1C42}"/>
    <dgm:cxn modelId="{02BA7737-1A2B-A14A-9D43-F7AFACE746D6}" srcId="{53E158A6-82F1-EB4E-B4B3-F4D797A4887A}" destId="{D3D367CA-740B-CA4D-A3DA-660503F80538}" srcOrd="0" destOrd="0" parTransId="{87196B8A-61EF-4A46-B450-924EA2A2625E}" sibTransId="{1A1C6012-CF9F-9A46-B4E1-F03ECC58E94E}"/>
    <dgm:cxn modelId="{64C6BF7C-5EED-9F45-9D39-8D76A79828FE}" srcId="{53E158A6-82F1-EB4E-B4B3-F4D797A4887A}" destId="{847031BD-ED30-9849-B77D-7D5EB6F6F184}" srcOrd="1" destOrd="0" parTransId="{589D8F42-4B20-D647-A758-8540F8AE6BFF}" sibTransId="{E1313FA0-A87C-2846-9F83-0776F9EAD678}"/>
    <dgm:cxn modelId="{A240E963-B2AF-46D3-B249-5AFB8BCFACB2}" type="presOf" srcId="{D3D367CA-740B-CA4D-A3DA-660503F80538}" destId="{F7AC7795-E2D4-D541-8BF9-B236B115ABAE}" srcOrd="1" destOrd="0" presId="urn:microsoft.com/office/officeart/2005/8/layout/process4"/>
    <dgm:cxn modelId="{A9034C5F-0989-7047-908E-7BEA58EE3506}" srcId="{D3D367CA-740B-CA4D-A3DA-660503F80538}" destId="{B36A0B6A-2AE7-3543-9915-B64A578843C8}" srcOrd="1" destOrd="0" parTransId="{5F1F5D15-17FC-0C4E-9594-3C03F7CD6E19}" sibTransId="{F4EA5158-7F7A-B145-9B2F-C3FD8812056F}"/>
    <dgm:cxn modelId="{316682FA-8B41-450C-A68B-2059E3CC5FCD}" type="presOf" srcId="{34509E4B-B2F9-8841-8DBE-3179E88A9A69}" destId="{62154EEE-C318-8F40-95AA-99E9D55B89B6}" srcOrd="0" destOrd="0" presId="urn:microsoft.com/office/officeart/2005/8/layout/process4"/>
    <dgm:cxn modelId="{3906CAAF-3E0E-2942-8794-9D3B161A782E}" srcId="{34509E4B-B2F9-8841-8DBE-3179E88A9A69}" destId="{BDE30C3F-28AE-6D4A-8437-94D09EDF5742}" srcOrd="0" destOrd="0" parTransId="{E45CEBD6-90B4-2341-AFC7-B4A16E4ED551}" sibTransId="{701527D7-891E-2147-BA83-37A7F80EFFD8}"/>
    <dgm:cxn modelId="{02D22696-E8B3-41B1-AA0A-4E7AF544F8F8}" type="presOf" srcId="{66E32CEC-2F4A-DC4B-B224-58B25D191C14}" destId="{68E2FCB5-69D9-CA43-A3B4-255CB6E2B3BA}" srcOrd="0" destOrd="0" presId="urn:microsoft.com/office/officeart/2005/8/layout/process4"/>
    <dgm:cxn modelId="{1EB57766-636B-4962-B0B3-6641E34FC442}" type="presOf" srcId="{AE50E1A7-4EAF-434A-8049-1779311E4C76}" destId="{1B330C4C-6DBA-E94B-B930-F82148628AAC}" srcOrd="0" destOrd="0" presId="urn:microsoft.com/office/officeart/2005/8/layout/process4"/>
    <dgm:cxn modelId="{5A961052-588B-404B-97D9-4B08B1195F99}" srcId="{34509E4B-B2F9-8841-8DBE-3179E88A9A69}" destId="{C5E7B79B-8FA0-8643-8630-6098B08B9348}" srcOrd="1" destOrd="0" parTransId="{958AFF6F-0A11-2D4D-BE77-3085B5E608DF}" sibTransId="{486ED3A0-0428-6444-B303-39F5A1477080}"/>
    <dgm:cxn modelId="{DC45E3B9-14A4-D342-A7A3-EE12341D0B65}" srcId="{53E158A6-82F1-EB4E-B4B3-F4D797A4887A}" destId="{34509E4B-B2F9-8841-8DBE-3179E88A9A69}" srcOrd="2" destOrd="0" parTransId="{B7D664F0-0A68-2B43-94E3-1289175DA8D5}" sibTransId="{D7E38A3E-C95D-C54A-9AF5-71B1DEAEBCB3}"/>
    <dgm:cxn modelId="{2E735D8F-E022-47F5-A745-FC8B00206268}" type="presOf" srcId="{B36A0B6A-2AE7-3543-9915-B64A578843C8}" destId="{DCE3212D-94BB-564A-9BC9-F0C107F694C9}" srcOrd="0" destOrd="0" presId="urn:microsoft.com/office/officeart/2005/8/layout/process4"/>
    <dgm:cxn modelId="{9CC171C3-9F7D-4E04-B7E3-74B3D642B3FF}" type="presOf" srcId="{224296EC-DB6B-6046-B703-ECA12CB63B86}" destId="{B1A95834-1E25-6945-9BCF-2F88134965A2}" srcOrd="0" destOrd="0" presId="urn:microsoft.com/office/officeart/2005/8/layout/process4"/>
    <dgm:cxn modelId="{B49FAA95-1F41-4145-8DBE-EC3B88F1B782}" type="presOf" srcId="{C5E7B79B-8FA0-8643-8630-6098B08B9348}" destId="{B0E9402E-4C0F-4A45-A51C-EF11574F1BEE}" srcOrd="0" destOrd="0" presId="urn:microsoft.com/office/officeart/2005/8/layout/process4"/>
    <dgm:cxn modelId="{98D0735D-472E-42CD-AEF3-DB9E8108D413}" type="presOf" srcId="{847031BD-ED30-9849-B77D-7D5EB6F6F184}" destId="{6D1EECFA-4988-4948-AF8C-9B2F0FFFB2BE}" srcOrd="0" destOrd="0" presId="urn:microsoft.com/office/officeart/2005/8/layout/process4"/>
    <dgm:cxn modelId="{CB7291F6-7D6A-4859-AAE9-CD2018620672}" type="presOf" srcId="{0BF04544-9517-164B-B429-CCC67174C4FC}" destId="{D40FC26D-71A3-4147-B8B4-014B459D7089}" srcOrd="0" destOrd="0" presId="urn:microsoft.com/office/officeart/2005/8/layout/process4"/>
    <dgm:cxn modelId="{0C1861F2-7EB3-442D-A0BD-C41F02A4CD1E}" type="presOf" srcId="{D3D367CA-740B-CA4D-A3DA-660503F80538}" destId="{00CD33FD-C591-164E-995B-21BFB39A8C23}" srcOrd="0" destOrd="0" presId="urn:microsoft.com/office/officeart/2005/8/layout/process4"/>
    <dgm:cxn modelId="{C71E2E15-DA03-4DCA-A083-8465D0AEA90F}" type="presOf" srcId="{E0696BE2-8472-DC46-A30B-686724CE006C}" destId="{AF927EA6-0219-084A-8A41-DF26CA53A55B}" srcOrd="0" destOrd="0" presId="urn:microsoft.com/office/officeart/2005/8/layout/process4"/>
    <dgm:cxn modelId="{4B25ECE5-B117-44F9-8989-916CA89817D1}" type="presOf" srcId="{53E158A6-82F1-EB4E-B4B3-F4D797A4887A}" destId="{1E01F977-4727-4046-B187-0032DE76B61F}" srcOrd="0" destOrd="0" presId="urn:microsoft.com/office/officeart/2005/8/layout/process4"/>
    <dgm:cxn modelId="{2D4FA639-A5F8-401C-929E-977119726FB8}" type="presParOf" srcId="{1E01F977-4727-4046-B187-0032DE76B61F}" destId="{2C4DF53E-A926-E844-98F1-45C20F18FFEE}" srcOrd="0" destOrd="0" presId="urn:microsoft.com/office/officeart/2005/8/layout/process4"/>
    <dgm:cxn modelId="{7E63442A-C4F5-4D72-857E-C46FF410B57B}" type="presParOf" srcId="{2C4DF53E-A926-E844-98F1-45C20F18FFEE}" destId="{B1A95834-1E25-6945-9BCF-2F88134965A2}" srcOrd="0" destOrd="0" presId="urn:microsoft.com/office/officeart/2005/8/layout/process4"/>
    <dgm:cxn modelId="{807F292B-B53C-494F-8692-05C79ADE2C0D}" type="presParOf" srcId="{2C4DF53E-A926-E844-98F1-45C20F18FFEE}" destId="{AC601876-DCC2-4C42-8C1E-ABDA82A2A7AC}" srcOrd="1" destOrd="0" presId="urn:microsoft.com/office/officeart/2005/8/layout/process4"/>
    <dgm:cxn modelId="{CD43BAF0-B384-40AD-8E31-0B9A32B5B970}" type="presParOf" srcId="{2C4DF53E-A926-E844-98F1-45C20F18FFEE}" destId="{78A32CD9-F0B8-A148-827F-F28D77ED449A}" srcOrd="2" destOrd="0" presId="urn:microsoft.com/office/officeart/2005/8/layout/process4"/>
    <dgm:cxn modelId="{4F79DD9B-898C-491E-AC88-C62A5D3B1AB4}" type="presParOf" srcId="{78A32CD9-F0B8-A148-827F-F28D77ED449A}" destId="{4FDA478F-D95B-044D-8EE4-1A9CACED441C}" srcOrd="0" destOrd="0" presId="urn:microsoft.com/office/officeart/2005/8/layout/process4"/>
    <dgm:cxn modelId="{262ED83D-E64D-4A74-8C55-1C7117B93CBC}" type="presParOf" srcId="{78A32CD9-F0B8-A148-827F-F28D77ED449A}" destId="{68E2FCB5-69D9-CA43-A3B4-255CB6E2B3BA}" srcOrd="1" destOrd="0" presId="urn:microsoft.com/office/officeart/2005/8/layout/process4"/>
    <dgm:cxn modelId="{890095C2-5230-46FA-89BF-2D7039CBF14B}" type="presParOf" srcId="{1E01F977-4727-4046-B187-0032DE76B61F}" destId="{9C589774-6B38-D74A-83C0-5248BEB251C9}" srcOrd="1" destOrd="0" presId="urn:microsoft.com/office/officeart/2005/8/layout/process4"/>
    <dgm:cxn modelId="{748D14C9-0440-4495-BBE6-564F1B7F7B0C}" type="presParOf" srcId="{1E01F977-4727-4046-B187-0032DE76B61F}" destId="{29B1179F-0B2D-F149-ADD1-E12F282B124C}" srcOrd="2" destOrd="0" presId="urn:microsoft.com/office/officeart/2005/8/layout/process4"/>
    <dgm:cxn modelId="{39D08ACD-E6D2-4B70-A3EE-EBE9BC603690}" type="presParOf" srcId="{29B1179F-0B2D-F149-ADD1-E12F282B124C}" destId="{62154EEE-C318-8F40-95AA-99E9D55B89B6}" srcOrd="0" destOrd="0" presId="urn:microsoft.com/office/officeart/2005/8/layout/process4"/>
    <dgm:cxn modelId="{746271E4-6E3B-408F-8F49-D39988915A61}" type="presParOf" srcId="{29B1179F-0B2D-F149-ADD1-E12F282B124C}" destId="{40C96C6A-BD66-654C-A456-E5F9EE2925B9}" srcOrd="1" destOrd="0" presId="urn:microsoft.com/office/officeart/2005/8/layout/process4"/>
    <dgm:cxn modelId="{4ED54E35-240C-44EF-A652-8AACA57DBC26}" type="presParOf" srcId="{29B1179F-0B2D-F149-ADD1-E12F282B124C}" destId="{D4AB614B-E07F-2040-9BD7-8FFFBAD1D83B}" srcOrd="2" destOrd="0" presId="urn:microsoft.com/office/officeart/2005/8/layout/process4"/>
    <dgm:cxn modelId="{149E8E9F-BDFF-48C0-A60F-DAE82D1CF57B}" type="presParOf" srcId="{D4AB614B-E07F-2040-9BD7-8FFFBAD1D83B}" destId="{89E9C53E-BC3D-8040-A84B-F40B3222DE52}" srcOrd="0" destOrd="0" presId="urn:microsoft.com/office/officeart/2005/8/layout/process4"/>
    <dgm:cxn modelId="{9A81A3DF-F99D-40E1-A418-0C0F04C4FABA}" type="presParOf" srcId="{D4AB614B-E07F-2040-9BD7-8FFFBAD1D83B}" destId="{B0E9402E-4C0F-4A45-A51C-EF11574F1BEE}" srcOrd="1" destOrd="0" presId="urn:microsoft.com/office/officeart/2005/8/layout/process4"/>
    <dgm:cxn modelId="{9AC6B862-B6DB-4316-A8D4-17A3FE94663D}" type="presParOf" srcId="{1E01F977-4727-4046-B187-0032DE76B61F}" destId="{AD9F38DC-3B33-5942-B52A-D638CA7EBDC3}" srcOrd="3" destOrd="0" presId="urn:microsoft.com/office/officeart/2005/8/layout/process4"/>
    <dgm:cxn modelId="{72ADABEE-FC3F-44B5-B2A3-E72FFF567426}" type="presParOf" srcId="{1E01F977-4727-4046-B187-0032DE76B61F}" destId="{6255460A-4F99-B34C-BC5F-6F52EB36A4F8}" srcOrd="4" destOrd="0" presId="urn:microsoft.com/office/officeart/2005/8/layout/process4"/>
    <dgm:cxn modelId="{C16990F8-64DE-4865-9836-79CE871D827A}" type="presParOf" srcId="{6255460A-4F99-B34C-BC5F-6F52EB36A4F8}" destId="{6D1EECFA-4988-4948-AF8C-9B2F0FFFB2BE}" srcOrd="0" destOrd="0" presId="urn:microsoft.com/office/officeart/2005/8/layout/process4"/>
    <dgm:cxn modelId="{F03C06DD-2685-4E37-821D-7D01B0ED1341}" type="presParOf" srcId="{6255460A-4F99-B34C-BC5F-6F52EB36A4F8}" destId="{015FF80D-4034-D440-A085-0CD804A64895}" srcOrd="1" destOrd="0" presId="urn:microsoft.com/office/officeart/2005/8/layout/process4"/>
    <dgm:cxn modelId="{3C832BE6-BED6-4ECE-B39E-4315EEC2D7F2}" type="presParOf" srcId="{6255460A-4F99-B34C-BC5F-6F52EB36A4F8}" destId="{949D56F4-477C-1E49-80B2-85A531A86647}" srcOrd="2" destOrd="0" presId="urn:microsoft.com/office/officeart/2005/8/layout/process4"/>
    <dgm:cxn modelId="{0E951729-E56E-40E8-A4C7-4106C711E45D}" type="presParOf" srcId="{949D56F4-477C-1E49-80B2-85A531A86647}" destId="{1B330C4C-6DBA-E94B-B930-F82148628AAC}" srcOrd="0" destOrd="0" presId="urn:microsoft.com/office/officeart/2005/8/layout/process4"/>
    <dgm:cxn modelId="{EF996658-DB59-471B-818E-B70A9EFBDAC1}" type="presParOf" srcId="{949D56F4-477C-1E49-80B2-85A531A86647}" destId="{D40FC26D-71A3-4147-B8B4-014B459D7089}" srcOrd="1" destOrd="0" presId="urn:microsoft.com/office/officeart/2005/8/layout/process4"/>
    <dgm:cxn modelId="{4A025B26-585F-4A0F-A7F6-8EE831DF03CE}" type="presParOf" srcId="{1E01F977-4727-4046-B187-0032DE76B61F}" destId="{0B828470-C7FC-CB47-9F60-BB2731CAEC0D}" srcOrd="5" destOrd="0" presId="urn:microsoft.com/office/officeart/2005/8/layout/process4"/>
    <dgm:cxn modelId="{6FD17041-F101-4BFC-9267-0C77C00C1AF4}" type="presParOf" srcId="{1E01F977-4727-4046-B187-0032DE76B61F}" destId="{5CFA35D4-468B-954E-8F68-6BC58B4B67AB}" srcOrd="6" destOrd="0" presId="urn:microsoft.com/office/officeart/2005/8/layout/process4"/>
    <dgm:cxn modelId="{0AC0F173-BA6F-4351-BBB2-8839D41E8A69}" type="presParOf" srcId="{5CFA35D4-468B-954E-8F68-6BC58B4B67AB}" destId="{00CD33FD-C591-164E-995B-21BFB39A8C23}" srcOrd="0" destOrd="0" presId="urn:microsoft.com/office/officeart/2005/8/layout/process4"/>
    <dgm:cxn modelId="{E9F1309E-A231-4EC0-B071-EA1AF00C59D8}" type="presParOf" srcId="{5CFA35D4-468B-954E-8F68-6BC58B4B67AB}" destId="{F7AC7795-E2D4-D541-8BF9-B236B115ABAE}" srcOrd="1" destOrd="0" presId="urn:microsoft.com/office/officeart/2005/8/layout/process4"/>
    <dgm:cxn modelId="{64181E69-6E1C-4649-AAAD-06323C241270}" type="presParOf" srcId="{5CFA35D4-468B-954E-8F68-6BC58B4B67AB}" destId="{42500583-AE9C-724E-983B-32C740BEA551}" srcOrd="2" destOrd="0" presId="urn:microsoft.com/office/officeart/2005/8/layout/process4"/>
    <dgm:cxn modelId="{B8C76744-177C-4ED5-B412-D078CAD7D69C}" type="presParOf" srcId="{42500583-AE9C-724E-983B-32C740BEA551}" destId="{AF927EA6-0219-084A-8A41-DF26CA53A55B}" srcOrd="0" destOrd="0" presId="urn:microsoft.com/office/officeart/2005/8/layout/process4"/>
    <dgm:cxn modelId="{E2ABDAEE-DD70-4333-9866-5078C5E2D6C4}" type="presParOf" srcId="{42500583-AE9C-724E-983B-32C740BEA551}" destId="{DCE3212D-94BB-564A-9BC9-F0C107F694C9}" srcOrd="1"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601876-DCC2-4C42-8C1E-ABDA82A2A7AC}">
      <dsp:nvSpPr>
        <dsp:cNvPr id="0" name=""/>
        <dsp:cNvSpPr/>
      </dsp:nvSpPr>
      <dsp:spPr>
        <a:xfrm>
          <a:off x="0" y="2303721"/>
          <a:ext cx="5796501" cy="437845"/>
        </a:xfrm>
        <a:prstGeom prst="rect">
          <a:avLst/>
        </a:prstGeom>
        <a:solidFill>
          <a:schemeClr val="accent1">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Post Graduate: Candidate of Science</a:t>
          </a:r>
        </a:p>
      </dsp:txBody>
      <dsp:txXfrm>
        <a:off x="0" y="2303721"/>
        <a:ext cx="5796501" cy="236436"/>
      </dsp:txXfrm>
    </dsp:sp>
    <dsp:sp modelId="{4FDA478F-D95B-044D-8EE4-1A9CACED441C}">
      <dsp:nvSpPr>
        <dsp:cNvPr id="0" name=""/>
        <dsp:cNvSpPr/>
      </dsp:nvSpPr>
      <dsp:spPr>
        <a:xfrm>
          <a:off x="0" y="2506472"/>
          <a:ext cx="2898250" cy="251267"/>
        </a:xfrm>
        <a:prstGeom prst="rightArrow">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Researcher (3 yr program)</a:t>
          </a:r>
        </a:p>
      </dsp:txBody>
      <dsp:txXfrm>
        <a:off x="0" y="2569289"/>
        <a:ext cx="2835433" cy="125633"/>
      </dsp:txXfrm>
    </dsp:sp>
    <dsp:sp modelId="{68E2FCB5-69D9-CA43-A3B4-255CB6E2B3BA}">
      <dsp:nvSpPr>
        <dsp:cNvPr id="0" name=""/>
        <dsp:cNvSpPr/>
      </dsp:nvSpPr>
      <dsp:spPr>
        <a:xfrm>
          <a:off x="2898250" y="2531401"/>
          <a:ext cx="2898250" cy="2014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Doctorate of Science</a:t>
          </a:r>
        </a:p>
      </dsp:txBody>
      <dsp:txXfrm>
        <a:off x="2898250" y="2531401"/>
        <a:ext cx="2898250" cy="201409"/>
      </dsp:txXfrm>
    </dsp:sp>
    <dsp:sp modelId="{40C96C6A-BD66-654C-A456-E5F9EE2925B9}">
      <dsp:nvSpPr>
        <dsp:cNvPr id="0" name=""/>
        <dsp:cNvSpPr/>
      </dsp:nvSpPr>
      <dsp:spPr>
        <a:xfrm rot="10800000">
          <a:off x="0" y="1636882"/>
          <a:ext cx="5796501" cy="673407"/>
        </a:xfrm>
        <a:prstGeom prst="upArrowCallout">
          <a:avLst/>
        </a:prstGeom>
        <a:solidFill>
          <a:schemeClr val="accent1">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Tertiary Education</a:t>
          </a:r>
        </a:p>
      </dsp:txBody>
      <dsp:txXfrm rot="-10800000">
        <a:off x="0" y="1636882"/>
        <a:ext cx="5796501" cy="236365"/>
      </dsp:txXfrm>
    </dsp:sp>
    <dsp:sp modelId="{89E9C53E-BC3D-8040-A84B-F40B3222DE52}">
      <dsp:nvSpPr>
        <dsp:cNvPr id="0" name=""/>
        <dsp:cNvSpPr/>
      </dsp:nvSpPr>
      <dsp:spPr>
        <a:xfrm>
          <a:off x="0" y="1845192"/>
          <a:ext cx="2898250" cy="257460"/>
        </a:xfrm>
        <a:prstGeom prst="rightArrow">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Bachelor (4 yr programs)</a:t>
          </a:r>
        </a:p>
      </dsp:txBody>
      <dsp:txXfrm>
        <a:off x="0" y="1909557"/>
        <a:ext cx="2833885" cy="128730"/>
      </dsp:txXfrm>
    </dsp:sp>
    <dsp:sp modelId="{B0E9402E-4C0F-4A45-A51C-EF11574F1BEE}">
      <dsp:nvSpPr>
        <dsp:cNvPr id="0" name=""/>
        <dsp:cNvSpPr/>
      </dsp:nvSpPr>
      <dsp:spPr>
        <a:xfrm>
          <a:off x="2898250" y="1873248"/>
          <a:ext cx="2898250" cy="20134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Masters (2 yr programs)</a:t>
          </a:r>
        </a:p>
      </dsp:txBody>
      <dsp:txXfrm>
        <a:off x="2898250" y="1873248"/>
        <a:ext cx="2898250" cy="201348"/>
      </dsp:txXfrm>
    </dsp:sp>
    <dsp:sp modelId="{015FF80D-4034-D440-A085-0CD804A64895}">
      <dsp:nvSpPr>
        <dsp:cNvPr id="0" name=""/>
        <dsp:cNvSpPr/>
      </dsp:nvSpPr>
      <dsp:spPr>
        <a:xfrm rot="10800000">
          <a:off x="0" y="688417"/>
          <a:ext cx="5796501" cy="975248"/>
        </a:xfrm>
        <a:prstGeom prst="upArrowCallout">
          <a:avLst/>
        </a:prstGeom>
        <a:solidFill>
          <a:schemeClr val="accent1">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High School</a:t>
          </a:r>
        </a:p>
      </dsp:txBody>
      <dsp:txXfrm rot="-10800000">
        <a:off x="0" y="688417"/>
        <a:ext cx="5796501" cy="342312"/>
      </dsp:txXfrm>
    </dsp:sp>
    <dsp:sp modelId="{1B330C4C-6DBA-E94B-B930-F82148628AAC}">
      <dsp:nvSpPr>
        <dsp:cNvPr id="0" name=""/>
        <dsp:cNvSpPr/>
      </dsp:nvSpPr>
      <dsp:spPr>
        <a:xfrm>
          <a:off x="0" y="992503"/>
          <a:ext cx="2898250" cy="32731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High School (age 15–17)</a:t>
          </a:r>
        </a:p>
      </dsp:txBody>
      <dsp:txXfrm>
        <a:off x="0" y="992503"/>
        <a:ext cx="2898250" cy="327318"/>
      </dsp:txXfrm>
    </dsp:sp>
    <dsp:sp modelId="{D40FC26D-71A3-4147-B8B4-014B459D7089}">
      <dsp:nvSpPr>
        <dsp:cNvPr id="0" name=""/>
        <dsp:cNvSpPr/>
      </dsp:nvSpPr>
      <dsp:spPr>
        <a:xfrm>
          <a:off x="2898250" y="992503"/>
          <a:ext cx="2898250" cy="32731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Preliminary Vocational (age 15–16)</a:t>
          </a:r>
        </a:p>
        <a:p>
          <a:pPr lvl="0" algn="ctr" defTabSz="444500">
            <a:lnSpc>
              <a:spcPct val="90000"/>
            </a:lnSpc>
            <a:spcBef>
              <a:spcPct val="0"/>
            </a:spcBef>
            <a:spcAft>
              <a:spcPct val="35000"/>
            </a:spcAft>
          </a:pPr>
          <a:r>
            <a:rPr lang="en-US" sz="1000" kern="1200"/>
            <a:t>Middle Vocational (age 15–16)</a:t>
          </a:r>
        </a:p>
      </dsp:txBody>
      <dsp:txXfrm>
        <a:off x="2898250" y="992503"/>
        <a:ext cx="2898250" cy="327318"/>
      </dsp:txXfrm>
    </dsp:sp>
    <dsp:sp modelId="{F7AC7795-E2D4-D541-8BF9-B236B115ABAE}">
      <dsp:nvSpPr>
        <dsp:cNvPr id="0" name=""/>
        <dsp:cNvSpPr/>
      </dsp:nvSpPr>
      <dsp:spPr>
        <a:xfrm rot="10800000">
          <a:off x="0" y="1362"/>
          <a:ext cx="5796501" cy="673407"/>
        </a:xfrm>
        <a:prstGeom prst="upArrowCallout">
          <a:avLst/>
        </a:prstGeom>
        <a:solidFill>
          <a:schemeClr val="accent1">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Compulsory Education (9 yrs)</a:t>
          </a:r>
        </a:p>
      </dsp:txBody>
      <dsp:txXfrm rot="-10800000">
        <a:off x="0" y="1362"/>
        <a:ext cx="5796501" cy="236365"/>
      </dsp:txXfrm>
    </dsp:sp>
    <dsp:sp modelId="{AF927EA6-0219-084A-8A41-DF26CA53A55B}">
      <dsp:nvSpPr>
        <dsp:cNvPr id="0" name=""/>
        <dsp:cNvSpPr/>
      </dsp:nvSpPr>
      <dsp:spPr>
        <a:xfrm>
          <a:off x="477" y="220065"/>
          <a:ext cx="3836962" cy="236675"/>
        </a:xfrm>
        <a:prstGeom prst="rightArrow">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Pre–school (age 3–5)	Primary (age  6–9)</a:t>
          </a:r>
        </a:p>
      </dsp:txBody>
      <dsp:txXfrm>
        <a:off x="477" y="279234"/>
        <a:ext cx="3777793" cy="118337"/>
      </dsp:txXfrm>
    </dsp:sp>
    <dsp:sp modelId="{DCE3212D-94BB-564A-9BC9-F0C107F694C9}">
      <dsp:nvSpPr>
        <dsp:cNvPr id="0" name=""/>
        <dsp:cNvSpPr/>
      </dsp:nvSpPr>
      <dsp:spPr>
        <a:xfrm>
          <a:off x="3837440" y="237728"/>
          <a:ext cx="1958583" cy="20134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Middle School (age 10–14)</a:t>
          </a:r>
        </a:p>
      </dsp:txBody>
      <dsp:txXfrm>
        <a:off x="3837440" y="237728"/>
        <a:ext cx="1958583" cy="2013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0.6735</cdr:x>
      <cdr:y>0.64295</cdr:y>
    </cdr:from>
    <cdr:to>
      <cdr:x>0.89274</cdr:x>
      <cdr:y>0.72057</cdr:y>
    </cdr:to>
    <cdr:sp macro="" textlink="">
      <cdr:nvSpPr>
        <cdr:cNvPr id="2" name="Oval 1"/>
        <cdr:cNvSpPr/>
      </cdr:nvSpPr>
      <cdr:spPr>
        <a:xfrm xmlns:a="http://schemas.openxmlformats.org/drawingml/2006/main">
          <a:off x="4003040" y="2903220"/>
          <a:ext cx="1303020" cy="35052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0.38462</cdr:x>
      <cdr:y>0.57376</cdr:y>
    </cdr:from>
    <cdr:to>
      <cdr:x>0.62564</cdr:x>
      <cdr:y>0.6497</cdr:y>
    </cdr:to>
    <cdr:sp macro="" textlink="">
      <cdr:nvSpPr>
        <cdr:cNvPr id="3" name="Oval 2"/>
        <cdr:cNvSpPr/>
      </cdr:nvSpPr>
      <cdr:spPr>
        <a:xfrm xmlns:a="http://schemas.openxmlformats.org/drawingml/2006/main">
          <a:off x="2286000" y="2590800"/>
          <a:ext cx="1432560" cy="3429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mittedBy xmlns="d6267e6a-bf3f-4308-983a-8e32ad3cd070">Marta Helena Reis de Assis</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5/18/2017</DateSubmission>
    <ReportNumber xmlns="d6267e6a-bf3f-4308-983a-8e32ad3cd070">ACS21924</ReportNumber>
    <Comment1 xmlns="d6267e6a-bf3f-4308-983a-8e32ad3cd070" xsi:nil="true"/>
    <IsitpartofaSeries xmlns="d6267e6a-bf3f-4308-983a-8e32ad3cd070">No</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ArmeniaGenderandSTEMReportFINAL.docx</DocumentName>
    <SendMail xmlns="d6267e6a-bf3f-4308-983a-8e32ad3cd070">massis@worldbank.org</SendMail>
    <ProjectIDNumber xmlns="d6267e6a-bf3f-4308-983a-8e32ad3cd070">P157930</ProjectIDNumber>
    <UserSubmittedAbstract xmlns="d6267e6a-bf3f-4308-983a-8e32ad3cd0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41E74-167E-453A-951B-1D1C7FDA0F3B}">
  <ds:schemaRefs>
    <ds:schemaRef ds:uri="http://schemas.microsoft.com/sharepoint/v3/contenttype/forms"/>
  </ds:schemaRefs>
</ds:datastoreItem>
</file>

<file path=customXml/itemProps2.xml><?xml version="1.0" encoding="utf-8"?>
<ds:datastoreItem xmlns:ds="http://schemas.openxmlformats.org/officeDocument/2006/customXml" ds:itemID="{0EF7D3B6-7765-4645-99CE-03B8ACA6FC63}">
  <ds:schemaRefs>
    <ds:schemaRef ds:uri="http://schemas.microsoft.com/office/2006/documentManagement/types"/>
    <ds:schemaRef ds:uri="http://schemas.microsoft.com/office/2006/metadata/properties"/>
    <ds:schemaRef ds:uri="http://www.w3.org/XML/1998/namespace"/>
    <ds:schemaRef ds:uri="d6267e6a-bf3f-4308-983a-8e32ad3cd070"/>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ee363e03-ffe3-4ea8-891f-7c22e1e48952"/>
  </ds:schemaRefs>
</ds:datastoreItem>
</file>

<file path=customXml/itemProps3.xml><?xml version="1.0" encoding="utf-8"?>
<ds:datastoreItem xmlns:ds="http://schemas.openxmlformats.org/officeDocument/2006/customXml" ds:itemID="{12C19054-53A9-45C0-8E24-BD77B98C4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F2299-47F6-46C5-B4B9-9D2065038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28189</Words>
  <Characters>160679</Characters>
  <Application>Microsoft Office Word</Application>
  <DocSecurity>0</DocSecurity>
  <Lines>1338</Lines>
  <Paragraphs>376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18_5_2017_15_2_4_ArmeniaGenderandSTEMReportFINAL.docx</vt:lpstr>
      <vt:lpstr/>
    </vt:vector>
  </TitlesOfParts>
  <Company>Hewlett-Packard</Company>
  <LinksUpToDate>false</LinksUpToDate>
  <CharactersWithSpaces>188492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18_5_2017_15_2_4_ArmeniaGenderandSTEMReportFINAL.docx</dc:title>
  <dc:creator>emily brearley</dc:creator>
  <cp:lastModifiedBy>Andre E. Russo</cp:lastModifiedBy>
  <cp:revision>2</cp:revision>
  <cp:lastPrinted>2017-01-16T07:37:00Z</cp:lastPrinted>
  <dcterms:created xsi:type="dcterms:W3CDTF">2017-05-18T19:16:00Z</dcterms:created>
  <dcterms:modified xsi:type="dcterms:W3CDTF">2017-05-18T19:16:00Z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