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right"/>
        <w:tblCellSpacing w:w="0" w:type="dxa"/>
        <w:tblCellMar>
          <w:left w:w="0" w:type="dxa"/>
          <w:right w:w="0" w:type="dxa"/>
        </w:tblCellMar>
        <w:tblLook w:val="04A0" w:firstRow="1" w:lastRow="0" w:firstColumn="1" w:lastColumn="0" w:noHBand="0" w:noVBand="1"/>
        <w:tblDescription w:val="The Details about صندوق تنمية المجتمعات المحلية في السودان: تقديم الخدمات الأساسية لمليوني شخص في المناطق المهملة والخارجة من الصراعات displayed below"/>
      </w:tblPr>
      <w:tblGrid>
        <w:gridCol w:w="1870"/>
        <w:gridCol w:w="7484"/>
        <w:gridCol w:w="6"/>
      </w:tblGrid>
      <w:tr w:rsidR="00604DD9" w:rsidRPr="00604DD9">
        <w:trPr>
          <w:tblCellSpacing w:w="0" w:type="dxa"/>
          <w:jc w:val="right"/>
        </w:trPr>
        <w:tc>
          <w:tcPr>
            <w:tcW w:w="0" w:type="auto"/>
            <w:gridSpan w:val="3"/>
            <w:hideMark/>
          </w:tcPr>
          <w:p w:rsidR="00604DD9" w:rsidRDefault="007C35B5" w:rsidP="007C35B5">
            <w:pPr>
              <w:pStyle w:val="Heading1"/>
            </w:pPr>
            <w:r>
              <w:t>96391</w:t>
            </w:r>
          </w:p>
          <w:p w:rsidR="007C35B5" w:rsidRPr="00604DD9" w:rsidRDefault="007C35B5" w:rsidP="007C35B5">
            <w:pPr>
              <w:pStyle w:val="Heading1"/>
            </w:pPr>
            <w:r>
              <w:t>April 13, 2012</w:t>
            </w:r>
            <w:bookmarkStart w:id="0" w:name="_GoBack"/>
            <w:bookmarkEnd w:id="0"/>
          </w:p>
        </w:tc>
      </w:tr>
      <w:tr w:rsidR="00604DD9" w:rsidRPr="00604DD9">
        <w:trPr>
          <w:tblCellSpacing w:w="0" w:type="dxa"/>
          <w:jc w:val="right"/>
        </w:trPr>
        <w:tc>
          <w:tcPr>
            <w:tcW w:w="0" w:type="auto"/>
            <w:gridSpan w:val="3"/>
            <w:shd w:val="clear" w:color="auto" w:fill="6699CC"/>
            <w:hideMark/>
          </w:tcPr>
          <w:p w:rsidR="00604DD9" w:rsidRPr="00604DD9" w:rsidRDefault="00604DD9" w:rsidP="00604DD9">
            <w:pPr>
              <w:bidi/>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4509F68F" wp14:editId="2A44B48D">
                  <wp:extent cx="95250" cy="9525"/>
                  <wp:effectExtent l="0" t="0" r="0" b="0"/>
                  <wp:docPr id="9" name="Picture 9"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604DD9" w:rsidRPr="00604DD9">
        <w:trPr>
          <w:tblCellSpacing w:w="0" w:type="dxa"/>
          <w:jc w:val="right"/>
        </w:trPr>
        <w:tc>
          <w:tcPr>
            <w:tcW w:w="0" w:type="auto"/>
            <w:hideMark/>
          </w:tcPr>
          <w:p w:rsidR="00604DD9" w:rsidRPr="00604DD9" w:rsidRDefault="00604DD9" w:rsidP="00604DD9">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8CF4E94" wp14:editId="340656F0">
                  <wp:extent cx="95250" cy="66675"/>
                  <wp:effectExtent l="0" t="0" r="0" b="0"/>
                  <wp:docPr id="8" name="Picture 8"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604DD9" w:rsidRPr="00604DD9" w:rsidRDefault="00604DD9" w:rsidP="00604DD9">
            <w:pPr>
              <w:spacing w:after="0" w:line="240" w:lineRule="auto"/>
              <w:rPr>
                <w:rFonts w:ascii="Times New Roman" w:eastAsia="Times New Roman" w:hAnsi="Times New Roman" w:cs="Times New Roman"/>
                <w:sz w:val="20"/>
                <w:szCs w:val="20"/>
              </w:rPr>
            </w:pPr>
          </w:p>
        </w:tc>
        <w:tc>
          <w:tcPr>
            <w:tcW w:w="0" w:type="auto"/>
            <w:vAlign w:val="center"/>
            <w:hideMark/>
          </w:tcPr>
          <w:p w:rsidR="00604DD9" w:rsidRPr="00604DD9" w:rsidRDefault="00604DD9" w:rsidP="00604DD9">
            <w:pPr>
              <w:spacing w:after="0" w:line="240" w:lineRule="auto"/>
              <w:rPr>
                <w:rFonts w:ascii="Times New Roman" w:eastAsia="Times New Roman" w:hAnsi="Times New Roman" w:cs="Times New Roman"/>
                <w:sz w:val="20"/>
                <w:szCs w:val="20"/>
              </w:rPr>
            </w:pPr>
          </w:p>
        </w:tc>
      </w:tr>
      <w:tr w:rsidR="00604DD9" w:rsidRPr="00604DD9" w:rsidTr="00604DD9">
        <w:trPr>
          <w:tblCellSpacing w:w="0" w:type="dxa"/>
          <w:jc w:val="right"/>
        </w:trPr>
        <w:tc>
          <w:tcPr>
            <w:tcW w:w="1000" w:type="pct"/>
          </w:tcPr>
          <w:p w:rsidR="00604DD9" w:rsidRPr="00604DD9" w:rsidRDefault="00604DD9" w:rsidP="00604DD9">
            <w:pPr>
              <w:bidi/>
              <w:spacing w:after="0" w:line="240" w:lineRule="auto"/>
              <w:rPr>
                <w:rFonts w:ascii="Arial" w:eastAsia="Times New Roman" w:hAnsi="Arial" w:cs="Arial"/>
                <w:color w:val="000000"/>
                <w:sz w:val="18"/>
                <w:szCs w:val="18"/>
              </w:rPr>
            </w:pPr>
          </w:p>
        </w:tc>
        <w:tc>
          <w:tcPr>
            <w:tcW w:w="4000" w:type="pct"/>
          </w:tcPr>
          <w:p w:rsidR="00604DD9" w:rsidRPr="00604DD9" w:rsidRDefault="00604DD9" w:rsidP="00604DD9">
            <w:pPr>
              <w:bidi/>
              <w:spacing w:after="0" w:line="240" w:lineRule="auto"/>
              <w:rPr>
                <w:rFonts w:ascii="Arial" w:eastAsia="Times New Roman" w:hAnsi="Arial" w:cs="Arial"/>
                <w:color w:val="000000"/>
                <w:sz w:val="18"/>
                <w:szCs w:val="18"/>
              </w:rPr>
            </w:pPr>
          </w:p>
        </w:tc>
        <w:tc>
          <w:tcPr>
            <w:tcW w:w="0" w:type="auto"/>
            <w:vAlign w:val="center"/>
            <w:hideMark/>
          </w:tcPr>
          <w:p w:rsidR="00604DD9" w:rsidRPr="00604DD9" w:rsidRDefault="00604DD9" w:rsidP="00604DD9">
            <w:pPr>
              <w:spacing w:after="0" w:line="240" w:lineRule="auto"/>
              <w:rPr>
                <w:rFonts w:ascii="Times New Roman" w:eastAsia="Times New Roman" w:hAnsi="Times New Roman" w:cs="Times New Roman"/>
                <w:sz w:val="20"/>
                <w:szCs w:val="20"/>
              </w:rPr>
            </w:pPr>
          </w:p>
        </w:tc>
      </w:tr>
      <w:tr w:rsidR="00604DD9" w:rsidRPr="00604DD9">
        <w:trPr>
          <w:tblCellSpacing w:w="0" w:type="dxa"/>
          <w:jc w:val="right"/>
        </w:trPr>
        <w:tc>
          <w:tcPr>
            <w:tcW w:w="0" w:type="auto"/>
            <w:gridSpan w:val="3"/>
            <w:hideMark/>
          </w:tcPr>
          <w:p w:rsidR="00604DD9" w:rsidRPr="00604DD9" w:rsidRDefault="00604DD9" w:rsidP="00604DD9">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242007D" wp14:editId="6919AA4D">
                  <wp:extent cx="95250" cy="47625"/>
                  <wp:effectExtent l="0" t="0" r="0" b="0"/>
                  <wp:docPr id="7" name="Picture 7"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604DD9" w:rsidRPr="00604DD9">
        <w:trPr>
          <w:tblCellSpacing w:w="0" w:type="dxa"/>
          <w:jc w:val="right"/>
        </w:trPr>
        <w:tc>
          <w:tcPr>
            <w:tcW w:w="0" w:type="auto"/>
            <w:gridSpan w:val="3"/>
            <w:hideMark/>
          </w:tcPr>
          <w:p w:rsidR="00604DD9" w:rsidRPr="00604DD9" w:rsidRDefault="00604DD9" w:rsidP="00604DD9">
            <w:pPr>
              <w:bidi/>
              <w:spacing w:before="100" w:beforeAutospacing="1" w:after="100" w:afterAutospacing="1" w:line="240" w:lineRule="auto"/>
              <w:ind w:left="840"/>
              <w:textAlignment w:val="center"/>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14:anchorId="233C7570" wp14:editId="61720A6D">
                  <wp:extent cx="5334000" cy="1905000"/>
                  <wp:effectExtent l="0" t="0" r="0" b="0"/>
                  <wp:docPr id="6" name="Picture 6" descr="صندوق تنمية المجتمعات المحلية في السودانتقديم الخدمات الأساسية لمليوني شخص في المناطق المهملة والخارجة من الصراع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ندوق تنمية المجتمعات المحلية في السودانتقديم الخدمات الأساسية لمليوني شخص في المناطق المهملة والخارجة من الصراعات.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inline>
              </w:drawing>
            </w:r>
          </w:p>
          <w:p w:rsidR="00604DD9" w:rsidRPr="00604DD9" w:rsidRDefault="00604DD9" w:rsidP="00604DD9">
            <w:pPr>
              <w:shd w:val="clear" w:color="auto" w:fill="9D0909"/>
              <w:bidi/>
              <w:spacing w:line="240" w:lineRule="auto"/>
              <w:rPr>
                <w:rFonts w:ascii="Georgia" w:eastAsia="Times New Roman" w:hAnsi="Georgia" w:cs="Arial"/>
                <w:b/>
                <w:bCs/>
                <w:color w:val="FFFFFF"/>
              </w:rPr>
            </w:pPr>
            <w:r w:rsidRPr="00604DD9">
              <w:rPr>
                <w:rFonts w:ascii="Times New Roman" w:eastAsia="Times New Roman" w:hAnsi="Times New Roman" w:cs="Times New Roman"/>
                <w:b/>
                <w:bCs/>
                <w:color w:val="FFFFFF"/>
              </w:rPr>
              <w:t>صندوق</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تنمية</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المجتمعات</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المحلية</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في</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السودان</w:t>
            </w:r>
            <w:r w:rsidRPr="00604DD9">
              <w:rPr>
                <w:rFonts w:ascii="Georgia" w:eastAsia="Times New Roman" w:hAnsi="Georgia" w:cs="Arial"/>
                <w:b/>
                <w:bCs/>
                <w:color w:val="FFFFFF"/>
              </w:rPr>
              <w:br/>
            </w:r>
            <w:r w:rsidRPr="00604DD9">
              <w:rPr>
                <w:rFonts w:ascii="Times New Roman" w:eastAsia="Times New Roman" w:hAnsi="Times New Roman" w:cs="Times New Roman"/>
                <w:b/>
                <w:bCs/>
                <w:color w:val="FFFFFF"/>
              </w:rPr>
              <w:t>تقديم</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الخدمات</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الأساسية</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لمليوني</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شخص</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في</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المناطق</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المهملة</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والخارجة</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من</w:t>
            </w:r>
            <w:r w:rsidRPr="00604DD9">
              <w:rPr>
                <w:rFonts w:ascii="Georgia" w:eastAsia="Times New Roman" w:hAnsi="Georgia" w:cs="Arial"/>
                <w:b/>
                <w:bCs/>
                <w:color w:val="FFFFFF"/>
              </w:rPr>
              <w:t xml:space="preserve"> </w:t>
            </w:r>
            <w:r w:rsidRPr="00604DD9">
              <w:rPr>
                <w:rFonts w:ascii="Times New Roman" w:eastAsia="Times New Roman" w:hAnsi="Times New Roman" w:cs="Times New Roman"/>
                <w:b/>
                <w:bCs/>
                <w:color w:val="FFFFFF"/>
              </w:rPr>
              <w:t>الصراعات</w:t>
            </w:r>
            <w:r w:rsidRPr="00604DD9">
              <w:rPr>
                <w:rFonts w:ascii="Georgia" w:eastAsia="Times New Roman" w:hAnsi="Georgia" w:cs="Arial"/>
                <w:b/>
                <w:bCs/>
                <w:color w:val="FFFFFF"/>
              </w:rPr>
              <w:t xml:space="preserve">. </w:t>
            </w:r>
          </w:p>
          <w:p w:rsidR="00604DD9" w:rsidRPr="00604DD9" w:rsidRDefault="00604DD9" w:rsidP="00604DD9">
            <w:pPr>
              <w:bidi/>
              <w:spacing w:after="0" w:line="240" w:lineRule="auto"/>
              <w:rPr>
                <w:rFonts w:ascii="Arial" w:eastAsia="Times New Roman" w:hAnsi="Arial" w:cs="Arial"/>
                <w:color w:val="272727"/>
                <w:sz w:val="17"/>
                <w:szCs w:val="17"/>
              </w:rPr>
            </w:pPr>
          </w:p>
          <w:p w:rsidR="00604DD9" w:rsidRPr="00604DD9" w:rsidRDefault="00604DD9" w:rsidP="00604DD9">
            <w:pPr>
              <w:bidi/>
              <w:spacing w:after="0" w:line="240" w:lineRule="auto"/>
              <w:outlineLvl w:val="1"/>
              <w:rPr>
                <w:rFonts w:ascii="Arial" w:eastAsia="Times New Roman" w:hAnsi="Arial" w:cs="Arial"/>
                <w:color w:val="272727"/>
                <w:sz w:val="26"/>
                <w:szCs w:val="26"/>
              </w:rPr>
            </w:pPr>
            <w:r w:rsidRPr="00604DD9">
              <w:rPr>
                <w:rFonts w:ascii="Arial" w:eastAsia="Times New Roman" w:hAnsi="Arial" w:cs="Arial"/>
                <w:b/>
                <w:bCs/>
                <w:color w:val="272727"/>
                <w:sz w:val="26"/>
                <w:szCs w:val="26"/>
              </w:rPr>
              <w:t>عرض عام</w:t>
            </w:r>
          </w:p>
          <w:p w:rsidR="00604DD9" w:rsidRPr="00604DD9" w:rsidRDefault="00604DD9" w:rsidP="00604DD9">
            <w:pPr>
              <w:bidi/>
              <w:spacing w:before="75" w:after="75" w:line="240" w:lineRule="auto"/>
              <w:rPr>
                <w:rFonts w:ascii="Arial" w:eastAsia="Times New Roman" w:hAnsi="Arial" w:cs="Arial"/>
                <w:color w:val="272727"/>
                <w:sz w:val="17"/>
                <w:szCs w:val="17"/>
              </w:rPr>
            </w:pPr>
            <w:r w:rsidRPr="00604DD9">
              <w:rPr>
                <w:rFonts w:ascii="Arial" w:eastAsia="Times New Roman" w:hAnsi="Arial" w:cs="Arial"/>
                <w:color w:val="272727"/>
                <w:sz w:val="24"/>
                <w:szCs w:val="24"/>
              </w:rPr>
              <w:t xml:space="preserve">قامت منشآت الرعاية الصحية والتعليم والمياه والطاقة التي يساندها صندوق تنمية المجتمعات المحلية بتحسين وصول الخدمات الضرورية إلى مليوني شخص في المناطق الريفية بالسودان. وأسهمت عودة الخدمات الأساسية في المناطق المهملة وتلك التي عانت من ويلات الحرب في تحقيق الاستقرار وبناء السلام في ذلك البلد. كما أن النهج اللامركزي والتشاركي للمشروع أتاح للمجتمعات والحكومات المحلية تحديد أولويات التنمية واتخاذ القرارات بشأن الموارد المتاحة. </w:t>
            </w:r>
            <w:r w:rsidRPr="00604DD9">
              <w:rPr>
                <w:rFonts w:ascii="Arial" w:eastAsia="Times New Roman" w:hAnsi="Arial" w:cs="Arial"/>
                <w:color w:val="272727"/>
                <w:sz w:val="24"/>
                <w:szCs w:val="24"/>
              </w:rPr>
              <w:br/>
            </w:r>
          </w:p>
          <w:p w:rsidR="00604DD9" w:rsidRPr="00604DD9" w:rsidRDefault="00604DD9" w:rsidP="00604DD9">
            <w:pPr>
              <w:bidi/>
              <w:spacing w:line="240" w:lineRule="auto"/>
              <w:ind w:right="300"/>
              <w:rPr>
                <w:rFonts w:ascii="Arial" w:eastAsia="Times New Roman" w:hAnsi="Arial" w:cs="Arial"/>
                <w:color w:val="272727"/>
                <w:sz w:val="26"/>
                <w:szCs w:val="26"/>
              </w:rPr>
            </w:pPr>
            <w:r w:rsidRPr="00604DD9">
              <w:rPr>
                <w:rFonts w:ascii="Arial" w:eastAsia="Times New Roman" w:hAnsi="Arial" w:cs="Arial"/>
                <w:b/>
                <w:bCs/>
                <w:color w:val="272727"/>
                <w:sz w:val="24"/>
                <w:szCs w:val="24"/>
              </w:rPr>
              <w:t>المزيد من النتائج</w:t>
            </w:r>
            <w:r w:rsidRPr="00604DD9">
              <w:rPr>
                <w:rFonts w:ascii="Arial" w:eastAsia="Times New Roman" w:hAnsi="Arial" w:cs="Arial"/>
                <w:color w:val="272727"/>
                <w:sz w:val="24"/>
                <w:szCs w:val="24"/>
              </w:rPr>
              <w:t xml:space="preserve"> </w:t>
            </w:r>
            <w:r>
              <w:rPr>
                <w:rFonts w:ascii="Arial" w:eastAsia="Times New Roman" w:hAnsi="Arial" w:cs="Arial"/>
                <w:noProof/>
                <w:color w:val="000000"/>
                <w:sz w:val="17"/>
                <w:szCs w:val="17"/>
              </w:rPr>
              <w:drawing>
                <wp:inline distT="0" distB="0" distL="0" distR="0" wp14:anchorId="6F06CF09" wp14:editId="73418B7F">
                  <wp:extent cx="390525" cy="381000"/>
                  <wp:effectExtent l="0" t="0" r="9525" b="0"/>
                  <wp:docPr id="5" name="Picture 5" descr="http://siteresources.worldbank.org/NEWSARABIC/Images/arrow.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resources.worldbank.org/NEWSARABIC/Images/arrow.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604DD9" w:rsidRPr="00604DD9" w:rsidRDefault="00604DD9" w:rsidP="00604DD9">
            <w:pPr>
              <w:shd w:val="clear" w:color="auto" w:fill="4A7CB1"/>
              <w:bidi/>
              <w:spacing w:after="0" w:line="240" w:lineRule="auto"/>
              <w:ind w:right="300"/>
              <w:rPr>
                <w:rFonts w:ascii="Georgia" w:eastAsia="Times New Roman" w:hAnsi="Georgia" w:cs="Arial"/>
                <w:b/>
                <w:bCs/>
                <w:color w:val="FFFFFF"/>
                <w:sz w:val="56"/>
                <w:szCs w:val="56"/>
              </w:rPr>
            </w:pPr>
            <w:r w:rsidRPr="00604DD9">
              <w:rPr>
                <w:rFonts w:ascii="Georgia" w:eastAsia="Times New Roman" w:hAnsi="Georgia" w:cs="Arial"/>
                <w:b/>
                <w:bCs/>
                <w:color w:val="FFFFFF"/>
                <w:sz w:val="56"/>
                <w:szCs w:val="56"/>
              </w:rPr>
              <w:t xml:space="preserve">139.100 </w:t>
            </w:r>
          </w:p>
          <w:p w:rsidR="00604DD9" w:rsidRPr="00604DD9" w:rsidRDefault="00604DD9" w:rsidP="00604DD9">
            <w:pPr>
              <w:shd w:val="clear" w:color="auto" w:fill="4A7CB1"/>
              <w:bidi/>
              <w:spacing w:after="0" w:line="240" w:lineRule="auto"/>
              <w:ind w:right="300"/>
              <w:rPr>
                <w:rFonts w:ascii="Arial" w:eastAsia="Times New Roman" w:hAnsi="Arial" w:cs="Arial"/>
                <w:b/>
                <w:bCs/>
                <w:color w:val="FFFFFF"/>
                <w:sz w:val="16"/>
                <w:szCs w:val="16"/>
              </w:rPr>
            </w:pPr>
            <w:r w:rsidRPr="00604DD9">
              <w:rPr>
                <w:rFonts w:ascii="Arial" w:eastAsia="Times New Roman" w:hAnsi="Arial" w:cs="Arial"/>
                <w:b/>
                <w:bCs/>
                <w:color w:val="FFFFFF"/>
                <w:sz w:val="16"/>
                <w:szCs w:val="16"/>
              </w:rPr>
              <w:t xml:space="preserve">طالب زادت فرص حصولهم على التعليم </w:t>
            </w:r>
          </w:p>
          <w:p w:rsidR="00604DD9" w:rsidRPr="00604DD9" w:rsidRDefault="00604DD9" w:rsidP="00604DD9">
            <w:pPr>
              <w:bidi/>
              <w:spacing w:after="240" w:line="240" w:lineRule="auto"/>
              <w:ind w:right="300"/>
              <w:rPr>
                <w:rFonts w:ascii="Arial" w:eastAsia="Times New Roman" w:hAnsi="Arial" w:cs="Arial"/>
                <w:color w:val="272727"/>
                <w:sz w:val="17"/>
                <w:szCs w:val="17"/>
              </w:rPr>
            </w:pPr>
            <w:r w:rsidRPr="00604DD9">
              <w:rPr>
                <w:rFonts w:ascii="Arial" w:eastAsia="Times New Roman" w:hAnsi="Arial" w:cs="Arial"/>
                <w:color w:val="272727"/>
                <w:sz w:val="17"/>
                <w:szCs w:val="17"/>
              </w:rPr>
              <w:br/>
            </w:r>
            <w:r w:rsidRPr="00604DD9">
              <w:rPr>
                <w:rFonts w:ascii="Arial" w:eastAsia="Times New Roman" w:hAnsi="Arial" w:cs="Arial"/>
                <w:color w:val="272727"/>
                <w:sz w:val="17"/>
                <w:szCs w:val="17"/>
              </w:rPr>
              <w:br/>
            </w:r>
          </w:p>
          <w:p w:rsidR="00604DD9" w:rsidRPr="00604DD9" w:rsidRDefault="00604DD9" w:rsidP="00604DD9">
            <w:pPr>
              <w:shd w:val="clear" w:color="auto" w:fill="4A7CB1"/>
              <w:bidi/>
              <w:spacing w:after="0" w:line="240" w:lineRule="auto"/>
              <w:ind w:right="300"/>
              <w:rPr>
                <w:rFonts w:ascii="Georgia" w:eastAsia="Times New Roman" w:hAnsi="Georgia" w:cs="Arial"/>
                <w:b/>
                <w:bCs/>
                <w:color w:val="FFFFFF"/>
                <w:sz w:val="56"/>
                <w:szCs w:val="56"/>
              </w:rPr>
            </w:pPr>
            <w:r w:rsidRPr="00604DD9">
              <w:rPr>
                <w:rFonts w:ascii="Georgia" w:eastAsia="Times New Roman" w:hAnsi="Georgia" w:cs="Arial"/>
                <w:b/>
                <w:bCs/>
                <w:color w:val="FFFFFF"/>
                <w:sz w:val="56"/>
                <w:szCs w:val="56"/>
              </w:rPr>
              <w:t>97</w:t>
            </w:r>
          </w:p>
          <w:p w:rsidR="00604DD9" w:rsidRPr="00604DD9" w:rsidRDefault="00604DD9" w:rsidP="00604DD9">
            <w:pPr>
              <w:shd w:val="clear" w:color="auto" w:fill="4A7CB1"/>
              <w:bidi/>
              <w:spacing w:after="0" w:line="240" w:lineRule="auto"/>
              <w:ind w:right="300"/>
              <w:rPr>
                <w:rFonts w:ascii="Arial" w:eastAsia="Times New Roman" w:hAnsi="Arial" w:cs="Arial"/>
                <w:b/>
                <w:bCs/>
                <w:color w:val="FFFFFF"/>
                <w:sz w:val="16"/>
                <w:szCs w:val="16"/>
              </w:rPr>
            </w:pPr>
            <w:r w:rsidRPr="00604DD9">
              <w:rPr>
                <w:rFonts w:ascii="Arial" w:eastAsia="Times New Roman" w:hAnsi="Arial" w:cs="Arial"/>
                <w:b/>
                <w:bCs/>
                <w:color w:val="FFFFFF"/>
                <w:sz w:val="16"/>
                <w:szCs w:val="16"/>
              </w:rPr>
              <w:t xml:space="preserve">مجتمعا محليا استفاد من تركيب أنظمة الطاقة الشمسية </w:t>
            </w:r>
          </w:p>
          <w:p w:rsidR="00604DD9" w:rsidRPr="00604DD9" w:rsidRDefault="00604DD9" w:rsidP="00604DD9">
            <w:pPr>
              <w:pBdr>
                <w:top w:val="single" w:sz="12" w:space="0" w:color="125186"/>
              </w:pBdr>
              <w:bidi/>
              <w:spacing w:after="0" w:line="240" w:lineRule="auto"/>
              <w:ind w:right="300"/>
              <w:outlineLvl w:val="4"/>
              <w:rPr>
                <w:rFonts w:ascii="Arial" w:eastAsia="Times New Roman" w:hAnsi="Arial" w:cs="Arial"/>
                <w:b/>
                <w:bCs/>
                <w:caps/>
                <w:color w:val="272727"/>
                <w:sz w:val="17"/>
                <w:szCs w:val="17"/>
              </w:rPr>
            </w:pPr>
            <w:r w:rsidRPr="00604DD9">
              <w:rPr>
                <w:rFonts w:ascii="Arial" w:eastAsia="Times New Roman" w:hAnsi="Arial" w:cs="Arial"/>
                <w:b/>
                <w:bCs/>
                <w:caps/>
                <w:color w:val="272727"/>
                <w:sz w:val="17"/>
                <w:szCs w:val="17"/>
              </w:rPr>
              <w:t>المزيد من المعلومات</w:t>
            </w:r>
          </w:p>
          <w:p w:rsidR="00604DD9" w:rsidRPr="00604DD9" w:rsidRDefault="007C35B5" w:rsidP="00604DD9">
            <w:pPr>
              <w:numPr>
                <w:ilvl w:val="0"/>
                <w:numId w:val="2"/>
              </w:numPr>
              <w:bidi/>
              <w:spacing w:before="120" w:after="30" w:line="240" w:lineRule="auto"/>
              <w:ind w:left="15" w:right="300"/>
              <w:rPr>
                <w:rFonts w:ascii="Arial" w:eastAsia="Times New Roman" w:hAnsi="Arial" w:cs="Arial"/>
                <w:color w:val="272727"/>
                <w:sz w:val="17"/>
                <w:szCs w:val="17"/>
              </w:rPr>
            </w:pPr>
            <w:hyperlink r:id="rId9" w:history="1">
              <w:r w:rsidR="00604DD9" w:rsidRPr="00604DD9">
                <w:rPr>
                  <w:rFonts w:ascii="Arial" w:eastAsia="Times New Roman" w:hAnsi="Arial" w:cs="Arial"/>
                  <w:color w:val="000000"/>
                  <w:sz w:val="24"/>
                  <w:szCs w:val="24"/>
                </w:rPr>
                <w:t>مشروع صندوق تنمية المجتمعات المحلية في السودان</w:t>
              </w:r>
            </w:hyperlink>
            <w:r w:rsidR="00604DD9" w:rsidRPr="00604DD9">
              <w:rPr>
                <w:rFonts w:ascii="Arial" w:eastAsia="Times New Roman" w:hAnsi="Arial" w:cs="Arial"/>
                <w:color w:val="272727"/>
                <w:sz w:val="17"/>
                <w:szCs w:val="17"/>
              </w:rPr>
              <w:t xml:space="preserve"> </w:t>
            </w:r>
          </w:p>
          <w:p w:rsidR="00604DD9" w:rsidRPr="00604DD9" w:rsidRDefault="007C35B5" w:rsidP="00604DD9">
            <w:pPr>
              <w:numPr>
                <w:ilvl w:val="0"/>
                <w:numId w:val="2"/>
              </w:numPr>
              <w:bidi/>
              <w:spacing w:before="120" w:after="30" w:line="240" w:lineRule="auto"/>
              <w:ind w:left="15" w:right="300"/>
              <w:rPr>
                <w:rFonts w:ascii="Arial" w:eastAsia="Times New Roman" w:hAnsi="Arial" w:cs="Arial"/>
                <w:color w:val="272727"/>
                <w:sz w:val="17"/>
                <w:szCs w:val="17"/>
              </w:rPr>
            </w:pPr>
            <w:hyperlink r:id="rId10" w:history="1">
              <w:r w:rsidR="00604DD9" w:rsidRPr="00604DD9">
                <w:rPr>
                  <w:rFonts w:ascii="Arial" w:eastAsia="Times New Roman" w:hAnsi="Arial" w:cs="Arial"/>
                  <w:color w:val="000000"/>
                  <w:sz w:val="24"/>
                  <w:szCs w:val="24"/>
                </w:rPr>
                <w:t xml:space="preserve">أسئلة وأجوبة: كيف تدير المجتمعات المحلية في السودان عملية التعافي بعد الصراع </w:t>
              </w:r>
            </w:hyperlink>
            <w:r w:rsidR="00604DD9" w:rsidRPr="00604DD9">
              <w:rPr>
                <w:rFonts w:ascii="Arial" w:eastAsia="Times New Roman" w:hAnsi="Arial" w:cs="Arial"/>
                <w:color w:val="FF0000"/>
                <w:sz w:val="15"/>
                <w:szCs w:val="15"/>
                <w:vertAlign w:val="superscript"/>
              </w:rPr>
              <w:t>(E)</w:t>
            </w:r>
            <w:r w:rsidR="00604DD9" w:rsidRPr="00604DD9">
              <w:rPr>
                <w:rFonts w:ascii="Arial" w:eastAsia="Times New Roman" w:hAnsi="Arial" w:cs="Arial"/>
                <w:color w:val="272727"/>
                <w:sz w:val="17"/>
                <w:szCs w:val="17"/>
              </w:rPr>
              <w:t xml:space="preserve"> </w:t>
            </w:r>
          </w:p>
          <w:p w:rsidR="00604DD9" w:rsidRPr="00604DD9" w:rsidRDefault="007C35B5" w:rsidP="00604DD9">
            <w:pPr>
              <w:numPr>
                <w:ilvl w:val="0"/>
                <w:numId w:val="2"/>
              </w:numPr>
              <w:bidi/>
              <w:spacing w:before="120" w:after="30" w:line="240" w:lineRule="auto"/>
              <w:ind w:left="15" w:right="300"/>
              <w:rPr>
                <w:rFonts w:ascii="Arial" w:eastAsia="Times New Roman" w:hAnsi="Arial" w:cs="Arial"/>
                <w:color w:val="272727"/>
                <w:sz w:val="17"/>
                <w:szCs w:val="17"/>
              </w:rPr>
            </w:pPr>
            <w:hyperlink r:id="rId11" w:history="1">
              <w:r w:rsidR="00604DD9" w:rsidRPr="00604DD9">
                <w:rPr>
                  <w:rFonts w:ascii="Arial" w:eastAsia="Times New Roman" w:hAnsi="Arial" w:cs="Arial"/>
                  <w:color w:val="000000"/>
                  <w:sz w:val="24"/>
                  <w:szCs w:val="24"/>
                </w:rPr>
                <w:t xml:space="preserve">موقع البنك الدولي الخاص بالسودان على الإنترنت </w:t>
              </w:r>
            </w:hyperlink>
            <w:r w:rsidR="00604DD9" w:rsidRPr="00604DD9">
              <w:rPr>
                <w:rFonts w:ascii="Arial" w:eastAsia="Times New Roman" w:hAnsi="Arial" w:cs="Arial"/>
                <w:color w:val="FF0000"/>
                <w:sz w:val="15"/>
                <w:szCs w:val="15"/>
                <w:vertAlign w:val="superscript"/>
              </w:rPr>
              <w:t>(E)</w:t>
            </w:r>
            <w:r w:rsidR="00604DD9" w:rsidRPr="00604DD9">
              <w:rPr>
                <w:rFonts w:ascii="Arial" w:eastAsia="Times New Roman" w:hAnsi="Arial" w:cs="Arial"/>
                <w:color w:val="272727"/>
                <w:sz w:val="17"/>
                <w:szCs w:val="17"/>
              </w:rPr>
              <w:t xml:space="preserve"> </w:t>
            </w:r>
          </w:p>
          <w:p w:rsidR="00604DD9" w:rsidRPr="00604DD9" w:rsidRDefault="007C35B5" w:rsidP="00604DD9">
            <w:pPr>
              <w:numPr>
                <w:ilvl w:val="0"/>
                <w:numId w:val="2"/>
              </w:numPr>
              <w:bidi/>
              <w:spacing w:before="120" w:after="30" w:line="240" w:lineRule="auto"/>
              <w:ind w:left="15" w:right="300"/>
              <w:rPr>
                <w:rFonts w:ascii="Arial" w:eastAsia="Times New Roman" w:hAnsi="Arial" w:cs="Arial"/>
                <w:color w:val="272727"/>
                <w:sz w:val="17"/>
                <w:szCs w:val="17"/>
              </w:rPr>
            </w:pPr>
            <w:hyperlink r:id="rId12" w:history="1">
              <w:r w:rsidR="00604DD9" w:rsidRPr="00604DD9">
                <w:rPr>
                  <w:rFonts w:ascii="Arial" w:eastAsia="Times New Roman" w:hAnsi="Arial" w:cs="Arial"/>
                  <w:color w:val="000000"/>
                  <w:sz w:val="24"/>
                  <w:szCs w:val="24"/>
                </w:rPr>
                <w:t>موجز إعلامي قُطري</w:t>
              </w:r>
            </w:hyperlink>
            <w:r w:rsidR="00604DD9" w:rsidRPr="00604DD9">
              <w:rPr>
                <w:rFonts w:ascii="Arial" w:eastAsia="Times New Roman" w:hAnsi="Arial" w:cs="Arial"/>
                <w:color w:val="FF0000"/>
                <w:sz w:val="15"/>
                <w:szCs w:val="15"/>
                <w:vertAlign w:val="superscript"/>
              </w:rPr>
              <w:t xml:space="preserve"> (E)</w:t>
            </w:r>
            <w:r w:rsidR="00604DD9" w:rsidRPr="00604DD9">
              <w:rPr>
                <w:rFonts w:ascii="Arial" w:eastAsia="Times New Roman" w:hAnsi="Arial" w:cs="Arial"/>
                <w:color w:val="272727"/>
                <w:sz w:val="17"/>
                <w:szCs w:val="17"/>
              </w:rPr>
              <w:t xml:space="preserve"> </w:t>
            </w:r>
          </w:p>
          <w:p w:rsidR="00604DD9" w:rsidRPr="00604DD9" w:rsidRDefault="007C35B5" w:rsidP="00604DD9">
            <w:pPr>
              <w:numPr>
                <w:ilvl w:val="0"/>
                <w:numId w:val="2"/>
              </w:numPr>
              <w:bidi/>
              <w:spacing w:before="120" w:after="30" w:line="240" w:lineRule="auto"/>
              <w:ind w:left="15" w:right="300"/>
              <w:rPr>
                <w:rFonts w:ascii="Arial" w:eastAsia="Times New Roman" w:hAnsi="Arial" w:cs="Arial"/>
                <w:color w:val="272727"/>
                <w:sz w:val="17"/>
                <w:szCs w:val="17"/>
              </w:rPr>
            </w:pPr>
            <w:hyperlink r:id="rId13" w:history="1">
              <w:r w:rsidR="00604DD9" w:rsidRPr="00604DD9">
                <w:rPr>
                  <w:rFonts w:ascii="Arial" w:eastAsia="Times New Roman" w:hAnsi="Arial" w:cs="Arial"/>
                  <w:color w:val="000000"/>
                  <w:sz w:val="24"/>
                  <w:szCs w:val="24"/>
                </w:rPr>
                <w:t xml:space="preserve">إستراتيجية المساعدة القطرية </w:t>
              </w:r>
            </w:hyperlink>
            <w:r w:rsidR="00604DD9" w:rsidRPr="00604DD9">
              <w:rPr>
                <w:rFonts w:ascii="Arial" w:eastAsia="Times New Roman" w:hAnsi="Arial" w:cs="Arial"/>
                <w:color w:val="FF0000"/>
                <w:sz w:val="15"/>
                <w:szCs w:val="15"/>
                <w:vertAlign w:val="superscript"/>
              </w:rPr>
              <w:t>(E)</w:t>
            </w:r>
            <w:r w:rsidR="00604DD9" w:rsidRPr="00604DD9">
              <w:rPr>
                <w:rFonts w:ascii="Arial" w:eastAsia="Times New Roman" w:hAnsi="Arial" w:cs="Arial"/>
                <w:color w:val="272727"/>
                <w:sz w:val="17"/>
                <w:szCs w:val="17"/>
              </w:rPr>
              <w:t xml:space="preserve"> </w:t>
            </w:r>
          </w:p>
          <w:p w:rsidR="00604DD9" w:rsidRPr="00604DD9" w:rsidRDefault="007C35B5" w:rsidP="00604DD9">
            <w:pPr>
              <w:numPr>
                <w:ilvl w:val="0"/>
                <w:numId w:val="2"/>
              </w:numPr>
              <w:bidi/>
              <w:spacing w:before="120" w:after="30" w:line="240" w:lineRule="auto"/>
              <w:ind w:left="15" w:right="300"/>
              <w:rPr>
                <w:rFonts w:ascii="Arial" w:eastAsia="Times New Roman" w:hAnsi="Arial" w:cs="Arial"/>
                <w:color w:val="272727"/>
                <w:sz w:val="17"/>
                <w:szCs w:val="17"/>
              </w:rPr>
            </w:pPr>
            <w:hyperlink r:id="rId14" w:history="1">
              <w:r w:rsidR="00604DD9" w:rsidRPr="00604DD9">
                <w:rPr>
                  <w:rFonts w:ascii="Arial" w:eastAsia="Times New Roman" w:hAnsi="Arial" w:cs="Arial"/>
                  <w:color w:val="000000"/>
                  <w:sz w:val="24"/>
                  <w:szCs w:val="24"/>
                </w:rPr>
                <w:t>البيانات والإحصائيات</w:t>
              </w:r>
            </w:hyperlink>
            <w:r w:rsidR="00604DD9" w:rsidRPr="00604DD9">
              <w:rPr>
                <w:rFonts w:ascii="Arial" w:eastAsia="Times New Roman" w:hAnsi="Arial" w:cs="Arial"/>
                <w:color w:val="272727"/>
                <w:sz w:val="17"/>
                <w:szCs w:val="17"/>
              </w:rPr>
              <w:t xml:space="preserve"> </w:t>
            </w:r>
          </w:p>
          <w:p w:rsidR="00604DD9" w:rsidRPr="00604DD9" w:rsidRDefault="00604DD9" w:rsidP="00604DD9">
            <w:pPr>
              <w:bidi/>
              <w:spacing w:line="240" w:lineRule="auto"/>
              <w:ind w:right="300"/>
              <w:rPr>
                <w:rFonts w:ascii="Arial" w:eastAsia="Times New Roman" w:hAnsi="Arial" w:cs="Arial"/>
                <w:color w:val="272727"/>
                <w:sz w:val="17"/>
                <w:szCs w:val="17"/>
              </w:rPr>
            </w:pPr>
          </w:p>
          <w:p w:rsidR="00604DD9" w:rsidRPr="00604DD9" w:rsidRDefault="00604DD9" w:rsidP="00604DD9">
            <w:pPr>
              <w:bidi/>
              <w:spacing w:after="0" w:line="240" w:lineRule="auto"/>
              <w:outlineLvl w:val="1"/>
              <w:rPr>
                <w:rFonts w:ascii="Arial" w:eastAsia="Times New Roman" w:hAnsi="Arial" w:cs="Arial"/>
                <w:color w:val="272727"/>
                <w:sz w:val="26"/>
                <w:szCs w:val="26"/>
              </w:rPr>
            </w:pPr>
            <w:r w:rsidRPr="00604DD9">
              <w:rPr>
                <w:rFonts w:ascii="Arial" w:eastAsia="Times New Roman" w:hAnsi="Arial" w:cs="Arial"/>
                <w:b/>
                <w:bCs/>
                <w:color w:val="272727"/>
                <w:sz w:val="26"/>
                <w:szCs w:val="26"/>
              </w:rPr>
              <w:t>التحدي</w:t>
            </w:r>
          </w:p>
          <w:p w:rsidR="00604DD9" w:rsidRPr="00604DD9" w:rsidRDefault="00604DD9" w:rsidP="00604DD9">
            <w:pPr>
              <w:bidi/>
              <w:spacing w:before="75" w:after="75" w:line="240" w:lineRule="auto"/>
              <w:rPr>
                <w:rFonts w:ascii="Arial" w:eastAsia="Times New Roman" w:hAnsi="Arial" w:cs="Arial"/>
                <w:color w:val="272727"/>
                <w:sz w:val="20"/>
                <w:szCs w:val="20"/>
              </w:rPr>
            </w:pPr>
            <w:r w:rsidRPr="00604DD9">
              <w:rPr>
                <w:rFonts w:ascii="Arial" w:eastAsia="Times New Roman" w:hAnsi="Arial" w:cs="Arial"/>
                <w:color w:val="272727"/>
                <w:sz w:val="24"/>
                <w:szCs w:val="24"/>
              </w:rPr>
              <w:t xml:space="preserve">أنهى إتفاق السلام الشامل التاريخي الذي وقعته حكومة السودان مع الحركة الشعبية/الجيش الشعبي لتحرير السودان عام 2005 أطول حرب أهلية في أفريقيا وشكل نقطة تحول بعد عقود من الصراع. ومن بين الأسباب الكامنة وراء الصراع التي أقرها الاتفاق التفاوتات الكبيرة بين المناطق في التنمية والحصول على الخدمات والفرص. ولمواجهة بعض هذه التحديات ولتحقيق تقدم كبير صوب بلوغ الأهداف الإنمائية للألفية، كان من الضروري توسيع نطاق الحصول على خدمات الرعاية الصحية والتعليم والمياه في المناطق الأكثر إهمالا والأشد حرمانا في السودان. ويحصل صندوق تنمية المجتمعات المحلية في السودان، الذي يساند هذه الأهداف، على تمويل من الصندوق الوطني للسودان ومن حكومة السودان لتحويل الأموال إلى المجتمعات المحلية وتلبية احتياجات التنمية والانتعاش العاجلة المدفوعة باعتبارات المجتمعات المحلية، ويشمل ذلك ثلاث مناطق (النيل الأزرق، وجنوب كردفان، وأبيي). </w:t>
            </w:r>
          </w:p>
          <w:p w:rsidR="00604DD9" w:rsidRPr="00604DD9" w:rsidRDefault="00604DD9" w:rsidP="00604DD9">
            <w:pPr>
              <w:bidi/>
              <w:spacing w:after="0" w:line="240" w:lineRule="auto"/>
              <w:rPr>
                <w:rFonts w:ascii="Arial" w:eastAsia="Times New Roman" w:hAnsi="Arial" w:cs="Arial"/>
                <w:color w:val="272727"/>
                <w:sz w:val="17"/>
                <w:szCs w:val="17"/>
              </w:rPr>
            </w:pPr>
          </w:p>
          <w:p w:rsidR="00604DD9" w:rsidRPr="00604DD9" w:rsidRDefault="00604DD9" w:rsidP="00604DD9">
            <w:pPr>
              <w:bidi/>
              <w:spacing w:after="0" w:line="240" w:lineRule="auto"/>
              <w:outlineLvl w:val="1"/>
              <w:rPr>
                <w:rFonts w:ascii="Arial" w:eastAsia="Times New Roman" w:hAnsi="Arial" w:cs="Arial"/>
                <w:color w:val="272727"/>
                <w:sz w:val="26"/>
                <w:szCs w:val="26"/>
              </w:rPr>
            </w:pPr>
            <w:r w:rsidRPr="00604DD9">
              <w:rPr>
                <w:rFonts w:ascii="Arial" w:eastAsia="Times New Roman" w:hAnsi="Arial" w:cs="Arial"/>
                <w:b/>
                <w:bCs/>
                <w:color w:val="272727"/>
                <w:sz w:val="26"/>
                <w:szCs w:val="26"/>
              </w:rPr>
              <w:t>النهج</w:t>
            </w:r>
          </w:p>
          <w:p w:rsidR="00604DD9" w:rsidRPr="00604DD9" w:rsidRDefault="00604DD9" w:rsidP="00604DD9">
            <w:pPr>
              <w:bidi/>
              <w:spacing w:before="75" w:after="75" w:line="240" w:lineRule="auto"/>
              <w:rPr>
                <w:rFonts w:ascii="Arial" w:eastAsia="Times New Roman" w:hAnsi="Arial" w:cs="Arial"/>
                <w:color w:val="272727"/>
                <w:sz w:val="20"/>
                <w:szCs w:val="20"/>
              </w:rPr>
            </w:pPr>
            <w:r w:rsidRPr="00604DD9">
              <w:rPr>
                <w:rFonts w:ascii="Arial" w:eastAsia="Times New Roman" w:hAnsi="Arial" w:cs="Arial"/>
                <w:color w:val="272727"/>
                <w:sz w:val="24"/>
                <w:szCs w:val="24"/>
              </w:rPr>
              <w:t>يهدف صندوق تنمية المجتمعات المحلية في السودان إلى التوسع في توفير الخدمات الاجتماعية ذات الأولوية والبنية التحتية في المناطق المنكوبة بالحرب والمناطق المتخلفة النمو في السودان، وذلك من خلال بناء المدارس والمنشآت الصحية وتوفير الطاقة الشمسية وإمدادات المياه في بعض المناطق التي تأثرت بالصراع لاسيما الأكثر بعدا والأشد تعرضا للإهمال. ويتميز المشروع بنهجه اللامركزي والتشاركي. واستطاع هذا النهج تمكين مئات القرى والمجتمعات المحلية وأجهزة الحكم المحلي من تحديد أولوياتها الإنمائية، واتخاذ القرارات بشأن الموارد المتاحة للتنفيذ. وكان لبناء القدرات وتدريب القادة المحليين أثرا كبيرا لاسيما في سياق ما بعد الصراع في السودان.</w:t>
            </w:r>
          </w:p>
          <w:p w:rsidR="00604DD9" w:rsidRPr="00604DD9" w:rsidRDefault="00604DD9" w:rsidP="00604DD9">
            <w:pPr>
              <w:bidi/>
              <w:spacing w:after="240" w:line="240" w:lineRule="auto"/>
              <w:rPr>
                <w:rFonts w:ascii="Arial" w:eastAsia="Times New Roman" w:hAnsi="Arial" w:cs="Arial"/>
                <w:color w:val="272727"/>
                <w:sz w:val="17"/>
                <w:szCs w:val="17"/>
              </w:rPr>
            </w:pPr>
          </w:p>
          <w:p w:rsidR="00604DD9" w:rsidRPr="00604DD9" w:rsidRDefault="00604DD9" w:rsidP="00604DD9">
            <w:pPr>
              <w:bidi/>
              <w:spacing w:after="0" w:line="240" w:lineRule="auto"/>
              <w:outlineLvl w:val="1"/>
              <w:rPr>
                <w:rFonts w:ascii="Arial" w:eastAsia="Times New Roman" w:hAnsi="Arial" w:cs="Arial"/>
                <w:color w:val="272727"/>
                <w:sz w:val="26"/>
                <w:szCs w:val="26"/>
              </w:rPr>
            </w:pPr>
            <w:r w:rsidRPr="00604DD9">
              <w:rPr>
                <w:rFonts w:ascii="Arial" w:eastAsia="Times New Roman" w:hAnsi="Arial" w:cs="Arial"/>
                <w:b/>
                <w:bCs/>
                <w:color w:val="272727"/>
                <w:sz w:val="26"/>
                <w:szCs w:val="26"/>
              </w:rPr>
              <w:t>النتائج</w:t>
            </w:r>
          </w:p>
          <w:p w:rsidR="00604DD9" w:rsidRPr="00604DD9" w:rsidRDefault="00604DD9" w:rsidP="00604DD9">
            <w:pPr>
              <w:bidi/>
              <w:spacing w:before="75" w:after="75" w:line="240" w:lineRule="auto"/>
              <w:rPr>
                <w:rFonts w:ascii="Arial" w:eastAsia="Times New Roman" w:hAnsi="Arial" w:cs="Arial"/>
                <w:color w:val="272727"/>
                <w:sz w:val="20"/>
                <w:szCs w:val="20"/>
              </w:rPr>
            </w:pPr>
            <w:r w:rsidRPr="00604DD9">
              <w:rPr>
                <w:rFonts w:ascii="Arial" w:eastAsia="Times New Roman" w:hAnsi="Arial" w:cs="Arial"/>
                <w:color w:val="272727"/>
                <w:sz w:val="24"/>
                <w:szCs w:val="24"/>
              </w:rPr>
              <w:t xml:space="preserve">يمول صندوق تنمية المجتمعات المحلية أولويات التنمية التي تساعد على تحسين الحصول على الخدمات الأساسية في التعليم والرعاية الصحية ومياه الشرب والصرف الصحي. </w:t>
            </w:r>
          </w:p>
          <w:p w:rsidR="00604DD9" w:rsidRPr="00604DD9" w:rsidRDefault="00604DD9" w:rsidP="00604DD9">
            <w:pPr>
              <w:bidi/>
              <w:spacing w:before="75" w:after="75" w:line="240" w:lineRule="auto"/>
              <w:rPr>
                <w:rFonts w:ascii="Arial" w:eastAsia="Times New Roman" w:hAnsi="Arial" w:cs="Arial"/>
                <w:color w:val="272727"/>
                <w:sz w:val="20"/>
                <w:szCs w:val="20"/>
              </w:rPr>
            </w:pPr>
            <w:r w:rsidRPr="00604DD9">
              <w:rPr>
                <w:rFonts w:ascii="Arial" w:eastAsia="Times New Roman" w:hAnsi="Arial" w:cs="Arial"/>
                <w:color w:val="272727"/>
                <w:sz w:val="24"/>
                <w:szCs w:val="24"/>
              </w:rPr>
              <w:t>ومنذ عام 2006، قدم المشروع خدمات أساسية لأكثر من مليوني شخص عبر تمويل ما يزيد عن 1000 مشروع محلي فرعي في قطاعات التعليم والرعاية الصحية ومياه الشرب وأنظمة الطاقة الشمسية الضوئية في القرى لتشغيل البنية التحتية الأساسية في المجتمعات المحلية.</w:t>
            </w:r>
          </w:p>
          <w:p w:rsidR="00604DD9" w:rsidRPr="00604DD9" w:rsidRDefault="00604DD9" w:rsidP="00604DD9">
            <w:pPr>
              <w:bidi/>
              <w:spacing w:before="75" w:after="75" w:line="240" w:lineRule="auto"/>
              <w:rPr>
                <w:rFonts w:ascii="Arial" w:eastAsia="Times New Roman" w:hAnsi="Arial" w:cs="Arial"/>
                <w:color w:val="272727"/>
                <w:sz w:val="20"/>
                <w:szCs w:val="20"/>
              </w:rPr>
            </w:pPr>
            <w:r w:rsidRPr="00604DD9">
              <w:rPr>
                <w:rFonts w:ascii="Arial" w:eastAsia="Times New Roman" w:hAnsi="Arial" w:cs="Arial"/>
                <w:color w:val="272727"/>
                <w:sz w:val="24"/>
                <w:szCs w:val="24"/>
              </w:rPr>
              <w:t>ومنذ عام 2006 حتى نهاية عام 2011، تم الانتهاء من 803 مشاريع فرعية. وتشمل هذه المشاريع: (1) 451 مدرسة ابتدائية حسنت فرص الحصول على التعليم لنحو 139100 تلميذ (83746 فتى و55354 فتاة)، (2) بناء وتجهيز 91 منشأة صحية وتدريب 235 قابلة قروية، وتقدم هذه المنشآت الآن خدمات الرعاية الصحية الأولية إلى 739781 شخصا (341615 ذكرا و398166 أنثى)، (3) 134 مشروعا فرعيا لمياه الشرب توفر مصادر المياه النظيفة إلى 525810 أشخاص (261190 ذكرا و264620 أنثى) إضافة إلى حيواناتهم، (4) استفاد 97 مجتمعا محليا من تركيب أنظمة الطاقة الشمسية التي أسهمت في تحسين نوعية الخدمات المقدمة إلى 81 مدرسة و40 منشأة صحية و17 مركزا محليا و13 مسكنا للمدرسين و30 مسجدا (5) استفاد أكثر من 620 منظمة محلية من أنشطة بناء القدرات التي يقدمها صندوق تنمية المجتمعات المحلية.</w:t>
            </w:r>
          </w:p>
          <w:p w:rsidR="00604DD9" w:rsidRPr="00604DD9" w:rsidRDefault="00604DD9" w:rsidP="00604DD9">
            <w:pPr>
              <w:bidi/>
              <w:spacing w:after="240" w:line="240" w:lineRule="auto"/>
              <w:rPr>
                <w:rFonts w:ascii="Arial" w:eastAsia="Times New Roman" w:hAnsi="Arial" w:cs="Arial"/>
                <w:color w:val="272727"/>
                <w:sz w:val="17"/>
                <w:szCs w:val="17"/>
              </w:rPr>
            </w:pPr>
          </w:p>
          <w:p w:rsidR="00604DD9" w:rsidRPr="00604DD9" w:rsidRDefault="00604DD9" w:rsidP="00604DD9">
            <w:pPr>
              <w:bidi/>
              <w:spacing w:after="0" w:line="240" w:lineRule="auto"/>
              <w:outlineLvl w:val="1"/>
              <w:rPr>
                <w:rFonts w:ascii="Arial" w:eastAsia="Times New Roman" w:hAnsi="Arial" w:cs="Arial"/>
                <w:color w:val="272727"/>
                <w:sz w:val="26"/>
                <w:szCs w:val="26"/>
              </w:rPr>
            </w:pPr>
            <w:r w:rsidRPr="00604DD9">
              <w:rPr>
                <w:rFonts w:ascii="Arial" w:eastAsia="Times New Roman" w:hAnsi="Arial" w:cs="Arial"/>
                <w:b/>
                <w:bCs/>
                <w:color w:val="272727"/>
                <w:sz w:val="26"/>
                <w:szCs w:val="26"/>
              </w:rPr>
              <w:t>مقتبسات</w:t>
            </w:r>
          </w:p>
          <w:p w:rsidR="00604DD9" w:rsidRPr="00604DD9" w:rsidRDefault="00604DD9" w:rsidP="00604DD9">
            <w:pPr>
              <w:bidi/>
              <w:spacing w:after="0" w:line="240" w:lineRule="auto"/>
              <w:rPr>
                <w:rFonts w:ascii="Arial" w:eastAsia="Times New Roman" w:hAnsi="Arial" w:cs="Arial"/>
                <w:color w:val="272727"/>
                <w:sz w:val="17"/>
                <w:szCs w:val="17"/>
              </w:rPr>
            </w:pPr>
          </w:p>
          <w:p w:rsidR="00604DD9" w:rsidRPr="00604DD9" w:rsidRDefault="00604DD9" w:rsidP="00604DD9">
            <w:pPr>
              <w:bidi/>
              <w:spacing w:after="0" w:line="240" w:lineRule="auto"/>
              <w:rPr>
                <w:rFonts w:ascii="Georgia" w:eastAsia="Times New Roman" w:hAnsi="Georgia" w:cs="Arial"/>
                <w:color w:val="666666"/>
                <w:sz w:val="24"/>
                <w:szCs w:val="24"/>
              </w:rPr>
            </w:pPr>
            <w:r>
              <w:rPr>
                <w:rFonts w:ascii="Georgia" w:eastAsia="Times New Roman" w:hAnsi="Georgia" w:cs="Arial"/>
                <w:noProof/>
                <w:color w:val="666666"/>
                <w:sz w:val="24"/>
                <w:szCs w:val="24"/>
              </w:rPr>
              <w:drawing>
                <wp:inline distT="0" distB="0" distL="0" distR="0" wp14:anchorId="34917176" wp14:editId="4ABA8C1D">
                  <wp:extent cx="142875" cy="123825"/>
                  <wp:effectExtent l="0" t="0" r="9525" b="9525"/>
                  <wp:docPr id="4" name="Picture 4" descr="http://www.worldbank.org/results/images/quote-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ldbank.org/results/images/quote-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604DD9">
              <w:rPr>
                <w:rFonts w:ascii="Times New Roman" w:eastAsia="Times New Roman" w:hAnsi="Times New Roman" w:cs="Times New Roman"/>
                <w:color w:val="666666"/>
                <w:sz w:val="24"/>
                <w:szCs w:val="24"/>
              </w:rPr>
              <w:t>قبل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صندوق</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تنمية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المجتمعات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المحلية،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كانت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المدرسة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تتكون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فصلين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فقط</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وحجرة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lastRenderedPageBreak/>
              <w:t>للمدرسين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بعد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استكمال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الصف</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الثاني،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كان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يتعين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على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الأطفال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المشي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لمسافات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طويلة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نسبيا</w:t>
            </w:r>
            <w:r w:rsidRPr="00604DD9">
              <w:rPr>
                <w:rFonts w:ascii="Georgia" w:eastAsia="Times New Roman" w:hAnsi="Georgia" w:cs="Arial"/>
                <w:color w:val="666666"/>
                <w:sz w:val="24"/>
                <w:szCs w:val="24"/>
              </w:rPr>
              <w:t xml:space="preserve"> (5-9 </w:t>
            </w:r>
            <w:r w:rsidRPr="00604DD9">
              <w:rPr>
                <w:rFonts w:ascii="Times New Roman" w:eastAsia="Times New Roman" w:hAnsi="Times New Roman" w:cs="Times New Roman"/>
                <w:color w:val="666666"/>
                <w:sz w:val="24"/>
                <w:szCs w:val="24"/>
              </w:rPr>
              <w:t>كيلومترات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للوصول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إلى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مدارس</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أخرى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تقع</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خمس</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قرى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مجاورة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وكان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هذا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مصدر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قلق</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أمنى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لآبائهم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خاصة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بالنسبة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للفتيات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الصغيرات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جدير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بالذكر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المسافة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سبب</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رئيسي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لضعف</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المواظبة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على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الدراسة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وارتفاع</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معدلات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التسرب</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التعليم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المناطق</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الريفية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بالسودان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أنا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نفسي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كشخص</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ضعيف</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البصر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أعاني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السفر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إلى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قرية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أخرى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للتدريس،</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الآن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تقع</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المدرسة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الجديدة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على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بعد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دقيقتين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فقط</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سيرا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على</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الأقدام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منزلي،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كما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يدرس</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أطفالي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الثلاثة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هذه</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المدرسة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وبعد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تدخل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صندوق</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تنمية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المجتمعات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المحلية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إعادة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تأهيل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الفصلين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وحجرة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المدرسين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الأهم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ذلك،</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الصندوق</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شيد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ستة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فصول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إضافية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وثلاث</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حجرات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للمدرسين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وأسهم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هذا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استدامة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التعليم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المنطقة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وقلص</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معدل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التسرب</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وزاد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عدد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المقيدين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95 </w:t>
            </w:r>
            <w:r w:rsidRPr="00604DD9">
              <w:rPr>
                <w:rFonts w:ascii="Times New Roman" w:eastAsia="Times New Roman" w:hAnsi="Times New Roman" w:cs="Times New Roman"/>
                <w:color w:val="666666"/>
                <w:sz w:val="24"/>
                <w:szCs w:val="24"/>
              </w:rPr>
              <w:t>إلى</w:t>
            </w:r>
            <w:r w:rsidRPr="00604DD9">
              <w:rPr>
                <w:rFonts w:ascii="Georgia" w:eastAsia="Times New Roman" w:hAnsi="Georgia" w:cs="Arial"/>
                <w:color w:val="666666"/>
                <w:sz w:val="24"/>
                <w:szCs w:val="24"/>
              </w:rPr>
              <w:t xml:space="preserve"> 414 </w:t>
            </w:r>
            <w:r w:rsidRPr="00604DD9">
              <w:rPr>
                <w:rFonts w:ascii="Times New Roman" w:eastAsia="Times New Roman" w:hAnsi="Times New Roman" w:cs="Times New Roman"/>
                <w:color w:val="666666"/>
                <w:sz w:val="24"/>
                <w:szCs w:val="24"/>
              </w:rPr>
              <w:t>وارتفع</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عدد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المدرسين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إلى</w:t>
            </w:r>
            <w:r w:rsidRPr="00604DD9">
              <w:rPr>
                <w:rFonts w:ascii="Georgia" w:eastAsia="Times New Roman" w:hAnsi="Georgia" w:cs="Arial"/>
                <w:color w:val="666666"/>
                <w:sz w:val="24"/>
                <w:szCs w:val="24"/>
              </w:rPr>
              <w:t xml:space="preserve"> 13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ثلاثة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فيما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سبق</w:t>
            </w:r>
            <w:r w:rsidRPr="00604DD9">
              <w:rPr>
                <w:rFonts w:ascii="Georgia" w:eastAsia="Times New Roman" w:hAnsi="Georgia" w:cs="Arial"/>
                <w:color w:val="666666"/>
                <w:sz w:val="24"/>
                <w:szCs w:val="24"/>
              </w:rPr>
              <w:t xml:space="preserve">. </w:t>
            </w:r>
            <w:r>
              <w:rPr>
                <w:rFonts w:ascii="Georgia" w:eastAsia="Times New Roman" w:hAnsi="Georgia" w:cs="Arial"/>
                <w:noProof/>
                <w:color w:val="666666"/>
                <w:sz w:val="24"/>
                <w:szCs w:val="24"/>
              </w:rPr>
              <w:drawing>
                <wp:inline distT="0" distB="0" distL="0" distR="0" wp14:anchorId="719E22FA" wp14:editId="5AB0C6FB">
                  <wp:extent cx="142875" cy="123825"/>
                  <wp:effectExtent l="0" t="0" r="9525" b="9525"/>
                  <wp:docPr id="3" name="Picture 3" descr="http://www.worldbank.org/results/images/quote-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orldbank.org/results/images/quote-lef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604DD9" w:rsidRPr="00604DD9" w:rsidRDefault="00604DD9" w:rsidP="00604DD9">
            <w:pPr>
              <w:bidi/>
              <w:spacing w:before="75" w:after="75" w:line="240" w:lineRule="auto"/>
              <w:rPr>
                <w:rFonts w:ascii="Georgia" w:eastAsia="Times New Roman" w:hAnsi="Georgia" w:cs="Arial"/>
                <w:color w:val="666666"/>
                <w:sz w:val="24"/>
                <w:szCs w:val="24"/>
              </w:rPr>
            </w:pPr>
            <w:r w:rsidRPr="00604DD9">
              <w:rPr>
                <w:rFonts w:ascii="Georgia" w:eastAsia="Times New Roman" w:hAnsi="Georgia" w:cs="Arial"/>
                <w:color w:val="666666"/>
                <w:sz w:val="24"/>
                <w:szCs w:val="24"/>
              </w:rPr>
              <w:t>—</w:t>
            </w:r>
            <w:r w:rsidRPr="00604DD9">
              <w:rPr>
                <w:rFonts w:ascii="Times New Roman" w:eastAsia="Times New Roman" w:hAnsi="Times New Roman" w:cs="Times New Roman"/>
                <w:color w:val="666666"/>
                <w:sz w:val="24"/>
                <w:szCs w:val="24"/>
              </w:rPr>
              <w:t>محمد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عبد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الله،</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مدرس</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يعاني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ضعف</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الإبصار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يبلغ</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العمر</w:t>
            </w:r>
            <w:r w:rsidRPr="00604DD9">
              <w:rPr>
                <w:rFonts w:ascii="Georgia" w:eastAsia="Times New Roman" w:hAnsi="Georgia" w:cs="Arial"/>
                <w:color w:val="666666"/>
                <w:sz w:val="24"/>
                <w:szCs w:val="24"/>
              </w:rPr>
              <w:t xml:space="preserve"> 42 </w:t>
            </w:r>
            <w:r w:rsidRPr="00604DD9">
              <w:rPr>
                <w:rFonts w:ascii="Times New Roman" w:eastAsia="Times New Roman" w:hAnsi="Times New Roman" w:cs="Times New Roman"/>
                <w:color w:val="666666"/>
                <w:sz w:val="24"/>
                <w:szCs w:val="24"/>
              </w:rPr>
              <w:t>عاما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ويعمل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في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مدرسة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الحلة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الجديدة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الابتدائية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بقرية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الحلة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الجديدة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بمركز</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خشم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القربة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بولاية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كسلا</w:t>
            </w:r>
            <w:r w:rsidRPr="00604DD9">
              <w:rPr>
                <w:rFonts w:ascii="Georgia" w:eastAsia="Times New Roman" w:hAnsi="Georgia" w:cs="Arial"/>
                <w:color w:val="666666"/>
                <w:sz w:val="24"/>
                <w:szCs w:val="24"/>
              </w:rPr>
              <w:t xml:space="preserve">. </w:t>
            </w:r>
          </w:p>
          <w:p w:rsidR="00604DD9" w:rsidRPr="00604DD9" w:rsidRDefault="00604DD9" w:rsidP="00604DD9">
            <w:pPr>
              <w:bidi/>
              <w:spacing w:after="240" w:line="240" w:lineRule="auto"/>
              <w:rPr>
                <w:rFonts w:ascii="Arial" w:eastAsia="Times New Roman" w:hAnsi="Arial" w:cs="Arial"/>
                <w:color w:val="272727"/>
                <w:sz w:val="17"/>
                <w:szCs w:val="17"/>
              </w:rPr>
            </w:pPr>
          </w:p>
          <w:p w:rsidR="00604DD9" w:rsidRPr="00604DD9" w:rsidRDefault="00604DD9" w:rsidP="00604DD9">
            <w:pPr>
              <w:bidi/>
              <w:spacing w:after="0" w:line="240" w:lineRule="auto"/>
              <w:rPr>
                <w:rFonts w:ascii="Georgia" w:eastAsia="Times New Roman" w:hAnsi="Georgia" w:cs="Arial"/>
                <w:color w:val="666666"/>
                <w:sz w:val="24"/>
                <w:szCs w:val="24"/>
              </w:rPr>
            </w:pPr>
            <w:r>
              <w:rPr>
                <w:rFonts w:ascii="Georgia" w:eastAsia="Times New Roman" w:hAnsi="Georgia" w:cs="Arial"/>
                <w:noProof/>
                <w:color w:val="666666"/>
                <w:sz w:val="24"/>
                <w:szCs w:val="24"/>
              </w:rPr>
              <w:drawing>
                <wp:inline distT="0" distB="0" distL="0" distR="0" wp14:anchorId="4ACE7641" wp14:editId="6D9B8B1B">
                  <wp:extent cx="142875" cy="123825"/>
                  <wp:effectExtent l="0" t="0" r="9525" b="9525"/>
                  <wp:docPr id="2" name="Picture 2" descr="http://www.worldbank.org/results/images/quote-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ldbank.org/results/images/quote-r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604DD9">
              <w:rPr>
                <w:rFonts w:ascii="Times New Roman" w:eastAsia="Times New Roman" w:hAnsi="Times New Roman" w:cs="Times New Roman"/>
                <w:color w:val="666666"/>
                <w:sz w:val="24"/>
                <w:szCs w:val="24"/>
              </w:rPr>
              <w:t>انتهت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الآن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مخاوف</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ومعاناة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سكان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هذه</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القرية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مع</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توصيل</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المياه</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لقريتنا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لقد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أصبحنا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أكثر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صحة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وسعادة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إذ</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كنا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نستخدم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المياه</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مصادر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ملوثة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وأصابتنا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الكثير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من</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الأمراض</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ويكفي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أنني</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لم</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أعد</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مضطرا</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للسير</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لمسافة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طويلة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لجلب</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المياه</w:t>
            </w:r>
            <w:r w:rsidRPr="00604DD9">
              <w:rPr>
                <w:rFonts w:ascii="Georgia" w:eastAsia="Times New Roman" w:hAnsi="Georgia" w:cs="Arial"/>
                <w:color w:val="666666"/>
                <w:sz w:val="24"/>
                <w:szCs w:val="24"/>
              </w:rPr>
              <w:t xml:space="preserve">. </w:t>
            </w:r>
            <w:r>
              <w:rPr>
                <w:rFonts w:ascii="Georgia" w:eastAsia="Times New Roman" w:hAnsi="Georgia" w:cs="Arial"/>
                <w:noProof/>
                <w:color w:val="666666"/>
                <w:sz w:val="24"/>
                <w:szCs w:val="24"/>
              </w:rPr>
              <w:drawing>
                <wp:inline distT="0" distB="0" distL="0" distR="0" wp14:anchorId="03346F71" wp14:editId="0DA3F36F">
                  <wp:extent cx="142875" cy="123825"/>
                  <wp:effectExtent l="0" t="0" r="9525" b="9525"/>
                  <wp:docPr id="1" name="Picture 1" descr="http://www.worldbank.org/results/images/quote-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orldbank.org/results/images/quote-lef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604DD9" w:rsidRPr="00604DD9" w:rsidRDefault="00604DD9" w:rsidP="00604DD9">
            <w:pPr>
              <w:bidi/>
              <w:spacing w:before="75" w:after="75" w:line="240" w:lineRule="auto"/>
              <w:rPr>
                <w:rFonts w:ascii="Georgia" w:eastAsia="Times New Roman" w:hAnsi="Georgia" w:cs="Arial"/>
                <w:color w:val="666666"/>
                <w:sz w:val="24"/>
                <w:szCs w:val="24"/>
              </w:rPr>
            </w:pPr>
            <w:r w:rsidRPr="00604DD9">
              <w:rPr>
                <w:rFonts w:ascii="Georgia" w:eastAsia="Times New Roman" w:hAnsi="Georgia" w:cs="Arial"/>
                <w:color w:val="666666"/>
                <w:sz w:val="24"/>
                <w:szCs w:val="24"/>
              </w:rPr>
              <w:t>—</w:t>
            </w:r>
            <w:r w:rsidRPr="00604DD9">
              <w:rPr>
                <w:rFonts w:ascii="Times New Roman" w:eastAsia="Times New Roman" w:hAnsi="Times New Roman" w:cs="Times New Roman"/>
                <w:color w:val="666666"/>
                <w:sz w:val="24"/>
                <w:szCs w:val="24"/>
              </w:rPr>
              <w:t>أمينة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صالح،</w:t>
            </w:r>
            <w:r w:rsidRPr="00604DD9">
              <w:rPr>
                <w:rFonts w:ascii="Georgia" w:eastAsia="Times New Roman" w:hAnsi="Georgia" w:cs="Arial"/>
                <w:color w:val="666666"/>
                <w:sz w:val="24"/>
                <w:szCs w:val="24"/>
              </w:rPr>
              <w:t xml:space="preserve"> 17 </w:t>
            </w:r>
            <w:r w:rsidRPr="00604DD9">
              <w:rPr>
                <w:rFonts w:ascii="Times New Roman" w:eastAsia="Times New Roman" w:hAnsi="Times New Roman" w:cs="Times New Roman"/>
                <w:color w:val="666666"/>
                <w:sz w:val="24"/>
                <w:szCs w:val="24"/>
              </w:rPr>
              <w:t>عاما</w:t>
            </w:r>
            <w:r w:rsidRPr="00604DD9">
              <w:rPr>
                <w:rFonts w:ascii="Georgia" w:eastAsia="Times New Roman" w:hAnsi="Georgia" w:cs="Arial"/>
                <w:color w:val="666666"/>
                <w:sz w:val="24"/>
                <w:szCs w:val="24"/>
              </w:rPr>
              <w:br/>
            </w:r>
            <w:r w:rsidRPr="00604DD9">
              <w:rPr>
                <w:rFonts w:ascii="Times New Roman" w:eastAsia="Times New Roman" w:hAnsi="Times New Roman" w:cs="Times New Roman"/>
                <w:color w:val="666666"/>
                <w:sz w:val="24"/>
                <w:szCs w:val="24"/>
              </w:rPr>
              <w:t>قرية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حالادايت</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بمركز</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تلكوك،</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ولاية</w:t>
            </w:r>
            <w:r w:rsidRPr="00604DD9">
              <w:rPr>
                <w:rFonts w:ascii="Georgia" w:eastAsia="Times New Roman" w:hAnsi="Georgia" w:cs="Arial"/>
                <w:color w:val="666666"/>
                <w:sz w:val="24"/>
                <w:szCs w:val="24"/>
              </w:rPr>
              <w:t xml:space="preserve"> </w:t>
            </w:r>
            <w:r w:rsidRPr="00604DD9">
              <w:rPr>
                <w:rFonts w:ascii="Times New Roman" w:eastAsia="Times New Roman" w:hAnsi="Times New Roman" w:cs="Times New Roman"/>
                <w:color w:val="666666"/>
                <w:sz w:val="24"/>
                <w:szCs w:val="24"/>
              </w:rPr>
              <w:t>كسلا</w:t>
            </w:r>
            <w:r w:rsidRPr="00604DD9">
              <w:rPr>
                <w:rFonts w:ascii="Georgia" w:eastAsia="Times New Roman" w:hAnsi="Georgia" w:cs="Arial"/>
                <w:color w:val="666666"/>
                <w:sz w:val="24"/>
                <w:szCs w:val="24"/>
              </w:rPr>
              <w:t xml:space="preserve"> </w:t>
            </w:r>
          </w:p>
          <w:p w:rsidR="00604DD9" w:rsidRPr="00604DD9" w:rsidRDefault="00604DD9" w:rsidP="00604DD9">
            <w:pPr>
              <w:bidi/>
              <w:spacing w:after="240" w:line="240" w:lineRule="auto"/>
              <w:rPr>
                <w:rFonts w:ascii="Arial" w:eastAsia="Times New Roman" w:hAnsi="Arial" w:cs="Arial"/>
                <w:color w:val="272727"/>
                <w:sz w:val="17"/>
                <w:szCs w:val="17"/>
              </w:rPr>
            </w:pPr>
          </w:p>
          <w:p w:rsidR="00604DD9" w:rsidRPr="00604DD9" w:rsidRDefault="00604DD9" w:rsidP="00604DD9">
            <w:pPr>
              <w:bidi/>
              <w:spacing w:after="0" w:line="240" w:lineRule="auto"/>
              <w:outlineLvl w:val="1"/>
              <w:rPr>
                <w:rFonts w:ascii="Arial" w:eastAsia="Times New Roman" w:hAnsi="Arial" w:cs="Arial"/>
                <w:color w:val="272727"/>
                <w:sz w:val="26"/>
                <w:szCs w:val="26"/>
              </w:rPr>
            </w:pPr>
            <w:r w:rsidRPr="00604DD9">
              <w:rPr>
                <w:rFonts w:ascii="Arial" w:eastAsia="Times New Roman" w:hAnsi="Arial" w:cs="Arial"/>
                <w:b/>
                <w:bCs/>
                <w:color w:val="272727"/>
                <w:sz w:val="26"/>
                <w:szCs w:val="26"/>
              </w:rPr>
              <w:t>مساهمة البنك الدولي</w:t>
            </w:r>
          </w:p>
          <w:p w:rsidR="00604DD9" w:rsidRPr="00604DD9" w:rsidRDefault="00604DD9" w:rsidP="00604DD9">
            <w:pPr>
              <w:bidi/>
              <w:spacing w:before="75" w:after="75" w:line="240" w:lineRule="auto"/>
              <w:rPr>
                <w:rFonts w:ascii="Arial" w:eastAsia="Times New Roman" w:hAnsi="Arial" w:cs="Arial"/>
                <w:color w:val="272727"/>
                <w:sz w:val="20"/>
                <w:szCs w:val="20"/>
              </w:rPr>
            </w:pPr>
            <w:r w:rsidRPr="00604DD9">
              <w:rPr>
                <w:rFonts w:ascii="Arial" w:eastAsia="Times New Roman" w:hAnsi="Arial" w:cs="Arial"/>
                <w:color w:val="272727"/>
                <w:sz w:val="24"/>
                <w:szCs w:val="24"/>
              </w:rPr>
              <w:t>البنك الدولي هو مدير الصندوق الوطني للسودان. ومن بين المانحين المساهمين في الصندوق هولندا والنرويج والمملكة المتحدة وكندا والسويد وأسبانيا وإيطاليا وأيسلندا واليونان والبنك الدولي. وقدم البنك الدولي خمسة ملايين دولار لهذا الصندوق. ويعد صندوق تنمية المجتمعات المحلية أحد المشروعات التي يمولها الصندوق الوطني بهدف إعادة إعمار وتنمية المناطق التي تأثرت بالصراع في شمال السودان.</w:t>
            </w:r>
          </w:p>
          <w:p w:rsidR="00604DD9" w:rsidRPr="00604DD9" w:rsidRDefault="00604DD9" w:rsidP="00604DD9">
            <w:pPr>
              <w:bidi/>
              <w:spacing w:after="0" w:line="240" w:lineRule="auto"/>
              <w:rPr>
                <w:rFonts w:ascii="Arial" w:eastAsia="Times New Roman" w:hAnsi="Arial" w:cs="Arial"/>
                <w:color w:val="272727"/>
                <w:sz w:val="17"/>
                <w:szCs w:val="17"/>
              </w:rPr>
            </w:pPr>
          </w:p>
          <w:p w:rsidR="00604DD9" w:rsidRPr="00604DD9" w:rsidRDefault="00604DD9" w:rsidP="00604DD9">
            <w:pPr>
              <w:bidi/>
              <w:spacing w:after="0" w:line="240" w:lineRule="auto"/>
              <w:outlineLvl w:val="1"/>
              <w:rPr>
                <w:rFonts w:ascii="Arial" w:eastAsia="Times New Roman" w:hAnsi="Arial" w:cs="Arial"/>
                <w:color w:val="272727"/>
                <w:sz w:val="26"/>
                <w:szCs w:val="26"/>
              </w:rPr>
            </w:pPr>
            <w:r w:rsidRPr="00604DD9">
              <w:rPr>
                <w:rFonts w:ascii="Arial" w:eastAsia="Times New Roman" w:hAnsi="Arial" w:cs="Arial"/>
                <w:b/>
                <w:bCs/>
                <w:color w:val="272727"/>
                <w:sz w:val="26"/>
                <w:szCs w:val="26"/>
              </w:rPr>
              <w:t>الشركاء</w:t>
            </w:r>
          </w:p>
          <w:p w:rsidR="00604DD9" w:rsidRPr="00604DD9" w:rsidRDefault="00604DD9" w:rsidP="00604DD9">
            <w:pPr>
              <w:bidi/>
              <w:spacing w:before="75" w:after="75" w:line="240" w:lineRule="auto"/>
              <w:rPr>
                <w:rFonts w:ascii="Arial" w:eastAsia="Times New Roman" w:hAnsi="Arial" w:cs="Arial"/>
                <w:color w:val="272727"/>
                <w:sz w:val="20"/>
                <w:szCs w:val="20"/>
              </w:rPr>
            </w:pPr>
            <w:r w:rsidRPr="00604DD9">
              <w:rPr>
                <w:rFonts w:ascii="Arial" w:eastAsia="Times New Roman" w:hAnsi="Arial" w:cs="Arial"/>
                <w:color w:val="272727"/>
                <w:sz w:val="24"/>
                <w:szCs w:val="24"/>
              </w:rPr>
              <w:t>يمول الصندوق الوطني للسودان وحكومة السودان صندوق تنمية المجتمعات المحلية. وتبلغ التكلفة الإجمالية للمشروع 95 مليون دولار منها 52.8 مليون مساهمة من الصندوق الوطني في حين قدمت حكومة السودان 42.2 مليون الباقية. والبنك الدولي هو مدير الصندوق الوطني وبالتالي فهو يدير مشروع صندوق تنمية المجتمعات المحلية.</w:t>
            </w:r>
          </w:p>
          <w:p w:rsidR="00604DD9" w:rsidRPr="00604DD9" w:rsidRDefault="00604DD9" w:rsidP="00604DD9">
            <w:pPr>
              <w:bidi/>
              <w:spacing w:after="0" w:line="240" w:lineRule="auto"/>
              <w:rPr>
                <w:rFonts w:ascii="Arial" w:eastAsia="Times New Roman" w:hAnsi="Arial" w:cs="Arial"/>
                <w:color w:val="272727"/>
                <w:sz w:val="17"/>
                <w:szCs w:val="17"/>
              </w:rPr>
            </w:pPr>
          </w:p>
          <w:p w:rsidR="00604DD9" w:rsidRPr="00604DD9" w:rsidRDefault="00604DD9" w:rsidP="00604DD9">
            <w:pPr>
              <w:bidi/>
              <w:spacing w:after="0" w:line="240" w:lineRule="auto"/>
              <w:outlineLvl w:val="1"/>
              <w:rPr>
                <w:rFonts w:ascii="Arial" w:eastAsia="Times New Roman" w:hAnsi="Arial" w:cs="Arial"/>
                <w:color w:val="272727"/>
                <w:sz w:val="26"/>
                <w:szCs w:val="26"/>
              </w:rPr>
            </w:pPr>
            <w:r w:rsidRPr="00604DD9">
              <w:rPr>
                <w:rFonts w:ascii="Arial" w:eastAsia="Times New Roman" w:hAnsi="Arial" w:cs="Arial"/>
                <w:b/>
                <w:bCs/>
                <w:color w:val="272727"/>
                <w:sz w:val="26"/>
                <w:szCs w:val="26"/>
              </w:rPr>
              <w:t>نظرة إلى المستقبل</w:t>
            </w:r>
          </w:p>
          <w:p w:rsidR="00604DD9" w:rsidRPr="00604DD9" w:rsidRDefault="00604DD9" w:rsidP="00604DD9">
            <w:pPr>
              <w:bidi/>
              <w:spacing w:before="75" w:line="240" w:lineRule="auto"/>
              <w:rPr>
                <w:rFonts w:ascii="Arial" w:eastAsia="Times New Roman" w:hAnsi="Arial" w:cs="Arial"/>
                <w:color w:val="272727"/>
                <w:sz w:val="20"/>
                <w:szCs w:val="20"/>
              </w:rPr>
            </w:pPr>
            <w:r w:rsidRPr="00604DD9">
              <w:rPr>
                <w:rFonts w:ascii="Arial" w:eastAsia="Times New Roman" w:hAnsi="Arial" w:cs="Arial"/>
                <w:color w:val="272727"/>
                <w:sz w:val="24"/>
                <w:szCs w:val="24"/>
              </w:rPr>
              <w:t>يشمل التمويل المقدم في إطار صندوق تنمية المجتمعات المحلية تمويلا حكوميا نظيرا بنحو 45 في المائة من تكاليف المشروع وهي مساهمة كبيرة بكل المقاييس. وترغب الحكومة في توسيع نطاق نموذج صندوق تنمية المجتمعات المحلية وتكراره في ولايات أخرى بعد إغلاق المشروع في يونيو/حزيران 2012. وتدعو الحكومة لمشاركة المانحين لمواصلة هذه العملية وعبرت عن استعدادها لمواصلة تقديم الأموال المقابلة.</w:t>
            </w:r>
            <w:r w:rsidRPr="00604DD9">
              <w:rPr>
                <w:rFonts w:ascii="Arial" w:eastAsia="Times New Roman" w:hAnsi="Arial" w:cs="Arial"/>
                <w:color w:val="272727"/>
                <w:sz w:val="24"/>
                <w:szCs w:val="24"/>
              </w:rPr>
              <w:br/>
            </w:r>
            <w:r w:rsidRPr="00604DD9">
              <w:rPr>
                <w:rFonts w:ascii="Arial" w:eastAsia="Times New Roman" w:hAnsi="Arial" w:cs="Arial"/>
                <w:color w:val="272727"/>
                <w:sz w:val="24"/>
                <w:szCs w:val="24"/>
              </w:rPr>
              <w:br/>
              <w:t xml:space="preserve">للمزيد من المعلومات، يرجى زيارة موقع المشروع على </w:t>
            </w:r>
            <w:hyperlink w:history="1">
              <w:r w:rsidRPr="00604DD9">
                <w:rPr>
                  <w:rFonts w:ascii="Arial" w:eastAsia="Times New Roman" w:hAnsi="Arial" w:cs="Arial"/>
                  <w:color w:val="336699"/>
                  <w:sz w:val="24"/>
                  <w:szCs w:val="24"/>
                </w:rPr>
                <w:t>شبكة الإنترنت</w:t>
              </w:r>
            </w:hyperlink>
            <w:r w:rsidRPr="00604DD9">
              <w:rPr>
                <w:rFonts w:ascii="Arial" w:eastAsia="Times New Roman" w:hAnsi="Arial" w:cs="Arial"/>
                <w:color w:val="272727"/>
                <w:sz w:val="24"/>
                <w:szCs w:val="24"/>
              </w:rPr>
              <w:t>.</w:t>
            </w:r>
          </w:p>
        </w:tc>
      </w:tr>
    </w:tbl>
    <w:p w:rsidR="00D952EF" w:rsidRDefault="00D952EF"/>
    <w:sectPr w:rsidR="00D9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70009"/>
    <w:multiLevelType w:val="multilevel"/>
    <w:tmpl w:val="01BA8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B506A"/>
    <w:multiLevelType w:val="multilevel"/>
    <w:tmpl w:val="8F6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D9"/>
    <w:rsid w:val="00604DD9"/>
    <w:rsid w:val="007C35B5"/>
    <w:rsid w:val="00D9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CC2B6-3150-43A8-B5F5-213D9F5F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DD9"/>
    <w:pPr>
      <w:spacing w:after="0" w:line="240" w:lineRule="auto"/>
      <w:jc w:val="right"/>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604DD9"/>
    <w:pPr>
      <w:spacing w:after="0" w:line="240" w:lineRule="auto"/>
      <w:outlineLvl w:val="1"/>
    </w:pPr>
    <w:rPr>
      <w:rFonts w:ascii="Times New Roman" w:eastAsia="Times New Roman" w:hAnsi="Times New Roman" w:cs="Times New Roman"/>
      <w:color w:val="27272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DD9"/>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604DD9"/>
    <w:rPr>
      <w:rFonts w:ascii="Times New Roman" w:eastAsia="Times New Roman" w:hAnsi="Times New Roman" w:cs="Times New Roman"/>
      <w:color w:val="272727"/>
      <w:sz w:val="36"/>
      <w:szCs w:val="36"/>
    </w:rPr>
  </w:style>
  <w:style w:type="paragraph" w:styleId="NormalWeb">
    <w:name w:val="Normal (Web)"/>
    <w:basedOn w:val="Normal"/>
    <w:uiPriority w:val="99"/>
    <w:unhideWhenUsed/>
    <w:rsid w:val="00604DD9"/>
    <w:pPr>
      <w:spacing w:before="75" w:after="75" w:line="240" w:lineRule="auto"/>
    </w:pPr>
    <w:rPr>
      <w:rFonts w:ascii="Times New Roman" w:eastAsia="Times New Roman" w:hAnsi="Times New Roman" w:cs="Times New Roman"/>
      <w:sz w:val="29"/>
      <w:szCs w:val="29"/>
    </w:rPr>
  </w:style>
  <w:style w:type="paragraph" w:customStyle="1" w:styleId="header3">
    <w:name w:val="header3"/>
    <w:basedOn w:val="Normal"/>
    <w:rsid w:val="00604DD9"/>
    <w:pPr>
      <w:shd w:val="clear" w:color="auto" w:fill="9D0909"/>
      <w:spacing w:after="75" w:line="240" w:lineRule="auto"/>
    </w:pPr>
    <w:rPr>
      <w:rFonts w:ascii="Georgia" w:eastAsia="Times New Roman" w:hAnsi="Georgia" w:cs="Times New Roman"/>
      <w:b/>
      <w:bCs/>
      <w:color w:val="FFFFFF"/>
      <w:sz w:val="31"/>
      <w:szCs w:val="31"/>
    </w:rPr>
  </w:style>
  <w:style w:type="character" w:styleId="Strong">
    <w:name w:val="Strong"/>
    <w:basedOn w:val="DefaultParagraphFont"/>
    <w:uiPriority w:val="22"/>
    <w:qFormat/>
    <w:rsid w:val="00604DD9"/>
    <w:rPr>
      <w:b/>
      <w:bCs/>
    </w:rPr>
  </w:style>
  <w:style w:type="paragraph" w:styleId="BalloonText">
    <w:name w:val="Balloon Text"/>
    <w:basedOn w:val="Normal"/>
    <w:link w:val="BalloonTextChar"/>
    <w:uiPriority w:val="99"/>
    <w:semiHidden/>
    <w:unhideWhenUsed/>
    <w:rsid w:val="0060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4778">
      <w:bodyDiv w:val="1"/>
      <w:marLeft w:val="0"/>
      <w:marRight w:val="0"/>
      <w:marTop w:val="0"/>
      <w:marBottom w:val="0"/>
      <w:divBdr>
        <w:top w:val="none" w:sz="0" w:space="0" w:color="auto"/>
        <w:left w:val="none" w:sz="0" w:space="0" w:color="auto"/>
        <w:bottom w:val="none" w:sz="0" w:space="0" w:color="auto"/>
        <w:right w:val="none" w:sz="0" w:space="0" w:color="auto"/>
      </w:divBdr>
      <w:divsChild>
        <w:div w:id="963465574">
          <w:marLeft w:val="0"/>
          <w:marRight w:val="0"/>
          <w:marTop w:val="0"/>
          <w:marBottom w:val="0"/>
          <w:divBdr>
            <w:top w:val="none" w:sz="0" w:space="0" w:color="auto"/>
            <w:left w:val="none" w:sz="0" w:space="0" w:color="auto"/>
            <w:bottom w:val="none" w:sz="0" w:space="0" w:color="auto"/>
            <w:right w:val="none" w:sz="0" w:space="0" w:color="auto"/>
          </w:divBdr>
          <w:divsChild>
            <w:div w:id="122161811">
              <w:marLeft w:val="0"/>
              <w:marRight w:val="0"/>
              <w:marTop w:val="0"/>
              <w:marBottom w:val="0"/>
              <w:divBdr>
                <w:top w:val="none" w:sz="0" w:space="0" w:color="auto"/>
                <w:left w:val="none" w:sz="0" w:space="0" w:color="auto"/>
                <w:bottom w:val="none" w:sz="0" w:space="0" w:color="auto"/>
                <w:right w:val="none" w:sz="0" w:space="0" w:color="auto"/>
              </w:divBdr>
              <w:divsChild>
                <w:div w:id="1736274425">
                  <w:marLeft w:val="0"/>
                  <w:marRight w:val="0"/>
                  <w:marTop w:val="0"/>
                  <w:marBottom w:val="0"/>
                  <w:divBdr>
                    <w:top w:val="none" w:sz="0" w:space="0" w:color="auto"/>
                    <w:left w:val="none" w:sz="0" w:space="0" w:color="auto"/>
                    <w:bottom w:val="none" w:sz="0" w:space="0" w:color="auto"/>
                    <w:right w:val="none" w:sz="0" w:space="0" w:color="auto"/>
                  </w:divBdr>
                  <w:divsChild>
                    <w:div w:id="483156491">
                      <w:marLeft w:val="-150"/>
                      <w:marRight w:val="0"/>
                      <w:marTop w:val="0"/>
                      <w:marBottom w:val="0"/>
                      <w:divBdr>
                        <w:top w:val="none" w:sz="0" w:space="0" w:color="auto"/>
                        <w:left w:val="none" w:sz="0" w:space="0" w:color="auto"/>
                        <w:bottom w:val="none" w:sz="0" w:space="0" w:color="auto"/>
                        <w:right w:val="none" w:sz="0" w:space="0" w:color="auto"/>
                      </w:divBdr>
                      <w:divsChild>
                        <w:div w:id="657265799">
                          <w:marLeft w:val="0"/>
                          <w:marRight w:val="0"/>
                          <w:marTop w:val="0"/>
                          <w:marBottom w:val="0"/>
                          <w:divBdr>
                            <w:top w:val="single" w:sz="6" w:space="0" w:color="D9DCCF"/>
                            <w:left w:val="single" w:sz="6" w:space="0" w:color="D9DCCF"/>
                            <w:bottom w:val="single" w:sz="6" w:space="0" w:color="D9DCCF"/>
                            <w:right w:val="single" w:sz="6" w:space="0" w:color="D9DCCF"/>
                          </w:divBdr>
                          <w:divsChild>
                            <w:div w:id="123474875">
                              <w:marLeft w:val="0"/>
                              <w:marRight w:val="0"/>
                              <w:marTop w:val="0"/>
                              <w:marBottom w:val="0"/>
                              <w:divBdr>
                                <w:top w:val="none" w:sz="0" w:space="0" w:color="auto"/>
                                <w:left w:val="none" w:sz="0" w:space="0" w:color="auto"/>
                                <w:bottom w:val="none" w:sz="0" w:space="0" w:color="auto"/>
                                <w:right w:val="none" w:sz="0" w:space="0" w:color="auto"/>
                              </w:divBdr>
                            </w:div>
                            <w:div w:id="1771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6228">
          <w:marLeft w:val="0"/>
          <w:marRight w:val="0"/>
          <w:marTop w:val="0"/>
          <w:marBottom w:val="0"/>
          <w:divBdr>
            <w:top w:val="none" w:sz="0" w:space="0" w:color="auto"/>
            <w:left w:val="none" w:sz="0" w:space="0" w:color="auto"/>
            <w:bottom w:val="none" w:sz="0" w:space="0" w:color="auto"/>
            <w:right w:val="none" w:sz="0" w:space="0" w:color="auto"/>
          </w:divBdr>
          <w:divsChild>
            <w:div w:id="1524322196">
              <w:marLeft w:val="0"/>
              <w:marRight w:val="0"/>
              <w:marTop w:val="0"/>
              <w:marBottom w:val="300"/>
              <w:divBdr>
                <w:top w:val="none" w:sz="0" w:space="0" w:color="auto"/>
                <w:left w:val="none" w:sz="0" w:space="0" w:color="auto"/>
                <w:bottom w:val="none" w:sz="0" w:space="0" w:color="auto"/>
                <w:right w:val="none" w:sz="0" w:space="0" w:color="auto"/>
              </w:divBdr>
            </w:div>
            <w:div w:id="58789426">
              <w:marLeft w:val="0"/>
              <w:marRight w:val="0"/>
              <w:marTop w:val="0"/>
              <w:marBottom w:val="0"/>
              <w:divBdr>
                <w:top w:val="single" w:sz="12" w:space="0" w:color="125186"/>
                <w:left w:val="none" w:sz="0" w:space="0" w:color="auto"/>
                <w:bottom w:val="single" w:sz="6" w:space="0" w:color="CCCCCC"/>
                <w:right w:val="none" w:sz="0" w:space="0" w:color="auto"/>
              </w:divBdr>
            </w:div>
            <w:div w:id="1271401935">
              <w:marLeft w:val="0"/>
              <w:marRight w:val="0"/>
              <w:marTop w:val="300"/>
              <w:marBottom w:val="300"/>
              <w:divBdr>
                <w:top w:val="none" w:sz="0" w:space="0" w:color="auto"/>
                <w:left w:val="none" w:sz="0" w:space="0" w:color="auto"/>
                <w:bottom w:val="none" w:sz="0" w:space="0" w:color="auto"/>
                <w:right w:val="none" w:sz="0" w:space="0" w:color="auto"/>
              </w:divBdr>
              <w:divsChild>
                <w:div w:id="1475676659">
                  <w:marLeft w:val="300"/>
                  <w:marRight w:val="0"/>
                  <w:marTop w:val="0"/>
                  <w:marBottom w:val="300"/>
                  <w:divBdr>
                    <w:top w:val="none" w:sz="0" w:space="0" w:color="auto"/>
                    <w:left w:val="none" w:sz="0" w:space="0" w:color="auto"/>
                    <w:bottom w:val="none" w:sz="0" w:space="0" w:color="auto"/>
                    <w:right w:val="none" w:sz="0" w:space="0" w:color="auto"/>
                  </w:divBdr>
                  <w:divsChild>
                    <w:div w:id="246114076">
                      <w:marLeft w:val="0"/>
                      <w:marRight w:val="0"/>
                      <w:marTop w:val="0"/>
                      <w:marBottom w:val="300"/>
                      <w:divBdr>
                        <w:top w:val="single" w:sz="12" w:space="0" w:color="125186"/>
                        <w:left w:val="single" w:sz="6" w:space="0" w:color="DBDADA"/>
                        <w:bottom w:val="single" w:sz="6" w:space="0" w:color="DBDADA"/>
                        <w:right w:val="single" w:sz="6" w:space="0" w:color="DBDADA"/>
                      </w:divBdr>
                    </w:div>
                    <w:div w:id="481893884">
                      <w:marLeft w:val="0"/>
                      <w:marRight w:val="0"/>
                      <w:marTop w:val="0"/>
                      <w:marBottom w:val="0"/>
                      <w:divBdr>
                        <w:top w:val="none" w:sz="0" w:space="0" w:color="auto"/>
                        <w:left w:val="none" w:sz="0" w:space="0" w:color="auto"/>
                        <w:bottom w:val="none" w:sz="0" w:space="0" w:color="auto"/>
                        <w:right w:val="none" w:sz="0" w:space="0" w:color="auto"/>
                      </w:divBdr>
                      <w:divsChild>
                        <w:div w:id="939294059">
                          <w:marLeft w:val="0"/>
                          <w:marRight w:val="0"/>
                          <w:marTop w:val="0"/>
                          <w:marBottom w:val="0"/>
                          <w:divBdr>
                            <w:top w:val="none" w:sz="0" w:space="0" w:color="auto"/>
                            <w:left w:val="none" w:sz="0" w:space="0" w:color="auto"/>
                            <w:bottom w:val="none" w:sz="0" w:space="0" w:color="auto"/>
                            <w:right w:val="none" w:sz="0" w:space="0" w:color="auto"/>
                          </w:divBdr>
                        </w:div>
                      </w:divsChild>
                    </w:div>
                    <w:div w:id="1453548100">
                      <w:marLeft w:val="0"/>
                      <w:marRight w:val="0"/>
                      <w:marTop w:val="0"/>
                      <w:marBottom w:val="0"/>
                      <w:divBdr>
                        <w:top w:val="none" w:sz="0" w:space="0" w:color="auto"/>
                        <w:left w:val="none" w:sz="0" w:space="0" w:color="auto"/>
                        <w:bottom w:val="none" w:sz="0" w:space="0" w:color="auto"/>
                        <w:right w:val="none" w:sz="0" w:space="0" w:color="auto"/>
                      </w:divBdr>
                      <w:divsChild>
                        <w:div w:id="1415862981">
                          <w:marLeft w:val="0"/>
                          <w:marRight w:val="0"/>
                          <w:marTop w:val="0"/>
                          <w:marBottom w:val="0"/>
                          <w:divBdr>
                            <w:top w:val="none" w:sz="0" w:space="0" w:color="auto"/>
                            <w:left w:val="none" w:sz="0" w:space="0" w:color="auto"/>
                            <w:bottom w:val="none" w:sz="0" w:space="0" w:color="auto"/>
                            <w:right w:val="none" w:sz="0" w:space="0" w:color="auto"/>
                          </w:divBdr>
                        </w:div>
                      </w:divsChild>
                    </w:div>
                    <w:div w:id="979965248">
                      <w:marLeft w:val="0"/>
                      <w:marRight w:val="0"/>
                      <w:marTop w:val="300"/>
                      <w:marBottom w:val="300"/>
                      <w:divBdr>
                        <w:top w:val="single" w:sz="6" w:space="0" w:color="DBDADA"/>
                        <w:left w:val="single" w:sz="6" w:space="0" w:color="DBDADA"/>
                        <w:bottom w:val="single" w:sz="6" w:space="0" w:color="DBDADA"/>
                        <w:right w:val="single" w:sz="6" w:space="0" w:color="DBDADA"/>
                      </w:divBdr>
                    </w:div>
                  </w:divsChild>
                </w:div>
                <w:div w:id="717048677">
                  <w:marLeft w:val="0"/>
                  <w:marRight w:val="0"/>
                  <w:marTop w:val="0"/>
                  <w:marBottom w:val="0"/>
                  <w:divBdr>
                    <w:top w:val="single" w:sz="12" w:space="0" w:color="125186"/>
                    <w:left w:val="none" w:sz="0" w:space="0" w:color="auto"/>
                    <w:bottom w:val="single" w:sz="6" w:space="8" w:color="D7DCCF"/>
                    <w:right w:val="none" w:sz="0" w:space="0" w:color="auto"/>
                  </w:divBdr>
                </w:div>
                <w:div w:id="261644103">
                  <w:marLeft w:val="0"/>
                  <w:marRight w:val="0"/>
                  <w:marTop w:val="0"/>
                  <w:marBottom w:val="0"/>
                  <w:divBdr>
                    <w:top w:val="single" w:sz="12" w:space="0" w:color="125186"/>
                    <w:left w:val="none" w:sz="0" w:space="0" w:color="auto"/>
                    <w:bottom w:val="single" w:sz="6" w:space="8" w:color="D7DCC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eb.worldbank.org/WBSITE/EXTERNAL/COUNTRIES/AFRICAEXT/SUDANEXTN/0,,menuPK:375435~pagePK:141132~piPK:141105~theSitePK:375422,0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ankaldawli.org/results/?cid=DM_results_ar" TargetMode="External"/><Relationship Id="rId12" Type="http://schemas.openxmlformats.org/officeDocument/2006/relationships/hyperlink" Target="http://web.worldbank.org/WBSITE/EXTERNAL/COUNTRIES/AFRICAEXT/SUDANEXTN/0,,menuPK:375432~pagePK:141132~piPK:141107~theSitePK:375422,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eb.worldbank.org/WBSITE/EXTERNAL/COUNTRIES/AFRICAEXT/SUDANEXTN/0,,menuPK:375428~pagePK:141159~piPK:141110~theSitePK:375422,00.html" TargetMode="External"/><Relationship Id="rId5" Type="http://schemas.openxmlformats.org/officeDocument/2006/relationships/image" Target="media/image1.gif"/><Relationship Id="rId15" Type="http://schemas.openxmlformats.org/officeDocument/2006/relationships/image" Target="media/image4.png"/><Relationship Id="rId10" Type="http://schemas.openxmlformats.org/officeDocument/2006/relationships/hyperlink" Target="http://web.worldbank.org/WBSITE/EXTERNAL/COUNTRIES/AFRICAEXT/0,,contentMDK:23039785~menuPK:2246551~pagePK:2865106~piPK:2865128~theSitePK:258644,00.html" TargetMode="External"/><Relationship Id="rId4" Type="http://schemas.openxmlformats.org/officeDocument/2006/relationships/webSettings" Target="webSettings.xml"/><Relationship Id="rId9" Type="http://schemas.openxmlformats.org/officeDocument/2006/relationships/hyperlink" Target="http://web.worldbank.org/external/projects/main?menuPK=3323671&amp;pagePK=64283627&amp;piPK=64711326&amp;theSitePK=3319423&amp;Projectid=P094476" TargetMode="External"/><Relationship Id="rId14" Type="http://schemas.openxmlformats.org/officeDocument/2006/relationships/hyperlink" Target="http://data.albankaldawli.org/country/su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5854</Characters>
  <Application>Microsoft Office Word</Application>
  <DocSecurity>0</DocSecurity>
  <Lines>48</Lines>
  <Paragraphs>13</Paragraphs>
  <ScaleCrop>false</ScaleCrop>
  <Company>The World Bank Group</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2014-10-06T13:45:00Z</dcterms:created>
  <dcterms:modified xsi:type="dcterms:W3CDTF">2015-05-26T16:03:00Z</dcterms:modified>
</cp:coreProperties>
</file>