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129" w:rsidRPr="00E1235F" w:rsidRDefault="00174129" w:rsidP="00E1235F">
      <w:pPr>
        <w:shd w:val="clear" w:color="auto" w:fill="E7E6E6" w:themeFill="background2"/>
        <w:spacing w:after="0" w:line="276" w:lineRule="auto"/>
        <w:jc w:val="both"/>
        <w:rPr>
          <w:rFonts w:ascii="Times New Roman" w:eastAsia="Calibri" w:hAnsi="Times New Roman" w:cs="Times New Roman"/>
          <w:b/>
          <w:lang w:val="en-IN"/>
        </w:rPr>
      </w:pPr>
      <w:r w:rsidRPr="00E1235F">
        <w:rPr>
          <w:rFonts w:ascii="Times New Roman" w:eastAsia="Calibri" w:hAnsi="Times New Roman" w:cs="Times New Roman"/>
          <w:b/>
          <w:lang w:val="en-IN"/>
        </w:rPr>
        <w:t xml:space="preserve">ENHANCING COASTAL AND OCEAN RESOURCE EFFICIENCY (ENCORE) </w:t>
      </w:r>
      <w:r w:rsidR="00FE6D5C" w:rsidRPr="00E1235F">
        <w:rPr>
          <w:rFonts w:ascii="Times New Roman" w:eastAsia="Calibri" w:hAnsi="Times New Roman" w:cs="Times New Roman"/>
          <w:b/>
          <w:lang w:val="en-IN"/>
        </w:rPr>
        <w:t>PROGRAM</w:t>
      </w:r>
    </w:p>
    <w:p w:rsidR="00E1235F" w:rsidRPr="0056735F" w:rsidRDefault="00E1235F" w:rsidP="00174129">
      <w:pPr>
        <w:spacing w:after="0" w:line="276" w:lineRule="auto"/>
        <w:jc w:val="both"/>
        <w:rPr>
          <w:rFonts w:ascii="Times New Roman" w:eastAsia="Calibri" w:hAnsi="Times New Roman" w:cs="Times New Roman"/>
          <w:b/>
          <w:sz w:val="24"/>
          <w:lang w:val="en-IN"/>
        </w:rPr>
      </w:pPr>
    </w:p>
    <w:p w:rsidR="00F602CA" w:rsidRPr="00E1235F" w:rsidRDefault="00F602CA" w:rsidP="00F602CA">
      <w:pPr>
        <w:spacing w:after="0" w:line="276" w:lineRule="auto"/>
        <w:jc w:val="both"/>
        <w:rPr>
          <w:rFonts w:ascii="Times New Roman" w:eastAsia="Times New Roman" w:hAnsi="Times New Roman" w:cs="Times New Roman"/>
          <w:b/>
          <w:sz w:val="24"/>
          <w:u w:val="single"/>
          <w:lang w:val="en-IN"/>
        </w:rPr>
      </w:pPr>
      <w:r w:rsidRPr="00E1235F">
        <w:rPr>
          <w:rFonts w:ascii="Times New Roman" w:eastAsia="Times New Roman" w:hAnsi="Times New Roman" w:cs="Times New Roman"/>
          <w:b/>
          <w:sz w:val="24"/>
          <w:u w:val="single"/>
          <w:lang w:val="en-IN"/>
        </w:rPr>
        <w:t xml:space="preserve">ENVIRONMENTAL AND SOCIAL MANAGEMENT FRAMEWORK </w:t>
      </w:r>
    </w:p>
    <w:p w:rsidR="00F602CA" w:rsidRPr="00E1235F" w:rsidRDefault="00F602CA" w:rsidP="00F602CA">
      <w:pPr>
        <w:keepNext/>
        <w:keepLines/>
        <w:pBdr>
          <w:bottom w:val="single" w:sz="4" w:space="1" w:color="auto"/>
        </w:pBdr>
        <w:shd w:val="clear" w:color="auto" w:fill="E7E6E6"/>
        <w:spacing w:before="240" w:after="120" w:line="276" w:lineRule="auto"/>
        <w:outlineLvl w:val="0"/>
        <w:rPr>
          <w:rFonts w:ascii="Times New Roman" w:eastAsia="Times New Roman" w:hAnsi="Times New Roman" w:cs="Times New Roman"/>
          <w:b/>
          <w:lang w:val="en-IN"/>
        </w:rPr>
      </w:pPr>
      <w:bookmarkStart w:id="0" w:name="_Toc19470463"/>
      <w:r w:rsidRPr="00E1235F">
        <w:rPr>
          <w:rFonts w:ascii="Times New Roman" w:eastAsia="Times New Roman" w:hAnsi="Times New Roman" w:cs="Times New Roman"/>
          <w:b/>
          <w:lang w:val="en-IN"/>
        </w:rPr>
        <w:t>EXECUTIVE SUMMARY</w:t>
      </w:r>
      <w:bookmarkEnd w:id="0"/>
    </w:p>
    <w:p w:rsidR="00F602CA" w:rsidRPr="0056735F" w:rsidRDefault="00F602CA" w:rsidP="00E1235F">
      <w:pPr>
        <w:numPr>
          <w:ilvl w:val="0"/>
          <w:numId w:val="1"/>
        </w:numPr>
        <w:spacing w:before="240" w:after="0" w:line="240" w:lineRule="auto"/>
        <w:contextualSpacing/>
        <w:jc w:val="both"/>
        <w:rPr>
          <w:rFonts w:ascii="Times New Roman" w:eastAsia="Calibri" w:hAnsi="Times New Roman" w:cs="Times New Roman"/>
          <w:b/>
          <w:i/>
          <w:szCs w:val="24"/>
          <w:lang w:val="en-IN"/>
        </w:rPr>
      </w:pPr>
      <w:r w:rsidRPr="0056735F">
        <w:rPr>
          <w:rFonts w:ascii="Times New Roman" w:eastAsia="Calibri" w:hAnsi="Times New Roman" w:cs="Times New Roman"/>
          <w:b/>
          <w:i/>
          <w:szCs w:val="24"/>
          <w:lang w:val="en-IN"/>
        </w:rPr>
        <w:t xml:space="preserve">Project Overview </w:t>
      </w:r>
    </w:p>
    <w:p w:rsidR="004A3DEA" w:rsidRDefault="004A3DEA" w:rsidP="00E1235F">
      <w:pPr>
        <w:autoSpaceDE w:val="0"/>
        <w:autoSpaceDN w:val="0"/>
        <w:adjustRightInd w:val="0"/>
        <w:spacing w:before="240" w:after="0" w:line="276" w:lineRule="auto"/>
        <w:jc w:val="both"/>
        <w:rPr>
          <w:rFonts w:ascii="Times New Roman" w:eastAsia="Calibri" w:hAnsi="Times New Roman" w:cs="Times New Roman"/>
          <w:noProof/>
          <w:color w:val="000000"/>
          <w:szCs w:val="24"/>
        </w:rPr>
      </w:pPr>
      <w:r w:rsidRPr="004A3DEA">
        <w:rPr>
          <w:rFonts w:ascii="Times New Roman" w:eastAsia="Calibri" w:hAnsi="Times New Roman" w:cs="Times New Roman"/>
          <w:noProof/>
          <w:color w:val="000000"/>
          <w:szCs w:val="24"/>
        </w:rPr>
        <w:t xml:space="preserve">The ENCORE is proposed as an eight-year </w:t>
      </w:r>
      <w:r>
        <w:rPr>
          <w:rFonts w:ascii="Times New Roman" w:eastAsia="Calibri" w:hAnsi="Times New Roman" w:cs="Times New Roman"/>
          <w:noProof/>
          <w:color w:val="000000"/>
          <w:szCs w:val="24"/>
        </w:rPr>
        <w:t>Multi phase Programmatic Aproach (</w:t>
      </w:r>
      <w:r w:rsidRPr="004A3DEA">
        <w:rPr>
          <w:rFonts w:ascii="Times New Roman" w:eastAsia="Calibri" w:hAnsi="Times New Roman" w:cs="Times New Roman"/>
          <w:noProof/>
          <w:color w:val="000000"/>
          <w:szCs w:val="24"/>
        </w:rPr>
        <w:t>MPA</w:t>
      </w:r>
      <w:r>
        <w:rPr>
          <w:rFonts w:ascii="Times New Roman" w:eastAsia="Calibri" w:hAnsi="Times New Roman" w:cs="Times New Roman"/>
          <w:noProof/>
          <w:color w:val="000000"/>
          <w:szCs w:val="24"/>
        </w:rPr>
        <w:t>)</w:t>
      </w:r>
      <w:r w:rsidRPr="004A3DEA">
        <w:rPr>
          <w:rFonts w:ascii="Times New Roman" w:eastAsia="Calibri" w:hAnsi="Times New Roman" w:cs="Times New Roman"/>
          <w:noProof/>
          <w:color w:val="000000"/>
          <w:szCs w:val="24"/>
        </w:rPr>
        <w:t xml:space="preserve"> operation with two overlapping phases of five years each that are anchored in the umbrella India</w:t>
      </w:r>
      <w:r>
        <w:rPr>
          <w:rFonts w:ascii="Times New Roman" w:eastAsia="Calibri" w:hAnsi="Times New Roman" w:cs="Times New Roman"/>
          <w:noProof/>
          <w:color w:val="000000"/>
          <w:szCs w:val="24"/>
        </w:rPr>
        <w:t xml:space="preserve">’s National Coastal Mission. </w:t>
      </w:r>
      <w:r>
        <w:rPr>
          <w:rFonts w:ascii="Times New Roman" w:eastAsia="Calibri" w:hAnsi="Times New Roman" w:cs="Times New Roman"/>
          <w:bCs/>
          <w:iCs/>
          <w:color w:val="000000"/>
          <w:szCs w:val="24"/>
        </w:rPr>
        <w:t xml:space="preserve">The </w:t>
      </w:r>
      <w:r w:rsidRPr="0056735F">
        <w:rPr>
          <w:rFonts w:ascii="Times New Roman" w:eastAsia="Calibri" w:hAnsi="Times New Roman" w:cs="Times New Roman"/>
          <w:bCs/>
          <w:iCs/>
          <w:color w:val="000000"/>
          <w:szCs w:val="24"/>
        </w:rPr>
        <w:t xml:space="preserve">ENCORE </w:t>
      </w:r>
      <w:r>
        <w:rPr>
          <w:rFonts w:ascii="Times New Roman" w:eastAsia="Calibri" w:hAnsi="Times New Roman" w:cs="Times New Roman"/>
          <w:bCs/>
          <w:iCs/>
          <w:color w:val="000000"/>
          <w:szCs w:val="24"/>
        </w:rPr>
        <w:t xml:space="preserve">Project (P167804), the phase I of MPA; </w:t>
      </w:r>
      <w:r w:rsidRPr="0056735F">
        <w:rPr>
          <w:rFonts w:ascii="Times New Roman" w:eastAsia="Calibri" w:hAnsi="Times New Roman" w:cs="Times New Roman"/>
          <w:bCs/>
          <w:iCs/>
          <w:color w:val="000000"/>
          <w:szCs w:val="24"/>
        </w:rPr>
        <w:t>aims t</w:t>
      </w:r>
      <w:r w:rsidRPr="0056735F">
        <w:rPr>
          <w:rFonts w:ascii="Times New Roman" w:eastAsia="Calibri" w:hAnsi="Times New Roman" w:cs="Times New Roman"/>
          <w:noProof/>
          <w:color w:val="000000"/>
          <w:szCs w:val="24"/>
        </w:rPr>
        <w:t>o strengthen integrated coastal zone management in all coastal States and Union Territories of India</w:t>
      </w:r>
      <w:r>
        <w:rPr>
          <w:rFonts w:ascii="Times New Roman" w:eastAsia="Calibri" w:hAnsi="Times New Roman" w:cs="Times New Roman"/>
          <w:noProof/>
          <w:color w:val="000000"/>
          <w:szCs w:val="24"/>
        </w:rPr>
        <w:t xml:space="preserve"> through the following components</w:t>
      </w:r>
      <w:r w:rsidRPr="0056735F">
        <w:rPr>
          <w:rFonts w:ascii="Times New Roman" w:eastAsia="Calibri" w:hAnsi="Times New Roman" w:cs="Times New Roman"/>
          <w:noProof/>
          <w:color w:val="000000"/>
          <w:szCs w:val="24"/>
        </w:rPr>
        <w:t>.</w:t>
      </w:r>
    </w:p>
    <w:p w:rsidR="004A3DEA" w:rsidRPr="004A3DEA" w:rsidRDefault="004A3DEA" w:rsidP="004A3DEA">
      <w:pPr>
        <w:pStyle w:val="ListParagraph"/>
        <w:numPr>
          <w:ilvl w:val="0"/>
          <w:numId w:val="14"/>
        </w:numPr>
        <w:autoSpaceDE w:val="0"/>
        <w:autoSpaceDN w:val="0"/>
        <w:adjustRightInd w:val="0"/>
        <w:spacing w:after="0" w:line="276" w:lineRule="auto"/>
        <w:jc w:val="both"/>
        <w:rPr>
          <w:rFonts w:ascii="Times New Roman" w:hAnsi="Times New Roman" w:cs="Times New Roman"/>
        </w:rPr>
      </w:pPr>
      <w:r w:rsidRPr="004A3DEA">
        <w:rPr>
          <w:rFonts w:ascii="Times New Roman" w:hAnsi="Times New Roman" w:cs="Times New Roman"/>
        </w:rPr>
        <w:t>Component 1. Improved Capacity for Decentralized Coastal Management</w:t>
      </w:r>
    </w:p>
    <w:p w:rsidR="004A3DEA" w:rsidRPr="004A3DEA" w:rsidRDefault="004A3DEA" w:rsidP="004A3DEA">
      <w:pPr>
        <w:pStyle w:val="ListParagraph"/>
        <w:numPr>
          <w:ilvl w:val="0"/>
          <w:numId w:val="14"/>
        </w:numPr>
        <w:autoSpaceDE w:val="0"/>
        <w:autoSpaceDN w:val="0"/>
        <w:adjustRightInd w:val="0"/>
        <w:spacing w:after="0" w:line="276" w:lineRule="auto"/>
        <w:jc w:val="both"/>
        <w:rPr>
          <w:rFonts w:ascii="Times New Roman" w:hAnsi="Times New Roman" w:cs="Times New Roman"/>
        </w:rPr>
      </w:pPr>
      <w:r w:rsidRPr="004A3DEA">
        <w:rPr>
          <w:rFonts w:ascii="Times New Roman" w:hAnsi="Times New Roman" w:cs="Times New Roman"/>
        </w:rPr>
        <w:t xml:space="preserve">Component 2. </w:t>
      </w:r>
      <w:bookmarkStart w:id="1" w:name="_Hlk518842260"/>
      <w:r w:rsidRPr="004A3DEA">
        <w:rPr>
          <w:rFonts w:ascii="Times New Roman" w:hAnsi="Times New Roman" w:cs="Times New Roman"/>
        </w:rPr>
        <w:t>Improved Protection and Pollution Abatement in Coastal Areas</w:t>
      </w:r>
      <w:bookmarkEnd w:id="1"/>
    </w:p>
    <w:p w:rsidR="004A3DEA" w:rsidRPr="004A3DEA" w:rsidRDefault="004A3DEA" w:rsidP="004A3DEA">
      <w:pPr>
        <w:pStyle w:val="ListParagraph"/>
        <w:numPr>
          <w:ilvl w:val="0"/>
          <w:numId w:val="14"/>
        </w:numPr>
        <w:autoSpaceDE w:val="0"/>
        <w:autoSpaceDN w:val="0"/>
        <w:adjustRightInd w:val="0"/>
        <w:spacing w:after="0" w:line="276" w:lineRule="auto"/>
        <w:jc w:val="both"/>
        <w:rPr>
          <w:rFonts w:ascii="Times New Roman" w:eastAsia="Calibri" w:hAnsi="Times New Roman" w:cs="Times New Roman"/>
          <w:noProof/>
          <w:color w:val="000000"/>
          <w:szCs w:val="24"/>
        </w:rPr>
      </w:pPr>
      <w:r w:rsidRPr="004A3DEA">
        <w:rPr>
          <w:rFonts w:ascii="Times New Roman" w:hAnsi="Times New Roman" w:cs="Times New Roman"/>
        </w:rPr>
        <w:t>Component 3. Project Management,  Monitoring, and Evaluation</w:t>
      </w:r>
    </w:p>
    <w:p w:rsidR="00F602CA" w:rsidRPr="0056735F" w:rsidRDefault="00F602CA" w:rsidP="00E1235F">
      <w:pPr>
        <w:autoSpaceDE w:val="0"/>
        <w:autoSpaceDN w:val="0"/>
        <w:adjustRightInd w:val="0"/>
        <w:spacing w:before="240" w:after="0" w:line="276" w:lineRule="auto"/>
        <w:jc w:val="both"/>
        <w:rPr>
          <w:rFonts w:ascii="Times New Roman" w:eastAsia="Calibri" w:hAnsi="Times New Roman" w:cs="Times New Roman"/>
          <w:color w:val="000000"/>
          <w:szCs w:val="24"/>
        </w:rPr>
      </w:pPr>
      <w:r w:rsidRPr="0056735F">
        <w:rPr>
          <w:rFonts w:ascii="Times New Roman" w:eastAsia="Calibri" w:hAnsi="Times New Roman" w:cs="Times New Roman"/>
          <w:noProof/>
          <w:color w:val="000000"/>
          <w:szCs w:val="24"/>
        </w:rPr>
        <w:t>T</w:t>
      </w:r>
      <w:r w:rsidRPr="0056735F">
        <w:rPr>
          <w:rFonts w:ascii="Times New Roman" w:eastAsia="Calibri" w:hAnsi="Times New Roman" w:cs="Times New Roman"/>
          <w:bCs/>
          <w:iCs/>
          <w:color w:val="0D0D0D"/>
          <w:szCs w:val="24"/>
        </w:rPr>
        <w:t xml:space="preserve">he </w:t>
      </w:r>
      <w:r w:rsidR="00FE6D5C">
        <w:rPr>
          <w:rFonts w:ascii="Times New Roman" w:eastAsia="Calibri" w:hAnsi="Times New Roman" w:cs="Times New Roman"/>
          <w:bCs/>
          <w:iCs/>
          <w:color w:val="0D0D0D"/>
          <w:szCs w:val="24"/>
        </w:rPr>
        <w:t xml:space="preserve">Program </w:t>
      </w:r>
      <w:r w:rsidRPr="0056735F">
        <w:rPr>
          <w:rFonts w:ascii="Times New Roman" w:eastAsia="Calibri" w:hAnsi="Times New Roman" w:cs="Times New Roman"/>
          <w:bCs/>
          <w:iCs/>
          <w:color w:val="0D0D0D"/>
          <w:szCs w:val="24"/>
        </w:rPr>
        <w:t xml:space="preserve">seeks to assist the Government of India (GoI) in enhancing coastal resource efficiency and resilience, by building collective capacity (including communities and decentralized governance) for adopting and implementing </w:t>
      </w:r>
      <w:r w:rsidR="00174129" w:rsidRPr="0056735F">
        <w:rPr>
          <w:rFonts w:ascii="Times New Roman" w:eastAsia="Calibri" w:hAnsi="Times New Roman" w:cs="Times New Roman"/>
          <w:bCs/>
          <w:iCs/>
          <w:color w:val="0D0D0D"/>
          <w:szCs w:val="24"/>
        </w:rPr>
        <w:t xml:space="preserve">Integrated Coastal Zone Management (ICZM) </w:t>
      </w:r>
      <w:r w:rsidRPr="0056735F">
        <w:rPr>
          <w:rFonts w:ascii="Times New Roman" w:eastAsia="Calibri" w:hAnsi="Times New Roman" w:cs="Times New Roman"/>
          <w:bCs/>
          <w:iCs/>
          <w:color w:val="0D0D0D"/>
          <w:szCs w:val="24"/>
        </w:rPr>
        <w:t xml:space="preserve">approaches. Recognizing </w:t>
      </w:r>
      <w:r w:rsidR="00174129">
        <w:rPr>
          <w:rFonts w:ascii="Times New Roman" w:eastAsia="Calibri" w:hAnsi="Times New Roman" w:cs="Times New Roman"/>
          <w:bCs/>
          <w:iCs/>
          <w:color w:val="0D0D0D"/>
          <w:szCs w:val="24"/>
        </w:rPr>
        <w:t xml:space="preserve">ICZM </w:t>
      </w:r>
      <w:r w:rsidRPr="0056735F">
        <w:rPr>
          <w:rFonts w:ascii="Times New Roman" w:eastAsia="Calibri" w:hAnsi="Times New Roman" w:cs="Times New Roman"/>
          <w:bCs/>
          <w:iCs/>
          <w:color w:val="0D0D0D"/>
          <w:szCs w:val="24"/>
        </w:rPr>
        <w:t>as a continuous process rather than a one-off investment action, ENCORE will build upon and draw from the experience of the ongoing</w:t>
      </w:r>
      <w:r w:rsidR="00174129">
        <w:rPr>
          <w:rFonts w:ascii="Times New Roman" w:eastAsia="Calibri" w:hAnsi="Times New Roman" w:cs="Times New Roman"/>
          <w:bCs/>
          <w:iCs/>
          <w:color w:val="0D0D0D"/>
          <w:szCs w:val="24"/>
        </w:rPr>
        <w:t xml:space="preserve"> </w:t>
      </w:r>
      <w:r w:rsidRPr="0056735F">
        <w:rPr>
          <w:rFonts w:ascii="Times New Roman" w:eastAsia="Calibri" w:hAnsi="Times New Roman" w:cs="Times New Roman"/>
          <w:bCs/>
          <w:iCs/>
          <w:color w:val="0D0D0D"/>
          <w:szCs w:val="24"/>
        </w:rPr>
        <w:t>World Bank-supported Integrated Coastal Zone Management Project (ICZMP</w:t>
      </w:r>
      <w:r w:rsidR="00174129">
        <w:rPr>
          <w:rFonts w:ascii="Times New Roman" w:eastAsia="Calibri" w:hAnsi="Times New Roman" w:cs="Times New Roman"/>
          <w:bCs/>
          <w:iCs/>
          <w:color w:val="0D0D0D"/>
          <w:szCs w:val="24"/>
        </w:rPr>
        <w:t xml:space="preserve"> – P 097985</w:t>
      </w:r>
      <w:r w:rsidRPr="0056735F">
        <w:rPr>
          <w:rFonts w:ascii="Times New Roman" w:eastAsia="Calibri" w:hAnsi="Times New Roman" w:cs="Times New Roman"/>
          <w:bCs/>
          <w:iCs/>
          <w:color w:val="0D0D0D"/>
          <w:szCs w:val="24"/>
        </w:rPr>
        <w:t xml:space="preserve">), including the linkages between coastal conservation, climate resilience, and poverty reduction. </w:t>
      </w:r>
    </w:p>
    <w:p w:rsidR="00F602CA" w:rsidRPr="0056735F" w:rsidRDefault="00F602CA" w:rsidP="00F602CA">
      <w:pPr>
        <w:autoSpaceDE w:val="0"/>
        <w:autoSpaceDN w:val="0"/>
        <w:adjustRightInd w:val="0"/>
        <w:spacing w:after="0" w:line="276" w:lineRule="auto"/>
        <w:jc w:val="both"/>
        <w:rPr>
          <w:rFonts w:ascii="Times New Roman" w:eastAsia="Calibri" w:hAnsi="Times New Roman" w:cs="Times New Roman"/>
          <w:bCs/>
          <w:iCs/>
          <w:szCs w:val="24"/>
        </w:rPr>
      </w:pPr>
    </w:p>
    <w:p w:rsidR="00F602CA" w:rsidRPr="0056735F" w:rsidRDefault="00716CBD" w:rsidP="00E1235F">
      <w:pPr>
        <w:autoSpaceDE w:val="0"/>
        <w:autoSpaceDN w:val="0"/>
        <w:adjustRightInd w:val="0"/>
        <w:spacing w:line="276" w:lineRule="auto"/>
        <w:jc w:val="both"/>
        <w:rPr>
          <w:rFonts w:ascii="Times New Roman" w:eastAsia="Calibri" w:hAnsi="Times New Roman" w:cs="Times New Roman"/>
          <w:bCs/>
          <w:iCs/>
          <w:szCs w:val="24"/>
        </w:rPr>
      </w:pPr>
      <w:r>
        <w:rPr>
          <w:rFonts w:ascii="Times New Roman" w:eastAsia="Calibri" w:hAnsi="Times New Roman" w:cs="Times New Roman"/>
          <w:bCs/>
          <w:iCs/>
          <w:szCs w:val="24"/>
        </w:rPr>
        <w:t xml:space="preserve">During Phase I, project </w:t>
      </w:r>
      <w:r w:rsidR="00F602CA" w:rsidRPr="0056735F">
        <w:rPr>
          <w:rFonts w:ascii="Times New Roman" w:eastAsia="Calibri" w:hAnsi="Times New Roman" w:cs="Times New Roman"/>
          <w:bCs/>
          <w:iCs/>
          <w:szCs w:val="24"/>
        </w:rPr>
        <w:t xml:space="preserve">activities considered for implementation in </w:t>
      </w:r>
      <w:r w:rsidR="00C91C0D">
        <w:rPr>
          <w:rFonts w:ascii="Times New Roman" w:eastAsia="Calibri" w:hAnsi="Times New Roman" w:cs="Times New Roman"/>
          <w:bCs/>
          <w:iCs/>
          <w:szCs w:val="24"/>
        </w:rPr>
        <w:t>Eight</w:t>
      </w:r>
      <w:r w:rsidR="00F602CA" w:rsidRPr="0056735F">
        <w:rPr>
          <w:rFonts w:ascii="Times New Roman" w:eastAsia="Calibri" w:hAnsi="Times New Roman" w:cs="Times New Roman"/>
          <w:bCs/>
          <w:iCs/>
          <w:szCs w:val="24"/>
        </w:rPr>
        <w:t xml:space="preserve"> (0</w:t>
      </w:r>
      <w:r w:rsidR="00C91C0D">
        <w:rPr>
          <w:rFonts w:ascii="Times New Roman" w:eastAsia="Calibri" w:hAnsi="Times New Roman" w:cs="Times New Roman"/>
          <w:bCs/>
          <w:iCs/>
          <w:szCs w:val="24"/>
        </w:rPr>
        <w:t>8</w:t>
      </w:r>
      <w:r w:rsidR="00F602CA" w:rsidRPr="0056735F">
        <w:rPr>
          <w:rFonts w:ascii="Times New Roman" w:eastAsia="Calibri" w:hAnsi="Times New Roman" w:cs="Times New Roman"/>
          <w:bCs/>
          <w:iCs/>
          <w:szCs w:val="24"/>
        </w:rPr>
        <w:t xml:space="preserve">) States / and </w:t>
      </w:r>
      <w:r w:rsidR="00C91C0D">
        <w:rPr>
          <w:rFonts w:ascii="Times New Roman" w:eastAsia="Calibri" w:hAnsi="Times New Roman" w:cs="Times New Roman"/>
          <w:bCs/>
          <w:iCs/>
          <w:szCs w:val="24"/>
        </w:rPr>
        <w:t xml:space="preserve">Three </w:t>
      </w:r>
      <w:r w:rsidR="00F602CA" w:rsidRPr="0056735F">
        <w:rPr>
          <w:rFonts w:ascii="Times New Roman" w:eastAsia="Calibri" w:hAnsi="Times New Roman" w:cs="Times New Roman"/>
          <w:bCs/>
          <w:iCs/>
          <w:szCs w:val="24"/>
        </w:rPr>
        <w:t>(0</w:t>
      </w:r>
      <w:r w:rsidR="00C91C0D">
        <w:rPr>
          <w:rFonts w:ascii="Times New Roman" w:eastAsia="Calibri" w:hAnsi="Times New Roman" w:cs="Times New Roman"/>
          <w:bCs/>
          <w:iCs/>
          <w:szCs w:val="24"/>
        </w:rPr>
        <w:t>3</w:t>
      </w:r>
      <w:r w:rsidR="00F602CA" w:rsidRPr="0056735F">
        <w:rPr>
          <w:rFonts w:ascii="Times New Roman" w:eastAsia="Calibri" w:hAnsi="Times New Roman" w:cs="Times New Roman"/>
          <w:bCs/>
          <w:iCs/>
          <w:szCs w:val="24"/>
        </w:rPr>
        <w:t xml:space="preserve">) Union Territories (UTs) of coastal India relate to improving the coastal environment; leveraging the concepts of resource efficiency. Three coastal States, namely; Gujarat, Odisha and West Bengal have prepared ICZM Plans as part of ICZMP Project. During MPA Phase I, ICZM Plans would be prepared for the selected coastal stretches in other States/UTs under the program. In addition to priority projects for coastal pollution prevention, livelihood support and coastal resilience identified in these Plans, those investments which will inform effective coastal management solutions to guide ICZM Plan preparation in these States/UTs will also be taken up for pilot / demonstration purposes during MPA Phase I. </w:t>
      </w:r>
    </w:p>
    <w:p w:rsidR="00F602CA" w:rsidRPr="0056735F" w:rsidRDefault="00F602CA" w:rsidP="00F602CA">
      <w:pPr>
        <w:autoSpaceDE w:val="0"/>
        <w:autoSpaceDN w:val="0"/>
        <w:adjustRightInd w:val="0"/>
        <w:spacing w:after="0" w:line="276" w:lineRule="auto"/>
        <w:jc w:val="both"/>
        <w:rPr>
          <w:rFonts w:ascii="Times New Roman" w:eastAsia="Calibri" w:hAnsi="Times New Roman" w:cs="Times New Roman"/>
          <w:bCs/>
          <w:iCs/>
          <w:szCs w:val="24"/>
        </w:rPr>
      </w:pPr>
      <w:r w:rsidRPr="0056735F">
        <w:rPr>
          <w:rFonts w:ascii="Times New Roman" w:eastAsia="Calibri" w:hAnsi="Times New Roman" w:cs="Times New Roman"/>
          <w:bCs/>
          <w:iCs/>
          <w:szCs w:val="24"/>
        </w:rPr>
        <w:t xml:space="preserve">Institutional capacity building for effective coastal management, Mapping and Database creation, and Monitoring and Research Facilities </w:t>
      </w:r>
      <w:r w:rsidR="00500555">
        <w:rPr>
          <w:rFonts w:ascii="Times New Roman" w:eastAsia="Calibri" w:hAnsi="Times New Roman" w:cs="Times New Roman"/>
          <w:bCs/>
          <w:iCs/>
          <w:szCs w:val="24"/>
        </w:rPr>
        <w:t>will also</w:t>
      </w:r>
      <w:r w:rsidRPr="0056735F">
        <w:rPr>
          <w:rFonts w:ascii="Times New Roman" w:eastAsia="Calibri" w:hAnsi="Times New Roman" w:cs="Times New Roman"/>
          <w:bCs/>
          <w:iCs/>
          <w:szCs w:val="24"/>
        </w:rPr>
        <w:t xml:space="preserve"> be supported under Phase I. Investments proposed by the States/UTs include a) mangrove afforestation / shelter beds</w:t>
      </w:r>
      <w:r w:rsidR="00FE6D5C">
        <w:rPr>
          <w:rFonts w:ascii="Times New Roman" w:eastAsia="Calibri" w:hAnsi="Times New Roman" w:cs="Times New Roman"/>
          <w:bCs/>
          <w:iCs/>
          <w:szCs w:val="24"/>
        </w:rPr>
        <w:t xml:space="preserve"> and other infrastructure for coastal protection</w:t>
      </w:r>
      <w:r w:rsidRPr="0056735F">
        <w:rPr>
          <w:rFonts w:ascii="Times New Roman" w:eastAsia="Calibri" w:hAnsi="Times New Roman" w:cs="Times New Roman"/>
          <w:bCs/>
          <w:iCs/>
          <w:szCs w:val="24"/>
        </w:rPr>
        <w:t xml:space="preserve">, b) habitat conservation activities such as restoration of seagrass meadows, eco-restoration of sacred groves, development of hatcheries, rearing </w:t>
      </w:r>
      <w:r w:rsidR="00FE6D5C">
        <w:rPr>
          <w:rFonts w:ascii="Times New Roman" w:eastAsia="Calibri" w:hAnsi="Times New Roman" w:cs="Times New Roman"/>
          <w:bCs/>
          <w:iCs/>
          <w:szCs w:val="24"/>
        </w:rPr>
        <w:t xml:space="preserve">and </w:t>
      </w:r>
      <w:r w:rsidRPr="0056735F">
        <w:rPr>
          <w:rFonts w:ascii="Times New Roman" w:eastAsia="Calibri" w:hAnsi="Times New Roman" w:cs="Times New Roman"/>
          <w:bCs/>
          <w:iCs/>
          <w:szCs w:val="24"/>
        </w:rPr>
        <w:t>rescue centers for turtles</w:t>
      </w:r>
      <w:r w:rsidR="00FE6D5C">
        <w:rPr>
          <w:rFonts w:ascii="Times New Roman" w:eastAsia="Calibri" w:hAnsi="Times New Roman" w:cs="Times New Roman"/>
          <w:bCs/>
          <w:iCs/>
          <w:szCs w:val="24"/>
        </w:rPr>
        <w:t>,</w:t>
      </w:r>
      <w:r w:rsidRPr="0056735F">
        <w:rPr>
          <w:rFonts w:ascii="Times New Roman" w:eastAsia="Calibri" w:hAnsi="Times New Roman" w:cs="Times New Roman"/>
          <w:bCs/>
          <w:iCs/>
          <w:szCs w:val="24"/>
        </w:rPr>
        <w:t xml:space="preserve"> and other marine animals, c) </w:t>
      </w:r>
      <w:r w:rsidR="00FE6D5C">
        <w:rPr>
          <w:rFonts w:ascii="Times New Roman" w:eastAsia="Calibri" w:hAnsi="Times New Roman" w:cs="Times New Roman"/>
          <w:bCs/>
          <w:iCs/>
          <w:szCs w:val="24"/>
        </w:rPr>
        <w:t xml:space="preserve">environmental </w:t>
      </w:r>
      <w:r w:rsidRPr="0056735F">
        <w:rPr>
          <w:rFonts w:ascii="Times New Roman" w:eastAsia="Calibri" w:hAnsi="Times New Roman" w:cs="Times New Roman"/>
          <w:bCs/>
          <w:iCs/>
          <w:szCs w:val="24"/>
        </w:rPr>
        <w:t xml:space="preserve">infrastructure </w:t>
      </w:r>
      <w:r w:rsidR="00FE6D5C">
        <w:rPr>
          <w:rFonts w:ascii="Times New Roman" w:eastAsia="Calibri" w:hAnsi="Times New Roman" w:cs="Times New Roman"/>
          <w:bCs/>
          <w:iCs/>
          <w:szCs w:val="24"/>
        </w:rPr>
        <w:t xml:space="preserve">works including solid </w:t>
      </w:r>
      <w:r w:rsidR="00450A20">
        <w:rPr>
          <w:rFonts w:ascii="Times New Roman" w:eastAsia="Calibri" w:hAnsi="Times New Roman" w:cs="Times New Roman"/>
          <w:bCs/>
          <w:iCs/>
          <w:szCs w:val="24"/>
        </w:rPr>
        <w:t xml:space="preserve">(including plastics/marine litter) </w:t>
      </w:r>
      <w:r w:rsidR="00FE6D5C">
        <w:rPr>
          <w:rFonts w:ascii="Times New Roman" w:eastAsia="Calibri" w:hAnsi="Times New Roman" w:cs="Times New Roman"/>
          <w:bCs/>
          <w:iCs/>
          <w:szCs w:val="24"/>
        </w:rPr>
        <w:t>and liquid waste management in small coastal towns for pollution abatement and protection of marine/coastal habitats, water harvesting</w:t>
      </w:r>
      <w:r w:rsidR="004F2E7B">
        <w:rPr>
          <w:rFonts w:ascii="Times New Roman" w:eastAsia="Calibri" w:hAnsi="Times New Roman" w:cs="Times New Roman"/>
          <w:bCs/>
          <w:iCs/>
          <w:szCs w:val="24"/>
        </w:rPr>
        <w:t>,</w:t>
      </w:r>
      <w:r w:rsidR="00FE6D5C">
        <w:rPr>
          <w:rFonts w:ascii="Times New Roman" w:eastAsia="Calibri" w:hAnsi="Times New Roman" w:cs="Times New Roman"/>
          <w:bCs/>
          <w:iCs/>
          <w:szCs w:val="24"/>
        </w:rPr>
        <w:t xml:space="preserve"> </w:t>
      </w:r>
      <w:r w:rsidRPr="0056735F">
        <w:rPr>
          <w:rFonts w:ascii="Times New Roman" w:eastAsia="Calibri" w:hAnsi="Times New Roman" w:cs="Times New Roman"/>
          <w:bCs/>
          <w:iCs/>
          <w:szCs w:val="24"/>
        </w:rPr>
        <w:t>restoration and recharge of water</w:t>
      </w:r>
      <w:r w:rsidR="00287054">
        <w:rPr>
          <w:rFonts w:ascii="Times New Roman" w:eastAsia="Calibri" w:hAnsi="Times New Roman" w:cs="Times New Roman"/>
          <w:bCs/>
          <w:iCs/>
          <w:szCs w:val="24"/>
        </w:rPr>
        <w:t xml:space="preserve"> </w:t>
      </w:r>
      <w:r w:rsidRPr="0056735F">
        <w:rPr>
          <w:rFonts w:ascii="Times New Roman" w:eastAsia="Calibri" w:hAnsi="Times New Roman" w:cs="Times New Roman"/>
          <w:bCs/>
          <w:iCs/>
          <w:szCs w:val="24"/>
        </w:rPr>
        <w:t>bodies, beach cleaning and development. Livelihood improvement projects include demonstration of climate</w:t>
      </w:r>
      <w:r w:rsidR="00287054">
        <w:rPr>
          <w:rFonts w:ascii="Times New Roman" w:eastAsia="Calibri" w:hAnsi="Times New Roman" w:cs="Times New Roman"/>
          <w:bCs/>
          <w:iCs/>
          <w:szCs w:val="24"/>
        </w:rPr>
        <w:t>-</w:t>
      </w:r>
      <w:r w:rsidRPr="0056735F">
        <w:rPr>
          <w:rFonts w:ascii="Times New Roman" w:eastAsia="Calibri" w:hAnsi="Times New Roman" w:cs="Times New Roman"/>
          <w:bCs/>
          <w:iCs/>
          <w:szCs w:val="24"/>
        </w:rPr>
        <w:t xml:space="preserve">resilient </w:t>
      </w:r>
      <w:r w:rsidR="00FE6D5C">
        <w:rPr>
          <w:rFonts w:ascii="Times New Roman" w:eastAsia="Calibri" w:hAnsi="Times New Roman" w:cs="Times New Roman"/>
          <w:bCs/>
          <w:iCs/>
          <w:szCs w:val="24"/>
        </w:rPr>
        <w:t xml:space="preserve">saline </w:t>
      </w:r>
      <w:r w:rsidRPr="0056735F">
        <w:rPr>
          <w:rFonts w:ascii="Times New Roman" w:eastAsia="Calibri" w:hAnsi="Times New Roman" w:cs="Times New Roman"/>
          <w:bCs/>
          <w:iCs/>
          <w:szCs w:val="24"/>
        </w:rPr>
        <w:t xml:space="preserve">agriculture, creation of infrastructure and facilities to support ecotourism, community-based small-scale </w:t>
      </w:r>
      <w:proofErr w:type="spellStart"/>
      <w:r w:rsidRPr="0056735F">
        <w:rPr>
          <w:rFonts w:ascii="Times New Roman" w:eastAsia="Calibri" w:hAnsi="Times New Roman" w:cs="Times New Roman"/>
          <w:bCs/>
          <w:iCs/>
          <w:szCs w:val="24"/>
        </w:rPr>
        <w:t>mariculture</w:t>
      </w:r>
      <w:proofErr w:type="spellEnd"/>
      <w:r w:rsidRPr="0056735F">
        <w:rPr>
          <w:rFonts w:ascii="Times New Roman" w:eastAsia="Calibri" w:hAnsi="Times New Roman" w:cs="Times New Roman"/>
          <w:bCs/>
          <w:iCs/>
          <w:szCs w:val="24"/>
        </w:rPr>
        <w:t xml:space="preserve">, seaweed cultivation, aquaponics, </w:t>
      </w:r>
      <w:r w:rsidR="004F2E7B">
        <w:rPr>
          <w:rFonts w:ascii="Times New Roman" w:eastAsia="Calibri" w:hAnsi="Times New Roman" w:cs="Times New Roman"/>
          <w:bCs/>
          <w:iCs/>
          <w:szCs w:val="24"/>
        </w:rPr>
        <w:t xml:space="preserve">small household industries, </w:t>
      </w:r>
      <w:r w:rsidRPr="0056735F">
        <w:rPr>
          <w:rFonts w:ascii="Times New Roman" w:eastAsia="Calibri" w:hAnsi="Times New Roman" w:cs="Times New Roman"/>
          <w:bCs/>
          <w:iCs/>
          <w:szCs w:val="24"/>
        </w:rPr>
        <w:t>and value addition to other livelihood activities</w:t>
      </w:r>
      <w:r w:rsidR="004F2E7B">
        <w:rPr>
          <w:rFonts w:ascii="Times New Roman" w:eastAsia="Calibri" w:hAnsi="Times New Roman" w:cs="Times New Roman"/>
          <w:bCs/>
          <w:iCs/>
          <w:szCs w:val="24"/>
        </w:rPr>
        <w:t xml:space="preserve"> ranging from fish processing</w:t>
      </w:r>
      <w:r w:rsidR="00450A20">
        <w:rPr>
          <w:rFonts w:ascii="Times New Roman" w:eastAsia="Calibri" w:hAnsi="Times New Roman" w:cs="Times New Roman"/>
          <w:bCs/>
          <w:iCs/>
          <w:szCs w:val="24"/>
        </w:rPr>
        <w:t xml:space="preserve"> and </w:t>
      </w:r>
      <w:r w:rsidR="004F2E7B">
        <w:rPr>
          <w:rFonts w:ascii="Times New Roman" w:eastAsia="Calibri" w:hAnsi="Times New Roman" w:cs="Times New Roman"/>
          <w:bCs/>
          <w:iCs/>
          <w:szCs w:val="24"/>
        </w:rPr>
        <w:t>preparation of value</w:t>
      </w:r>
      <w:r w:rsidR="00287054">
        <w:rPr>
          <w:rFonts w:ascii="Times New Roman" w:eastAsia="Calibri" w:hAnsi="Times New Roman" w:cs="Times New Roman"/>
          <w:bCs/>
          <w:iCs/>
          <w:szCs w:val="24"/>
        </w:rPr>
        <w:t>-</w:t>
      </w:r>
      <w:r w:rsidR="004F2E7B">
        <w:rPr>
          <w:rFonts w:ascii="Times New Roman" w:eastAsia="Calibri" w:hAnsi="Times New Roman" w:cs="Times New Roman"/>
          <w:bCs/>
          <w:iCs/>
          <w:szCs w:val="24"/>
        </w:rPr>
        <w:t>added products, to local crafts</w:t>
      </w:r>
      <w:r w:rsidRPr="0056735F">
        <w:rPr>
          <w:rFonts w:ascii="Times New Roman" w:eastAsia="Calibri" w:hAnsi="Times New Roman" w:cs="Times New Roman"/>
          <w:bCs/>
          <w:iCs/>
          <w:szCs w:val="24"/>
        </w:rPr>
        <w:t>.</w:t>
      </w:r>
    </w:p>
    <w:p w:rsidR="00F602CA" w:rsidRPr="0056735F" w:rsidRDefault="00F602CA" w:rsidP="00E1235F">
      <w:pPr>
        <w:autoSpaceDE w:val="0"/>
        <w:autoSpaceDN w:val="0"/>
        <w:adjustRightInd w:val="0"/>
        <w:spacing w:before="240" w:after="0" w:line="276" w:lineRule="auto"/>
        <w:jc w:val="both"/>
        <w:rPr>
          <w:rFonts w:ascii="Times New Roman" w:eastAsia="Calibri" w:hAnsi="Times New Roman" w:cs="Times New Roman"/>
          <w:bCs/>
          <w:iCs/>
          <w:szCs w:val="24"/>
        </w:rPr>
      </w:pPr>
      <w:r w:rsidRPr="0056735F">
        <w:rPr>
          <w:rFonts w:ascii="Times New Roman" w:eastAsia="Calibri" w:hAnsi="Times New Roman" w:cs="Times New Roman"/>
          <w:bCs/>
          <w:iCs/>
          <w:szCs w:val="24"/>
        </w:rPr>
        <w:t xml:space="preserve">Since ENCORE Program is funded under Investment Project Financing (IPF) instrument of the World Bank, its Operational Policies (OPs) and Bank Procedures (BPs) are applicable for the project. </w:t>
      </w:r>
      <w:r w:rsidRPr="0056735F">
        <w:rPr>
          <w:rFonts w:ascii="Times New Roman" w:eastAsia="Calibri" w:hAnsi="Times New Roman" w:cs="Times New Roman"/>
          <w:bCs/>
          <w:iCs/>
          <w:szCs w:val="24"/>
        </w:rPr>
        <w:lastRenderedPageBreak/>
        <w:t xml:space="preserve">ENCORE also aims to use Development Linked Indicators (DLIs) and as under regular IPF, environmental and social requirements apply to all activities for which Bank support is sought by the Borrower, as defined in the project’s legal agreement between the Borrower and the Bank, whether they are financed by the Bank or from another source. </w:t>
      </w:r>
      <w:r w:rsidR="00450A20">
        <w:rPr>
          <w:rFonts w:ascii="Times New Roman" w:eastAsia="Calibri" w:hAnsi="Times New Roman" w:cs="Times New Roman"/>
          <w:bCs/>
          <w:iCs/>
          <w:szCs w:val="24"/>
        </w:rPr>
        <w:t>T</w:t>
      </w:r>
      <w:r w:rsidRPr="0056735F">
        <w:rPr>
          <w:rFonts w:ascii="Times New Roman" w:eastAsia="Calibri" w:hAnsi="Times New Roman" w:cs="Times New Roman"/>
          <w:bCs/>
          <w:iCs/>
          <w:szCs w:val="24"/>
        </w:rPr>
        <w:t>he scope of the environmental assessment includes the ‘area of influence’ of Bank-financed activities, which may span an entire sector or region. In each case</w:t>
      </w:r>
      <w:r w:rsidR="00287054">
        <w:rPr>
          <w:rFonts w:ascii="Times New Roman" w:eastAsia="Calibri" w:hAnsi="Times New Roman" w:cs="Times New Roman"/>
          <w:bCs/>
          <w:iCs/>
          <w:szCs w:val="24"/>
        </w:rPr>
        <w:t>,</w:t>
      </w:r>
      <w:r w:rsidRPr="0056735F">
        <w:rPr>
          <w:rFonts w:ascii="Times New Roman" w:eastAsia="Calibri" w:hAnsi="Times New Roman" w:cs="Times New Roman"/>
          <w:bCs/>
          <w:iCs/>
          <w:szCs w:val="24"/>
        </w:rPr>
        <w:t xml:space="preserve"> the Bank policies are applied and compliance with them is verified at the same level.</w:t>
      </w:r>
      <w:r w:rsidR="00741199">
        <w:rPr>
          <w:rFonts w:ascii="Times New Roman" w:eastAsia="Calibri" w:hAnsi="Times New Roman" w:cs="Times New Roman"/>
          <w:bCs/>
          <w:iCs/>
          <w:szCs w:val="24"/>
        </w:rPr>
        <w:t xml:space="preserve"> </w:t>
      </w:r>
      <w:r w:rsidRPr="0056735F">
        <w:rPr>
          <w:rFonts w:ascii="Times New Roman" w:eastAsia="Calibri" w:hAnsi="Times New Roman" w:cs="Times New Roman"/>
          <w:bCs/>
          <w:iCs/>
          <w:szCs w:val="24"/>
        </w:rPr>
        <w:t>Project Concept Note Review for ENCORE program was before 01 October 2018 (cutoff date</w:t>
      </w:r>
      <w:r w:rsidR="00450A20">
        <w:rPr>
          <w:rStyle w:val="FootnoteReference"/>
          <w:rFonts w:ascii="Times New Roman" w:eastAsia="Calibri" w:hAnsi="Times New Roman" w:cs="Times New Roman"/>
          <w:bCs/>
          <w:iCs/>
          <w:szCs w:val="24"/>
        </w:rPr>
        <w:footnoteReference w:id="1"/>
      </w:r>
      <w:r w:rsidRPr="0056735F">
        <w:rPr>
          <w:rFonts w:ascii="Times New Roman" w:eastAsia="Calibri" w:hAnsi="Times New Roman" w:cs="Times New Roman"/>
          <w:bCs/>
          <w:iCs/>
          <w:szCs w:val="24"/>
        </w:rPr>
        <w:t xml:space="preserve"> for application of World Bank’s new Environmental and Social Framework (ESF))</w:t>
      </w:r>
      <w:r w:rsidR="00287054">
        <w:rPr>
          <w:rFonts w:ascii="Times New Roman" w:eastAsia="Calibri" w:hAnsi="Times New Roman" w:cs="Times New Roman"/>
          <w:bCs/>
          <w:iCs/>
          <w:szCs w:val="24"/>
        </w:rPr>
        <w:t>. H</w:t>
      </w:r>
      <w:r w:rsidRPr="0056735F">
        <w:rPr>
          <w:rFonts w:ascii="Times New Roman" w:eastAsia="Calibri" w:hAnsi="Times New Roman" w:cs="Times New Roman"/>
          <w:bCs/>
          <w:iCs/>
          <w:szCs w:val="24"/>
        </w:rPr>
        <w:t xml:space="preserve">ence World Bank Safeguard policies </w:t>
      </w:r>
      <w:r w:rsidR="00287054">
        <w:rPr>
          <w:rFonts w:ascii="Times New Roman" w:eastAsia="Calibri" w:hAnsi="Times New Roman" w:cs="Times New Roman"/>
          <w:bCs/>
          <w:iCs/>
          <w:szCs w:val="24"/>
        </w:rPr>
        <w:t>apply</w:t>
      </w:r>
      <w:r w:rsidRPr="0056735F">
        <w:rPr>
          <w:rFonts w:ascii="Times New Roman" w:eastAsia="Calibri" w:hAnsi="Times New Roman" w:cs="Times New Roman"/>
          <w:bCs/>
          <w:iCs/>
          <w:szCs w:val="24"/>
        </w:rPr>
        <w:t xml:space="preserve"> to Phase I of this </w:t>
      </w:r>
      <w:r w:rsidR="00450A20">
        <w:rPr>
          <w:rFonts w:ascii="Times New Roman" w:eastAsia="Calibri" w:hAnsi="Times New Roman" w:cs="Times New Roman"/>
          <w:bCs/>
          <w:iCs/>
          <w:szCs w:val="24"/>
        </w:rPr>
        <w:t xml:space="preserve">MPA </w:t>
      </w:r>
      <w:r w:rsidRPr="0056735F">
        <w:rPr>
          <w:rFonts w:ascii="Times New Roman" w:eastAsia="Calibri" w:hAnsi="Times New Roman" w:cs="Times New Roman"/>
          <w:bCs/>
          <w:iCs/>
          <w:szCs w:val="24"/>
        </w:rPr>
        <w:t>and the safeguards instruments will be reassessed in line with the ESF as and when Phase II of the project is prepared for approval by the World Bank’s Board of Directors.</w:t>
      </w:r>
    </w:p>
    <w:p w:rsidR="00F602CA" w:rsidRPr="0056735F" w:rsidRDefault="00F602CA" w:rsidP="00F602CA">
      <w:pPr>
        <w:autoSpaceDE w:val="0"/>
        <w:autoSpaceDN w:val="0"/>
        <w:adjustRightInd w:val="0"/>
        <w:spacing w:after="0" w:line="276" w:lineRule="auto"/>
        <w:jc w:val="both"/>
        <w:rPr>
          <w:rFonts w:ascii="Times New Roman" w:eastAsia="Calibri" w:hAnsi="Times New Roman" w:cs="Times New Roman"/>
          <w:bCs/>
          <w:iCs/>
          <w:szCs w:val="24"/>
        </w:rPr>
      </w:pPr>
    </w:p>
    <w:p w:rsidR="00F602CA" w:rsidRPr="0056735F" w:rsidRDefault="00F602CA" w:rsidP="00E1235F">
      <w:pPr>
        <w:numPr>
          <w:ilvl w:val="0"/>
          <w:numId w:val="1"/>
        </w:numPr>
        <w:spacing w:line="276" w:lineRule="auto"/>
        <w:contextualSpacing/>
        <w:jc w:val="both"/>
        <w:rPr>
          <w:rFonts w:ascii="Times New Roman" w:eastAsia="Calibri" w:hAnsi="Times New Roman" w:cs="Times New Roman"/>
          <w:b/>
          <w:i/>
          <w:szCs w:val="24"/>
          <w:lang w:val="en-IN"/>
        </w:rPr>
      </w:pPr>
      <w:r w:rsidRPr="0056735F">
        <w:rPr>
          <w:rFonts w:ascii="Times New Roman" w:eastAsia="Calibri" w:hAnsi="Times New Roman" w:cs="Times New Roman"/>
          <w:b/>
          <w:i/>
          <w:szCs w:val="24"/>
          <w:lang w:val="en-IN"/>
        </w:rPr>
        <w:t>Baseline Assessment and Environment and Social Issues</w:t>
      </w:r>
    </w:p>
    <w:p w:rsidR="00461C65" w:rsidRDefault="00461C65" w:rsidP="00E1235F">
      <w:pPr>
        <w:autoSpaceDE w:val="0"/>
        <w:autoSpaceDN w:val="0"/>
        <w:adjustRightInd w:val="0"/>
        <w:spacing w:before="240" w:line="276" w:lineRule="auto"/>
        <w:jc w:val="both"/>
        <w:rPr>
          <w:rFonts w:ascii="Times New Roman" w:eastAsia="Calibri" w:hAnsi="Times New Roman" w:cs="Times New Roman"/>
          <w:bCs/>
          <w:iCs/>
          <w:szCs w:val="24"/>
        </w:rPr>
      </w:pPr>
      <w:r w:rsidRPr="0056735F">
        <w:rPr>
          <w:rFonts w:ascii="Times New Roman" w:eastAsia="Calibri" w:hAnsi="Times New Roman" w:cs="Times New Roman"/>
          <w:bCs/>
          <w:iCs/>
          <w:szCs w:val="24"/>
        </w:rPr>
        <w:t>It is envisaged that the project would lead to positive impacts, including marine and coastal conservation, pollution prevention and effective utilization of coastal resources, and promotion of sustainable coastal livelihoods. Rather than ad</w:t>
      </w:r>
      <w:r w:rsidR="00287054">
        <w:rPr>
          <w:rFonts w:ascii="Times New Roman" w:eastAsia="Calibri" w:hAnsi="Times New Roman" w:cs="Times New Roman"/>
          <w:bCs/>
          <w:iCs/>
          <w:szCs w:val="24"/>
        </w:rPr>
        <w:t>-</w:t>
      </w:r>
      <w:r w:rsidRPr="0056735F">
        <w:rPr>
          <w:rFonts w:ascii="Times New Roman" w:eastAsia="Calibri" w:hAnsi="Times New Roman" w:cs="Times New Roman"/>
          <w:bCs/>
          <w:iCs/>
          <w:szCs w:val="24"/>
        </w:rPr>
        <w:t xml:space="preserve">hoc placing and implementation of project investments in time and space without adequate planning considerations, the ICZM Plan which would be prepared by each State as part of the </w:t>
      </w:r>
      <w:r w:rsidR="00DB5CFA">
        <w:rPr>
          <w:rFonts w:ascii="Times New Roman" w:eastAsia="Calibri" w:hAnsi="Times New Roman" w:cs="Times New Roman"/>
          <w:bCs/>
          <w:iCs/>
          <w:szCs w:val="24"/>
        </w:rPr>
        <w:t xml:space="preserve">program </w:t>
      </w:r>
      <w:r w:rsidRPr="0056735F">
        <w:rPr>
          <w:rFonts w:ascii="Times New Roman" w:eastAsia="Calibri" w:hAnsi="Times New Roman" w:cs="Times New Roman"/>
          <w:bCs/>
          <w:iCs/>
          <w:szCs w:val="24"/>
        </w:rPr>
        <w:t>would set the stage for investments, with a scientific basis; considering the environmental, social and climate</w:t>
      </w:r>
      <w:r w:rsidR="00287054">
        <w:rPr>
          <w:rFonts w:ascii="Times New Roman" w:eastAsia="Calibri" w:hAnsi="Times New Roman" w:cs="Times New Roman"/>
          <w:bCs/>
          <w:iCs/>
          <w:szCs w:val="24"/>
        </w:rPr>
        <w:t>-</w:t>
      </w:r>
      <w:r w:rsidRPr="0056735F">
        <w:rPr>
          <w:rFonts w:ascii="Times New Roman" w:eastAsia="Calibri" w:hAnsi="Times New Roman" w:cs="Times New Roman"/>
          <w:bCs/>
          <w:iCs/>
          <w:szCs w:val="24"/>
        </w:rPr>
        <w:t xml:space="preserve">related sensitivities among others. Thus, the </w:t>
      </w:r>
      <w:r w:rsidR="00DB5CFA">
        <w:rPr>
          <w:rFonts w:ascii="Times New Roman" w:eastAsia="Calibri" w:hAnsi="Times New Roman" w:cs="Times New Roman"/>
          <w:bCs/>
          <w:iCs/>
          <w:szCs w:val="24"/>
        </w:rPr>
        <w:t xml:space="preserve">program </w:t>
      </w:r>
      <w:r w:rsidRPr="0056735F">
        <w:rPr>
          <w:rFonts w:ascii="Times New Roman" w:eastAsia="Calibri" w:hAnsi="Times New Roman" w:cs="Times New Roman"/>
          <w:bCs/>
          <w:iCs/>
          <w:szCs w:val="24"/>
        </w:rPr>
        <w:t>mandate subsumes safeguards management as an integral part of the project objectives and implementation.</w:t>
      </w:r>
      <w:r>
        <w:rPr>
          <w:rFonts w:ascii="Times New Roman" w:eastAsia="Calibri" w:hAnsi="Times New Roman" w:cs="Times New Roman"/>
          <w:bCs/>
          <w:iCs/>
          <w:szCs w:val="24"/>
        </w:rPr>
        <w:t xml:space="preserve"> </w:t>
      </w:r>
    </w:p>
    <w:p w:rsidR="00F602CA" w:rsidRPr="0056735F" w:rsidRDefault="00F602CA" w:rsidP="00F602CA">
      <w:pPr>
        <w:widowControl w:val="0"/>
        <w:autoSpaceDE w:val="0"/>
        <w:autoSpaceDN w:val="0"/>
        <w:adjustRightInd w:val="0"/>
        <w:spacing w:after="120" w:line="276" w:lineRule="auto"/>
        <w:jc w:val="both"/>
        <w:rPr>
          <w:rFonts w:ascii="Times New Roman" w:eastAsia="Times New Roman" w:hAnsi="Times New Roman" w:cs="Times New Roman"/>
          <w:noProof/>
          <w:color w:val="000000"/>
          <w:lang w:val="en-IN"/>
        </w:rPr>
      </w:pPr>
      <w:r w:rsidRPr="0056735F">
        <w:rPr>
          <w:rFonts w:ascii="Times New Roman" w:eastAsia="Times New Roman" w:hAnsi="Times New Roman" w:cs="Times New Roman"/>
          <w:noProof/>
          <w:color w:val="000000"/>
          <w:lang w:val="en-IN"/>
        </w:rPr>
        <w:t xml:space="preserve">The assessment reveals no large scale, significant and/or irreversible </w:t>
      </w:r>
      <w:r w:rsidR="00450A20">
        <w:rPr>
          <w:rFonts w:ascii="Times New Roman" w:eastAsia="Times New Roman" w:hAnsi="Times New Roman" w:cs="Times New Roman"/>
          <w:noProof/>
          <w:color w:val="000000"/>
          <w:lang w:val="en-IN"/>
        </w:rPr>
        <w:t xml:space="preserve">environmental or social </w:t>
      </w:r>
      <w:r w:rsidRPr="0056735F">
        <w:rPr>
          <w:rFonts w:ascii="Times New Roman" w:eastAsia="Times New Roman" w:hAnsi="Times New Roman" w:cs="Times New Roman"/>
          <w:noProof/>
          <w:color w:val="000000"/>
          <w:lang w:val="en-IN"/>
        </w:rPr>
        <w:t>impacts due to the proposed project interventions. The program will avoid undertaking any activities that will cause significant conversion or negative impacts on natural habitats and sensitive environmental receptors. Activities that may have cumulative/regional impacts or large</w:t>
      </w:r>
      <w:r w:rsidR="00A77C76">
        <w:rPr>
          <w:rFonts w:ascii="Times New Roman" w:eastAsia="Times New Roman" w:hAnsi="Times New Roman" w:cs="Times New Roman"/>
          <w:noProof/>
          <w:color w:val="000000"/>
          <w:lang w:val="en-IN"/>
        </w:rPr>
        <w:t>r</w:t>
      </w:r>
      <w:r w:rsidRPr="0056735F">
        <w:rPr>
          <w:rFonts w:ascii="Times New Roman" w:eastAsia="Times New Roman" w:hAnsi="Times New Roman" w:cs="Times New Roman"/>
          <w:noProof/>
          <w:color w:val="000000"/>
          <w:lang w:val="en-IN"/>
        </w:rPr>
        <w:t xml:space="preserve"> scale </w:t>
      </w:r>
      <w:r w:rsidR="00A77C76">
        <w:rPr>
          <w:rFonts w:ascii="Times New Roman" w:eastAsia="Times New Roman" w:hAnsi="Times New Roman" w:cs="Times New Roman"/>
          <w:noProof/>
          <w:color w:val="000000"/>
          <w:lang w:val="en-IN"/>
        </w:rPr>
        <w:t xml:space="preserve">of </w:t>
      </w:r>
      <w:r w:rsidRPr="0056735F">
        <w:rPr>
          <w:rFonts w:ascii="Times New Roman" w:eastAsia="Times New Roman" w:hAnsi="Times New Roman" w:cs="Times New Roman"/>
          <w:noProof/>
          <w:color w:val="000000"/>
          <w:lang w:val="en-IN"/>
        </w:rPr>
        <w:t xml:space="preserve">construction / Operation and Maintenance (O&amp;M) stage impacts (such as waste management, coastal protection structures) will be taken up for implementation only if its necessity is established and guided by ICZM Plans. While the overall program is </w:t>
      </w:r>
      <w:r w:rsidR="00DB5CFA">
        <w:rPr>
          <w:rFonts w:ascii="Times New Roman" w:eastAsia="Times New Roman" w:hAnsi="Times New Roman" w:cs="Times New Roman"/>
          <w:noProof/>
          <w:color w:val="000000"/>
          <w:lang w:val="en-IN"/>
        </w:rPr>
        <w:t xml:space="preserve">thus </w:t>
      </w:r>
      <w:r w:rsidRPr="0056735F">
        <w:rPr>
          <w:rFonts w:ascii="Times New Roman" w:eastAsia="Times New Roman" w:hAnsi="Times New Roman" w:cs="Times New Roman"/>
          <w:noProof/>
          <w:color w:val="000000"/>
          <w:lang w:val="en-IN"/>
        </w:rPr>
        <w:t xml:space="preserve">environmentally beneficial, some activities such </w:t>
      </w:r>
      <w:r w:rsidR="00287054">
        <w:rPr>
          <w:rFonts w:ascii="Times New Roman" w:eastAsia="Times New Roman" w:hAnsi="Times New Roman" w:cs="Times New Roman"/>
          <w:noProof/>
          <w:color w:val="000000"/>
          <w:lang w:val="en-IN"/>
        </w:rPr>
        <w:t xml:space="preserve">as </w:t>
      </w:r>
      <w:r w:rsidRPr="0056735F">
        <w:rPr>
          <w:rFonts w:ascii="Times New Roman" w:eastAsia="Times New Roman" w:hAnsi="Times New Roman" w:cs="Times New Roman"/>
          <w:noProof/>
          <w:color w:val="000000"/>
          <w:lang w:val="en-IN"/>
        </w:rPr>
        <w:t>construction and up</w:t>
      </w:r>
      <w:r w:rsidR="00287054">
        <w:rPr>
          <w:rFonts w:ascii="Times New Roman" w:eastAsia="Times New Roman" w:hAnsi="Times New Roman" w:cs="Times New Roman"/>
          <w:noProof/>
          <w:color w:val="000000"/>
          <w:lang w:val="en-IN"/>
        </w:rPr>
        <w:t>-</w:t>
      </w:r>
      <w:r w:rsidRPr="0056735F">
        <w:rPr>
          <w:rFonts w:ascii="Times New Roman" w:eastAsia="Times New Roman" w:hAnsi="Times New Roman" w:cs="Times New Roman"/>
          <w:noProof/>
          <w:color w:val="000000"/>
          <w:lang w:val="en-IN"/>
        </w:rPr>
        <w:t xml:space="preserve">gradation of infrastructure and facilities for coastal protection and pollution prevention, and certain livelihood support activities are likely to result in </w:t>
      </w:r>
      <w:r w:rsidR="00461C65">
        <w:rPr>
          <w:rFonts w:ascii="Times New Roman" w:eastAsia="Times New Roman" w:hAnsi="Times New Roman" w:cs="Times New Roman"/>
          <w:noProof/>
          <w:color w:val="000000"/>
          <w:lang w:val="en-IN"/>
        </w:rPr>
        <w:t xml:space="preserve">low to moderate risks and </w:t>
      </w:r>
      <w:r w:rsidRPr="0056735F">
        <w:rPr>
          <w:rFonts w:ascii="Times New Roman" w:eastAsia="Times New Roman" w:hAnsi="Times New Roman" w:cs="Times New Roman"/>
          <w:noProof/>
          <w:color w:val="000000"/>
          <w:lang w:val="en-IN"/>
        </w:rPr>
        <w:t xml:space="preserve">impacts </w:t>
      </w:r>
      <w:r w:rsidR="001520DA">
        <w:rPr>
          <w:rFonts w:ascii="Times New Roman" w:eastAsia="Times New Roman" w:hAnsi="Times New Roman" w:cs="Times New Roman"/>
          <w:noProof/>
          <w:color w:val="000000"/>
          <w:lang w:val="en-IN"/>
        </w:rPr>
        <w:t>if designed without adequate care. These</w:t>
      </w:r>
      <w:r w:rsidRPr="0056735F">
        <w:rPr>
          <w:rFonts w:ascii="Times New Roman" w:eastAsia="Times New Roman" w:hAnsi="Times New Roman" w:cs="Times New Roman"/>
          <w:noProof/>
          <w:color w:val="000000"/>
          <w:lang w:val="en-IN"/>
        </w:rPr>
        <w:t xml:space="preserve"> can effectively be managed across the detailed design and implementation phases of the investments. </w:t>
      </w:r>
    </w:p>
    <w:p w:rsidR="00F602CA" w:rsidRDefault="00450A20" w:rsidP="00F602CA">
      <w:pPr>
        <w:widowControl w:val="0"/>
        <w:autoSpaceDE w:val="0"/>
        <w:autoSpaceDN w:val="0"/>
        <w:adjustRightInd w:val="0"/>
        <w:spacing w:after="0" w:line="276" w:lineRule="auto"/>
        <w:jc w:val="both"/>
        <w:rPr>
          <w:rFonts w:ascii="Times New Roman" w:eastAsia="Times New Roman" w:hAnsi="Times New Roman" w:cs="Times New Roman"/>
          <w:noProof/>
          <w:color w:val="000000"/>
          <w:lang w:val="en-IN"/>
        </w:rPr>
      </w:pPr>
      <w:r>
        <w:rPr>
          <w:rFonts w:ascii="Times New Roman" w:eastAsia="Times New Roman" w:hAnsi="Times New Roman" w:cs="Times New Roman"/>
          <w:noProof/>
          <w:color w:val="000000"/>
          <w:lang w:val="en-IN"/>
        </w:rPr>
        <w:t>P</w:t>
      </w:r>
      <w:r w:rsidR="00F602CA" w:rsidRPr="0056735F">
        <w:rPr>
          <w:rFonts w:ascii="Times New Roman" w:eastAsia="Times New Roman" w:hAnsi="Times New Roman" w:cs="Times New Roman"/>
          <w:noProof/>
          <w:color w:val="000000"/>
          <w:lang w:val="en-IN"/>
        </w:rPr>
        <w:t xml:space="preserve">rivate land acquisition is </w:t>
      </w:r>
      <w:r>
        <w:rPr>
          <w:rFonts w:ascii="Times New Roman" w:eastAsia="Times New Roman" w:hAnsi="Times New Roman" w:cs="Times New Roman"/>
          <w:noProof/>
          <w:color w:val="000000"/>
          <w:lang w:val="en-IN"/>
        </w:rPr>
        <w:t xml:space="preserve">not </w:t>
      </w:r>
      <w:r w:rsidR="00F602CA" w:rsidRPr="0056735F">
        <w:rPr>
          <w:rFonts w:ascii="Times New Roman" w:eastAsia="Times New Roman" w:hAnsi="Times New Roman" w:cs="Times New Roman"/>
          <w:noProof/>
          <w:color w:val="000000"/>
          <w:lang w:val="en-IN"/>
        </w:rPr>
        <w:t xml:space="preserve">envisaged under the project.  Mangrove plantations and small infrastructure in villages will be carried out on public land. Rehabilitation of assets will be in-situ and will not require any additional land. However, there are chances of encroachment of public land. During the construction phase, </w:t>
      </w:r>
      <w:r w:rsidR="00287054">
        <w:rPr>
          <w:rFonts w:ascii="Times New Roman" w:eastAsia="Times New Roman" w:hAnsi="Times New Roman" w:cs="Times New Roman"/>
          <w:noProof/>
          <w:color w:val="000000"/>
          <w:lang w:val="en-IN"/>
        </w:rPr>
        <w:t xml:space="preserve">the </w:t>
      </w:r>
      <w:r w:rsidR="00F602CA" w:rsidRPr="0056735F">
        <w:rPr>
          <w:rFonts w:ascii="Times New Roman" w:eastAsia="Times New Roman" w:hAnsi="Times New Roman" w:cs="Times New Roman"/>
          <w:noProof/>
          <w:color w:val="000000"/>
          <w:lang w:val="en-IN"/>
        </w:rPr>
        <w:t xml:space="preserve">influx of large numbers of migrant workers in the project area is also not envisaged as assets to be created will be small. Mangrove plantations and rehabilitation work will be </w:t>
      </w:r>
      <w:r w:rsidR="00287054">
        <w:rPr>
          <w:rFonts w:ascii="Times New Roman" w:eastAsia="Times New Roman" w:hAnsi="Times New Roman" w:cs="Times New Roman"/>
          <w:noProof/>
          <w:color w:val="000000"/>
          <w:lang w:val="en-IN"/>
        </w:rPr>
        <w:t>undertaken by</w:t>
      </w:r>
      <w:r w:rsidR="00F602CA" w:rsidRPr="0056735F">
        <w:rPr>
          <w:rFonts w:ascii="Times New Roman" w:eastAsia="Times New Roman" w:hAnsi="Times New Roman" w:cs="Times New Roman"/>
          <w:noProof/>
          <w:color w:val="000000"/>
          <w:lang w:val="en-IN"/>
        </w:rPr>
        <w:t xml:space="preserve"> the local community. At the same time, the Project will benefit the community in general. </w:t>
      </w:r>
      <w:r>
        <w:rPr>
          <w:rFonts w:ascii="Times New Roman" w:eastAsia="Times New Roman" w:hAnsi="Times New Roman" w:cs="Times New Roman"/>
          <w:noProof/>
          <w:color w:val="000000"/>
          <w:lang w:val="en-IN"/>
        </w:rPr>
        <w:t xml:space="preserve">The subprojects need careful planning to ensure </w:t>
      </w:r>
      <w:r w:rsidR="00F602CA" w:rsidRPr="0056735F">
        <w:rPr>
          <w:rFonts w:ascii="Times New Roman" w:eastAsia="Times New Roman" w:hAnsi="Times New Roman" w:cs="Times New Roman"/>
          <w:noProof/>
          <w:color w:val="000000"/>
          <w:lang w:val="en-IN"/>
        </w:rPr>
        <w:t xml:space="preserve">inclusion and equity </w:t>
      </w:r>
      <w:r>
        <w:rPr>
          <w:rFonts w:ascii="Times New Roman" w:eastAsia="Times New Roman" w:hAnsi="Times New Roman" w:cs="Times New Roman"/>
          <w:noProof/>
          <w:color w:val="000000"/>
          <w:lang w:val="en-IN"/>
        </w:rPr>
        <w:t>so that the project benefits reach all</w:t>
      </w:r>
      <w:r w:rsidR="00F602CA" w:rsidRPr="0056735F">
        <w:rPr>
          <w:rFonts w:ascii="Times New Roman" w:eastAsia="Times New Roman" w:hAnsi="Times New Roman" w:cs="Times New Roman"/>
          <w:noProof/>
          <w:color w:val="000000"/>
          <w:lang w:val="en-IN"/>
        </w:rPr>
        <w:t>.</w:t>
      </w:r>
    </w:p>
    <w:p w:rsidR="00DB5CFA" w:rsidRPr="0056735F" w:rsidRDefault="00DB5CFA" w:rsidP="00A77C76">
      <w:pPr>
        <w:widowControl w:val="0"/>
        <w:autoSpaceDE w:val="0"/>
        <w:autoSpaceDN w:val="0"/>
        <w:adjustRightInd w:val="0"/>
        <w:spacing w:after="0" w:line="240" w:lineRule="auto"/>
        <w:jc w:val="both"/>
        <w:rPr>
          <w:rFonts w:ascii="Times New Roman" w:eastAsia="Times New Roman" w:hAnsi="Times New Roman" w:cs="Times New Roman"/>
          <w:noProof/>
          <w:color w:val="000000"/>
          <w:lang w:val="en-IN"/>
        </w:rPr>
      </w:pPr>
    </w:p>
    <w:p w:rsidR="00F602CA" w:rsidRDefault="00DC2A99" w:rsidP="00F602CA">
      <w:pPr>
        <w:autoSpaceDE w:val="0"/>
        <w:autoSpaceDN w:val="0"/>
        <w:adjustRightInd w:val="0"/>
        <w:spacing w:after="0" w:line="276" w:lineRule="auto"/>
        <w:jc w:val="both"/>
        <w:rPr>
          <w:rFonts w:ascii="Times New Roman" w:eastAsia="Calibri" w:hAnsi="Times New Roman" w:cs="Times New Roman"/>
          <w:bCs/>
          <w:iCs/>
          <w:szCs w:val="24"/>
        </w:rPr>
      </w:pPr>
      <w:r w:rsidRPr="0056735F">
        <w:rPr>
          <w:rFonts w:ascii="Times New Roman" w:eastAsia="Calibri" w:hAnsi="Times New Roman" w:cs="Times New Roman"/>
          <w:bCs/>
          <w:iCs/>
          <w:szCs w:val="24"/>
        </w:rPr>
        <w:t>Considering the spread of project activities</w:t>
      </w:r>
      <w:r>
        <w:rPr>
          <w:rFonts w:ascii="Times New Roman" w:eastAsia="Calibri" w:hAnsi="Times New Roman" w:cs="Times New Roman"/>
          <w:bCs/>
          <w:iCs/>
          <w:szCs w:val="24"/>
        </w:rPr>
        <w:t xml:space="preserve"> along multiple locations in coastal India</w:t>
      </w:r>
      <w:r w:rsidRPr="0056735F">
        <w:rPr>
          <w:rFonts w:ascii="Times New Roman" w:eastAsia="Calibri" w:hAnsi="Times New Roman" w:cs="Times New Roman"/>
          <w:bCs/>
          <w:iCs/>
          <w:szCs w:val="24"/>
        </w:rPr>
        <w:t>, Safeguards Category is considered as “A” as per the World Bank’s Safeguards Policy OP 4.01 Environmental Assessment</w:t>
      </w:r>
      <w:r w:rsidR="00AD1C08">
        <w:rPr>
          <w:rFonts w:ascii="Times New Roman" w:eastAsia="Calibri" w:hAnsi="Times New Roman" w:cs="Times New Roman"/>
          <w:bCs/>
          <w:iCs/>
          <w:szCs w:val="24"/>
        </w:rPr>
        <w:t xml:space="preserve">. Detailed environmental and social assessment considering cumulative impacts has been conducted by the </w:t>
      </w:r>
      <w:r w:rsidR="00DB5CFA">
        <w:rPr>
          <w:rFonts w:ascii="Times New Roman" w:eastAsia="Calibri" w:hAnsi="Times New Roman" w:cs="Times New Roman"/>
          <w:bCs/>
          <w:iCs/>
          <w:szCs w:val="24"/>
        </w:rPr>
        <w:t>B</w:t>
      </w:r>
      <w:r w:rsidR="00AD1C08">
        <w:rPr>
          <w:rFonts w:ascii="Times New Roman" w:eastAsia="Calibri" w:hAnsi="Times New Roman" w:cs="Times New Roman"/>
          <w:bCs/>
          <w:iCs/>
          <w:szCs w:val="24"/>
        </w:rPr>
        <w:t xml:space="preserve">orrower. </w:t>
      </w:r>
      <w:r w:rsidR="00AD1C08" w:rsidRPr="0056735F">
        <w:rPr>
          <w:rFonts w:ascii="Times New Roman" w:eastAsia="Times New Roman" w:hAnsi="Times New Roman" w:cs="Times New Roman"/>
          <w:color w:val="000000"/>
          <w:szCs w:val="24"/>
          <w:lang w:val="en-IN"/>
        </w:rPr>
        <w:t>Impact assessment reveal</w:t>
      </w:r>
      <w:r w:rsidR="00AD1C08">
        <w:rPr>
          <w:rFonts w:ascii="Times New Roman" w:eastAsia="Times New Roman" w:hAnsi="Times New Roman" w:cs="Times New Roman"/>
          <w:color w:val="000000"/>
          <w:szCs w:val="24"/>
          <w:lang w:val="en-IN"/>
        </w:rPr>
        <w:t>s</w:t>
      </w:r>
      <w:r w:rsidR="00AD1C08" w:rsidRPr="0056735F">
        <w:rPr>
          <w:rFonts w:ascii="Times New Roman" w:eastAsia="Times New Roman" w:hAnsi="Times New Roman" w:cs="Times New Roman"/>
          <w:color w:val="000000"/>
          <w:szCs w:val="24"/>
          <w:lang w:val="en-IN"/>
        </w:rPr>
        <w:t xml:space="preserve"> that most of the likely adverse impacts could be </w:t>
      </w:r>
      <w:r w:rsidR="00DB5CFA">
        <w:rPr>
          <w:rFonts w:ascii="Times New Roman" w:eastAsia="Times New Roman" w:hAnsi="Times New Roman" w:cs="Times New Roman"/>
          <w:color w:val="000000"/>
          <w:szCs w:val="24"/>
          <w:lang w:val="en-IN"/>
        </w:rPr>
        <w:lastRenderedPageBreak/>
        <w:t xml:space="preserve">avoided, </w:t>
      </w:r>
      <w:r w:rsidR="00AD1C08" w:rsidRPr="0056735F">
        <w:rPr>
          <w:rFonts w:ascii="Times New Roman" w:eastAsia="Times New Roman" w:hAnsi="Times New Roman" w:cs="Times New Roman"/>
          <w:color w:val="000000"/>
          <w:szCs w:val="24"/>
          <w:lang w:val="en-IN"/>
        </w:rPr>
        <w:t xml:space="preserve">minimized or eliminated by adopting </w:t>
      </w:r>
      <w:r w:rsidR="00DB5CFA">
        <w:rPr>
          <w:rFonts w:ascii="Times New Roman" w:eastAsia="Times New Roman" w:hAnsi="Times New Roman" w:cs="Times New Roman"/>
          <w:color w:val="000000"/>
          <w:szCs w:val="24"/>
          <w:lang w:val="en-IN"/>
        </w:rPr>
        <w:t xml:space="preserve">proper design and </w:t>
      </w:r>
      <w:r w:rsidR="00AD1C08" w:rsidRPr="0056735F">
        <w:rPr>
          <w:rFonts w:ascii="Times New Roman" w:eastAsia="Times New Roman" w:hAnsi="Times New Roman" w:cs="Times New Roman"/>
          <w:color w:val="000000"/>
          <w:szCs w:val="24"/>
          <w:lang w:val="en-IN"/>
        </w:rPr>
        <w:t xml:space="preserve">standard mitigation measures. </w:t>
      </w:r>
      <w:r w:rsidR="00287054">
        <w:rPr>
          <w:rFonts w:ascii="Times New Roman" w:eastAsia="Times New Roman" w:hAnsi="Times New Roman" w:cs="Times New Roman"/>
          <w:color w:val="000000"/>
          <w:szCs w:val="24"/>
          <w:lang w:val="en-IN"/>
        </w:rPr>
        <w:t>Also</w:t>
      </w:r>
      <w:r w:rsidR="00AD1C08" w:rsidRPr="0056735F">
        <w:rPr>
          <w:rFonts w:ascii="Times New Roman" w:eastAsia="Times New Roman" w:hAnsi="Times New Roman" w:cs="Times New Roman"/>
          <w:color w:val="000000"/>
          <w:szCs w:val="24"/>
          <w:lang w:val="en-IN"/>
        </w:rPr>
        <w:t>, there is ample scope to enhance some of the beneficial impacts to be generated from the proposed project</w:t>
      </w:r>
      <w:r w:rsidR="00FC54BA">
        <w:rPr>
          <w:rFonts w:ascii="Times New Roman" w:eastAsia="Times New Roman" w:hAnsi="Times New Roman" w:cs="Times New Roman"/>
          <w:color w:val="000000"/>
          <w:szCs w:val="24"/>
          <w:lang w:val="en-IN"/>
        </w:rPr>
        <w:t>s, following the Bank safeguard policies</w:t>
      </w:r>
      <w:r w:rsidR="00AD1C08" w:rsidRPr="0056735F">
        <w:rPr>
          <w:rFonts w:ascii="Times New Roman" w:eastAsia="Times New Roman" w:hAnsi="Times New Roman" w:cs="Times New Roman"/>
          <w:color w:val="000000"/>
          <w:szCs w:val="24"/>
          <w:lang w:val="en-IN"/>
        </w:rPr>
        <w:t xml:space="preserve">. </w:t>
      </w:r>
      <w:r w:rsidR="00FC54BA">
        <w:rPr>
          <w:rFonts w:ascii="Times New Roman" w:eastAsia="Times New Roman" w:hAnsi="Times New Roman" w:cs="Times New Roman"/>
          <w:color w:val="000000"/>
          <w:szCs w:val="24"/>
          <w:lang w:val="en-IN"/>
        </w:rPr>
        <w:t>B</w:t>
      </w:r>
      <w:proofErr w:type="spellStart"/>
      <w:r w:rsidR="00AD1C08">
        <w:rPr>
          <w:rFonts w:ascii="Times New Roman" w:eastAsia="Calibri" w:hAnsi="Times New Roman" w:cs="Times New Roman"/>
          <w:bCs/>
          <w:iCs/>
          <w:szCs w:val="24"/>
        </w:rPr>
        <w:t>ased</w:t>
      </w:r>
      <w:proofErr w:type="spellEnd"/>
      <w:r w:rsidR="00AD1C08">
        <w:rPr>
          <w:rFonts w:ascii="Times New Roman" w:eastAsia="Calibri" w:hAnsi="Times New Roman" w:cs="Times New Roman"/>
          <w:bCs/>
          <w:iCs/>
          <w:szCs w:val="24"/>
        </w:rPr>
        <w:t xml:space="preserve"> on this</w:t>
      </w:r>
      <w:r w:rsidR="00FC54BA">
        <w:rPr>
          <w:rFonts w:ascii="Times New Roman" w:eastAsia="Calibri" w:hAnsi="Times New Roman" w:cs="Times New Roman"/>
          <w:bCs/>
          <w:iCs/>
          <w:szCs w:val="24"/>
        </w:rPr>
        <w:t xml:space="preserve"> assessment and enhancement and mitigation opportunities</w:t>
      </w:r>
      <w:r w:rsidR="00AD1C08">
        <w:rPr>
          <w:rFonts w:ascii="Times New Roman" w:eastAsia="Calibri" w:hAnsi="Times New Roman" w:cs="Times New Roman"/>
          <w:bCs/>
          <w:iCs/>
          <w:szCs w:val="24"/>
        </w:rPr>
        <w:t xml:space="preserve">, </w:t>
      </w:r>
      <w:r w:rsidRPr="0056735F">
        <w:rPr>
          <w:rFonts w:ascii="Times New Roman" w:eastAsia="Calibri" w:hAnsi="Times New Roman" w:cs="Times New Roman"/>
          <w:bCs/>
          <w:iCs/>
          <w:szCs w:val="24"/>
        </w:rPr>
        <w:t xml:space="preserve">a framework for </w:t>
      </w:r>
      <w:r w:rsidR="00287054">
        <w:rPr>
          <w:rFonts w:ascii="Times New Roman" w:eastAsia="Calibri" w:hAnsi="Times New Roman" w:cs="Times New Roman"/>
          <w:bCs/>
          <w:iCs/>
          <w:szCs w:val="24"/>
        </w:rPr>
        <w:t xml:space="preserve">the </w:t>
      </w:r>
      <w:r w:rsidRPr="0056735F">
        <w:rPr>
          <w:rFonts w:ascii="Times New Roman" w:eastAsia="Calibri" w:hAnsi="Times New Roman" w:cs="Times New Roman"/>
          <w:bCs/>
          <w:iCs/>
          <w:szCs w:val="24"/>
        </w:rPr>
        <w:t>management of environmental and social aspects under the project has been prepared by the borrower</w:t>
      </w:r>
      <w:r w:rsidR="00FC54BA">
        <w:rPr>
          <w:rFonts w:ascii="Times New Roman" w:eastAsia="Calibri" w:hAnsi="Times New Roman" w:cs="Times New Roman"/>
          <w:bCs/>
          <w:iCs/>
          <w:szCs w:val="24"/>
        </w:rPr>
        <w:t>, as th</w:t>
      </w:r>
      <w:r w:rsidRPr="0056735F">
        <w:rPr>
          <w:rFonts w:ascii="Times New Roman" w:eastAsia="Calibri" w:hAnsi="Times New Roman" w:cs="Times New Roman"/>
          <w:bCs/>
          <w:iCs/>
          <w:szCs w:val="24"/>
        </w:rPr>
        <w:t xml:space="preserve">e investments or locations </w:t>
      </w:r>
      <w:r>
        <w:rPr>
          <w:rFonts w:ascii="Times New Roman" w:eastAsia="Calibri" w:hAnsi="Times New Roman" w:cs="Times New Roman"/>
          <w:bCs/>
          <w:iCs/>
          <w:szCs w:val="24"/>
        </w:rPr>
        <w:t xml:space="preserve">for all subprojects </w:t>
      </w:r>
      <w:r w:rsidRPr="0056735F">
        <w:rPr>
          <w:rFonts w:ascii="Times New Roman" w:eastAsia="Calibri" w:hAnsi="Times New Roman" w:cs="Times New Roman"/>
          <w:bCs/>
          <w:iCs/>
          <w:szCs w:val="24"/>
        </w:rPr>
        <w:t xml:space="preserve">are not finalized yet. </w:t>
      </w:r>
    </w:p>
    <w:p w:rsidR="003E5351" w:rsidRPr="0056735F" w:rsidRDefault="003E5351" w:rsidP="00F602CA">
      <w:pPr>
        <w:autoSpaceDE w:val="0"/>
        <w:autoSpaceDN w:val="0"/>
        <w:adjustRightInd w:val="0"/>
        <w:spacing w:after="0" w:line="276" w:lineRule="auto"/>
        <w:jc w:val="both"/>
        <w:rPr>
          <w:rFonts w:ascii="Times New Roman" w:eastAsia="Calibri" w:hAnsi="Times New Roman" w:cs="Times New Roman"/>
          <w:color w:val="000000"/>
          <w:szCs w:val="24"/>
          <w:lang w:val="en-IN"/>
        </w:rPr>
      </w:pPr>
    </w:p>
    <w:p w:rsidR="00F602CA" w:rsidRDefault="00F602CA" w:rsidP="00F602CA">
      <w:pPr>
        <w:numPr>
          <w:ilvl w:val="0"/>
          <w:numId w:val="1"/>
        </w:numPr>
        <w:spacing w:after="120" w:line="276" w:lineRule="auto"/>
        <w:contextualSpacing/>
        <w:jc w:val="both"/>
        <w:rPr>
          <w:rFonts w:ascii="Times New Roman" w:eastAsia="Calibri" w:hAnsi="Times New Roman" w:cs="Times New Roman"/>
          <w:b/>
          <w:i/>
          <w:szCs w:val="24"/>
          <w:lang w:val="en-IN"/>
        </w:rPr>
      </w:pPr>
      <w:r w:rsidRPr="0056735F">
        <w:rPr>
          <w:rFonts w:ascii="Times New Roman" w:eastAsia="Calibri" w:hAnsi="Times New Roman" w:cs="Times New Roman"/>
          <w:b/>
          <w:i/>
          <w:szCs w:val="24"/>
          <w:lang w:val="en-IN"/>
        </w:rPr>
        <w:t>Environmental and Social Management Framework</w:t>
      </w:r>
    </w:p>
    <w:p w:rsidR="00F602CA" w:rsidRPr="0056735F" w:rsidRDefault="00FC54BA" w:rsidP="00253BFA">
      <w:pPr>
        <w:autoSpaceDE w:val="0"/>
        <w:autoSpaceDN w:val="0"/>
        <w:adjustRightInd w:val="0"/>
        <w:spacing w:before="240" w:after="0" w:line="276" w:lineRule="auto"/>
        <w:jc w:val="both"/>
        <w:rPr>
          <w:rFonts w:ascii="Times New Roman" w:eastAsia="Calibri" w:hAnsi="Times New Roman" w:cs="Times New Roman"/>
          <w:bCs/>
          <w:iCs/>
          <w:szCs w:val="24"/>
        </w:rPr>
      </w:pPr>
      <w:r w:rsidRPr="00FC54BA">
        <w:rPr>
          <w:rFonts w:ascii="Times New Roman" w:eastAsia="Calibri" w:hAnsi="Times New Roman" w:cs="Times New Roman"/>
          <w:color w:val="000000"/>
          <w:szCs w:val="24"/>
          <w:lang w:val="en-IN"/>
        </w:rPr>
        <w:t xml:space="preserve">The Environmental and Social Management Framework (ESMF) prepared for the ENCORE Program acknowledges the </w:t>
      </w:r>
      <w:r>
        <w:rPr>
          <w:rFonts w:ascii="Times New Roman" w:eastAsia="Calibri" w:hAnsi="Times New Roman" w:cs="Times New Roman"/>
          <w:color w:val="000000"/>
          <w:szCs w:val="24"/>
          <w:lang w:val="en-IN"/>
        </w:rPr>
        <w:t xml:space="preserve">probable </w:t>
      </w:r>
      <w:r w:rsidRPr="00FC54BA">
        <w:rPr>
          <w:rFonts w:ascii="Times New Roman" w:eastAsia="Calibri" w:hAnsi="Times New Roman" w:cs="Times New Roman"/>
          <w:color w:val="000000"/>
          <w:szCs w:val="24"/>
          <w:lang w:val="en-IN"/>
        </w:rPr>
        <w:t>impacts</w:t>
      </w:r>
      <w:r>
        <w:rPr>
          <w:rFonts w:ascii="Times New Roman" w:eastAsia="Calibri" w:hAnsi="Times New Roman" w:cs="Times New Roman"/>
          <w:color w:val="000000"/>
          <w:szCs w:val="24"/>
          <w:lang w:val="en-IN"/>
        </w:rPr>
        <w:t xml:space="preserve"> of the subprojects</w:t>
      </w:r>
      <w:r w:rsidRPr="00FC54BA">
        <w:rPr>
          <w:rFonts w:ascii="Times New Roman" w:eastAsia="Calibri" w:hAnsi="Times New Roman" w:cs="Times New Roman"/>
          <w:color w:val="000000"/>
          <w:szCs w:val="24"/>
          <w:lang w:val="en-IN"/>
        </w:rPr>
        <w:t xml:space="preserve">, and integrates measures for assessing, avoiding, mitigating and managing these during planning / pre-construction, construction, and operation and management (O&amp;M) stages of the subprojects. </w:t>
      </w:r>
      <w:r w:rsidR="00F602CA" w:rsidRPr="0056735F">
        <w:rPr>
          <w:rFonts w:ascii="Times New Roman" w:eastAsia="Calibri" w:hAnsi="Times New Roman" w:cs="Times New Roman"/>
          <w:bCs/>
          <w:iCs/>
          <w:szCs w:val="24"/>
        </w:rPr>
        <w:t xml:space="preserve">The framework identifies the level of safeguard and due-diligence required for all categories of sub-projects and provide specific guidance on the policies and procedures to be followed for environmental and social assessment, along with roles and responsibilities of the implementing agencies to ensure effective environmental and social management. </w:t>
      </w:r>
    </w:p>
    <w:p w:rsidR="00F602CA" w:rsidRPr="0056735F" w:rsidRDefault="00F602CA" w:rsidP="00253BFA">
      <w:pPr>
        <w:autoSpaceDE w:val="0"/>
        <w:autoSpaceDN w:val="0"/>
        <w:adjustRightInd w:val="0"/>
        <w:spacing w:after="0" w:line="240" w:lineRule="auto"/>
        <w:jc w:val="both"/>
        <w:rPr>
          <w:rFonts w:ascii="Times New Roman" w:eastAsia="Calibri" w:hAnsi="Times New Roman" w:cs="Times New Roman"/>
          <w:bCs/>
          <w:iCs/>
          <w:szCs w:val="24"/>
        </w:rPr>
      </w:pPr>
    </w:p>
    <w:p w:rsidR="00F602CA" w:rsidRPr="0056735F" w:rsidRDefault="00DB5CFA" w:rsidP="00F602CA">
      <w:pPr>
        <w:autoSpaceDE w:val="0"/>
        <w:autoSpaceDN w:val="0"/>
        <w:adjustRightInd w:val="0"/>
        <w:spacing w:after="0" w:line="276" w:lineRule="auto"/>
        <w:jc w:val="both"/>
        <w:rPr>
          <w:rFonts w:ascii="Times New Roman" w:eastAsia="Calibri" w:hAnsi="Times New Roman" w:cs="Times New Roman"/>
          <w:bCs/>
          <w:iCs/>
          <w:szCs w:val="24"/>
        </w:rPr>
      </w:pPr>
      <w:r>
        <w:rPr>
          <w:rFonts w:ascii="Times New Roman" w:eastAsia="Calibri" w:hAnsi="Times New Roman" w:cs="Times New Roman"/>
          <w:bCs/>
          <w:iCs/>
          <w:szCs w:val="24"/>
        </w:rPr>
        <w:t>The</w:t>
      </w:r>
      <w:r w:rsidR="00F602CA" w:rsidRPr="0056735F">
        <w:rPr>
          <w:rFonts w:ascii="Times New Roman" w:eastAsia="Calibri" w:hAnsi="Times New Roman" w:cs="Times New Roman"/>
          <w:bCs/>
          <w:iCs/>
          <w:szCs w:val="24"/>
        </w:rPr>
        <w:t xml:space="preserve"> ESMF aims to ensure the following:</w:t>
      </w:r>
    </w:p>
    <w:p w:rsidR="00F602CA" w:rsidRPr="0056735F" w:rsidRDefault="00F602CA" w:rsidP="00F602CA">
      <w:pPr>
        <w:numPr>
          <w:ilvl w:val="0"/>
          <w:numId w:val="3"/>
        </w:numPr>
        <w:autoSpaceDE w:val="0"/>
        <w:autoSpaceDN w:val="0"/>
        <w:adjustRightInd w:val="0"/>
        <w:spacing w:after="0" w:line="276" w:lineRule="auto"/>
        <w:jc w:val="both"/>
        <w:rPr>
          <w:rFonts w:ascii="Times New Roman" w:eastAsia="Calibri" w:hAnsi="Times New Roman" w:cs="Times New Roman"/>
          <w:bCs/>
          <w:iCs/>
          <w:szCs w:val="24"/>
        </w:rPr>
      </w:pPr>
      <w:r w:rsidRPr="0056735F">
        <w:rPr>
          <w:rFonts w:ascii="Times New Roman" w:eastAsia="Calibri" w:hAnsi="Times New Roman" w:cs="Times New Roman"/>
          <w:bCs/>
          <w:iCs/>
          <w:szCs w:val="24"/>
        </w:rPr>
        <w:t>integration of environmental and social aspects into the decision-making process at all stages of the sub-projects by identifying, avoiding and/or minimizing adverse environmental and social impacts early-on in the project cycle,</w:t>
      </w:r>
    </w:p>
    <w:p w:rsidR="00F602CA" w:rsidRPr="0056735F" w:rsidRDefault="00F602CA" w:rsidP="00F602CA">
      <w:pPr>
        <w:numPr>
          <w:ilvl w:val="0"/>
          <w:numId w:val="3"/>
        </w:numPr>
        <w:autoSpaceDE w:val="0"/>
        <w:autoSpaceDN w:val="0"/>
        <w:adjustRightInd w:val="0"/>
        <w:spacing w:after="0" w:line="276" w:lineRule="auto"/>
        <w:jc w:val="both"/>
        <w:rPr>
          <w:rFonts w:ascii="Times New Roman" w:eastAsia="Calibri" w:hAnsi="Times New Roman" w:cs="Times New Roman"/>
          <w:bCs/>
          <w:iCs/>
          <w:szCs w:val="24"/>
        </w:rPr>
      </w:pPr>
      <w:r w:rsidRPr="0056735F">
        <w:rPr>
          <w:rFonts w:ascii="Times New Roman" w:eastAsia="Calibri" w:hAnsi="Times New Roman" w:cs="Times New Roman"/>
          <w:bCs/>
          <w:iCs/>
          <w:szCs w:val="24"/>
        </w:rPr>
        <w:t>Enhancement of positive/sustainable environmental and social outcomes through sensitive planning, design</w:t>
      </w:r>
      <w:r w:rsidR="00287054">
        <w:rPr>
          <w:rFonts w:ascii="Times New Roman" w:eastAsia="Calibri" w:hAnsi="Times New Roman" w:cs="Times New Roman"/>
          <w:bCs/>
          <w:iCs/>
          <w:szCs w:val="24"/>
        </w:rPr>
        <w:t>,</w:t>
      </w:r>
      <w:r w:rsidRPr="0056735F">
        <w:rPr>
          <w:rFonts w:ascii="Times New Roman" w:eastAsia="Calibri" w:hAnsi="Times New Roman" w:cs="Times New Roman"/>
          <w:bCs/>
          <w:iCs/>
          <w:szCs w:val="24"/>
        </w:rPr>
        <w:t xml:space="preserve"> and implementation of sub-projects,</w:t>
      </w:r>
    </w:p>
    <w:p w:rsidR="00F602CA" w:rsidRPr="0056735F" w:rsidRDefault="00F602CA" w:rsidP="00F602CA">
      <w:pPr>
        <w:numPr>
          <w:ilvl w:val="0"/>
          <w:numId w:val="3"/>
        </w:numPr>
        <w:autoSpaceDE w:val="0"/>
        <w:autoSpaceDN w:val="0"/>
        <w:adjustRightInd w:val="0"/>
        <w:spacing w:after="0" w:line="276" w:lineRule="auto"/>
        <w:jc w:val="both"/>
        <w:rPr>
          <w:rFonts w:ascii="Times New Roman" w:eastAsia="Calibri" w:hAnsi="Times New Roman" w:cs="Times New Roman"/>
          <w:bCs/>
          <w:iCs/>
          <w:szCs w:val="24"/>
        </w:rPr>
      </w:pPr>
      <w:r w:rsidRPr="0056735F">
        <w:rPr>
          <w:rFonts w:ascii="Times New Roman" w:eastAsia="Calibri" w:hAnsi="Times New Roman" w:cs="Times New Roman"/>
          <w:bCs/>
          <w:iCs/>
          <w:szCs w:val="24"/>
        </w:rPr>
        <w:t xml:space="preserve">Avoidance or minimization of impacts on cultural properties and natural habitats and/or other direct/indirect impacts through careful planning and safeguards, </w:t>
      </w:r>
    </w:p>
    <w:p w:rsidR="00F602CA" w:rsidRPr="0056735F" w:rsidRDefault="00F602CA" w:rsidP="00F602CA">
      <w:pPr>
        <w:numPr>
          <w:ilvl w:val="0"/>
          <w:numId w:val="3"/>
        </w:numPr>
        <w:autoSpaceDE w:val="0"/>
        <w:autoSpaceDN w:val="0"/>
        <w:adjustRightInd w:val="0"/>
        <w:spacing w:after="0" w:line="276" w:lineRule="auto"/>
        <w:jc w:val="both"/>
        <w:rPr>
          <w:rFonts w:ascii="Times New Roman" w:eastAsia="Calibri" w:hAnsi="Times New Roman" w:cs="Times New Roman"/>
          <w:bCs/>
          <w:iCs/>
          <w:szCs w:val="24"/>
        </w:rPr>
      </w:pPr>
      <w:r w:rsidRPr="0056735F">
        <w:rPr>
          <w:rFonts w:ascii="Times New Roman" w:eastAsia="Calibri" w:hAnsi="Times New Roman" w:cs="Times New Roman"/>
          <w:bCs/>
          <w:iCs/>
          <w:szCs w:val="24"/>
        </w:rPr>
        <w:t>Restoration or improvement of the livelihoods and living standards of the subproject affected people (if any) and compensate any loss of livelihood or assets, and</w:t>
      </w:r>
    </w:p>
    <w:p w:rsidR="00F602CA" w:rsidRPr="0056735F" w:rsidRDefault="00F602CA" w:rsidP="00F602CA">
      <w:pPr>
        <w:numPr>
          <w:ilvl w:val="0"/>
          <w:numId w:val="3"/>
        </w:numPr>
        <w:autoSpaceDE w:val="0"/>
        <w:autoSpaceDN w:val="0"/>
        <w:adjustRightInd w:val="0"/>
        <w:spacing w:after="0" w:line="276" w:lineRule="auto"/>
        <w:jc w:val="both"/>
        <w:rPr>
          <w:rFonts w:ascii="Times New Roman" w:eastAsia="Calibri" w:hAnsi="Times New Roman" w:cs="Times New Roman"/>
          <w:bCs/>
          <w:iCs/>
          <w:szCs w:val="24"/>
        </w:rPr>
      </w:pPr>
      <w:r w:rsidRPr="0056735F">
        <w:rPr>
          <w:rFonts w:ascii="Times New Roman" w:eastAsia="Calibri" w:hAnsi="Times New Roman" w:cs="Times New Roman"/>
          <w:bCs/>
          <w:iCs/>
          <w:szCs w:val="24"/>
        </w:rPr>
        <w:t xml:space="preserve">Adoption of occupational and community health and safety </w:t>
      </w:r>
      <w:r w:rsidR="00253BFA">
        <w:rPr>
          <w:rFonts w:ascii="Times New Roman" w:eastAsia="Calibri" w:hAnsi="Times New Roman" w:cs="Times New Roman"/>
          <w:bCs/>
          <w:iCs/>
          <w:szCs w:val="24"/>
        </w:rPr>
        <w:t xml:space="preserve">standards </w:t>
      </w:r>
      <w:r w:rsidRPr="0056735F">
        <w:rPr>
          <w:rFonts w:ascii="Times New Roman" w:eastAsia="Calibri" w:hAnsi="Times New Roman" w:cs="Times New Roman"/>
          <w:bCs/>
          <w:iCs/>
          <w:szCs w:val="24"/>
        </w:rPr>
        <w:t>including, labor/work campsite management, contract management, monitoring</w:t>
      </w:r>
      <w:r w:rsidR="00DB5CFA">
        <w:rPr>
          <w:rFonts w:ascii="Times New Roman" w:eastAsia="Calibri" w:hAnsi="Times New Roman" w:cs="Times New Roman"/>
          <w:bCs/>
          <w:iCs/>
          <w:szCs w:val="24"/>
        </w:rPr>
        <w:t>/</w:t>
      </w:r>
      <w:r w:rsidRPr="0056735F">
        <w:rPr>
          <w:rFonts w:ascii="Times New Roman" w:eastAsia="Calibri" w:hAnsi="Times New Roman" w:cs="Times New Roman"/>
          <w:bCs/>
          <w:iCs/>
          <w:szCs w:val="24"/>
        </w:rPr>
        <w:t>supervision protocols</w:t>
      </w:r>
      <w:r w:rsidR="003710B3">
        <w:rPr>
          <w:rFonts w:ascii="Times New Roman" w:eastAsia="Calibri" w:hAnsi="Times New Roman" w:cs="Times New Roman"/>
          <w:bCs/>
          <w:iCs/>
          <w:szCs w:val="24"/>
        </w:rPr>
        <w:t>,</w:t>
      </w:r>
      <w:r w:rsidRPr="0056735F">
        <w:rPr>
          <w:rFonts w:ascii="Times New Roman" w:eastAsia="Calibri" w:hAnsi="Times New Roman" w:cs="Times New Roman"/>
          <w:bCs/>
          <w:iCs/>
          <w:szCs w:val="24"/>
        </w:rPr>
        <w:t xml:space="preserve"> and capacity building.</w:t>
      </w:r>
    </w:p>
    <w:p w:rsidR="00F602CA" w:rsidRPr="0056735F" w:rsidRDefault="00F602CA" w:rsidP="00F602CA">
      <w:pPr>
        <w:autoSpaceDE w:val="0"/>
        <w:autoSpaceDN w:val="0"/>
        <w:adjustRightInd w:val="0"/>
        <w:spacing w:after="0" w:line="276" w:lineRule="auto"/>
        <w:jc w:val="both"/>
        <w:rPr>
          <w:rFonts w:ascii="Times New Roman" w:eastAsia="Calibri" w:hAnsi="Times New Roman" w:cs="Times New Roman"/>
          <w:bCs/>
          <w:iCs/>
          <w:szCs w:val="24"/>
        </w:rPr>
      </w:pPr>
    </w:p>
    <w:p w:rsidR="00F602CA" w:rsidRPr="0056735F" w:rsidRDefault="00F602CA" w:rsidP="00F602CA">
      <w:pPr>
        <w:autoSpaceDE w:val="0"/>
        <w:autoSpaceDN w:val="0"/>
        <w:adjustRightInd w:val="0"/>
        <w:spacing w:after="0" w:line="276" w:lineRule="auto"/>
        <w:jc w:val="both"/>
        <w:rPr>
          <w:rFonts w:ascii="Times New Roman" w:eastAsia="Calibri" w:hAnsi="Times New Roman" w:cs="Times New Roman"/>
          <w:bCs/>
          <w:iCs/>
          <w:szCs w:val="24"/>
        </w:rPr>
      </w:pPr>
      <w:r w:rsidRPr="0056735F">
        <w:rPr>
          <w:rFonts w:ascii="Times New Roman" w:eastAsia="Calibri" w:hAnsi="Times New Roman" w:cs="Times New Roman"/>
          <w:bCs/>
          <w:iCs/>
          <w:szCs w:val="24"/>
        </w:rPr>
        <w:t xml:space="preserve">ESMF for ENCORE Program is presented in two Volumes; Volume I and Volume II. </w:t>
      </w:r>
    </w:p>
    <w:p w:rsidR="00F602CA" w:rsidRPr="0056735F" w:rsidRDefault="00F602CA" w:rsidP="00F602CA">
      <w:pPr>
        <w:autoSpaceDE w:val="0"/>
        <w:autoSpaceDN w:val="0"/>
        <w:adjustRightInd w:val="0"/>
        <w:spacing w:after="0" w:line="276" w:lineRule="auto"/>
        <w:jc w:val="both"/>
        <w:rPr>
          <w:rFonts w:ascii="Times New Roman" w:eastAsia="Calibri" w:hAnsi="Times New Roman" w:cs="Times New Roman"/>
          <w:bCs/>
          <w:iCs/>
          <w:szCs w:val="24"/>
        </w:rPr>
      </w:pPr>
      <w:r w:rsidRPr="00253BFA">
        <w:rPr>
          <w:rFonts w:ascii="Times New Roman" w:eastAsia="Calibri" w:hAnsi="Times New Roman" w:cs="Times New Roman"/>
          <w:b/>
          <w:bCs/>
          <w:iCs/>
          <w:szCs w:val="24"/>
        </w:rPr>
        <w:t>Volume I</w:t>
      </w:r>
      <w:r w:rsidRPr="0056735F">
        <w:rPr>
          <w:rFonts w:ascii="Times New Roman" w:eastAsia="Calibri" w:hAnsi="Times New Roman" w:cs="Times New Roman"/>
          <w:bCs/>
          <w:iCs/>
          <w:szCs w:val="24"/>
        </w:rPr>
        <w:t xml:space="preserve"> presents the Baseline Environmental and Social Assessment, ESMF for this project discussing the applicable regulations, </w:t>
      </w:r>
      <w:r w:rsidR="003710B3">
        <w:rPr>
          <w:rFonts w:ascii="Times New Roman" w:eastAsia="Calibri" w:hAnsi="Times New Roman" w:cs="Times New Roman"/>
          <w:bCs/>
          <w:iCs/>
          <w:szCs w:val="24"/>
        </w:rPr>
        <w:t xml:space="preserve">the </w:t>
      </w:r>
      <w:r w:rsidRPr="0056735F">
        <w:rPr>
          <w:rFonts w:ascii="Times New Roman" w:eastAsia="Calibri" w:hAnsi="Times New Roman" w:cs="Times New Roman"/>
          <w:bCs/>
          <w:iCs/>
          <w:szCs w:val="24"/>
        </w:rPr>
        <w:t>process for carrying out subproject environmental screening, assessment, preparation of environmental and social management plan including mitigation measures, and monitoring plan. It also presents the Resettlement Policy Framework, Indigenous Peoples Planning Framework</w:t>
      </w:r>
      <w:r w:rsidR="00E410FB">
        <w:rPr>
          <w:rFonts w:ascii="Times New Roman" w:eastAsia="Calibri" w:hAnsi="Times New Roman" w:cs="Times New Roman"/>
          <w:bCs/>
          <w:iCs/>
          <w:szCs w:val="24"/>
        </w:rPr>
        <w:t xml:space="preserve"> (IPPF)</w:t>
      </w:r>
      <w:r w:rsidR="003E5351">
        <w:rPr>
          <w:rStyle w:val="FootnoteReference"/>
          <w:rFonts w:ascii="Times New Roman" w:eastAsia="Calibri" w:hAnsi="Times New Roman" w:cs="Times New Roman"/>
          <w:bCs/>
          <w:iCs/>
          <w:szCs w:val="24"/>
        </w:rPr>
        <w:footnoteReference w:id="2"/>
      </w:r>
      <w:r w:rsidRPr="0056735F">
        <w:rPr>
          <w:rFonts w:ascii="Times New Roman" w:eastAsia="Calibri" w:hAnsi="Times New Roman" w:cs="Times New Roman"/>
          <w:bCs/>
          <w:iCs/>
          <w:szCs w:val="24"/>
        </w:rPr>
        <w:t xml:space="preserve">, Gender Action Plan, Labor </w:t>
      </w:r>
      <w:r w:rsidR="003710B3">
        <w:rPr>
          <w:rFonts w:ascii="Times New Roman" w:eastAsia="Calibri" w:hAnsi="Times New Roman" w:cs="Times New Roman"/>
          <w:bCs/>
          <w:iCs/>
          <w:szCs w:val="24"/>
        </w:rPr>
        <w:t>M</w:t>
      </w:r>
      <w:r w:rsidRPr="0056735F">
        <w:rPr>
          <w:rFonts w:ascii="Times New Roman" w:eastAsia="Calibri" w:hAnsi="Times New Roman" w:cs="Times New Roman"/>
          <w:bCs/>
          <w:iCs/>
          <w:szCs w:val="24"/>
        </w:rPr>
        <w:t xml:space="preserve">anagement Framework and Grievance Redressal Mechanism. It also presents the institutional mechanism and its budgetary requirements for implementing the ESMF, process for updating this ESMF in addition to details on Stakeholder Consultation and Information Disclosure (for ESMF and subprojects). </w:t>
      </w:r>
    </w:p>
    <w:p w:rsidR="00F602CA" w:rsidRPr="0056735F" w:rsidRDefault="00F602CA" w:rsidP="00F602CA">
      <w:pPr>
        <w:autoSpaceDE w:val="0"/>
        <w:autoSpaceDN w:val="0"/>
        <w:adjustRightInd w:val="0"/>
        <w:spacing w:after="0" w:line="276" w:lineRule="auto"/>
        <w:jc w:val="both"/>
        <w:rPr>
          <w:rFonts w:ascii="Times New Roman" w:eastAsia="Calibri" w:hAnsi="Times New Roman" w:cs="Times New Roman"/>
          <w:bCs/>
          <w:iCs/>
          <w:szCs w:val="24"/>
        </w:rPr>
      </w:pPr>
      <w:r w:rsidRPr="00253BFA">
        <w:rPr>
          <w:rFonts w:ascii="Times New Roman" w:eastAsia="Calibri" w:hAnsi="Times New Roman" w:cs="Times New Roman"/>
          <w:b/>
          <w:bCs/>
          <w:iCs/>
          <w:szCs w:val="24"/>
        </w:rPr>
        <w:lastRenderedPageBreak/>
        <w:t>Volume II</w:t>
      </w:r>
      <w:r w:rsidRPr="0056735F">
        <w:rPr>
          <w:rFonts w:ascii="Times New Roman" w:eastAsia="Calibri" w:hAnsi="Times New Roman" w:cs="Times New Roman"/>
          <w:bCs/>
          <w:iCs/>
          <w:szCs w:val="24"/>
        </w:rPr>
        <w:t xml:space="preserve"> presents the documentation formats to be used for screening of projects, sample Terms of References (</w:t>
      </w:r>
      <w:proofErr w:type="spellStart"/>
      <w:r w:rsidRPr="0056735F">
        <w:rPr>
          <w:rFonts w:ascii="Times New Roman" w:eastAsia="Calibri" w:hAnsi="Times New Roman" w:cs="Times New Roman"/>
          <w:bCs/>
          <w:iCs/>
          <w:szCs w:val="24"/>
        </w:rPr>
        <w:t>ToRs</w:t>
      </w:r>
      <w:proofErr w:type="spellEnd"/>
      <w:r w:rsidRPr="0056735F">
        <w:rPr>
          <w:rFonts w:ascii="Times New Roman" w:eastAsia="Calibri" w:hAnsi="Times New Roman" w:cs="Times New Roman"/>
          <w:bCs/>
          <w:iCs/>
          <w:szCs w:val="24"/>
        </w:rPr>
        <w:t xml:space="preserve">) for (i) Impact Assessment, (ii) Specialists to manage ESMF, and (iii) auditing/monitoring compliance to ESMF. It also provides guidance materials for licenses, permits, clearances under various regulations, and indicative </w:t>
      </w:r>
      <w:r w:rsidR="00741199">
        <w:rPr>
          <w:rFonts w:ascii="Times New Roman" w:eastAsia="Calibri" w:hAnsi="Times New Roman" w:cs="Times New Roman"/>
          <w:bCs/>
          <w:iCs/>
          <w:szCs w:val="24"/>
        </w:rPr>
        <w:t>E</w:t>
      </w:r>
      <w:r w:rsidRPr="0056735F">
        <w:rPr>
          <w:rFonts w:ascii="Times New Roman" w:eastAsia="Calibri" w:hAnsi="Times New Roman" w:cs="Times New Roman"/>
          <w:bCs/>
          <w:iCs/>
          <w:szCs w:val="24"/>
        </w:rPr>
        <w:t xml:space="preserve">nvironmental and </w:t>
      </w:r>
      <w:r w:rsidR="00741199">
        <w:rPr>
          <w:rFonts w:ascii="Times New Roman" w:eastAsia="Calibri" w:hAnsi="Times New Roman" w:cs="Times New Roman"/>
          <w:bCs/>
          <w:iCs/>
          <w:szCs w:val="24"/>
        </w:rPr>
        <w:t>S</w:t>
      </w:r>
      <w:r w:rsidRPr="0056735F">
        <w:rPr>
          <w:rFonts w:ascii="Times New Roman" w:eastAsia="Calibri" w:hAnsi="Times New Roman" w:cs="Times New Roman"/>
          <w:bCs/>
          <w:iCs/>
          <w:szCs w:val="24"/>
        </w:rPr>
        <w:t xml:space="preserve">ocial </w:t>
      </w:r>
      <w:r w:rsidR="00741199">
        <w:rPr>
          <w:rFonts w:ascii="Times New Roman" w:eastAsia="Calibri" w:hAnsi="Times New Roman" w:cs="Times New Roman"/>
          <w:bCs/>
          <w:iCs/>
          <w:szCs w:val="24"/>
        </w:rPr>
        <w:t>M</w:t>
      </w:r>
      <w:r w:rsidRPr="0056735F">
        <w:rPr>
          <w:rFonts w:ascii="Times New Roman" w:eastAsia="Calibri" w:hAnsi="Times New Roman" w:cs="Times New Roman"/>
          <w:bCs/>
          <w:iCs/>
          <w:szCs w:val="24"/>
        </w:rPr>
        <w:t xml:space="preserve">anagement </w:t>
      </w:r>
      <w:r w:rsidR="00741199">
        <w:rPr>
          <w:rFonts w:ascii="Times New Roman" w:eastAsia="Calibri" w:hAnsi="Times New Roman" w:cs="Times New Roman"/>
          <w:bCs/>
          <w:iCs/>
          <w:szCs w:val="24"/>
        </w:rPr>
        <w:t>P</w:t>
      </w:r>
      <w:r w:rsidRPr="0056735F">
        <w:rPr>
          <w:rFonts w:ascii="Times New Roman" w:eastAsia="Calibri" w:hAnsi="Times New Roman" w:cs="Times New Roman"/>
          <w:bCs/>
          <w:iCs/>
          <w:szCs w:val="24"/>
        </w:rPr>
        <w:t xml:space="preserve">lans (ESMPs) and monitoring plans for typical </w:t>
      </w:r>
      <w:r w:rsidR="00A61745">
        <w:rPr>
          <w:rFonts w:ascii="Times New Roman" w:eastAsia="Calibri" w:hAnsi="Times New Roman" w:cs="Times New Roman"/>
          <w:bCs/>
          <w:iCs/>
          <w:szCs w:val="24"/>
        </w:rPr>
        <w:t>sub</w:t>
      </w:r>
      <w:r w:rsidRPr="0056735F">
        <w:rPr>
          <w:rFonts w:ascii="Times New Roman" w:eastAsia="Calibri" w:hAnsi="Times New Roman" w:cs="Times New Roman"/>
          <w:bCs/>
          <w:iCs/>
          <w:szCs w:val="24"/>
        </w:rPr>
        <w:t xml:space="preserve">projects. It also presents a comprehensive set of Environmental Codes of Practices </w:t>
      </w:r>
      <w:r w:rsidR="00741199">
        <w:rPr>
          <w:rFonts w:ascii="Times New Roman" w:eastAsia="Calibri" w:hAnsi="Times New Roman" w:cs="Times New Roman"/>
          <w:bCs/>
          <w:iCs/>
          <w:szCs w:val="24"/>
        </w:rPr>
        <w:t>(</w:t>
      </w:r>
      <w:proofErr w:type="spellStart"/>
      <w:r w:rsidR="00741199">
        <w:rPr>
          <w:rFonts w:ascii="Times New Roman" w:eastAsia="Calibri" w:hAnsi="Times New Roman" w:cs="Times New Roman"/>
          <w:bCs/>
          <w:iCs/>
          <w:szCs w:val="24"/>
        </w:rPr>
        <w:t>ECoPs</w:t>
      </w:r>
      <w:proofErr w:type="spellEnd"/>
      <w:r w:rsidR="00741199">
        <w:rPr>
          <w:rFonts w:ascii="Times New Roman" w:eastAsia="Calibri" w:hAnsi="Times New Roman" w:cs="Times New Roman"/>
          <w:bCs/>
          <w:iCs/>
          <w:szCs w:val="24"/>
        </w:rPr>
        <w:t xml:space="preserve">) </w:t>
      </w:r>
      <w:r w:rsidRPr="0056735F">
        <w:rPr>
          <w:rFonts w:ascii="Times New Roman" w:eastAsia="Calibri" w:hAnsi="Times New Roman" w:cs="Times New Roman"/>
          <w:bCs/>
          <w:iCs/>
          <w:szCs w:val="24"/>
        </w:rPr>
        <w:t>for guiding various project activities.</w:t>
      </w:r>
    </w:p>
    <w:p w:rsidR="00F602CA" w:rsidRDefault="00F602CA" w:rsidP="000F5771">
      <w:pPr>
        <w:autoSpaceDE w:val="0"/>
        <w:autoSpaceDN w:val="0"/>
        <w:adjustRightInd w:val="0"/>
        <w:spacing w:after="0" w:line="240" w:lineRule="auto"/>
        <w:jc w:val="both"/>
        <w:rPr>
          <w:rFonts w:ascii="Times New Roman" w:eastAsia="Calibri" w:hAnsi="Times New Roman" w:cs="Times New Roman"/>
          <w:bCs/>
          <w:iCs/>
          <w:szCs w:val="24"/>
        </w:rPr>
      </w:pPr>
    </w:p>
    <w:p w:rsidR="00F602CA" w:rsidRPr="0056735F" w:rsidRDefault="00F602CA" w:rsidP="00F602CA">
      <w:pPr>
        <w:numPr>
          <w:ilvl w:val="0"/>
          <w:numId w:val="1"/>
        </w:numPr>
        <w:spacing w:after="120" w:line="276" w:lineRule="auto"/>
        <w:contextualSpacing/>
        <w:jc w:val="both"/>
        <w:rPr>
          <w:rFonts w:ascii="Times New Roman" w:eastAsia="Calibri" w:hAnsi="Times New Roman" w:cs="Times New Roman"/>
          <w:b/>
          <w:i/>
          <w:szCs w:val="24"/>
          <w:lang w:val="en-IN"/>
        </w:rPr>
      </w:pPr>
      <w:r w:rsidRPr="0056735F">
        <w:rPr>
          <w:rFonts w:ascii="Times New Roman" w:eastAsia="Calibri" w:hAnsi="Times New Roman" w:cs="Times New Roman"/>
          <w:b/>
          <w:i/>
          <w:szCs w:val="24"/>
          <w:lang w:val="en-IN"/>
        </w:rPr>
        <w:t>Applicable Environmental Regulations</w:t>
      </w:r>
    </w:p>
    <w:p w:rsidR="000F5771" w:rsidRDefault="00F602CA" w:rsidP="00007ABF">
      <w:pPr>
        <w:numPr>
          <w:ilvl w:val="12"/>
          <w:numId w:val="0"/>
        </w:numPr>
        <w:tabs>
          <w:tab w:val="left" w:pos="540"/>
          <w:tab w:val="left" w:pos="900"/>
          <w:tab w:val="left" w:pos="1260"/>
          <w:tab w:val="left" w:pos="1620"/>
        </w:tabs>
        <w:spacing w:before="240" w:after="0" w:line="276" w:lineRule="auto"/>
        <w:jc w:val="both"/>
        <w:rPr>
          <w:rFonts w:ascii="Times New Roman" w:eastAsia="Calibri" w:hAnsi="Times New Roman" w:cs="Times New Roman"/>
          <w:color w:val="000000"/>
          <w:szCs w:val="24"/>
          <w:lang w:val="en-IN"/>
        </w:rPr>
      </w:pPr>
      <w:r w:rsidRPr="0042763F">
        <w:rPr>
          <w:rFonts w:ascii="Times New Roman" w:eastAsia="Calibri" w:hAnsi="Times New Roman" w:cs="Times New Roman"/>
          <w:bCs/>
          <w:iCs/>
          <w:szCs w:val="24"/>
          <w:lang w:val="en-IN"/>
        </w:rPr>
        <w:t>Applicable National and State regulations</w:t>
      </w:r>
      <w:r w:rsidR="001520DA" w:rsidRPr="0042763F">
        <w:rPr>
          <w:rFonts w:ascii="Times New Roman" w:eastAsia="Calibri" w:hAnsi="Times New Roman" w:cs="Times New Roman"/>
          <w:bCs/>
          <w:iCs/>
          <w:szCs w:val="24"/>
          <w:lang w:val="en-IN"/>
        </w:rPr>
        <w:t>, various international treaties</w:t>
      </w:r>
      <w:r w:rsidRPr="0042763F">
        <w:rPr>
          <w:rFonts w:ascii="Times New Roman" w:eastAsia="Calibri" w:hAnsi="Times New Roman" w:cs="Times New Roman"/>
          <w:bCs/>
          <w:iCs/>
          <w:szCs w:val="24"/>
          <w:lang w:val="en-IN"/>
        </w:rPr>
        <w:t>, and the World Bank Operational Policies need to be considered for siting criteria, environmental pollution control requirements, institutional arrangements, ensuring occupational health and safety, resource utili</w:t>
      </w:r>
      <w:r w:rsidR="003710B3">
        <w:rPr>
          <w:rFonts w:ascii="Times New Roman" w:eastAsia="Calibri" w:hAnsi="Times New Roman" w:cs="Times New Roman"/>
          <w:bCs/>
          <w:iCs/>
          <w:szCs w:val="24"/>
          <w:lang w:val="en-IN"/>
        </w:rPr>
        <w:t>z</w:t>
      </w:r>
      <w:r w:rsidRPr="0042763F">
        <w:rPr>
          <w:rFonts w:ascii="Times New Roman" w:eastAsia="Calibri" w:hAnsi="Times New Roman" w:cs="Times New Roman"/>
          <w:bCs/>
          <w:iCs/>
          <w:szCs w:val="24"/>
          <w:lang w:val="en-IN"/>
        </w:rPr>
        <w:t xml:space="preserve">ation and considerations on cultural and social aspects. </w:t>
      </w:r>
      <w:r w:rsidRPr="0042763F">
        <w:rPr>
          <w:rFonts w:ascii="Times New Roman" w:eastAsia="Calibri" w:hAnsi="Times New Roman" w:cs="Times New Roman"/>
          <w:color w:val="000000"/>
          <w:szCs w:val="24"/>
          <w:lang w:val="en-IN"/>
        </w:rPr>
        <w:t xml:space="preserve">Several national and state-level environment and social laws will be applicable to ENCORE, including </w:t>
      </w:r>
      <w:r w:rsidR="00007ABF" w:rsidRPr="0042763F">
        <w:rPr>
          <w:rFonts w:ascii="Times New Roman" w:eastAsia="Calibri" w:hAnsi="Times New Roman" w:cs="Times New Roman"/>
          <w:color w:val="000000"/>
          <w:szCs w:val="24"/>
          <w:lang w:val="en-IN"/>
        </w:rPr>
        <w:t xml:space="preserve">(but not limited to) </w:t>
      </w:r>
      <w:r w:rsidRPr="0042763F">
        <w:rPr>
          <w:rFonts w:ascii="Times New Roman" w:eastAsia="Calibri" w:hAnsi="Times New Roman" w:cs="Times New Roman"/>
          <w:color w:val="000000"/>
          <w:szCs w:val="24"/>
          <w:lang w:val="en-IN"/>
        </w:rPr>
        <w:t xml:space="preserve">the Environment (Protection) Act, 1986; Coastal Regulation Zone Notification 2019, </w:t>
      </w:r>
      <w:r w:rsidR="00022444" w:rsidRPr="0042763F">
        <w:rPr>
          <w:rFonts w:ascii="Times New Roman" w:eastAsia="Calibri" w:hAnsi="Times New Roman" w:cs="Times New Roman"/>
          <w:color w:val="000000"/>
          <w:szCs w:val="24"/>
          <w:lang w:val="en-IN"/>
        </w:rPr>
        <w:t xml:space="preserve">Forest (Conservation) Act, 1980; Wildlife Conservation Act, 1972, Biodiversity Act 2002, </w:t>
      </w:r>
      <w:r w:rsidRPr="0042763F">
        <w:rPr>
          <w:rFonts w:ascii="Times New Roman" w:eastAsia="Calibri" w:hAnsi="Times New Roman" w:cs="Times New Roman"/>
          <w:color w:val="000000"/>
          <w:szCs w:val="24"/>
          <w:lang w:val="en-IN"/>
        </w:rPr>
        <w:t xml:space="preserve">Water (Prevention and Control of Pollution) Act, 1974; Air (Prevention and Control of Pollution) Act 1981; Solid waste (Handling and Management) Rules, 2016; Plastic waste Management Rules 2018, Construction and Demolition Waste Management Rules 2016, </w:t>
      </w:r>
      <w:r w:rsidR="00E96F2C">
        <w:rPr>
          <w:rFonts w:ascii="Times New Roman" w:eastAsia="Calibri" w:hAnsi="Times New Roman" w:cs="Times New Roman"/>
          <w:color w:val="000000"/>
          <w:szCs w:val="24"/>
          <w:lang w:val="en-IN"/>
        </w:rPr>
        <w:t>Labor</w:t>
      </w:r>
      <w:r w:rsidRPr="0042763F">
        <w:rPr>
          <w:rFonts w:ascii="Times New Roman" w:eastAsia="Calibri" w:hAnsi="Times New Roman" w:cs="Times New Roman"/>
          <w:color w:val="000000"/>
          <w:szCs w:val="24"/>
          <w:lang w:val="en-IN"/>
        </w:rPr>
        <w:t xml:space="preserve"> laws, Right to Fair Compensation and Transparency in Land Acquisition, Rehabilitation and Resettlement Act, 2013; Street Vendors (Protection of Livelihood and Regulation of Street Vending) Act, 2014.</w:t>
      </w:r>
      <w:r w:rsidRPr="0056735F">
        <w:rPr>
          <w:rFonts w:ascii="Times New Roman" w:eastAsia="Calibri" w:hAnsi="Times New Roman" w:cs="Times New Roman"/>
          <w:color w:val="000000"/>
          <w:szCs w:val="24"/>
          <w:lang w:val="en-IN"/>
        </w:rPr>
        <w:t xml:space="preserve"> </w:t>
      </w:r>
    </w:p>
    <w:p w:rsidR="000F5771" w:rsidRDefault="000F5771" w:rsidP="00F602CA">
      <w:pPr>
        <w:numPr>
          <w:ilvl w:val="12"/>
          <w:numId w:val="0"/>
        </w:numPr>
        <w:tabs>
          <w:tab w:val="left" w:pos="540"/>
          <w:tab w:val="left" w:pos="900"/>
          <w:tab w:val="left" w:pos="1260"/>
          <w:tab w:val="left" w:pos="1620"/>
        </w:tabs>
        <w:spacing w:after="0" w:line="276" w:lineRule="auto"/>
        <w:jc w:val="both"/>
        <w:rPr>
          <w:rFonts w:ascii="Times New Roman" w:eastAsia="Calibri" w:hAnsi="Times New Roman" w:cs="Times New Roman"/>
          <w:color w:val="000000"/>
          <w:szCs w:val="24"/>
          <w:lang w:val="en-IN"/>
        </w:rPr>
      </w:pPr>
    </w:p>
    <w:p w:rsidR="00F602CA" w:rsidRPr="0056735F" w:rsidRDefault="009235BD" w:rsidP="00F602CA">
      <w:pPr>
        <w:numPr>
          <w:ilvl w:val="12"/>
          <w:numId w:val="0"/>
        </w:numPr>
        <w:tabs>
          <w:tab w:val="left" w:pos="540"/>
          <w:tab w:val="left" w:pos="900"/>
          <w:tab w:val="left" w:pos="1260"/>
          <w:tab w:val="left" w:pos="1620"/>
        </w:tabs>
        <w:spacing w:after="0" w:line="276" w:lineRule="auto"/>
        <w:jc w:val="both"/>
        <w:rPr>
          <w:rFonts w:ascii="Times New Roman" w:eastAsia="Calibri" w:hAnsi="Times New Roman" w:cs="Times New Roman"/>
          <w:color w:val="000000"/>
          <w:szCs w:val="24"/>
          <w:lang w:val="en-IN"/>
        </w:rPr>
      </w:pPr>
      <w:r>
        <w:rPr>
          <w:rFonts w:ascii="Times New Roman" w:eastAsia="Calibri" w:hAnsi="Times New Roman" w:cs="Times New Roman"/>
          <w:bCs/>
          <w:iCs/>
          <w:szCs w:val="24"/>
          <w:lang w:val="en-IN"/>
        </w:rPr>
        <w:t>T</w:t>
      </w:r>
      <w:r w:rsidR="00F602CA" w:rsidRPr="0056735F">
        <w:rPr>
          <w:rFonts w:ascii="Times New Roman" w:eastAsia="Calibri" w:hAnsi="Times New Roman" w:cs="Times New Roman"/>
          <w:bCs/>
          <w:iCs/>
          <w:szCs w:val="24"/>
          <w:lang w:val="en-IN"/>
        </w:rPr>
        <w:t xml:space="preserve">he following policies of the World Bank are applicable for Phase I of this Multi-Phase Program: a) Environmental Assessment (OP/BP 4.01), b) Natural Habitats (OP/BP 4.04), c) Pest Management (OP 4.09), d) Forests (OP/BP 4.36), e) Physical Cultural Resources (OP/BP 4.11), f) Indigenous Peoples Policy (OP/BP 4.10), g) Involuntary Resettlement (OP/ BP 4.12) </w:t>
      </w:r>
      <w:r w:rsidR="00F602CA" w:rsidRPr="0056735F">
        <w:rPr>
          <w:rFonts w:ascii="Times New Roman" w:eastAsia="Calibri" w:hAnsi="Times New Roman" w:cs="Times New Roman"/>
          <w:color w:val="000000"/>
          <w:szCs w:val="24"/>
          <w:lang w:val="en-IN"/>
        </w:rPr>
        <w:t xml:space="preserve">and World Bank Policy on Access to Information and Disclosure. The ESMF also recommends </w:t>
      </w:r>
      <w:r w:rsidR="00F03EEA">
        <w:rPr>
          <w:rFonts w:ascii="Times New Roman" w:eastAsia="Calibri" w:hAnsi="Times New Roman" w:cs="Times New Roman"/>
          <w:color w:val="000000"/>
          <w:szCs w:val="24"/>
          <w:lang w:val="en-IN"/>
        </w:rPr>
        <w:t>World Bank Group (</w:t>
      </w:r>
      <w:r w:rsidR="00F602CA" w:rsidRPr="0056735F">
        <w:rPr>
          <w:rFonts w:ascii="Times New Roman" w:eastAsia="Calibri" w:hAnsi="Times New Roman" w:cs="Times New Roman"/>
          <w:color w:val="000000"/>
          <w:szCs w:val="24"/>
          <w:lang w:val="en-IN"/>
        </w:rPr>
        <w:t>WBG</w:t>
      </w:r>
      <w:r w:rsidR="00F03EEA">
        <w:rPr>
          <w:rFonts w:ascii="Times New Roman" w:eastAsia="Calibri" w:hAnsi="Times New Roman" w:cs="Times New Roman"/>
          <w:color w:val="000000"/>
          <w:szCs w:val="24"/>
          <w:lang w:val="en-IN"/>
        </w:rPr>
        <w:t>)</w:t>
      </w:r>
      <w:r w:rsidR="00F602CA" w:rsidRPr="0056735F">
        <w:rPr>
          <w:rFonts w:ascii="Times New Roman" w:eastAsia="Calibri" w:hAnsi="Times New Roman" w:cs="Times New Roman"/>
          <w:color w:val="000000"/>
          <w:szCs w:val="24"/>
          <w:lang w:val="en-IN"/>
        </w:rPr>
        <w:t xml:space="preserve"> </w:t>
      </w:r>
      <w:r w:rsidR="00530FA7">
        <w:rPr>
          <w:rFonts w:ascii="Times New Roman" w:eastAsia="Calibri" w:hAnsi="Times New Roman" w:cs="Times New Roman"/>
          <w:color w:val="000000"/>
          <w:szCs w:val="24"/>
          <w:lang w:val="en-IN"/>
        </w:rPr>
        <w:t>Environmental Health and safety (</w:t>
      </w:r>
      <w:r w:rsidR="00F602CA" w:rsidRPr="0056735F">
        <w:rPr>
          <w:rFonts w:ascii="Times New Roman" w:eastAsia="Calibri" w:hAnsi="Times New Roman" w:cs="Times New Roman"/>
          <w:color w:val="000000"/>
          <w:szCs w:val="24"/>
          <w:lang w:val="en-IN"/>
        </w:rPr>
        <w:t>EHS</w:t>
      </w:r>
      <w:r w:rsidR="00530FA7">
        <w:rPr>
          <w:rFonts w:ascii="Times New Roman" w:eastAsia="Calibri" w:hAnsi="Times New Roman" w:cs="Times New Roman"/>
          <w:color w:val="000000"/>
          <w:szCs w:val="24"/>
          <w:lang w:val="en-IN"/>
        </w:rPr>
        <w:t>)</w:t>
      </w:r>
      <w:r w:rsidR="00F602CA" w:rsidRPr="0056735F">
        <w:rPr>
          <w:rFonts w:ascii="Times New Roman" w:eastAsia="Calibri" w:hAnsi="Times New Roman" w:cs="Times New Roman"/>
          <w:color w:val="000000"/>
          <w:szCs w:val="24"/>
          <w:lang w:val="en-IN"/>
        </w:rPr>
        <w:t xml:space="preserve"> Guidelines for all projects, and WBG Industry Sector Guidelines as applicable to the sub-projects such as Waste Management Facilities, Water and Sanitation.</w:t>
      </w:r>
    </w:p>
    <w:p w:rsidR="00F602CA" w:rsidRPr="0056735F" w:rsidRDefault="00F602CA" w:rsidP="00F602CA">
      <w:pPr>
        <w:numPr>
          <w:ilvl w:val="12"/>
          <w:numId w:val="0"/>
        </w:numPr>
        <w:tabs>
          <w:tab w:val="left" w:pos="540"/>
          <w:tab w:val="left" w:pos="900"/>
          <w:tab w:val="left" w:pos="1260"/>
          <w:tab w:val="left" w:pos="1620"/>
        </w:tabs>
        <w:spacing w:after="0" w:line="276" w:lineRule="auto"/>
        <w:jc w:val="both"/>
        <w:rPr>
          <w:rFonts w:ascii="Times New Roman" w:eastAsia="Calibri" w:hAnsi="Times New Roman" w:cs="Times New Roman"/>
          <w:color w:val="000000"/>
          <w:szCs w:val="24"/>
          <w:lang w:val="en-IN"/>
        </w:rPr>
      </w:pPr>
    </w:p>
    <w:p w:rsidR="00F602CA" w:rsidRPr="0056735F" w:rsidRDefault="00F602CA" w:rsidP="00F602CA">
      <w:pPr>
        <w:numPr>
          <w:ilvl w:val="0"/>
          <w:numId w:val="1"/>
        </w:numPr>
        <w:spacing w:after="120" w:line="276" w:lineRule="auto"/>
        <w:contextualSpacing/>
        <w:jc w:val="both"/>
        <w:rPr>
          <w:rFonts w:ascii="Times New Roman" w:eastAsia="Calibri" w:hAnsi="Times New Roman" w:cs="Times New Roman"/>
          <w:b/>
          <w:i/>
          <w:szCs w:val="24"/>
          <w:lang w:val="en-IN"/>
        </w:rPr>
      </w:pPr>
      <w:r w:rsidRPr="0056735F">
        <w:rPr>
          <w:rFonts w:ascii="Times New Roman" w:eastAsia="Calibri" w:hAnsi="Times New Roman" w:cs="Times New Roman"/>
          <w:b/>
          <w:i/>
          <w:szCs w:val="24"/>
          <w:lang w:val="en-IN"/>
        </w:rPr>
        <w:t>ESMF Process</w:t>
      </w:r>
    </w:p>
    <w:p w:rsidR="00F602CA" w:rsidRPr="0056735F" w:rsidRDefault="00F602CA" w:rsidP="000F5771">
      <w:pPr>
        <w:autoSpaceDE w:val="0"/>
        <w:autoSpaceDN w:val="0"/>
        <w:adjustRightInd w:val="0"/>
        <w:spacing w:before="240" w:after="0" w:line="276" w:lineRule="auto"/>
        <w:jc w:val="both"/>
        <w:rPr>
          <w:rFonts w:ascii="Times New Roman" w:eastAsia="Calibri" w:hAnsi="Times New Roman" w:cs="Times New Roman"/>
          <w:bCs/>
          <w:iCs/>
          <w:szCs w:val="24"/>
        </w:rPr>
      </w:pPr>
      <w:r w:rsidRPr="0056735F">
        <w:rPr>
          <w:rFonts w:ascii="Times New Roman" w:eastAsia="Calibri" w:hAnsi="Times New Roman" w:cs="Times New Roman"/>
          <w:bCs/>
          <w:iCs/>
          <w:szCs w:val="24"/>
        </w:rPr>
        <w:t xml:space="preserve">ESMF describes the process to be adopted to screen the subprojects to decide on including </w:t>
      </w:r>
      <w:r w:rsidR="003710B3">
        <w:rPr>
          <w:rFonts w:ascii="Times New Roman" w:eastAsia="Calibri" w:hAnsi="Times New Roman" w:cs="Times New Roman"/>
          <w:bCs/>
          <w:iCs/>
          <w:szCs w:val="24"/>
        </w:rPr>
        <w:t>or</w:t>
      </w:r>
      <w:r w:rsidRPr="0056735F">
        <w:rPr>
          <w:rFonts w:ascii="Times New Roman" w:eastAsia="Calibri" w:hAnsi="Times New Roman" w:cs="Times New Roman"/>
          <w:bCs/>
          <w:iCs/>
          <w:szCs w:val="24"/>
        </w:rPr>
        <w:t xml:space="preserve"> excluding them; to categorize based on defined criteria and to manage these using either full-fledged ESIAs and ESMPs or using Generic ESMP. ESMF describes the process, institutional mechanism</w:t>
      </w:r>
      <w:r w:rsidR="003710B3">
        <w:rPr>
          <w:rFonts w:ascii="Times New Roman" w:eastAsia="Calibri" w:hAnsi="Times New Roman" w:cs="Times New Roman"/>
          <w:bCs/>
          <w:iCs/>
          <w:szCs w:val="24"/>
        </w:rPr>
        <w:t>,</w:t>
      </w:r>
      <w:r w:rsidRPr="0056735F">
        <w:rPr>
          <w:rFonts w:ascii="Times New Roman" w:eastAsia="Calibri" w:hAnsi="Times New Roman" w:cs="Times New Roman"/>
          <w:bCs/>
          <w:iCs/>
          <w:szCs w:val="24"/>
        </w:rPr>
        <w:t xml:space="preserve"> and budget to undertake screening, scoping, assessing and incorporation of mitigation measures during the project cycle involving a) Sub-project Initiation, b) Sub-project Preparation, c) Sub-Project Implementation, d) Monitoring and Evaluation; presented in </w:t>
      </w:r>
      <w:r w:rsidRPr="0056735F">
        <w:rPr>
          <w:rFonts w:ascii="Times New Roman" w:eastAsia="Calibri" w:hAnsi="Times New Roman" w:cs="Times New Roman"/>
          <w:b/>
          <w:bCs/>
          <w:i/>
          <w:iCs/>
          <w:szCs w:val="24"/>
        </w:rPr>
        <w:t>Figure A</w:t>
      </w:r>
      <w:r w:rsidRPr="0056735F">
        <w:rPr>
          <w:rFonts w:ascii="Times New Roman" w:eastAsia="Calibri" w:hAnsi="Times New Roman" w:cs="Times New Roman"/>
          <w:bCs/>
          <w:iCs/>
          <w:szCs w:val="24"/>
        </w:rPr>
        <w:t>.</w:t>
      </w:r>
    </w:p>
    <w:p w:rsidR="00F602CA" w:rsidRPr="0056735F" w:rsidRDefault="009235BD" w:rsidP="00F602CA">
      <w:pPr>
        <w:autoSpaceDE w:val="0"/>
        <w:autoSpaceDN w:val="0"/>
        <w:adjustRightInd w:val="0"/>
        <w:spacing w:after="0" w:line="276" w:lineRule="auto"/>
        <w:jc w:val="both"/>
        <w:rPr>
          <w:rFonts w:ascii="Times New Roman" w:eastAsia="Calibri" w:hAnsi="Times New Roman" w:cs="Times New Roman"/>
          <w:bCs/>
          <w:iCs/>
          <w:szCs w:val="24"/>
        </w:rPr>
      </w:pPr>
      <w:r>
        <w:rPr>
          <w:rFonts w:ascii="Times New Roman" w:eastAsia="Calibri" w:hAnsi="Times New Roman" w:cs="Times New Roman"/>
          <w:bCs/>
          <w:iCs/>
          <w:noProof/>
          <w:sz w:val="20"/>
        </w:rPr>
        <w:lastRenderedPageBreak/>
        <w:drawing>
          <wp:anchor distT="0" distB="0" distL="114300" distR="114300" simplePos="0" relativeHeight="251659264" behindDoc="1" locked="0" layoutInCell="1" allowOverlap="1" wp14:anchorId="0E7B47C3" wp14:editId="2A7CC208">
            <wp:simplePos x="0" y="0"/>
            <wp:positionH relativeFrom="margin">
              <wp:align>left</wp:align>
            </wp:positionH>
            <wp:positionV relativeFrom="paragraph">
              <wp:posOffset>5715</wp:posOffset>
            </wp:positionV>
            <wp:extent cx="5318760" cy="4434840"/>
            <wp:effectExtent l="0" t="0" r="0" b="3810"/>
            <wp:wrapTight wrapText="bothSides">
              <wp:wrapPolygon edited="0">
                <wp:start x="0" y="0"/>
                <wp:lineTo x="0" y="21526"/>
                <wp:lineTo x="21507" y="21526"/>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1922"/>
                    <a:stretch/>
                  </pic:blipFill>
                  <pic:spPr bwMode="auto">
                    <a:xfrm>
                      <a:off x="0" y="0"/>
                      <a:ext cx="5318760" cy="4434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02CA" w:rsidRPr="0056735F" w:rsidRDefault="00F602CA" w:rsidP="00F602CA">
      <w:pPr>
        <w:autoSpaceDE w:val="0"/>
        <w:autoSpaceDN w:val="0"/>
        <w:adjustRightInd w:val="0"/>
        <w:spacing w:after="0" w:line="276" w:lineRule="auto"/>
        <w:jc w:val="both"/>
        <w:rPr>
          <w:rFonts w:ascii="Times New Roman" w:eastAsia="Calibri" w:hAnsi="Times New Roman" w:cs="Times New Roman"/>
          <w:bCs/>
          <w:iCs/>
          <w:sz w:val="20"/>
        </w:rPr>
      </w:pPr>
    </w:p>
    <w:p w:rsidR="00F03EEA" w:rsidRDefault="00F03EEA" w:rsidP="00F602CA">
      <w:pPr>
        <w:spacing w:after="0" w:line="276" w:lineRule="auto"/>
        <w:jc w:val="both"/>
        <w:rPr>
          <w:rFonts w:ascii="Times New Roman" w:eastAsia="Calibri" w:hAnsi="Times New Roman" w:cs="Times New Roman"/>
          <w:b/>
          <w:i/>
          <w:lang w:val="en-IN"/>
        </w:rPr>
      </w:pPr>
    </w:p>
    <w:p w:rsidR="00F03EEA" w:rsidRDefault="00F03EEA" w:rsidP="00F602CA">
      <w:pPr>
        <w:spacing w:after="0" w:line="276" w:lineRule="auto"/>
        <w:jc w:val="both"/>
        <w:rPr>
          <w:rFonts w:ascii="Times New Roman" w:eastAsia="Calibri" w:hAnsi="Times New Roman" w:cs="Times New Roman"/>
          <w:b/>
          <w:i/>
          <w:lang w:val="en-IN"/>
        </w:rPr>
      </w:pPr>
    </w:p>
    <w:p w:rsidR="00F03EEA" w:rsidRDefault="00F03EEA" w:rsidP="00F602CA">
      <w:pPr>
        <w:spacing w:after="0" w:line="276" w:lineRule="auto"/>
        <w:jc w:val="both"/>
        <w:rPr>
          <w:rFonts w:ascii="Times New Roman" w:eastAsia="Calibri" w:hAnsi="Times New Roman" w:cs="Times New Roman"/>
          <w:b/>
          <w:i/>
          <w:lang w:val="en-IN"/>
        </w:rPr>
      </w:pPr>
    </w:p>
    <w:p w:rsidR="00F03EEA" w:rsidRDefault="00F03EEA" w:rsidP="00F602CA">
      <w:pPr>
        <w:spacing w:after="0" w:line="276" w:lineRule="auto"/>
        <w:jc w:val="both"/>
        <w:rPr>
          <w:rFonts w:ascii="Times New Roman" w:eastAsia="Calibri" w:hAnsi="Times New Roman" w:cs="Times New Roman"/>
          <w:b/>
          <w:i/>
          <w:lang w:val="en-IN"/>
        </w:rPr>
      </w:pPr>
    </w:p>
    <w:p w:rsidR="00F03EEA" w:rsidRDefault="00F03EEA" w:rsidP="00F602CA">
      <w:pPr>
        <w:spacing w:after="0" w:line="276" w:lineRule="auto"/>
        <w:jc w:val="both"/>
        <w:rPr>
          <w:rFonts w:ascii="Times New Roman" w:eastAsia="Calibri" w:hAnsi="Times New Roman" w:cs="Times New Roman"/>
          <w:b/>
          <w:i/>
          <w:lang w:val="en-IN"/>
        </w:rPr>
      </w:pPr>
    </w:p>
    <w:p w:rsidR="00F03EEA" w:rsidRDefault="00F03EEA" w:rsidP="00F602CA">
      <w:pPr>
        <w:spacing w:after="0" w:line="276" w:lineRule="auto"/>
        <w:jc w:val="both"/>
        <w:rPr>
          <w:rFonts w:ascii="Times New Roman" w:eastAsia="Calibri" w:hAnsi="Times New Roman" w:cs="Times New Roman"/>
          <w:b/>
          <w:i/>
          <w:lang w:val="en-IN"/>
        </w:rPr>
      </w:pPr>
    </w:p>
    <w:p w:rsidR="00F03EEA" w:rsidRDefault="00F03EEA" w:rsidP="00F602CA">
      <w:pPr>
        <w:spacing w:after="0" w:line="276" w:lineRule="auto"/>
        <w:jc w:val="both"/>
        <w:rPr>
          <w:rFonts w:ascii="Times New Roman" w:eastAsia="Calibri" w:hAnsi="Times New Roman" w:cs="Times New Roman"/>
          <w:b/>
          <w:i/>
          <w:lang w:val="en-IN"/>
        </w:rPr>
      </w:pPr>
    </w:p>
    <w:p w:rsidR="00F03EEA" w:rsidRDefault="00F03EEA" w:rsidP="00F602CA">
      <w:pPr>
        <w:spacing w:after="0" w:line="276" w:lineRule="auto"/>
        <w:jc w:val="both"/>
        <w:rPr>
          <w:rFonts w:ascii="Times New Roman" w:eastAsia="Calibri" w:hAnsi="Times New Roman" w:cs="Times New Roman"/>
          <w:b/>
          <w:i/>
          <w:lang w:val="en-IN"/>
        </w:rPr>
      </w:pPr>
    </w:p>
    <w:p w:rsidR="00F03EEA" w:rsidRDefault="00F03EEA" w:rsidP="00F602CA">
      <w:pPr>
        <w:spacing w:after="0" w:line="276" w:lineRule="auto"/>
        <w:jc w:val="both"/>
        <w:rPr>
          <w:rFonts w:ascii="Times New Roman" w:eastAsia="Calibri" w:hAnsi="Times New Roman" w:cs="Times New Roman"/>
          <w:b/>
          <w:i/>
          <w:lang w:val="en-IN"/>
        </w:rPr>
      </w:pPr>
    </w:p>
    <w:p w:rsidR="00F03EEA" w:rsidRDefault="00F03EEA" w:rsidP="00F602CA">
      <w:pPr>
        <w:spacing w:after="0" w:line="276" w:lineRule="auto"/>
        <w:jc w:val="both"/>
        <w:rPr>
          <w:rFonts w:ascii="Times New Roman" w:eastAsia="Calibri" w:hAnsi="Times New Roman" w:cs="Times New Roman"/>
          <w:b/>
          <w:i/>
          <w:lang w:val="en-IN"/>
        </w:rPr>
      </w:pPr>
    </w:p>
    <w:p w:rsidR="00F03EEA" w:rsidRDefault="00F03EEA" w:rsidP="00F602CA">
      <w:pPr>
        <w:spacing w:after="0" w:line="276" w:lineRule="auto"/>
        <w:jc w:val="both"/>
        <w:rPr>
          <w:rFonts w:ascii="Times New Roman" w:eastAsia="Calibri" w:hAnsi="Times New Roman" w:cs="Times New Roman"/>
          <w:b/>
          <w:i/>
          <w:lang w:val="en-IN"/>
        </w:rPr>
      </w:pPr>
    </w:p>
    <w:p w:rsidR="00F03EEA" w:rsidRDefault="00F03EEA" w:rsidP="00F602CA">
      <w:pPr>
        <w:spacing w:after="0" w:line="276" w:lineRule="auto"/>
        <w:jc w:val="both"/>
        <w:rPr>
          <w:rFonts w:ascii="Times New Roman" w:eastAsia="Calibri" w:hAnsi="Times New Roman" w:cs="Times New Roman"/>
          <w:b/>
          <w:i/>
          <w:lang w:val="en-IN"/>
        </w:rPr>
      </w:pPr>
    </w:p>
    <w:p w:rsidR="00F03EEA" w:rsidRDefault="00F03EEA" w:rsidP="00F602CA">
      <w:pPr>
        <w:spacing w:after="0" w:line="276" w:lineRule="auto"/>
        <w:jc w:val="both"/>
        <w:rPr>
          <w:rFonts w:ascii="Times New Roman" w:eastAsia="Calibri" w:hAnsi="Times New Roman" w:cs="Times New Roman"/>
          <w:b/>
          <w:i/>
          <w:lang w:val="en-IN"/>
        </w:rPr>
      </w:pPr>
    </w:p>
    <w:p w:rsidR="001520DA" w:rsidRDefault="001520DA" w:rsidP="00F602CA">
      <w:pPr>
        <w:spacing w:after="0" w:line="276" w:lineRule="auto"/>
        <w:jc w:val="both"/>
        <w:rPr>
          <w:rFonts w:ascii="Times New Roman" w:eastAsia="Calibri" w:hAnsi="Times New Roman" w:cs="Times New Roman"/>
          <w:b/>
          <w:i/>
          <w:lang w:val="en-IN"/>
        </w:rPr>
      </w:pPr>
    </w:p>
    <w:p w:rsidR="001520DA" w:rsidRDefault="001520DA" w:rsidP="00F602CA">
      <w:pPr>
        <w:spacing w:after="0" w:line="276" w:lineRule="auto"/>
        <w:jc w:val="both"/>
        <w:rPr>
          <w:rFonts w:ascii="Times New Roman" w:eastAsia="Calibri" w:hAnsi="Times New Roman" w:cs="Times New Roman"/>
          <w:b/>
          <w:i/>
          <w:lang w:val="en-IN"/>
        </w:rPr>
      </w:pPr>
    </w:p>
    <w:p w:rsidR="001520DA" w:rsidRDefault="001520DA" w:rsidP="00F602CA">
      <w:pPr>
        <w:spacing w:after="0" w:line="276" w:lineRule="auto"/>
        <w:jc w:val="both"/>
        <w:rPr>
          <w:rFonts w:ascii="Times New Roman" w:eastAsia="Calibri" w:hAnsi="Times New Roman" w:cs="Times New Roman"/>
          <w:b/>
          <w:i/>
          <w:lang w:val="en-IN"/>
        </w:rPr>
      </w:pPr>
    </w:p>
    <w:p w:rsidR="001520DA" w:rsidRDefault="001520DA" w:rsidP="00F602CA">
      <w:pPr>
        <w:spacing w:after="0" w:line="276" w:lineRule="auto"/>
        <w:jc w:val="both"/>
        <w:rPr>
          <w:rFonts w:ascii="Times New Roman" w:eastAsia="Calibri" w:hAnsi="Times New Roman" w:cs="Times New Roman"/>
          <w:b/>
          <w:i/>
          <w:lang w:val="en-IN"/>
        </w:rPr>
      </w:pPr>
    </w:p>
    <w:p w:rsidR="001520DA" w:rsidRDefault="001520DA" w:rsidP="00F602CA">
      <w:pPr>
        <w:spacing w:after="0" w:line="276" w:lineRule="auto"/>
        <w:jc w:val="both"/>
        <w:rPr>
          <w:rFonts w:ascii="Times New Roman" w:eastAsia="Calibri" w:hAnsi="Times New Roman" w:cs="Times New Roman"/>
          <w:b/>
          <w:i/>
          <w:lang w:val="en-IN"/>
        </w:rPr>
      </w:pPr>
    </w:p>
    <w:p w:rsidR="001520DA" w:rsidRDefault="001520DA" w:rsidP="00F602CA">
      <w:pPr>
        <w:spacing w:after="0" w:line="276" w:lineRule="auto"/>
        <w:jc w:val="both"/>
        <w:rPr>
          <w:rFonts w:ascii="Times New Roman" w:eastAsia="Calibri" w:hAnsi="Times New Roman" w:cs="Times New Roman"/>
          <w:b/>
          <w:i/>
          <w:lang w:val="en-IN"/>
        </w:rPr>
      </w:pPr>
    </w:p>
    <w:p w:rsidR="001520DA" w:rsidRDefault="001520DA" w:rsidP="00F602CA">
      <w:pPr>
        <w:spacing w:after="0" w:line="276" w:lineRule="auto"/>
        <w:jc w:val="both"/>
        <w:rPr>
          <w:rFonts w:ascii="Times New Roman" w:eastAsia="Calibri" w:hAnsi="Times New Roman" w:cs="Times New Roman"/>
          <w:b/>
          <w:i/>
          <w:lang w:val="en-IN"/>
        </w:rPr>
      </w:pPr>
    </w:p>
    <w:p w:rsidR="001520DA" w:rsidRDefault="001520DA" w:rsidP="00F602CA">
      <w:pPr>
        <w:spacing w:after="0" w:line="276" w:lineRule="auto"/>
        <w:jc w:val="both"/>
        <w:rPr>
          <w:rFonts w:ascii="Times New Roman" w:eastAsia="Calibri" w:hAnsi="Times New Roman" w:cs="Times New Roman"/>
          <w:b/>
          <w:i/>
          <w:lang w:val="en-IN"/>
        </w:rPr>
      </w:pPr>
    </w:p>
    <w:p w:rsidR="00F602CA" w:rsidRDefault="00F602CA" w:rsidP="00F602CA">
      <w:pPr>
        <w:spacing w:after="0" w:line="276" w:lineRule="auto"/>
        <w:jc w:val="both"/>
        <w:rPr>
          <w:rFonts w:ascii="Times New Roman" w:eastAsia="Calibri" w:hAnsi="Times New Roman" w:cs="Times New Roman"/>
          <w:b/>
          <w:i/>
          <w:lang w:val="en-IN"/>
        </w:rPr>
      </w:pPr>
      <w:r w:rsidRPr="0056735F">
        <w:rPr>
          <w:rFonts w:ascii="Times New Roman" w:eastAsia="Calibri" w:hAnsi="Times New Roman" w:cs="Times New Roman"/>
          <w:b/>
          <w:i/>
          <w:lang w:val="en-IN"/>
        </w:rPr>
        <w:t>Figure A: ESMF Process</w:t>
      </w:r>
    </w:p>
    <w:p w:rsidR="001119BF" w:rsidRPr="0056735F" w:rsidRDefault="001119BF" w:rsidP="00F602CA">
      <w:pPr>
        <w:spacing w:after="0" w:line="276" w:lineRule="auto"/>
        <w:jc w:val="both"/>
        <w:rPr>
          <w:rFonts w:ascii="Times New Roman" w:eastAsia="Calibri" w:hAnsi="Times New Roman" w:cs="Times New Roman"/>
          <w:b/>
          <w:i/>
          <w:lang w:val="en-IN"/>
        </w:rPr>
      </w:pPr>
    </w:p>
    <w:p w:rsidR="00F602CA" w:rsidRPr="0056735F" w:rsidRDefault="00F602CA" w:rsidP="00F602CA">
      <w:pPr>
        <w:numPr>
          <w:ilvl w:val="0"/>
          <w:numId w:val="1"/>
        </w:numPr>
        <w:spacing w:after="120" w:line="276" w:lineRule="auto"/>
        <w:contextualSpacing/>
        <w:jc w:val="both"/>
        <w:rPr>
          <w:rFonts w:ascii="Times New Roman" w:eastAsia="Calibri" w:hAnsi="Times New Roman" w:cs="Times New Roman"/>
          <w:b/>
          <w:i/>
          <w:lang w:val="en-IN"/>
        </w:rPr>
      </w:pPr>
      <w:r w:rsidRPr="0056735F">
        <w:rPr>
          <w:rFonts w:ascii="Times New Roman" w:eastAsia="Calibri" w:hAnsi="Times New Roman" w:cs="Times New Roman"/>
          <w:b/>
          <w:i/>
          <w:lang w:val="en-IN"/>
        </w:rPr>
        <w:t>Environmental and Social Management for ENCORE</w:t>
      </w:r>
    </w:p>
    <w:p w:rsidR="00F602CA" w:rsidRPr="0056735F" w:rsidRDefault="00F602CA" w:rsidP="009235BD">
      <w:pPr>
        <w:autoSpaceDE w:val="0"/>
        <w:autoSpaceDN w:val="0"/>
        <w:adjustRightInd w:val="0"/>
        <w:spacing w:before="240" w:after="0" w:line="276" w:lineRule="auto"/>
        <w:jc w:val="both"/>
        <w:rPr>
          <w:rFonts w:ascii="Times New Roman" w:eastAsia="Calibri" w:hAnsi="Times New Roman" w:cs="Times New Roman"/>
          <w:bCs/>
          <w:iCs/>
        </w:rPr>
      </w:pPr>
      <w:r w:rsidRPr="0056735F">
        <w:rPr>
          <w:rFonts w:ascii="Times New Roman" w:eastAsia="Calibri" w:hAnsi="Times New Roman" w:cs="Times New Roman"/>
          <w:bCs/>
          <w:iCs/>
        </w:rPr>
        <w:t xml:space="preserve">Depending on the type of investments and nature of activities, proposed subprojects will have varying impacts on the environment. Hence, the type and extent of environmental assessment to be carried out to identify and mitigate the impacts also largely depends upon the complexities of project activities and exact locations. It is important to identify the probable impacts and plan for mitigation measures early on, to manage them effectively. </w:t>
      </w:r>
      <w:r w:rsidR="003710B3">
        <w:rPr>
          <w:rFonts w:ascii="Times New Roman" w:eastAsia="Calibri" w:hAnsi="Times New Roman" w:cs="Times New Roman"/>
          <w:bCs/>
          <w:iCs/>
        </w:rPr>
        <w:t>T</w:t>
      </w:r>
      <w:r w:rsidRPr="0056735F">
        <w:rPr>
          <w:rFonts w:ascii="Times New Roman" w:eastAsia="Calibri" w:hAnsi="Times New Roman" w:cs="Times New Roman"/>
          <w:bCs/>
          <w:iCs/>
        </w:rPr>
        <w:t>o facilitate effective screening, under ENCORE Program, the subprojects are grouped into different categories – E1, E2</w:t>
      </w:r>
      <w:r w:rsidR="003710B3">
        <w:rPr>
          <w:rFonts w:ascii="Times New Roman" w:eastAsia="Calibri" w:hAnsi="Times New Roman" w:cs="Times New Roman"/>
          <w:bCs/>
          <w:iCs/>
        </w:rPr>
        <w:t>,</w:t>
      </w:r>
      <w:r w:rsidRPr="0056735F">
        <w:rPr>
          <w:rFonts w:ascii="Times New Roman" w:eastAsia="Calibri" w:hAnsi="Times New Roman" w:cs="Times New Roman"/>
          <w:bCs/>
          <w:iCs/>
        </w:rPr>
        <w:t xml:space="preserve"> and E3 linked to extent and severity of impacts (depending on type of activities and locational characteristics) and regulatory requirements. </w:t>
      </w:r>
    </w:p>
    <w:p w:rsidR="00F602CA" w:rsidRPr="0056735F" w:rsidRDefault="00F602CA" w:rsidP="00F602CA">
      <w:pPr>
        <w:autoSpaceDE w:val="0"/>
        <w:autoSpaceDN w:val="0"/>
        <w:adjustRightInd w:val="0"/>
        <w:spacing w:after="0" w:line="276" w:lineRule="auto"/>
        <w:jc w:val="both"/>
        <w:rPr>
          <w:rFonts w:ascii="Times New Roman" w:eastAsia="Calibri" w:hAnsi="Times New Roman" w:cs="Times New Roman"/>
          <w:bCs/>
          <w:iCs/>
        </w:rPr>
      </w:pPr>
    </w:p>
    <w:p w:rsidR="00F602CA" w:rsidRPr="0056735F" w:rsidRDefault="00F602CA" w:rsidP="00F602CA">
      <w:pPr>
        <w:autoSpaceDE w:val="0"/>
        <w:autoSpaceDN w:val="0"/>
        <w:adjustRightInd w:val="0"/>
        <w:spacing w:after="0" w:line="276" w:lineRule="auto"/>
        <w:jc w:val="both"/>
        <w:rPr>
          <w:rFonts w:ascii="Times New Roman" w:eastAsia="Calibri" w:hAnsi="Times New Roman" w:cs="Times New Roman"/>
          <w:bCs/>
          <w:iCs/>
        </w:rPr>
      </w:pPr>
      <w:r w:rsidRPr="0056735F">
        <w:rPr>
          <w:rFonts w:ascii="Times New Roman" w:eastAsia="Calibri" w:hAnsi="Times New Roman" w:cs="Times New Roman"/>
          <w:color w:val="000000"/>
          <w:lang w:val="en-IN"/>
        </w:rPr>
        <w:t xml:space="preserve">As per the ESMF, the first step will be to conduct screening exercise, where the environmental and social issues will be identified </w:t>
      </w:r>
      <w:r w:rsidR="003710B3">
        <w:rPr>
          <w:rFonts w:ascii="Times New Roman" w:eastAsia="Calibri" w:hAnsi="Times New Roman" w:cs="Times New Roman"/>
          <w:color w:val="000000"/>
          <w:lang w:val="en-IN"/>
        </w:rPr>
        <w:t xml:space="preserve">by undertaking initial environmental and social examination and the </w:t>
      </w:r>
      <w:r w:rsidRPr="0056735F">
        <w:rPr>
          <w:rFonts w:ascii="Times New Roman" w:eastAsia="Calibri" w:hAnsi="Times New Roman" w:cs="Times New Roman"/>
          <w:color w:val="000000"/>
          <w:lang w:val="en-IN"/>
        </w:rPr>
        <w:t>filling of Environmental and Social Screening Checklist for the potential sub-projects. The objective of filling this checklist will be to collect basic information on environmental and social baseline parameters, issues, and potential impacts. Based on this, the sub-projects will be</w:t>
      </w:r>
      <w:r w:rsidRPr="0056735F">
        <w:rPr>
          <w:rFonts w:ascii="Times New Roman" w:eastAsia="Calibri" w:hAnsi="Times New Roman" w:cs="Times New Roman"/>
          <w:color w:val="000000"/>
          <w:sz w:val="24"/>
          <w:lang w:val="en-IN"/>
        </w:rPr>
        <w:t xml:space="preserve"> </w:t>
      </w:r>
      <w:r w:rsidRPr="0056735F">
        <w:rPr>
          <w:rFonts w:ascii="Times New Roman" w:eastAsia="Calibri" w:hAnsi="Times New Roman" w:cs="Times New Roman"/>
          <w:color w:val="000000"/>
          <w:lang w:val="en-IN"/>
        </w:rPr>
        <w:t>categori</w:t>
      </w:r>
      <w:r w:rsidR="003710B3">
        <w:rPr>
          <w:rFonts w:ascii="Times New Roman" w:eastAsia="Calibri" w:hAnsi="Times New Roman" w:cs="Times New Roman"/>
          <w:color w:val="000000"/>
          <w:lang w:val="en-IN"/>
        </w:rPr>
        <w:t>z</w:t>
      </w:r>
      <w:r w:rsidRPr="0056735F">
        <w:rPr>
          <w:rFonts w:ascii="Times New Roman" w:eastAsia="Calibri" w:hAnsi="Times New Roman" w:cs="Times New Roman"/>
          <w:color w:val="000000"/>
          <w:lang w:val="en-IN"/>
        </w:rPr>
        <w:t>ed.</w:t>
      </w:r>
      <w:r w:rsidR="009235BD">
        <w:rPr>
          <w:rFonts w:ascii="Times New Roman" w:eastAsia="Calibri" w:hAnsi="Times New Roman" w:cs="Times New Roman"/>
          <w:color w:val="000000"/>
          <w:lang w:val="en-IN"/>
        </w:rPr>
        <w:t xml:space="preserve"> </w:t>
      </w:r>
      <w:r w:rsidRPr="0056735F">
        <w:rPr>
          <w:rFonts w:ascii="Times New Roman" w:eastAsia="Calibri" w:hAnsi="Times New Roman" w:cs="Times New Roman"/>
          <w:bCs/>
          <w:iCs/>
        </w:rPr>
        <w:t>Based on the screening process undertaken, Environmental and Social Specialists of the SPMU would undertake project categorization. They would classify subproject into E1, E2, E3 as per severity and extent of environmental impacts and S1, S2 and S3 based on social impacts.</w:t>
      </w:r>
    </w:p>
    <w:p w:rsidR="00F602CA" w:rsidRPr="0056735F" w:rsidRDefault="00F602CA" w:rsidP="00F602CA">
      <w:pPr>
        <w:autoSpaceDE w:val="0"/>
        <w:autoSpaceDN w:val="0"/>
        <w:adjustRightInd w:val="0"/>
        <w:spacing w:after="0" w:line="276" w:lineRule="auto"/>
        <w:jc w:val="both"/>
        <w:rPr>
          <w:rFonts w:ascii="Times New Roman" w:eastAsia="Calibri" w:hAnsi="Times New Roman" w:cs="Times New Roman"/>
          <w:color w:val="000000"/>
          <w:sz w:val="24"/>
          <w:lang w:val="en-IN"/>
        </w:rPr>
      </w:pPr>
    </w:p>
    <w:p w:rsidR="00F602CA" w:rsidRPr="0056735F" w:rsidRDefault="00F602CA" w:rsidP="00F602CA">
      <w:pPr>
        <w:autoSpaceDE w:val="0"/>
        <w:autoSpaceDN w:val="0"/>
        <w:adjustRightInd w:val="0"/>
        <w:spacing w:after="0" w:line="276" w:lineRule="auto"/>
        <w:jc w:val="both"/>
        <w:rPr>
          <w:rFonts w:ascii="Times New Roman" w:eastAsia="Calibri" w:hAnsi="Times New Roman" w:cs="Times New Roman"/>
          <w:b/>
          <w:i/>
          <w:lang w:val="en-IN"/>
        </w:rPr>
      </w:pPr>
      <w:r w:rsidRPr="0056735F">
        <w:rPr>
          <w:rFonts w:ascii="Times New Roman" w:eastAsia="Calibri" w:hAnsi="Times New Roman" w:cs="Times New Roman"/>
          <w:color w:val="000000"/>
          <w:lang w:val="en-IN"/>
        </w:rPr>
        <w:lastRenderedPageBreak/>
        <w:t>Projects categori</w:t>
      </w:r>
      <w:r w:rsidR="00B73F18">
        <w:rPr>
          <w:rFonts w:ascii="Times New Roman" w:eastAsia="Calibri" w:hAnsi="Times New Roman" w:cs="Times New Roman"/>
          <w:color w:val="000000"/>
          <w:lang w:val="en-IN"/>
        </w:rPr>
        <w:t>z</w:t>
      </w:r>
      <w:r w:rsidRPr="0056735F">
        <w:rPr>
          <w:rFonts w:ascii="Times New Roman" w:eastAsia="Calibri" w:hAnsi="Times New Roman" w:cs="Times New Roman"/>
          <w:color w:val="000000"/>
          <w:lang w:val="en-IN"/>
        </w:rPr>
        <w:t>ed as E1</w:t>
      </w:r>
      <w:r w:rsidR="00B73F18">
        <w:rPr>
          <w:rFonts w:ascii="Times New Roman" w:eastAsia="Calibri" w:hAnsi="Times New Roman" w:cs="Times New Roman"/>
          <w:color w:val="000000"/>
          <w:lang w:val="en-IN"/>
        </w:rPr>
        <w:t xml:space="preserve"> </w:t>
      </w:r>
      <w:r w:rsidRPr="0056735F">
        <w:rPr>
          <w:rFonts w:ascii="Times New Roman" w:eastAsia="Calibri" w:hAnsi="Times New Roman" w:cs="Times New Roman"/>
          <w:color w:val="000000"/>
          <w:lang w:val="en-IN"/>
        </w:rPr>
        <w:t xml:space="preserve">will follow the requirements of Bank OP 4.01 Category A projects requirements, and E2, E3 projects will follow the requirements of Bank OP 4.01 Category B project requirements. </w:t>
      </w:r>
      <w:r w:rsidRPr="0056735F">
        <w:rPr>
          <w:rFonts w:ascii="Times New Roman" w:eastAsia="Calibri" w:hAnsi="Times New Roman" w:cs="Times New Roman"/>
          <w:lang w:val="en-IN"/>
        </w:rPr>
        <w:t xml:space="preserve">Guidance is provided here for </w:t>
      </w:r>
      <w:r w:rsidR="00B73F18">
        <w:rPr>
          <w:rFonts w:ascii="Times New Roman" w:eastAsia="Calibri" w:hAnsi="Times New Roman" w:cs="Times New Roman"/>
          <w:lang w:val="en-IN"/>
        </w:rPr>
        <w:t xml:space="preserve">the </w:t>
      </w:r>
      <w:r w:rsidRPr="0056735F">
        <w:rPr>
          <w:rFonts w:ascii="Times New Roman" w:eastAsia="Calibri" w:hAnsi="Times New Roman" w:cs="Times New Roman"/>
          <w:lang w:val="en-IN"/>
        </w:rPr>
        <w:t>indicative categorization of projects.</w:t>
      </w:r>
    </w:p>
    <w:p w:rsidR="00F602CA" w:rsidRPr="0056735F" w:rsidRDefault="00F602CA" w:rsidP="00F602CA">
      <w:pPr>
        <w:spacing w:after="0" w:line="276" w:lineRule="auto"/>
        <w:jc w:val="both"/>
        <w:rPr>
          <w:rFonts w:ascii="Times New Roman" w:eastAsia="Calibri" w:hAnsi="Times New Roman" w:cs="Times New Roman"/>
          <w:b/>
          <w:i/>
          <w:lang w:val="en-IN"/>
        </w:rPr>
      </w:pPr>
    </w:p>
    <w:p w:rsidR="00F602CA" w:rsidRPr="0056735F" w:rsidRDefault="00F602CA" w:rsidP="00F602CA">
      <w:pPr>
        <w:spacing w:after="120" w:line="276" w:lineRule="auto"/>
        <w:jc w:val="both"/>
        <w:rPr>
          <w:rFonts w:ascii="Times New Roman" w:eastAsia="Calibri" w:hAnsi="Times New Roman" w:cs="Times New Roman"/>
          <w:b/>
          <w:i/>
          <w:lang w:val="en-IN"/>
        </w:rPr>
      </w:pPr>
      <w:r w:rsidRPr="0056735F">
        <w:rPr>
          <w:rFonts w:ascii="Times New Roman" w:eastAsia="Calibri" w:hAnsi="Times New Roman" w:cs="Times New Roman"/>
          <w:b/>
          <w:i/>
          <w:lang w:val="en-IN"/>
        </w:rPr>
        <w:t>Table A: Environmental Categorization of Projects</w:t>
      </w:r>
    </w:p>
    <w:tbl>
      <w:tblPr>
        <w:tblStyle w:val="Style1"/>
        <w:tblW w:w="9360" w:type="dxa"/>
        <w:tblLayout w:type="fixed"/>
        <w:tblLook w:val="0000" w:firstRow="0" w:lastRow="0" w:firstColumn="0" w:lastColumn="0" w:noHBand="0" w:noVBand="0"/>
      </w:tblPr>
      <w:tblGrid>
        <w:gridCol w:w="1260"/>
        <w:gridCol w:w="1700"/>
        <w:gridCol w:w="3160"/>
        <w:gridCol w:w="3240"/>
      </w:tblGrid>
      <w:tr w:rsidR="00F602CA" w:rsidRPr="00F2111B" w:rsidTr="001119BF">
        <w:trPr>
          <w:tblHeader/>
        </w:trPr>
        <w:tc>
          <w:tcPr>
            <w:tcW w:w="1260" w:type="dxa"/>
            <w:vMerge w:val="restart"/>
          </w:tcPr>
          <w:p w:rsidR="00F602CA" w:rsidRPr="00F2111B" w:rsidRDefault="00F602CA" w:rsidP="00F602CA">
            <w:pPr>
              <w:jc w:val="both"/>
              <w:rPr>
                <w:rFonts w:eastAsia="Calibri" w:cs="Times New Roman"/>
                <w:b/>
              </w:rPr>
            </w:pPr>
            <w:r w:rsidRPr="00F2111B">
              <w:rPr>
                <w:rFonts w:eastAsia="Calibri" w:cs="Times New Roman"/>
                <w:b/>
              </w:rPr>
              <w:t>Proposed Subproject Categories</w:t>
            </w:r>
          </w:p>
        </w:tc>
        <w:tc>
          <w:tcPr>
            <w:tcW w:w="4860" w:type="dxa"/>
            <w:gridSpan w:val="2"/>
          </w:tcPr>
          <w:p w:rsidR="00F602CA" w:rsidRPr="00F2111B" w:rsidRDefault="00F602CA" w:rsidP="001119BF">
            <w:pPr>
              <w:jc w:val="center"/>
              <w:rPr>
                <w:rFonts w:eastAsia="Calibri" w:cs="Times New Roman"/>
                <w:b/>
              </w:rPr>
            </w:pPr>
            <w:r w:rsidRPr="00F2111B">
              <w:rPr>
                <w:rFonts w:eastAsia="Calibri" w:cs="Times New Roman"/>
                <w:b/>
              </w:rPr>
              <w:t>Description</w:t>
            </w:r>
          </w:p>
        </w:tc>
        <w:tc>
          <w:tcPr>
            <w:tcW w:w="3240" w:type="dxa"/>
          </w:tcPr>
          <w:p w:rsidR="00F602CA" w:rsidRPr="00F2111B" w:rsidRDefault="00F602CA" w:rsidP="001119BF">
            <w:pPr>
              <w:rPr>
                <w:rFonts w:eastAsia="Calibri" w:cs="Times New Roman"/>
              </w:rPr>
            </w:pPr>
            <w:r w:rsidRPr="00F2111B">
              <w:rPr>
                <w:rFonts w:eastAsia="Calibri" w:cs="Times New Roman"/>
                <w:b/>
              </w:rPr>
              <w:t>Type of project</w:t>
            </w:r>
          </w:p>
        </w:tc>
      </w:tr>
      <w:tr w:rsidR="00F602CA" w:rsidRPr="00F2111B" w:rsidTr="001119BF">
        <w:trPr>
          <w:tblHeader/>
        </w:trPr>
        <w:tc>
          <w:tcPr>
            <w:tcW w:w="1260" w:type="dxa"/>
            <w:vMerge/>
          </w:tcPr>
          <w:p w:rsidR="00F602CA" w:rsidRPr="00F2111B" w:rsidRDefault="00F602CA" w:rsidP="00F602CA">
            <w:pPr>
              <w:jc w:val="both"/>
              <w:rPr>
                <w:rFonts w:eastAsia="Calibri" w:cs="Times New Roman"/>
                <w:b/>
              </w:rPr>
            </w:pPr>
          </w:p>
        </w:tc>
        <w:tc>
          <w:tcPr>
            <w:tcW w:w="1700" w:type="dxa"/>
          </w:tcPr>
          <w:p w:rsidR="00F602CA" w:rsidRPr="00F2111B" w:rsidRDefault="00F602CA" w:rsidP="001119BF">
            <w:pPr>
              <w:rPr>
                <w:rFonts w:eastAsia="Calibri" w:cs="Times New Roman"/>
                <w:b/>
              </w:rPr>
            </w:pPr>
            <w:r w:rsidRPr="00F2111B">
              <w:rPr>
                <w:rFonts w:eastAsia="Calibri" w:cs="Times New Roman"/>
                <w:b/>
              </w:rPr>
              <w:t>Extent of Environmental impacts</w:t>
            </w:r>
          </w:p>
        </w:tc>
        <w:tc>
          <w:tcPr>
            <w:tcW w:w="3160" w:type="dxa"/>
          </w:tcPr>
          <w:p w:rsidR="00F602CA" w:rsidRPr="00F2111B" w:rsidRDefault="00F602CA" w:rsidP="001119BF">
            <w:pPr>
              <w:rPr>
                <w:rFonts w:eastAsia="Calibri" w:cs="Times New Roman"/>
                <w:b/>
              </w:rPr>
            </w:pPr>
            <w:r w:rsidRPr="00F2111B">
              <w:rPr>
                <w:rFonts w:eastAsia="Calibri" w:cs="Times New Roman"/>
                <w:b/>
              </w:rPr>
              <w:t>Management measures</w:t>
            </w:r>
          </w:p>
        </w:tc>
        <w:tc>
          <w:tcPr>
            <w:tcW w:w="3240" w:type="dxa"/>
          </w:tcPr>
          <w:p w:rsidR="00F602CA" w:rsidRPr="00F2111B" w:rsidRDefault="00F602CA" w:rsidP="001119BF">
            <w:pPr>
              <w:rPr>
                <w:rFonts w:eastAsia="Calibri" w:cs="Times New Roman"/>
                <w:b/>
              </w:rPr>
            </w:pPr>
          </w:p>
        </w:tc>
      </w:tr>
      <w:tr w:rsidR="00F602CA" w:rsidRPr="00F2111B" w:rsidTr="001119BF">
        <w:tc>
          <w:tcPr>
            <w:tcW w:w="1260" w:type="dxa"/>
          </w:tcPr>
          <w:p w:rsidR="00F602CA" w:rsidRPr="00F2111B" w:rsidRDefault="00F602CA" w:rsidP="00F52415">
            <w:pPr>
              <w:jc w:val="both"/>
              <w:rPr>
                <w:rFonts w:eastAsia="Calibri" w:cs="Times New Roman"/>
                <w:b/>
              </w:rPr>
            </w:pPr>
            <w:r w:rsidRPr="00F2111B">
              <w:rPr>
                <w:rFonts w:eastAsia="Calibri" w:cs="Times New Roman"/>
                <w:b/>
              </w:rPr>
              <w:t>E1</w:t>
            </w:r>
          </w:p>
        </w:tc>
        <w:tc>
          <w:tcPr>
            <w:tcW w:w="1700" w:type="dxa"/>
          </w:tcPr>
          <w:p w:rsidR="00F602CA" w:rsidRPr="00F2111B" w:rsidRDefault="00F602CA" w:rsidP="001119BF">
            <w:pPr>
              <w:rPr>
                <w:rFonts w:eastAsia="Calibri" w:cs="Times New Roman"/>
              </w:rPr>
            </w:pPr>
            <w:r w:rsidRPr="00F2111B">
              <w:rPr>
                <w:rFonts w:eastAsia="Calibri" w:cs="Times New Roman"/>
              </w:rPr>
              <w:t>Major environmental issues expected</w:t>
            </w:r>
          </w:p>
        </w:tc>
        <w:tc>
          <w:tcPr>
            <w:tcW w:w="3160" w:type="dxa"/>
          </w:tcPr>
          <w:p w:rsidR="00F602CA" w:rsidRPr="00F2111B" w:rsidRDefault="00F602CA" w:rsidP="001119BF">
            <w:pPr>
              <w:rPr>
                <w:rFonts w:eastAsia="Calibri" w:cs="Times New Roman"/>
              </w:rPr>
            </w:pPr>
            <w:r w:rsidRPr="00F2111B">
              <w:rPr>
                <w:rFonts w:eastAsia="Calibri" w:cs="Times New Roman"/>
              </w:rPr>
              <w:t>Project</w:t>
            </w:r>
            <w:r w:rsidR="00807CCB">
              <w:rPr>
                <w:rFonts w:eastAsia="Calibri" w:cs="Times New Roman"/>
              </w:rPr>
              <w:t>-</w:t>
            </w:r>
            <w:r w:rsidRPr="00F2111B">
              <w:rPr>
                <w:rFonts w:eastAsia="Calibri" w:cs="Times New Roman"/>
              </w:rPr>
              <w:t>specific EA preferably by an independent agency. In case the DPR consultant undertakes the ESIA for better alignment with project details; the ESIA will be reviewed by</w:t>
            </w:r>
            <w:r w:rsidR="00807CCB">
              <w:rPr>
                <w:rFonts w:eastAsia="Calibri" w:cs="Times New Roman"/>
              </w:rPr>
              <w:t xml:space="preserve"> an</w:t>
            </w:r>
            <w:r w:rsidRPr="00F2111B">
              <w:rPr>
                <w:rFonts w:eastAsia="Calibri" w:cs="Times New Roman"/>
              </w:rPr>
              <w:t xml:space="preserve"> independent consultant. </w:t>
            </w:r>
          </w:p>
          <w:p w:rsidR="00F602CA" w:rsidRPr="00F2111B" w:rsidRDefault="00F602CA" w:rsidP="001119BF">
            <w:pPr>
              <w:rPr>
                <w:rFonts w:eastAsia="Calibri" w:cs="Times New Roman"/>
              </w:rPr>
            </w:pPr>
          </w:p>
          <w:p w:rsidR="00F602CA" w:rsidRPr="00F2111B" w:rsidRDefault="00F602CA" w:rsidP="001119BF">
            <w:pPr>
              <w:rPr>
                <w:rFonts w:eastAsia="Calibri" w:cs="Times New Roman"/>
              </w:rPr>
            </w:pPr>
            <w:r w:rsidRPr="00F2111B">
              <w:rPr>
                <w:rFonts w:eastAsia="Calibri" w:cs="Times New Roman"/>
              </w:rPr>
              <w:t xml:space="preserve">Specific mitigation/monitoring measures including those to improve environmental performance, ensure environmental sustainability and climate resilience/adaptation. </w:t>
            </w:r>
          </w:p>
        </w:tc>
        <w:tc>
          <w:tcPr>
            <w:tcW w:w="3240" w:type="dxa"/>
          </w:tcPr>
          <w:p w:rsidR="00F602CA" w:rsidRPr="00F2111B" w:rsidRDefault="00F602CA" w:rsidP="001119BF">
            <w:pPr>
              <w:numPr>
                <w:ilvl w:val="0"/>
                <w:numId w:val="2"/>
              </w:numPr>
              <w:rPr>
                <w:rFonts w:eastAsia="Calibri" w:cs="Times New Roman"/>
              </w:rPr>
            </w:pPr>
            <w:r w:rsidRPr="00F2111B">
              <w:rPr>
                <w:rFonts w:eastAsia="Calibri" w:cs="Times New Roman"/>
              </w:rPr>
              <w:t>Projects impacting sensitive environmental components including natural habitats</w:t>
            </w:r>
          </w:p>
          <w:p w:rsidR="00F602CA" w:rsidRPr="00F2111B" w:rsidRDefault="00F602CA" w:rsidP="001119BF">
            <w:pPr>
              <w:rPr>
                <w:rFonts w:eastAsia="Calibri" w:cs="Times New Roman"/>
              </w:rPr>
            </w:pPr>
          </w:p>
          <w:p w:rsidR="00F602CA" w:rsidRPr="00F2111B" w:rsidRDefault="00F602CA" w:rsidP="001119BF">
            <w:pPr>
              <w:numPr>
                <w:ilvl w:val="0"/>
                <w:numId w:val="2"/>
              </w:numPr>
              <w:rPr>
                <w:rFonts w:eastAsia="Calibri" w:cs="Times New Roman"/>
              </w:rPr>
            </w:pPr>
            <w:r w:rsidRPr="00F2111B">
              <w:rPr>
                <w:rFonts w:eastAsia="Calibri" w:cs="Times New Roman"/>
              </w:rPr>
              <w:t xml:space="preserve">Projects requiring CRZ Clearance (National Level) as per CRZ Notification 2019 and Environmental Clearance as per EIA Notification 2006, of </w:t>
            </w:r>
            <w:r w:rsidRPr="00F2111B">
              <w:rPr>
                <w:rFonts w:eastAsia="Calibri" w:cs="Times New Roman"/>
                <w:szCs w:val="24"/>
              </w:rPr>
              <w:t>MoEFCC</w:t>
            </w:r>
          </w:p>
          <w:p w:rsidR="00F602CA" w:rsidRPr="00F2111B" w:rsidRDefault="00F602CA" w:rsidP="001119BF">
            <w:pPr>
              <w:rPr>
                <w:rFonts w:eastAsia="Calibri" w:cs="Times New Roman"/>
              </w:rPr>
            </w:pPr>
          </w:p>
        </w:tc>
      </w:tr>
      <w:tr w:rsidR="00F602CA" w:rsidRPr="00F2111B" w:rsidTr="001119BF">
        <w:tc>
          <w:tcPr>
            <w:tcW w:w="1260" w:type="dxa"/>
          </w:tcPr>
          <w:p w:rsidR="00F602CA" w:rsidRPr="00F2111B" w:rsidRDefault="00F602CA" w:rsidP="00F602CA">
            <w:pPr>
              <w:jc w:val="both"/>
              <w:rPr>
                <w:rFonts w:eastAsia="Calibri" w:cs="Times New Roman"/>
                <w:b/>
              </w:rPr>
            </w:pPr>
            <w:r w:rsidRPr="00F2111B">
              <w:rPr>
                <w:rFonts w:eastAsia="Calibri" w:cs="Times New Roman"/>
                <w:b/>
              </w:rPr>
              <w:t>E2</w:t>
            </w:r>
          </w:p>
        </w:tc>
        <w:tc>
          <w:tcPr>
            <w:tcW w:w="1700" w:type="dxa"/>
          </w:tcPr>
          <w:p w:rsidR="00F602CA" w:rsidRPr="00F2111B" w:rsidRDefault="00F602CA" w:rsidP="001119BF">
            <w:pPr>
              <w:rPr>
                <w:rFonts w:eastAsia="Calibri" w:cs="Times New Roman"/>
              </w:rPr>
            </w:pPr>
            <w:r w:rsidRPr="00F2111B">
              <w:rPr>
                <w:rFonts w:eastAsia="Calibri" w:cs="Times New Roman"/>
              </w:rPr>
              <w:t>Moderate environmental issues expected</w:t>
            </w:r>
          </w:p>
        </w:tc>
        <w:tc>
          <w:tcPr>
            <w:tcW w:w="3160" w:type="dxa"/>
          </w:tcPr>
          <w:p w:rsidR="00F602CA" w:rsidRPr="00F2111B" w:rsidRDefault="00F602CA" w:rsidP="001119BF">
            <w:pPr>
              <w:rPr>
                <w:rFonts w:eastAsia="Calibri" w:cs="Times New Roman"/>
              </w:rPr>
            </w:pPr>
            <w:r w:rsidRPr="00F2111B">
              <w:rPr>
                <w:rFonts w:eastAsia="Calibri" w:cs="Times New Roman"/>
              </w:rPr>
              <w:t>Project</w:t>
            </w:r>
            <w:r w:rsidR="00807CCB">
              <w:rPr>
                <w:rFonts w:eastAsia="Calibri" w:cs="Times New Roman"/>
              </w:rPr>
              <w:t>-</w:t>
            </w:r>
            <w:r w:rsidRPr="00F2111B">
              <w:rPr>
                <w:rFonts w:eastAsia="Calibri" w:cs="Times New Roman"/>
              </w:rPr>
              <w:t>specific EA along with the DPR. ESMP including measures to improve environmental performance, sustainability ad climate resilience/adaptation.</w:t>
            </w:r>
          </w:p>
          <w:p w:rsidR="00F602CA" w:rsidRPr="00F2111B" w:rsidRDefault="00F602CA" w:rsidP="001119BF">
            <w:pPr>
              <w:rPr>
                <w:rFonts w:eastAsia="Calibri" w:cs="Times New Roman"/>
              </w:rPr>
            </w:pPr>
          </w:p>
        </w:tc>
        <w:tc>
          <w:tcPr>
            <w:tcW w:w="3240" w:type="dxa"/>
          </w:tcPr>
          <w:p w:rsidR="00F602CA" w:rsidRPr="00F2111B" w:rsidRDefault="00F602CA" w:rsidP="001119BF">
            <w:pPr>
              <w:numPr>
                <w:ilvl w:val="0"/>
                <w:numId w:val="10"/>
              </w:numPr>
              <w:ind w:left="360"/>
              <w:contextualSpacing/>
              <w:rPr>
                <w:rFonts w:eastAsia="Calibri" w:cs="Times New Roman"/>
              </w:rPr>
            </w:pPr>
            <w:r w:rsidRPr="00F2111B">
              <w:rPr>
                <w:rFonts w:eastAsia="Calibri" w:cs="Times New Roman"/>
              </w:rPr>
              <w:t xml:space="preserve">Projects with impacts less adverse (in intensity and spread) than </w:t>
            </w:r>
            <w:r w:rsidR="00E96F2C">
              <w:rPr>
                <w:rFonts w:eastAsia="Calibri" w:cs="Times New Roman"/>
              </w:rPr>
              <w:t xml:space="preserve">the </w:t>
            </w:r>
            <w:r w:rsidRPr="00F2111B">
              <w:rPr>
                <w:rFonts w:eastAsia="Calibri" w:cs="Times New Roman"/>
              </w:rPr>
              <w:t>E1 category and mostly generic.</w:t>
            </w:r>
          </w:p>
          <w:p w:rsidR="00F602CA" w:rsidRPr="00F2111B" w:rsidRDefault="00F602CA" w:rsidP="001119BF">
            <w:pPr>
              <w:numPr>
                <w:ilvl w:val="0"/>
                <w:numId w:val="10"/>
              </w:numPr>
              <w:ind w:left="360"/>
              <w:contextualSpacing/>
              <w:rPr>
                <w:rFonts w:eastAsia="Calibri" w:cs="Times New Roman"/>
              </w:rPr>
            </w:pPr>
            <w:r w:rsidRPr="00F2111B">
              <w:rPr>
                <w:rFonts w:eastAsia="Calibri" w:cs="Times New Roman"/>
              </w:rPr>
              <w:t>Projects requiring only CRZ clearance (State Level) or Environmental Clearance (State Level)</w:t>
            </w:r>
          </w:p>
        </w:tc>
      </w:tr>
      <w:tr w:rsidR="00F602CA" w:rsidRPr="00F2111B" w:rsidTr="001119BF">
        <w:tc>
          <w:tcPr>
            <w:tcW w:w="1260" w:type="dxa"/>
          </w:tcPr>
          <w:p w:rsidR="00F602CA" w:rsidRPr="00F2111B" w:rsidRDefault="00F602CA" w:rsidP="00F602CA">
            <w:pPr>
              <w:jc w:val="both"/>
              <w:rPr>
                <w:rFonts w:eastAsia="Calibri" w:cs="Times New Roman"/>
                <w:b/>
              </w:rPr>
            </w:pPr>
            <w:r w:rsidRPr="00F2111B">
              <w:rPr>
                <w:rFonts w:eastAsia="Calibri" w:cs="Times New Roman"/>
                <w:b/>
              </w:rPr>
              <w:t>E3</w:t>
            </w:r>
          </w:p>
        </w:tc>
        <w:tc>
          <w:tcPr>
            <w:tcW w:w="1700" w:type="dxa"/>
          </w:tcPr>
          <w:p w:rsidR="00F602CA" w:rsidRPr="00F2111B" w:rsidRDefault="00F602CA" w:rsidP="001119BF">
            <w:pPr>
              <w:rPr>
                <w:rFonts w:eastAsia="Calibri" w:cs="Times New Roman"/>
              </w:rPr>
            </w:pPr>
            <w:r w:rsidRPr="00F2111B">
              <w:rPr>
                <w:rFonts w:eastAsia="Calibri" w:cs="Times New Roman"/>
              </w:rPr>
              <w:t xml:space="preserve">No environmental issues expected </w:t>
            </w:r>
          </w:p>
        </w:tc>
        <w:tc>
          <w:tcPr>
            <w:tcW w:w="3160" w:type="dxa"/>
          </w:tcPr>
          <w:p w:rsidR="00F602CA" w:rsidRPr="00F2111B" w:rsidRDefault="00F602CA" w:rsidP="001119BF">
            <w:pPr>
              <w:rPr>
                <w:rFonts w:eastAsia="Calibri" w:cs="Times New Roman"/>
              </w:rPr>
            </w:pPr>
            <w:r w:rsidRPr="00F2111B">
              <w:rPr>
                <w:rFonts w:eastAsia="Calibri" w:cs="Times New Roman"/>
              </w:rPr>
              <w:t>Generic ESMP.</w:t>
            </w:r>
          </w:p>
          <w:p w:rsidR="00F602CA" w:rsidRPr="00F2111B" w:rsidRDefault="00F602CA" w:rsidP="001119BF">
            <w:pPr>
              <w:rPr>
                <w:rFonts w:eastAsia="Calibri" w:cs="Times New Roman"/>
              </w:rPr>
            </w:pPr>
            <w:r w:rsidRPr="00F2111B">
              <w:rPr>
                <w:rFonts w:eastAsia="Calibri" w:cs="Times New Roman"/>
              </w:rPr>
              <w:t>These will also consider measures to improve environmental performance, sustainability</w:t>
            </w:r>
            <w:r w:rsidR="00E96F2C">
              <w:rPr>
                <w:rFonts w:eastAsia="Calibri" w:cs="Times New Roman"/>
              </w:rPr>
              <w:t>,</w:t>
            </w:r>
            <w:r w:rsidRPr="00F2111B">
              <w:rPr>
                <w:rFonts w:eastAsia="Calibri" w:cs="Times New Roman"/>
              </w:rPr>
              <w:t xml:space="preserve"> and climate resilience/adaptation as part of overall design</w:t>
            </w:r>
            <w:r w:rsidR="00C75945">
              <w:rPr>
                <w:rFonts w:eastAsia="Calibri" w:cs="Times New Roman"/>
              </w:rPr>
              <w:t>/</w:t>
            </w:r>
            <w:r w:rsidRPr="00F2111B">
              <w:rPr>
                <w:rFonts w:eastAsia="Calibri" w:cs="Times New Roman"/>
              </w:rPr>
              <w:t>plan</w:t>
            </w:r>
          </w:p>
        </w:tc>
        <w:tc>
          <w:tcPr>
            <w:tcW w:w="3240" w:type="dxa"/>
          </w:tcPr>
          <w:p w:rsidR="00F602CA" w:rsidRPr="00F2111B" w:rsidRDefault="00F602CA" w:rsidP="001119BF">
            <w:pPr>
              <w:numPr>
                <w:ilvl w:val="0"/>
                <w:numId w:val="10"/>
              </w:numPr>
              <w:ind w:left="360"/>
              <w:contextualSpacing/>
              <w:rPr>
                <w:rFonts w:eastAsia="Calibri" w:cs="Times New Roman"/>
              </w:rPr>
            </w:pPr>
            <w:r w:rsidRPr="00F2111B">
              <w:rPr>
                <w:rFonts w:eastAsia="Calibri" w:cs="Times New Roman"/>
              </w:rPr>
              <w:t xml:space="preserve">Projects which would improve the environment without any negative impacts. </w:t>
            </w:r>
          </w:p>
          <w:p w:rsidR="00F602CA" w:rsidRPr="00F2111B" w:rsidRDefault="00F602CA" w:rsidP="001119BF">
            <w:pPr>
              <w:rPr>
                <w:rFonts w:eastAsia="Calibri" w:cs="Times New Roman"/>
              </w:rPr>
            </w:pPr>
          </w:p>
          <w:p w:rsidR="00F602CA" w:rsidRPr="00F2111B" w:rsidRDefault="00F602CA" w:rsidP="001119BF">
            <w:pPr>
              <w:numPr>
                <w:ilvl w:val="0"/>
                <w:numId w:val="10"/>
              </w:numPr>
              <w:ind w:left="360"/>
              <w:contextualSpacing/>
              <w:rPr>
                <w:rFonts w:eastAsia="Calibri" w:cs="Times New Roman"/>
              </w:rPr>
            </w:pPr>
            <w:r w:rsidRPr="00F2111B">
              <w:rPr>
                <w:rFonts w:eastAsia="Calibri" w:cs="Times New Roman"/>
              </w:rPr>
              <w:t>Research and Capacity building activities</w:t>
            </w:r>
          </w:p>
        </w:tc>
      </w:tr>
    </w:tbl>
    <w:p w:rsidR="00F2111B" w:rsidRPr="0056735F" w:rsidRDefault="00E96F2C" w:rsidP="00E96F2C">
      <w:pPr>
        <w:suppressAutoHyphens/>
        <w:autoSpaceDE w:val="0"/>
        <w:spacing w:before="240" w:after="0" w:line="276" w:lineRule="auto"/>
        <w:ind w:left="720"/>
        <w:jc w:val="both"/>
        <w:rPr>
          <w:rFonts w:ascii="Times New Roman" w:eastAsia="Calibri" w:hAnsi="Times New Roman" w:cs="Times New Roman"/>
          <w:szCs w:val="24"/>
          <w:lang w:val="en-IN"/>
        </w:rPr>
      </w:pPr>
      <w:r>
        <w:rPr>
          <w:rFonts w:ascii="Times New Roman" w:eastAsia="Calibri" w:hAnsi="Times New Roman" w:cs="Times New Roman"/>
          <w:szCs w:val="24"/>
          <w:lang w:val="en-IN"/>
        </w:rPr>
        <w:t>Also</w:t>
      </w:r>
      <w:r w:rsidR="00F602CA" w:rsidRPr="0056735F">
        <w:rPr>
          <w:rFonts w:ascii="Times New Roman" w:eastAsia="Calibri" w:hAnsi="Times New Roman" w:cs="Times New Roman"/>
          <w:szCs w:val="24"/>
          <w:lang w:val="en-IN"/>
        </w:rPr>
        <w:t>, in case a subproject has more than one among these subcomponents, the higher category applicable for any subcomponent would be considered as the category for the subproject as a whole.</w:t>
      </w:r>
      <w:r w:rsidR="00F52415">
        <w:rPr>
          <w:rFonts w:ascii="Times New Roman" w:eastAsia="Calibri" w:hAnsi="Times New Roman" w:cs="Times New Roman"/>
          <w:szCs w:val="24"/>
          <w:lang w:val="en-IN"/>
        </w:rPr>
        <w:t xml:space="preserve"> Categori</w:t>
      </w:r>
      <w:r>
        <w:rPr>
          <w:rFonts w:ascii="Times New Roman" w:eastAsia="Calibri" w:hAnsi="Times New Roman" w:cs="Times New Roman"/>
          <w:szCs w:val="24"/>
          <w:lang w:val="en-IN"/>
        </w:rPr>
        <w:t>z</w:t>
      </w:r>
      <w:r w:rsidR="00F52415">
        <w:rPr>
          <w:rFonts w:ascii="Times New Roman" w:eastAsia="Calibri" w:hAnsi="Times New Roman" w:cs="Times New Roman"/>
          <w:szCs w:val="24"/>
          <w:lang w:val="en-IN"/>
        </w:rPr>
        <w:t xml:space="preserve">ation will also consider other sensitivities of the project locations such as proximity to valuable environmental features. </w:t>
      </w:r>
      <w:r w:rsidR="00F2111B" w:rsidRPr="0056735F">
        <w:rPr>
          <w:rFonts w:ascii="Times New Roman" w:eastAsia="Calibri" w:hAnsi="Times New Roman" w:cs="Times New Roman"/>
          <w:szCs w:val="24"/>
          <w:lang w:val="en-IN"/>
        </w:rPr>
        <w:t xml:space="preserve">Specialists shall apply adequate experience and expertise-based judgment to determine the category of subprojects. For projects not listed in the guidance tool, categorization will be done based on its environmental sensitivity. Any upward/ downward scaling of categories such as from E2 to E1 and </w:t>
      </w:r>
      <w:r w:rsidR="00F2111B" w:rsidRPr="0056735F">
        <w:rPr>
          <w:rFonts w:ascii="Times New Roman" w:eastAsia="Calibri" w:hAnsi="Times New Roman" w:cs="Times New Roman"/>
          <w:i/>
          <w:szCs w:val="24"/>
          <w:lang w:val="en-IN"/>
        </w:rPr>
        <w:t>vice versa</w:t>
      </w:r>
      <w:r w:rsidR="00F2111B" w:rsidRPr="0056735F">
        <w:rPr>
          <w:rFonts w:ascii="Times New Roman" w:eastAsia="Calibri" w:hAnsi="Times New Roman" w:cs="Times New Roman"/>
          <w:szCs w:val="24"/>
          <w:lang w:val="en-IN"/>
        </w:rPr>
        <w:t xml:space="preserve"> requires proper justification, concurrence of Society of Integrated Coastal Management (SICOM) under MoEFCC which is the National Project Management Unit (NPMU) for ENCORE and shall follow National and State Regulations and the safeguard policies of the World Bank. In addition to addressing environmental issues, NPMU commits itself to explore opportunities for environmental enhancement in various sub-projects.</w:t>
      </w:r>
    </w:p>
    <w:p w:rsidR="00F2111B" w:rsidRDefault="00F2111B" w:rsidP="00F2111B">
      <w:pPr>
        <w:autoSpaceDE w:val="0"/>
        <w:autoSpaceDN w:val="0"/>
        <w:adjustRightInd w:val="0"/>
        <w:spacing w:after="0" w:line="276" w:lineRule="auto"/>
        <w:ind w:left="630" w:firstLine="90"/>
        <w:jc w:val="both"/>
        <w:rPr>
          <w:rFonts w:ascii="Times New Roman" w:eastAsia="Calibri" w:hAnsi="Times New Roman" w:cs="Times New Roman"/>
          <w:szCs w:val="24"/>
          <w:lang w:val="en-IN"/>
        </w:rPr>
      </w:pPr>
    </w:p>
    <w:p w:rsidR="003E5351" w:rsidRDefault="003E5351" w:rsidP="00F2111B">
      <w:pPr>
        <w:autoSpaceDE w:val="0"/>
        <w:autoSpaceDN w:val="0"/>
        <w:adjustRightInd w:val="0"/>
        <w:spacing w:after="0" w:line="276" w:lineRule="auto"/>
        <w:ind w:left="630" w:firstLine="90"/>
        <w:jc w:val="both"/>
        <w:rPr>
          <w:rFonts w:ascii="Times New Roman" w:eastAsia="Calibri" w:hAnsi="Times New Roman" w:cs="Times New Roman"/>
          <w:szCs w:val="24"/>
          <w:lang w:val="en-IN"/>
        </w:rPr>
      </w:pPr>
    </w:p>
    <w:p w:rsidR="003E5351" w:rsidRDefault="003E5351" w:rsidP="00F2111B">
      <w:pPr>
        <w:autoSpaceDE w:val="0"/>
        <w:autoSpaceDN w:val="0"/>
        <w:adjustRightInd w:val="0"/>
        <w:spacing w:after="0" w:line="276" w:lineRule="auto"/>
        <w:ind w:left="630" w:firstLine="90"/>
        <w:jc w:val="both"/>
        <w:rPr>
          <w:rFonts w:ascii="Times New Roman" w:eastAsia="Calibri" w:hAnsi="Times New Roman" w:cs="Times New Roman"/>
          <w:szCs w:val="24"/>
          <w:lang w:val="en-IN"/>
        </w:rPr>
      </w:pPr>
    </w:p>
    <w:p w:rsidR="003E5351" w:rsidRDefault="003E5351" w:rsidP="00F2111B">
      <w:pPr>
        <w:autoSpaceDE w:val="0"/>
        <w:autoSpaceDN w:val="0"/>
        <w:adjustRightInd w:val="0"/>
        <w:spacing w:after="0" w:line="276" w:lineRule="auto"/>
        <w:ind w:left="630" w:firstLine="90"/>
        <w:jc w:val="both"/>
        <w:rPr>
          <w:rFonts w:ascii="Times New Roman" w:eastAsia="Calibri" w:hAnsi="Times New Roman" w:cs="Times New Roman"/>
          <w:szCs w:val="24"/>
          <w:lang w:val="en-IN"/>
        </w:rPr>
      </w:pPr>
    </w:p>
    <w:p w:rsidR="003E5351" w:rsidRDefault="003E5351" w:rsidP="00F2111B">
      <w:pPr>
        <w:autoSpaceDE w:val="0"/>
        <w:autoSpaceDN w:val="0"/>
        <w:adjustRightInd w:val="0"/>
        <w:spacing w:after="0" w:line="276" w:lineRule="auto"/>
        <w:ind w:left="630" w:firstLine="90"/>
        <w:jc w:val="both"/>
        <w:rPr>
          <w:rFonts w:ascii="Times New Roman" w:eastAsia="Calibri" w:hAnsi="Times New Roman" w:cs="Times New Roman"/>
          <w:szCs w:val="24"/>
          <w:lang w:val="en-IN"/>
        </w:rPr>
      </w:pPr>
    </w:p>
    <w:p w:rsidR="00F602CA" w:rsidRPr="0056735F" w:rsidRDefault="00F602CA" w:rsidP="00F2111B">
      <w:pPr>
        <w:autoSpaceDE w:val="0"/>
        <w:autoSpaceDN w:val="0"/>
        <w:adjustRightInd w:val="0"/>
        <w:spacing w:after="0" w:line="276" w:lineRule="auto"/>
        <w:ind w:left="630" w:firstLine="90"/>
        <w:jc w:val="both"/>
        <w:rPr>
          <w:rFonts w:ascii="Times New Roman" w:eastAsia="Calibri" w:hAnsi="Times New Roman" w:cs="Times New Roman"/>
          <w:szCs w:val="24"/>
          <w:lang w:val="en-IN"/>
        </w:rPr>
      </w:pPr>
      <w:r w:rsidRPr="0056735F">
        <w:rPr>
          <w:rFonts w:ascii="Times New Roman" w:eastAsia="Calibri" w:hAnsi="Times New Roman" w:cs="Times New Roman"/>
          <w:szCs w:val="24"/>
          <w:lang w:val="en-IN"/>
        </w:rPr>
        <w:lastRenderedPageBreak/>
        <w:t>Social categori</w:t>
      </w:r>
      <w:r w:rsidR="00E96F2C">
        <w:rPr>
          <w:rFonts w:ascii="Times New Roman" w:eastAsia="Calibri" w:hAnsi="Times New Roman" w:cs="Times New Roman"/>
          <w:szCs w:val="24"/>
          <w:lang w:val="en-IN"/>
        </w:rPr>
        <w:t>z</w:t>
      </w:r>
      <w:r w:rsidRPr="0056735F">
        <w:rPr>
          <w:rFonts w:ascii="Times New Roman" w:eastAsia="Calibri" w:hAnsi="Times New Roman" w:cs="Times New Roman"/>
          <w:szCs w:val="24"/>
          <w:lang w:val="en-IN"/>
        </w:rPr>
        <w:t>ation of subprojects would be based on the following criteria.</w:t>
      </w:r>
    </w:p>
    <w:p w:rsidR="00F602CA" w:rsidRDefault="00F602CA" w:rsidP="00F602CA">
      <w:pPr>
        <w:spacing w:after="0" w:line="240" w:lineRule="auto"/>
        <w:ind w:left="630"/>
        <w:jc w:val="both"/>
        <w:rPr>
          <w:rFonts w:ascii="Times New Roman" w:eastAsia="Times New Roman" w:hAnsi="Times New Roman" w:cs="Times New Roman"/>
          <w:b/>
          <w:i/>
          <w:iCs/>
          <w:szCs w:val="18"/>
        </w:rPr>
      </w:pPr>
    </w:p>
    <w:p w:rsidR="003E5351" w:rsidRDefault="003E5351" w:rsidP="00F602CA">
      <w:pPr>
        <w:spacing w:after="0" w:line="240" w:lineRule="auto"/>
        <w:ind w:left="630"/>
        <w:jc w:val="both"/>
        <w:rPr>
          <w:rFonts w:ascii="Times New Roman" w:eastAsia="Times New Roman" w:hAnsi="Times New Roman" w:cs="Times New Roman"/>
          <w:b/>
          <w:i/>
          <w:iCs/>
          <w:szCs w:val="18"/>
        </w:rPr>
      </w:pPr>
    </w:p>
    <w:p w:rsidR="003E5351" w:rsidRPr="0056735F" w:rsidRDefault="003E5351" w:rsidP="00F602CA">
      <w:pPr>
        <w:spacing w:after="0" w:line="240" w:lineRule="auto"/>
        <w:ind w:left="630"/>
        <w:jc w:val="both"/>
        <w:rPr>
          <w:rFonts w:ascii="Times New Roman" w:eastAsia="Times New Roman" w:hAnsi="Times New Roman" w:cs="Times New Roman"/>
          <w:b/>
          <w:i/>
          <w:iCs/>
          <w:szCs w:val="18"/>
        </w:rPr>
      </w:pPr>
    </w:p>
    <w:p w:rsidR="00F602CA" w:rsidRPr="0056735F" w:rsidRDefault="00F602CA" w:rsidP="00F2111B">
      <w:pPr>
        <w:spacing w:after="200" w:line="240" w:lineRule="auto"/>
        <w:ind w:left="630" w:firstLine="90"/>
        <w:jc w:val="both"/>
        <w:rPr>
          <w:rFonts w:ascii="Times New Roman" w:eastAsia="Times New Roman" w:hAnsi="Times New Roman" w:cs="Times New Roman"/>
          <w:b/>
          <w:i/>
          <w:iCs/>
          <w:szCs w:val="18"/>
        </w:rPr>
      </w:pPr>
      <w:r w:rsidRPr="0056735F">
        <w:rPr>
          <w:rFonts w:ascii="Times New Roman" w:eastAsia="Times New Roman" w:hAnsi="Times New Roman" w:cs="Times New Roman"/>
          <w:b/>
          <w:i/>
          <w:iCs/>
          <w:szCs w:val="18"/>
        </w:rPr>
        <w:t>Table B: Social Categorization of Projects</w:t>
      </w:r>
    </w:p>
    <w:tbl>
      <w:tblPr>
        <w:tblStyle w:val="PlainTable21"/>
        <w:tblW w:w="8445" w:type="dxa"/>
        <w:tblInd w:w="720" w:type="dxa"/>
        <w:tblLook w:val="04A0" w:firstRow="1" w:lastRow="0" w:firstColumn="1" w:lastColumn="0" w:noHBand="0" w:noVBand="1"/>
      </w:tblPr>
      <w:tblGrid>
        <w:gridCol w:w="1006"/>
        <w:gridCol w:w="2501"/>
        <w:gridCol w:w="1623"/>
        <w:gridCol w:w="3315"/>
      </w:tblGrid>
      <w:tr w:rsidR="00F602CA" w:rsidRPr="0056735F" w:rsidTr="009235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6" w:type="dxa"/>
          </w:tcPr>
          <w:p w:rsidR="00F602CA" w:rsidRPr="0056735F" w:rsidRDefault="00F602CA" w:rsidP="00F602CA">
            <w:pPr>
              <w:jc w:val="center"/>
              <w:rPr>
                <w:rFonts w:ascii="Times New Roman" w:eastAsia="Calibri" w:hAnsi="Times New Roman" w:cs="Times New Roman"/>
                <w:sz w:val="20"/>
              </w:rPr>
            </w:pPr>
            <w:r w:rsidRPr="0056735F">
              <w:rPr>
                <w:rFonts w:ascii="Times New Roman" w:eastAsia="Calibri" w:hAnsi="Times New Roman" w:cs="Times New Roman"/>
                <w:sz w:val="20"/>
              </w:rPr>
              <w:t>Category</w:t>
            </w:r>
          </w:p>
        </w:tc>
        <w:tc>
          <w:tcPr>
            <w:tcW w:w="2501" w:type="dxa"/>
          </w:tcPr>
          <w:p w:rsidR="00F602CA" w:rsidRPr="0056735F" w:rsidRDefault="00F602CA" w:rsidP="00F602CA">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r w:rsidRPr="0056735F">
              <w:rPr>
                <w:rFonts w:ascii="Times New Roman" w:eastAsia="Calibri" w:hAnsi="Times New Roman" w:cs="Times New Roman"/>
                <w:sz w:val="20"/>
              </w:rPr>
              <w:t>Level of Issue</w:t>
            </w:r>
          </w:p>
        </w:tc>
        <w:tc>
          <w:tcPr>
            <w:tcW w:w="1623" w:type="dxa"/>
          </w:tcPr>
          <w:p w:rsidR="00F602CA" w:rsidRPr="0056735F" w:rsidRDefault="00F602CA" w:rsidP="00F602CA">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r w:rsidRPr="0056735F">
              <w:rPr>
                <w:rFonts w:ascii="Times New Roman" w:eastAsia="Calibri" w:hAnsi="Times New Roman" w:cs="Times New Roman"/>
                <w:sz w:val="20"/>
              </w:rPr>
              <w:t>Management Measure</w:t>
            </w:r>
          </w:p>
        </w:tc>
        <w:tc>
          <w:tcPr>
            <w:tcW w:w="3315" w:type="dxa"/>
          </w:tcPr>
          <w:p w:rsidR="00F602CA" w:rsidRPr="0056735F" w:rsidRDefault="00F602CA" w:rsidP="00F602C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r w:rsidRPr="0056735F">
              <w:rPr>
                <w:rFonts w:ascii="Times New Roman" w:eastAsia="Calibri" w:hAnsi="Times New Roman" w:cs="Times New Roman"/>
                <w:sz w:val="20"/>
              </w:rPr>
              <w:t>Type of Projects</w:t>
            </w:r>
          </w:p>
        </w:tc>
      </w:tr>
      <w:tr w:rsidR="00F602CA" w:rsidRPr="0056735F" w:rsidTr="00923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tcPr>
          <w:p w:rsidR="00F602CA" w:rsidRPr="0056735F" w:rsidRDefault="00F602CA" w:rsidP="00F602CA">
            <w:pPr>
              <w:jc w:val="center"/>
              <w:rPr>
                <w:rFonts w:ascii="Times New Roman" w:eastAsia="Calibri" w:hAnsi="Times New Roman" w:cs="Times New Roman"/>
                <w:sz w:val="20"/>
              </w:rPr>
            </w:pPr>
            <w:r w:rsidRPr="0056735F">
              <w:rPr>
                <w:rFonts w:ascii="Times New Roman" w:eastAsia="Calibri" w:hAnsi="Times New Roman" w:cs="Times New Roman"/>
                <w:sz w:val="20"/>
              </w:rPr>
              <w:t>S1</w:t>
            </w:r>
          </w:p>
        </w:tc>
        <w:tc>
          <w:tcPr>
            <w:tcW w:w="2501" w:type="dxa"/>
          </w:tcPr>
          <w:p w:rsidR="00F602CA" w:rsidRPr="0056735F" w:rsidRDefault="00F602CA" w:rsidP="00F602C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sidRPr="0056735F">
              <w:rPr>
                <w:rFonts w:ascii="Times New Roman" w:eastAsia="Calibri" w:hAnsi="Times New Roman" w:cs="Times New Roman"/>
                <w:sz w:val="20"/>
              </w:rPr>
              <w:t>Serious social issues expected</w:t>
            </w:r>
          </w:p>
        </w:tc>
        <w:tc>
          <w:tcPr>
            <w:tcW w:w="1623" w:type="dxa"/>
          </w:tcPr>
          <w:p w:rsidR="00F602CA" w:rsidRPr="0056735F" w:rsidRDefault="00F602CA" w:rsidP="00F602CA">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sidRPr="0056735F">
              <w:rPr>
                <w:rFonts w:ascii="Times New Roman" w:eastAsia="Calibri" w:hAnsi="Times New Roman" w:cs="Times New Roman"/>
                <w:sz w:val="20"/>
              </w:rPr>
              <w:t>SIA and RAP</w:t>
            </w:r>
          </w:p>
        </w:tc>
        <w:tc>
          <w:tcPr>
            <w:tcW w:w="3315" w:type="dxa"/>
          </w:tcPr>
          <w:p w:rsidR="00F602CA" w:rsidRPr="00F2111B" w:rsidRDefault="00F602CA" w:rsidP="009235BD">
            <w:pPr>
              <w:numPr>
                <w:ilvl w:val="0"/>
                <w:numId w:val="11"/>
              </w:numPr>
              <w:ind w:left="219" w:hanging="219"/>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sidRPr="00F2111B">
              <w:rPr>
                <w:rFonts w:ascii="Times New Roman" w:eastAsia="Calibri" w:hAnsi="Times New Roman" w:cs="Times New Roman"/>
                <w:sz w:val="20"/>
              </w:rPr>
              <w:t>If it involves acquisition of private land with major impacts (people lose more than 20 % of the productive assets)</w:t>
            </w:r>
          </w:p>
          <w:p w:rsidR="00F602CA" w:rsidRPr="0056735F" w:rsidRDefault="00F602CA" w:rsidP="009235BD">
            <w:pPr>
              <w:numPr>
                <w:ilvl w:val="0"/>
                <w:numId w:val="11"/>
              </w:numPr>
              <w:ind w:left="219" w:hanging="219"/>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sidRPr="0056735F">
              <w:rPr>
                <w:rFonts w:ascii="Times New Roman" w:eastAsia="Calibri" w:hAnsi="Times New Roman" w:cs="Times New Roman"/>
                <w:sz w:val="20"/>
              </w:rPr>
              <w:t>If it involves physical displacement.</w:t>
            </w:r>
          </w:p>
        </w:tc>
      </w:tr>
      <w:tr w:rsidR="00F602CA" w:rsidRPr="0056735F" w:rsidTr="009235BD">
        <w:tc>
          <w:tcPr>
            <w:cnfStyle w:val="001000000000" w:firstRow="0" w:lastRow="0" w:firstColumn="1" w:lastColumn="0" w:oddVBand="0" w:evenVBand="0" w:oddHBand="0" w:evenHBand="0" w:firstRowFirstColumn="0" w:firstRowLastColumn="0" w:lastRowFirstColumn="0" w:lastRowLastColumn="0"/>
            <w:tcW w:w="1006" w:type="dxa"/>
          </w:tcPr>
          <w:p w:rsidR="00F602CA" w:rsidRPr="0056735F" w:rsidRDefault="00F602CA" w:rsidP="00F602CA">
            <w:pPr>
              <w:jc w:val="center"/>
              <w:rPr>
                <w:rFonts w:ascii="Times New Roman" w:eastAsia="Calibri" w:hAnsi="Times New Roman" w:cs="Times New Roman"/>
                <w:sz w:val="20"/>
              </w:rPr>
            </w:pPr>
            <w:r w:rsidRPr="0056735F">
              <w:rPr>
                <w:rFonts w:ascii="Times New Roman" w:eastAsia="Calibri" w:hAnsi="Times New Roman" w:cs="Times New Roman"/>
                <w:sz w:val="20"/>
              </w:rPr>
              <w:t>S2</w:t>
            </w:r>
          </w:p>
        </w:tc>
        <w:tc>
          <w:tcPr>
            <w:tcW w:w="2501" w:type="dxa"/>
          </w:tcPr>
          <w:p w:rsidR="00F602CA" w:rsidRPr="0056735F" w:rsidRDefault="00F602CA" w:rsidP="00F602C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r w:rsidRPr="0056735F">
              <w:rPr>
                <w:rFonts w:ascii="Times New Roman" w:eastAsia="Calibri" w:hAnsi="Times New Roman" w:cs="Times New Roman"/>
                <w:sz w:val="20"/>
              </w:rPr>
              <w:t>Moderate social issues expected</w:t>
            </w:r>
          </w:p>
        </w:tc>
        <w:tc>
          <w:tcPr>
            <w:tcW w:w="1623" w:type="dxa"/>
          </w:tcPr>
          <w:p w:rsidR="00F602CA" w:rsidRPr="0056735F" w:rsidRDefault="00F602CA" w:rsidP="00F602CA">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r w:rsidRPr="0056735F">
              <w:rPr>
                <w:rFonts w:ascii="Times New Roman" w:eastAsia="Calibri" w:hAnsi="Times New Roman" w:cs="Times New Roman"/>
                <w:sz w:val="20"/>
              </w:rPr>
              <w:t>SIA and</w:t>
            </w:r>
          </w:p>
          <w:p w:rsidR="00F602CA" w:rsidRPr="0056735F" w:rsidRDefault="00F602CA" w:rsidP="00F602CA">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r w:rsidRPr="0056735F">
              <w:rPr>
                <w:rFonts w:ascii="Times New Roman" w:eastAsia="Calibri" w:hAnsi="Times New Roman" w:cs="Times New Roman"/>
                <w:sz w:val="20"/>
              </w:rPr>
              <w:t>Abbreviated</w:t>
            </w:r>
          </w:p>
          <w:p w:rsidR="00F602CA" w:rsidRPr="0056735F" w:rsidRDefault="00F602CA" w:rsidP="00F602CA">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r w:rsidRPr="0056735F">
              <w:rPr>
                <w:rFonts w:ascii="Times New Roman" w:eastAsia="Calibri" w:hAnsi="Times New Roman" w:cs="Times New Roman"/>
                <w:sz w:val="20"/>
              </w:rPr>
              <w:t>RAP</w:t>
            </w:r>
          </w:p>
        </w:tc>
        <w:tc>
          <w:tcPr>
            <w:tcW w:w="3315" w:type="dxa"/>
          </w:tcPr>
          <w:p w:rsidR="00F602CA" w:rsidRPr="0056735F" w:rsidRDefault="00F602CA" w:rsidP="009235BD">
            <w:pPr>
              <w:numPr>
                <w:ilvl w:val="0"/>
                <w:numId w:val="11"/>
              </w:numPr>
              <w:ind w:left="219" w:hanging="219"/>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r w:rsidRPr="0056735F">
              <w:rPr>
                <w:rFonts w:ascii="Times New Roman" w:eastAsia="Calibri" w:hAnsi="Times New Roman" w:cs="Times New Roman"/>
                <w:sz w:val="20"/>
              </w:rPr>
              <w:t>If impacts are limited to less than 200 Persons or about 50 families of minor nature (people lose less than 20 percent of the productive assets).</w:t>
            </w:r>
          </w:p>
        </w:tc>
      </w:tr>
      <w:tr w:rsidR="00F602CA" w:rsidRPr="0056735F" w:rsidTr="00923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tcPr>
          <w:p w:rsidR="00F602CA" w:rsidRPr="0056735F" w:rsidRDefault="00F602CA" w:rsidP="00F602CA">
            <w:pPr>
              <w:jc w:val="center"/>
              <w:rPr>
                <w:rFonts w:ascii="Times New Roman" w:eastAsia="Calibri" w:hAnsi="Times New Roman" w:cs="Times New Roman"/>
                <w:sz w:val="20"/>
              </w:rPr>
            </w:pPr>
            <w:r w:rsidRPr="0056735F">
              <w:rPr>
                <w:rFonts w:ascii="Times New Roman" w:eastAsia="Calibri" w:hAnsi="Times New Roman" w:cs="Times New Roman"/>
                <w:sz w:val="20"/>
              </w:rPr>
              <w:t>S3</w:t>
            </w:r>
          </w:p>
        </w:tc>
        <w:tc>
          <w:tcPr>
            <w:tcW w:w="2501" w:type="dxa"/>
          </w:tcPr>
          <w:p w:rsidR="00F602CA" w:rsidRPr="0056735F" w:rsidRDefault="00F602CA" w:rsidP="00F602C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sidRPr="0056735F">
              <w:rPr>
                <w:rFonts w:ascii="Times New Roman" w:eastAsia="Calibri" w:hAnsi="Times New Roman" w:cs="Times New Roman"/>
                <w:sz w:val="20"/>
              </w:rPr>
              <w:t>No social issues expected; hence socially benign</w:t>
            </w:r>
          </w:p>
        </w:tc>
        <w:tc>
          <w:tcPr>
            <w:tcW w:w="1623" w:type="dxa"/>
          </w:tcPr>
          <w:p w:rsidR="00F602CA" w:rsidRPr="0056735F" w:rsidRDefault="00F602CA" w:rsidP="00F602CA">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sidRPr="0056735F">
              <w:rPr>
                <w:rFonts w:ascii="Times New Roman" w:eastAsia="Calibri" w:hAnsi="Times New Roman" w:cs="Times New Roman"/>
                <w:sz w:val="20"/>
              </w:rPr>
              <w:t>Social Screening Report</w:t>
            </w:r>
          </w:p>
        </w:tc>
        <w:tc>
          <w:tcPr>
            <w:tcW w:w="3315" w:type="dxa"/>
          </w:tcPr>
          <w:p w:rsidR="00F602CA" w:rsidRPr="0056735F" w:rsidRDefault="00F602CA" w:rsidP="009235BD">
            <w:pPr>
              <w:numPr>
                <w:ilvl w:val="0"/>
                <w:numId w:val="11"/>
              </w:numPr>
              <w:ind w:left="219" w:hanging="219"/>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sidRPr="0056735F">
              <w:rPr>
                <w:rFonts w:ascii="Times New Roman" w:eastAsia="Calibri" w:hAnsi="Times New Roman" w:cs="Times New Roman"/>
                <w:sz w:val="20"/>
              </w:rPr>
              <w:t>No private land acquisition or no impacts to PAPs.</w:t>
            </w:r>
          </w:p>
        </w:tc>
      </w:tr>
    </w:tbl>
    <w:p w:rsidR="00F602CA" w:rsidRPr="0056735F" w:rsidRDefault="00F602CA" w:rsidP="00F602CA">
      <w:pPr>
        <w:suppressAutoHyphens/>
        <w:autoSpaceDE w:val="0"/>
        <w:spacing w:after="0" w:line="276" w:lineRule="auto"/>
        <w:jc w:val="both"/>
        <w:rPr>
          <w:rFonts w:ascii="Times New Roman" w:eastAsia="Calibri" w:hAnsi="Times New Roman" w:cs="Times New Roman"/>
          <w:sz w:val="20"/>
          <w:lang w:val="en-IN"/>
        </w:rPr>
      </w:pPr>
    </w:p>
    <w:p w:rsidR="00BF5824" w:rsidRPr="0056735F" w:rsidRDefault="00F602CA" w:rsidP="00BF5824">
      <w:pPr>
        <w:numPr>
          <w:ilvl w:val="12"/>
          <w:numId w:val="0"/>
        </w:numPr>
        <w:tabs>
          <w:tab w:val="left" w:pos="540"/>
          <w:tab w:val="left" w:pos="900"/>
          <w:tab w:val="left" w:pos="1260"/>
          <w:tab w:val="left" w:pos="1620"/>
        </w:tabs>
        <w:spacing w:after="0" w:line="276" w:lineRule="auto"/>
        <w:ind w:left="720"/>
        <w:jc w:val="both"/>
        <w:rPr>
          <w:rFonts w:ascii="Times New Roman" w:eastAsia="Calibri" w:hAnsi="Times New Roman" w:cs="Times New Roman"/>
          <w:color w:val="000000"/>
          <w:szCs w:val="24"/>
          <w:lang w:val="en-IN"/>
        </w:rPr>
      </w:pPr>
      <w:r w:rsidRPr="0056735F">
        <w:rPr>
          <w:rFonts w:ascii="Times New Roman" w:eastAsia="Calibri" w:hAnsi="Times New Roman" w:cs="Times New Roman"/>
          <w:noProof/>
          <w:lang w:val="en-IN"/>
        </w:rPr>
        <w:t>ESMF describes the process for managing and mitigating anticipated impacts by a) following Strategic Environmental and Social Assessments (SESA) approach as integral part of regional/sectoral plan preparation activities including ICZM Planning, b) Environmental and Social Impact Assessments (ESIA) and ESMPs for moderate</w:t>
      </w:r>
      <w:r w:rsidR="00E96F2C">
        <w:rPr>
          <w:rFonts w:ascii="Times New Roman" w:eastAsia="Calibri" w:hAnsi="Times New Roman" w:cs="Times New Roman"/>
          <w:noProof/>
          <w:lang w:val="en-IN"/>
        </w:rPr>
        <w:t>-</w:t>
      </w:r>
      <w:r w:rsidRPr="0056735F">
        <w:rPr>
          <w:rFonts w:ascii="Times New Roman" w:eastAsia="Calibri" w:hAnsi="Times New Roman" w:cs="Times New Roman"/>
          <w:noProof/>
          <w:lang w:val="en-IN"/>
        </w:rPr>
        <w:t>risk projects; and c) using Generic ESMPs for low</w:t>
      </w:r>
      <w:r w:rsidR="00E96F2C">
        <w:rPr>
          <w:rFonts w:ascii="Times New Roman" w:eastAsia="Calibri" w:hAnsi="Times New Roman" w:cs="Times New Roman"/>
          <w:noProof/>
          <w:lang w:val="en-IN"/>
        </w:rPr>
        <w:t>-</w:t>
      </w:r>
      <w:r w:rsidRPr="0056735F">
        <w:rPr>
          <w:rFonts w:ascii="Times New Roman" w:eastAsia="Calibri" w:hAnsi="Times New Roman" w:cs="Times New Roman"/>
          <w:noProof/>
          <w:lang w:val="en-IN"/>
        </w:rPr>
        <w:t xml:space="preserve">risk projects. </w:t>
      </w:r>
      <w:r w:rsidR="00E96F2C">
        <w:rPr>
          <w:rFonts w:ascii="Times New Roman" w:eastAsia="Calibri" w:hAnsi="Times New Roman" w:cs="Times New Roman"/>
          <w:noProof/>
          <w:lang w:val="en-IN"/>
        </w:rPr>
        <w:t>Besides</w:t>
      </w:r>
      <w:r w:rsidRPr="0056735F">
        <w:rPr>
          <w:rFonts w:ascii="Times New Roman" w:eastAsia="Calibri" w:hAnsi="Times New Roman" w:cs="Times New Roman"/>
          <w:noProof/>
          <w:lang w:val="en-IN"/>
        </w:rPr>
        <w:t xml:space="preserve">, </w:t>
      </w:r>
      <w:r w:rsidR="00E96F2C">
        <w:rPr>
          <w:rFonts w:ascii="Times New Roman" w:eastAsia="Calibri" w:hAnsi="Times New Roman" w:cs="Times New Roman"/>
          <w:noProof/>
          <w:lang w:val="en-IN"/>
        </w:rPr>
        <w:t xml:space="preserve">a </w:t>
      </w:r>
      <w:r w:rsidRPr="0056735F">
        <w:rPr>
          <w:rFonts w:ascii="Times New Roman" w:eastAsia="Calibri" w:hAnsi="Times New Roman" w:cs="Times New Roman"/>
          <w:noProof/>
          <w:lang w:val="en-IN"/>
        </w:rPr>
        <w:t xml:space="preserve">set of Environmental Codes of Practice are also included in the ESMF to guide </w:t>
      </w:r>
      <w:r w:rsidR="00E96F2C">
        <w:rPr>
          <w:rFonts w:ascii="Times New Roman" w:eastAsia="Calibri" w:hAnsi="Times New Roman" w:cs="Times New Roman"/>
          <w:noProof/>
          <w:lang w:val="en-IN"/>
        </w:rPr>
        <w:t xml:space="preserve">the </w:t>
      </w:r>
      <w:r w:rsidRPr="0056735F">
        <w:rPr>
          <w:rFonts w:ascii="Times New Roman" w:eastAsia="Calibri" w:hAnsi="Times New Roman" w:cs="Times New Roman"/>
          <w:noProof/>
          <w:lang w:val="en-IN"/>
        </w:rPr>
        <w:t>integration of environmental aspects in planning and project</w:t>
      </w:r>
      <w:r w:rsidR="00E96F2C">
        <w:rPr>
          <w:rFonts w:ascii="Times New Roman" w:eastAsia="Calibri" w:hAnsi="Times New Roman" w:cs="Times New Roman"/>
          <w:noProof/>
          <w:lang w:val="en-IN"/>
        </w:rPr>
        <w:t>-</w:t>
      </w:r>
      <w:r w:rsidRPr="0056735F">
        <w:rPr>
          <w:rFonts w:ascii="Times New Roman" w:eastAsia="Calibri" w:hAnsi="Times New Roman" w:cs="Times New Roman"/>
          <w:noProof/>
          <w:lang w:val="en-IN"/>
        </w:rPr>
        <w:t xml:space="preserve">related activities. ESMF also suggests the use of the World Bank Group EHS Guidelines on cross-cutting environmental and social, health, and safety issues potentially applicable to construction and other projects. Further, ESMF </w:t>
      </w:r>
      <w:r w:rsidR="00E96F2C">
        <w:rPr>
          <w:rFonts w:ascii="Times New Roman" w:eastAsia="Calibri" w:hAnsi="Times New Roman" w:cs="Times New Roman"/>
          <w:noProof/>
          <w:lang w:val="en-IN"/>
        </w:rPr>
        <w:t xml:space="preserve">guides </w:t>
      </w:r>
      <w:r w:rsidRPr="0056735F">
        <w:rPr>
          <w:rFonts w:ascii="Times New Roman" w:eastAsia="Calibri" w:hAnsi="Times New Roman" w:cs="Times New Roman"/>
          <w:noProof/>
          <w:lang w:val="en-IN"/>
        </w:rPr>
        <w:t xml:space="preserve">screening, assessing, planning and implementing mitigation measures, and supervising/monitoring the impacts </w:t>
      </w:r>
      <w:r w:rsidR="00E96F2C">
        <w:rPr>
          <w:rFonts w:ascii="Times New Roman" w:eastAsia="Calibri" w:hAnsi="Times New Roman" w:cs="Times New Roman"/>
          <w:noProof/>
          <w:lang w:val="en-IN"/>
        </w:rPr>
        <w:t>on</w:t>
      </w:r>
      <w:r w:rsidRPr="0056735F">
        <w:rPr>
          <w:rFonts w:ascii="Times New Roman" w:eastAsia="Calibri" w:hAnsi="Times New Roman" w:cs="Times New Roman"/>
          <w:noProof/>
          <w:lang w:val="en-IN"/>
        </w:rPr>
        <w:t xml:space="preserve"> natural habitats, forests, physical cultural resources and pest management. </w:t>
      </w:r>
      <w:r w:rsidR="00BF5824" w:rsidRPr="0056735F">
        <w:rPr>
          <w:rFonts w:ascii="Times New Roman" w:eastAsia="Calibri" w:hAnsi="Times New Roman" w:cs="Times New Roman"/>
          <w:szCs w:val="24"/>
          <w:lang w:val="en-IN"/>
        </w:rPr>
        <w:t xml:space="preserve">ESMF will be adopted for both Plan preparation, Technical Assistance and implementation of projects. </w:t>
      </w:r>
      <w:r w:rsidR="00E96F2C">
        <w:rPr>
          <w:rFonts w:ascii="Times New Roman" w:eastAsia="Calibri" w:hAnsi="Times New Roman" w:cs="Times New Roman"/>
          <w:szCs w:val="24"/>
          <w:lang w:val="en-IN"/>
        </w:rPr>
        <w:t>Also</w:t>
      </w:r>
      <w:r w:rsidR="00BF5824" w:rsidRPr="0056735F">
        <w:rPr>
          <w:rFonts w:ascii="Times New Roman" w:eastAsia="Calibri" w:hAnsi="Times New Roman" w:cs="Times New Roman"/>
          <w:szCs w:val="24"/>
          <w:lang w:val="en-IN"/>
        </w:rPr>
        <w:t xml:space="preserve">, it is applicable for capacity building activities including improving the research facilities. </w:t>
      </w:r>
      <w:r w:rsidR="00BF5824" w:rsidRPr="0056735F">
        <w:rPr>
          <w:rFonts w:ascii="Times New Roman" w:eastAsia="Calibri" w:hAnsi="Times New Roman" w:cs="Times New Roman"/>
          <w:color w:val="000000"/>
          <w:szCs w:val="24"/>
          <w:lang w:val="en-IN"/>
        </w:rPr>
        <w:t>The ESMF lays out the framework to identify and address environment</w:t>
      </w:r>
      <w:r w:rsidR="00E96F2C">
        <w:rPr>
          <w:rFonts w:ascii="Times New Roman" w:eastAsia="Calibri" w:hAnsi="Times New Roman" w:cs="Times New Roman"/>
          <w:color w:val="000000"/>
          <w:szCs w:val="24"/>
          <w:lang w:val="en-IN"/>
        </w:rPr>
        <w:t>al</w:t>
      </w:r>
      <w:r w:rsidR="00BF5824" w:rsidRPr="0056735F">
        <w:rPr>
          <w:rFonts w:ascii="Times New Roman" w:eastAsia="Calibri" w:hAnsi="Times New Roman" w:cs="Times New Roman"/>
          <w:color w:val="000000"/>
          <w:szCs w:val="24"/>
          <w:lang w:val="en-IN"/>
        </w:rPr>
        <w:t xml:space="preserve"> and social impacts across screening, ESIA preparation, ESMP implementation, and site decommissioning. </w:t>
      </w:r>
    </w:p>
    <w:p w:rsidR="00BF5824" w:rsidRPr="0056735F" w:rsidRDefault="00BF5824" w:rsidP="00F602CA">
      <w:pPr>
        <w:spacing w:after="0" w:line="276" w:lineRule="auto"/>
        <w:ind w:left="720"/>
        <w:jc w:val="both"/>
        <w:rPr>
          <w:rFonts w:ascii="Times New Roman" w:eastAsia="Calibri" w:hAnsi="Times New Roman" w:cs="Times New Roman"/>
          <w:lang w:val="en-IN"/>
        </w:rPr>
      </w:pPr>
    </w:p>
    <w:p w:rsidR="00F602CA" w:rsidRDefault="00F602CA" w:rsidP="00F602CA">
      <w:pPr>
        <w:spacing w:after="0" w:line="276" w:lineRule="auto"/>
        <w:ind w:left="720"/>
        <w:jc w:val="both"/>
        <w:rPr>
          <w:rFonts w:ascii="Times New Roman" w:eastAsia="Calibri" w:hAnsi="Times New Roman" w:cs="Times New Roman"/>
          <w:noProof/>
          <w:lang w:val="en-IN"/>
        </w:rPr>
      </w:pPr>
      <w:r w:rsidRPr="0056735F">
        <w:rPr>
          <w:rFonts w:ascii="Times New Roman" w:eastAsia="Calibri" w:hAnsi="Times New Roman" w:cs="Times New Roman"/>
          <w:noProof/>
          <w:lang w:val="en-IN"/>
        </w:rPr>
        <w:t>ESMF also describes the improved institutional mechanism, capacity building and cross</w:t>
      </w:r>
      <w:r w:rsidR="00E96F2C">
        <w:rPr>
          <w:rFonts w:ascii="Times New Roman" w:eastAsia="Calibri" w:hAnsi="Times New Roman" w:cs="Times New Roman"/>
          <w:noProof/>
          <w:lang w:val="en-IN"/>
        </w:rPr>
        <w:t>-</w:t>
      </w:r>
      <w:r w:rsidRPr="0056735F">
        <w:rPr>
          <w:rFonts w:ascii="Times New Roman" w:eastAsia="Calibri" w:hAnsi="Times New Roman" w:cs="Times New Roman"/>
          <w:noProof/>
          <w:lang w:val="en-IN"/>
        </w:rPr>
        <w:t>learning of environmental actions at the National, State and Project levels, supervision and monitoring mechanisms and budget for ESMF implementation.</w:t>
      </w:r>
      <w:r w:rsidR="00BF5824">
        <w:rPr>
          <w:rFonts w:ascii="Times New Roman" w:eastAsia="Calibri" w:hAnsi="Times New Roman" w:cs="Times New Roman"/>
          <w:noProof/>
          <w:lang w:val="en-IN"/>
        </w:rPr>
        <w:t xml:space="preserve"> </w:t>
      </w:r>
      <w:r w:rsidRPr="0056735F">
        <w:rPr>
          <w:rFonts w:ascii="Times New Roman" w:eastAsia="Calibri" w:hAnsi="Times New Roman" w:cs="Times New Roman"/>
          <w:noProof/>
          <w:lang w:val="en-IN"/>
        </w:rPr>
        <w:t xml:space="preserve">Since location and design information for conducting activity-specific ESIAs for some of the project activities are likely to be available only during project implementation, the ESMF defines the detailed process for the consultations, reviews, and clearances. </w:t>
      </w:r>
    </w:p>
    <w:p w:rsidR="00F602CA" w:rsidRPr="0056735F" w:rsidRDefault="00F602CA" w:rsidP="00F602CA">
      <w:pPr>
        <w:suppressAutoHyphens/>
        <w:autoSpaceDE w:val="0"/>
        <w:spacing w:after="0" w:line="276" w:lineRule="auto"/>
        <w:jc w:val="both"/>
        <w:rPr>
          <w:rFonts w:ascii="Times New Roman" w:eastAsia="Calibri" w:hAnsi="Times New Roman" w:cs="Times New Roman"/>
          <w:szCs w:val="24"/>
          <w:lang w:val="en-IN"/>
        </w:rPr>
      </w:pPr>
      <w:r w:rsidRPr="0056735F">
        <w:rPr>
          <w:rFonts w:ascii="Times New Roman" w:eastAsia="Calibri" w:hAnsi="Times New Roman" w:cs="Times New Roman"/>
          <w:noProof/>
          <w:szCs w:val="24"/>
          <w:lang w:val="en-IN"/>
        </w:rPr>
        <w:lastRenderedPageBreak/>
        <w:drawing>
          <wp:inline distT="0" distB="0" distL="0" distR="0" wp14:anchorId="259BD9DB" wp14:editId="67016499">
            <wp:extent cx="5427722" cy="5193964"/>
            <wp:effectExtent l="0" t="0" r="1905"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365" cy="5204148"/>
                    </a:xfrm>
                    <a:prstGeom prst="rect">
                      <a:avLst/>
                    </a:prstGeom>
                    <a:noFill/>
                  </pic:spPr>
                </pic:pic>
              </a:graphicData>
            </a:graphic>
          </wp:inline>
        </w:drawing>
      </w:r>
    </w:p>
    <w:p w:rsidR="00F602CA" w:rsidRPr="0056735F" w:rsidRDefault="00F602CA" w:rsidP="009235BD">
      <w:pPr>
        <w:suppressAutoHyphens/>
        <w:autoSpaceDE w:val="0"/>
        <w:spacing w:after="0" w:line="276" w:lineRule="auto"/>
        <w:rPr>
          <w:rFonts w:ascii="Times New Roman" w:eastAsia="Calibri" w:hAnsi="Times New Roman" w:cs="Times New Roman"/>
          <w:b/>
          <w:i/>
          <w:szCs w:val="24"/>
          <w:lang w:val="en-IN"/>
        </w:rPr>
      </w:pPr>
      <w:r w:rsidRPr="0056735F">
        <w:rPr>
          <w:rFonts w:ascii="Times New Roman" w:eastAsia="Calibri" w:hAnsi="Times New Roman" w:cs="Times New Roman"/>
          <w:b/>
          <w:i/>
          <w:szCs w:val="24"/>
          <w:lang w:val="en-GB"/>
        </w:rPr>
        <w:t>Figure B: Environmental and Social Requirements during Sub</w:t>
      </w:r>
      <w:r w:rsidR="00E96F2C">
        <w:rPr>
          <w:rFonts w:ascii="Times New Roman" w:eastAsia="Calibri" w:hAnsi="Times New Roman" w:cs="Times New Roman"/>
          <w:b/>
          <w:i/>
          <w:szCs w:val="24"/>
          <w:lang w:val="en-GB"/>
        </w:rPr>
        <w:t>p</w:t>
      </w:r>
      <w:r w:rsidRPr="0056735F">
        <w:rPr>
          <w:rFonts w:ascii="Times New Roman" w:eastAsia="Calibri" w:hAnsi="Times New Roman" w:cs="Times New Roman"/>
          <w:b/>
          <w:i/>
          <w:szCs w:val="24"/>
          <w:lang w:val="en-GB"/>
        </w:rPr>
        <w:t>roject Cycle</w:t>
      </w:r>
      <w:r w:rsidRPr="0056735F">
        <w:rPr>
          <w:rFonts w:ascii="Times New Roman" w:eastAsia="Calibri" w:hAnsi="Times New Roman" w:cs="Times New Roman"/>
          <w:b/>
          <w:i/>
          <w:szCs w:val="24"/>
          <w:lang w:val="en-IN"/>
        </w:rPr>
        <w:t xml:space="preserve"> </w:t>
      </w:r>
    </w:p>
    <w:p w:rsidR="00F602CA" w:rsidRPr="0056735F" w:rsidRDefault="00F602CA" w:rsidP="00F602CA">
      <w:pPr>
        <w:suppressAutoHyphens/>
        <w:autoSpaceDE w:val="0"/>
        <w:spacing w:after="0" w:line="276" w:lineRule="auto"/>
        <w:ind w:left="720"/>
        <w:jc w:val="both"/>
        <w:rPr>
          <w:rFonts w:ascii="Times New Roman" w:eastAsia="Calibri" w:hAnsi="Times New Roman" w:cs="Times New Roman"/>
          <w:szCs w:val="24"/>
          <w:lang w:val="en-IN"/>
        </w:rPr>
      </w:pPr>
    </w:p>
    <w:p w:rsidR="00F602CA" w:rsidRPr="0056735F" w:rsidRDefault="00F602CA" w:rsidP="00F602CA">
      <w:pPr>
        <w:autoSpaceDE w:val="0"/>
        <w:autoSpaceDN w:val="0"/>
        <w:adjustRightInd w:val="0"/>
        <w:spacing w:after="0" w:line="276" w:lineRule="auto"/>
        <w:jc w:val="both"/>
        <w:rPr>
          <w:rFonts w:ascii="Times New Roman" w:eastAsia="Calibri" w:hAnsi="Times New Roman" w:cs="Times New Roman"/>
          <w:b/>
          <w:i/>
          <w:color w:val="000000"/>
          <w:szCs w:val="24"/>
          <w:lang w:val="en-IN"/>
        </w:rPr>
      </w:pPr>
      <w:r w:rsidRPr="0056735F">
        <w:rPr>
          <w:rFonts w:ascii="Times New Roman" w:eastAsia="Calibri" w:hAnsi="Times New Roman" w:cs="Times New Roman"/>
          <w:b/>
          <w:i/>
          <w:color w:val="000000"/>
          <w:szCs w:val="24"/>
          <w:lang w:val="en-IN"/>
        </w:rPr>
        <w:t>Guidance for Sub</w:t>
      </w:r>
      <w:r w:rsidR="00E96F2C">
        <w:rPr>
          <w:rFonts w:ascii="Times New Roman" w:eastAsia="Calibri" w:hAnsi="Times New Roman" w:cs="Times New Roman"/>
          <w:b/>
          <w:i/>
          <w:color w:val="000000"/>
          <w:szCs w:val="24"/>
          <w:lang w:val="en-IN"/>
        </w:rPr>
        <w:t>p</w:t>
      </w:r>
      <w:r w:rsidRPr="0056735F">
        <w:rPr>
          <w:rFonts w:ascii="Times New Roman" w:eastAsia="Calibri" w:hAnsi="Times New Roman" w:cs="Times New Roman"/>
          <w:b/>
          <w:i/>
          <w:color w:val="000000"/>
          <w:szCs w:val="24"/>
          <w:lang w:val="en-IN"/>
        </w:rPr>
        <w:t>roject ESIAs</w:t>
      </w:r>
      <w:r w:rsidR="001F2A92">
        <w:rPr>
          <w:rFonts w:ascii="Times New Roman" w:eastAsia="Calibri" w:hAnsi="Times New Roman" w:cs="Times New Roman"/>
          <w:b/>
          <w:i/>
          <w:color w:val="000000"/>
          <w:szCs w:val="24"/>
          <w:lang w:val="en-IN"/>
        </w:rPr>
        <w:t>/ESMPs</w:t>
      </w:r>
    </w:p>
    <w:p w:rsidR="00F602CA" w:rsidRPr="0056735F" w:rsidRDefault="00F602CA" w:rsidP="001119BF">
      <w:pPr>
        <w:autoSpaceDE w:val="0"/>
        <w:autoSpaceDN w:val="0"/>
        <w:adjustRightInd w:val="0"/>
        <w:spacing w:before="240" w:after="0" w:line="276" w:lineRule="auto"/>
        <w:jc w:val="both"/>
        <w:rPr>
          <w:rFonts w:ascii="Times New Roman" w:eastAsia="Calibri" w:hAnsi="Times New Roman" w:cs="Times New Roman"/>
          <w:color w:val="000000"/>
          <w:szCs w:val="24"/>
          <w:lang w:val="en-IN"/>
        </w:rPr>
      </w:pPr>
      <w:r w:rsidRPr="0056735F">
        <w:rPr>
          <w:rFonts w:ascii="Times New Roman" w:eastAsia="Calibri" w:hAnsi="Times New Roman" w:cs="Times New Roman"/>
          <w:color w:val="000000"/>
          <w:szCs w:val="24"/>
          <w:lang w:val="en-IN"/>
        </w:rPr>
        <w:t xml:space="preserve">ESMF provides guidance to prepare subproject ESIAs; as follows. </w:t>
      </w:r>
    </w:p>
    <w:p w:rsidR="00F602CA" w:rsidRPr="0056735F" w:rsidRDefault="00F602CA" w:rsidP="00F602CA">
      <w:pPr>
        <w:numPr>
          <w:ilvl w:val="0"/>
          <w:numId w:val="4"/>
        </w:numPr>
        <w:autoSpaceDE w:val="0"/>
        <w:autoSpaceDN w:val="0"/>
        <w:adjustRightInd w:val="0"/>
        <w:spacing w:after="0" w:line="276" w:lineRule="auto"/>
        <w:contextualSpacing/>
        <w:jc w:val="both"/>
        <w:rPr>
          <w:rFonts w:ascii="Times New Roman" w:eastAsia="Calibri" w:hAnsi="Times New Roman" w:cs="Times New Roman"/>
          <w:color w:val="000000"/>
          <w:szCs w:val="24"/>
          <w:lang w:val="en-IN"/>
        </w:rPr>
      </w:pPr>
      <w:r w:rsidRPr="0056735F">
        <w:rPr>
          <w:rFonts w:ascii="Times New Roman" w:eastAsia="Calibri" w:hAnsi="Times New Roman" w:cs="Times New Roman"/>
          <w:color w:val="000000"/>
          <w:szCs w:val="24"/>
          <w:lang w:val="en-IN"/>
        </w:rPr>
        <w:t>Guidance on Project Screening, Impact Assessment, Institutional Framework for implementation and O&amp;M stages, including ESMP in contract documents</w:t>
      </w:r>
      <w:r w:rsidR="001119BF">
        <w:rPr>
          <w:rFonts w:ascii="Times New Roman" w:eastAsia="Calibri" w:hAnsi="Times New Roman" w:cs="Times New Roman"/>
          <w:color w:val="000000"/>
          <w:szCs w:val="24"/>
          <w:lang w:val="en-IN"/>
        </w:rPr>
        <w:t xml:space="preserve">, supervision </w:t>
      </w:r>
      <w:r w:rsidRPr="0056735F">
        <w:rPr>
          <w:rFonts w:ascii="Times New Roman" w:eastAsia="Calibri" w:hAnsi="Times New Roman" w:cs="Times New Roman"/>
          <w:color w:val="000000"/>
          <w:szCs w:val="24"/>
          <w:lang w:val="en-IN"/>
        </w:rPr>
        <w:t xml:space="preserve">and reporting, and Audit for monitoring the effectiveness of subproject Environmental Management </w:t>
      </w:r>
    </w:p>
    <w:p w:rsidR="00F602CA" w:rsidRPr="0056735F" w:rsidRDefault="00F602CA" w:rsidP="00F602CA">
      <w:pPr>
        <w:numPr>
          <w:ilvl w:val="0"/>
          <w:numId w:val="4"/>
        </w:numPr>
        <w:autoSpaceDE w:val="0"/>
        <w:autoSpaceDN w:val="0"/>
        <w:adjustRightInd w:val="0"/>
        <w:spacing w:after="0" w:line="276" w:lineRule="auto"/>
        <w:contextualSpacing/>
        <w:jc w:val="both"/>
        <w:rPr>
          <w:rFonts w:ascii="Times New Roman" w:eastAsia="Calibri" w:hAnsi="Times New Roman" w:cs="Times New Roman"/>
          <w:color w:val="000000"/>
          <w:szCs w:val="24"/>
          <w:lang w:val="en-IN"/>
        </w:rPr>
      </w:pPr>
      <w:r w:rsidRPr="0056735F">
        <w:rPr>
          <w:rFonts w:ascii="Times New Roman" w:eastAsia="Calibri" w:hAnsi="Times New Roman" w:cs="Times New Roman"/>
          <w:color w:val="000000"/>
          <w:szCs w:val="24"/>
          <w:lang w:val="en-IN"/>
        </w:rPr>
        <w:t>Indicative ESMPs are provided, which could serve as a guide for developing site</w:t>
      </w:r>
      <w:r w:rsidR="00E96F2C">
        <w:rPr>
          <w:rFonts w:ascii="Times New Roman" w:eastAsia="Calibri" w:hAnsi="Times New Roman" w:cs="Times New Roman"/>
          <w:color w:val="000000"/>
          <w:szCs w:val="24"/>
          <w:lang w:val="en-IN"/>
        </w:rPr>
        <w:t>-</w:t>
      </w:r>
      <w:r w:rsidRPr="0056735F">
        <w:rPr>
          <w:rFonts w:ascii="Times New Roman" w:eastAsia="Calibri" w:hAnsi="Times New Roman" w:cs="Times New Roman"/>
          <w:color w:val="000000"/>
          <w:szCs w:val="24"/>
          <w:lang w:val="en-IN"/>
        </w:rPr>
        <w:t xml:space="preserve">specific ESIAs when project details are finalized, </w:t>
      </w:r>
    </w:p>
    <w:p w:rsidR="00F602CA" w:rsidRDefault="00F602CA" w:rsidP="00F602CA">
      <w:pPr>
        <w:numPr>
          <w:ilvl w:val="0"/>
          <w:numId w:val="4"/>
        </w:numPr>
        <w:autoSpaceDE w:val="0"/>
        <w:autoSpaceDN w:val="0"/>
        <w:adjustRightInd w:val="0"/>
        <w:spacing w:after="0" w:line="276" w:lineRule="auto"/>
        <w:contextualSpacing/>
        <w:jc w:val="both"/>
        <w:rPr>
          <w:rFonts w:ascii="Times New Roman" w:eastAsia="Calibri" w:hAnsi="Times New Roman" w:cs="Times New Roman"/>
          <w:color w:val="000000"/>
          <w:szCs w:val="24"/>
          <w:lang w:val="en-IN"/>
        </w:rPr>
      </w:pPr>
      <w:r w:rsidRPr="0056735F">
        <w:rPr>
          <w:rFonts w:ascii="Times New Roman" w:eastAsia="Calibri" w:hAnsi="Times New Roman" w:cs="Times New Roman"/>
          <w:color w:val="000000"/>
          <w:szCs w:val="24"/>
          <w:lang w:val="en-IN"/>
        </w:rPr>
        <w:t>Guidance on Chance find procedures for Physical Cultural Resources, mitigation measures to be included in ESMPs,</w:t>
      </w:r>
    </w:p>
    <w:p w:rsidR="001119BF" w:rsidRPr="0056735F" w:rsidRDefault="001119BF" w:rsidP="00F602CA">
      <w:pPr>
        <w:numPr>
          <w:ilvl w:val="0"/>
          <w:numId w:val="4"/>
        </w:numPr>
        <w:autoSpaceDE w:val="0"/>
        <w:autoSpaceDN w:val="0"/>
        <w:adjustRightInd w:val="0"/>
        <w:spacing w:after="0" w:line="276" w:lineRule="auto"/>
        <w:contextualSpacing/>
        <w:jc w:val="both"/>
        <w:rPr>
          <w:rFonts w:ascii="Times New Roman" w:eastAsia="Calibri" w:hAnsi="Times New Roman" w:cs="Times New Roman"/>
          <w:color w:val="000000"/>
          <w:szCs w:val="24"/>
          <w:lang w:val="en-IN"/>
        </w:rPr>
      </w:pPr>
      <w:r>
        <w:rPr>
          <w:rFonts w:ascii="Times New Roman" w:eastAsia="Calibri" w:hAnsi="Times New Roman" w:cs="Times New Roman"/>
          <w:color w:val="000000"/>
          <w:szCs w:val="24"/>
          <w:lang w:val="en-IN"/>
        </w:rPr>
        <w:t>Guidance on Physical Cultural Resources Management Plan if required to be prepared for physical cultural heritage areas</w:t>
      </w:r>
    </w:p>
    <w:p w:rsidR="00F602CA" w:rsidRPr="0056735F" w:rsidRDefault="00F602CA" w:rsidP="00F602CA">
      <w:pPr>
        <w:numPr>
          <w:ilvl w:val="0"/>
          <w:numId w:val="4"/>
        </w:numPr>
        <w:autoSpaceDE w:val="0"/>
        <w:autoSpaceDN w:val="0"/>
        <w:adjustRightInd w:val="0"/>
        <w:spacing w:after="0" w:line="276" w:lineRule="auto"/>
        <w:contextualSpacing/>
        <w:jc w:val="both"/>
        <w:rPr>
          <w:rFonts w:ascii="Times New Roman" w:eastAsia="Calibri" w:hAnsi="Times New Roman" w:cs="Times New Roman"/>
          <w:color w:val="000000"/>
          <w:szCs w:val="24"/>
          <w:lang w:val="en-IN"/>
        </w:rPr>
      </w:pPr>
      <w:r w:rsidRPr="0056735F">
        <w:rPr>
          <w:rFonts w:ascii="Times New Roman" w:eastAsia="Calibri" w:hAnsi="Times New Roman" w:cs="Times New Roman"/>
          <w:color w:val="000000"/>
          <w:szCs w:val="24"/>
          <w:lang w:val="en-IN"/>
        </w:rPr>
        <w:t>Guidance to include in ESMPs site</w:t>
      </w:r>
      <w:r w:rsidR="00E96F2C">
        <w:rPr>
          <w:rFonts w:ascii="Times New Roman" w:eastAsia="Calibri" w:hAnsi="Times New Roman" w:cs="Times New Roman"/>
          <w:color w:val="000000"/>
          <w:szCs w:val="24"/>
          <w:lang w:val="en-IN"/>
        </w:rPr>
        <w:t>-</w:t>
      </w:r>
      <w:r w:rsidRPr="0056735F">
        <w:rPr>
          <w:rFonts w:ascii="Times New Roman" w:eastAsia="Calibri" w:hAnsi="Times New Roman" w:cs="Times New Roman"/>
          <w:color w:val="000000"/>
          <w:szCs w:val="24"/>
          <w:lang w:val="en-IN"/>
        </w:rPr>
        <w:t>specific measures to protect natural habitats, provision for monitoring and evaluation to provide feedback on conservation outcomes and to provide guidance for developing or refining appropriate corrective actions,</w:t>
      </w:r>
    </w:p>
    <w:p w:rsidR="00F602CA" w:rsidRPr="0056735F" w:rsidRDefault="00F602CA" w:rsidP="00F602CA">
      <w:pPr>
        <w:numPr>
          <w:ilvl w:val="0"/>
          <w:numId w:val="4"/>
        </w:numPr>
        <w:autoSpaceDE w:val="0"/>
        <w:autoSpaceDN w:val="0"/>
        <w:adjustRightInd w:val="0"/>
        <w:spacing w:after="0" w:line="276" w:lineRule="auto"/>
        <w:contextualSpacing/>
        <w:jc w:val="both"/>
        <w:rPr>
          <w:rFonts w:ascii="Times New Roman" w:eastAsia="Calibri" w:hAnsi="Times New Roman" w:cs="Times New Roman"/>
          <w:color w:val="000000"/>
          <w:szCs w:val="24"/>
          <w:lang w:val="en-IN"/>
        </w:rPr>
      </w:pPr>
      <w:r w:rsidRPr="0056735F">
        <w:rPr>
          <w:rFonts w:ascii="Times New Roman" w:eastAsia="Calibri" w:hAnsi="Times New Roman" w:cs="Times New Roman"/>
          <w:color w:val="000000"/>
          <w:szCs w:val="24"/>
          <w:lang w:val="en-IN"/>
        </w:rPr>
        <w:t>Indicative Integrated Pest Management Plan (</w:t>
      </w:r>
      <w:r w:rsidR="00E96F2C">
        <w:rPr>
          <w:rFonts w:ascii="Times New Roman" w:eastAsia="Calibri" w:hAnsi="Times New Roman" w:cs="Times New Roman"/>
          <w:color w:val="000000"/>
          <w:szCs w:val="24"/>
          <w:lang w:val="en-IN"/>
        </w:rPr>
        <w:t xml:space="preserve">including </w:t>
      </w:r>
      <w:r w:rsidRPr="0056735F">
        <w:rPr>
          <w:rFonts w:ascii="Times New Roman" w:eastAsia="Calibri" w:hAnsi="Times New Roman" w:cs="Times New Roman"/>
          <w:color w:val="000000"/>
          <w:szCs w:val="24"/>
          <w:lang w:val="en-IN"/>
        </w:rPr>
        <w:t>expert</w:t>
      </w:r>
      <w:r w:rsidR="00E96F2C">
        <w:rPr>
          <w:rFonts w:ascii="Times New Roman" w:eastAsia="Calibri" w:hAnsi="Times New Roman" w:cs="Times New Roman"/>
          <w:color w:val="000000"/>
          <w:szCs w:val="24"/>
          <w:lang w:val="en-IN"/>
        </w:rPr>
        <w:t xml:space="preserve"> support required</w:t>
      </w:r>
      <w:r w:rsidRPr="0056735F">
        <w:rPr>
          <w:rFonts w:ascii="Times New Roman" w:eastAsia="Calibri" w:hAnsi="Times New Roman" w:cs="Times New Roman"/>
          <w:color w:val="000000"/>
          <w:szCs w:val="24"/>
          <w:lang w:val="en-IN"/>
        </w:rPr>
        <w:t>) and guidance on minimizing impacts due to use of fertili</w:t>
      </w:r>
      <w:r w:rsidR="00E96F2C">
        <w:rPr>
          <w:rFonts w:ascii="Times New Roman" w:eastAsia="Calibri" w:hAnsi="Times New Roman" w:cs="Times New Roman"/>
          <w:color w:val="000000"/>
          <w:szCs w:val="24"/>
          <w:lang w:val="en-IN"/>
        </w:rPr>
        <w:t>z</w:t>
      </w:r>
      <w:r w:rsidRPr="0056735F">
        <w:rPr>
          <w:rFonts w:ascii="Times New Roman" w:eastAsia="Calibri" w:hAnsi="Times New Roman" w:cs="Times New Roman"/>
          <w:color w:val="000000"/>
          <w:szCs w:val="24"/>
          <w:lang w:val="en-IN"/>
        </w:rPr>
        <w:t xml:space="preserve">ers/herbicides is also included in the ESMF, </w:t>
      </w:r>
    </w:p>
    <w:p w:rsidR="00F602CA" w:rsidRPr="0056735F" w:rsidRDefault="00F602CA" w:rsidP="00F602CA">
      <w:pPr>
        <w:numPr>
          <w:ilvl w:val="0"/>
          <w:numId w:val="5"/>
        </w:numPr>
        <w:autoSpaceDE w:val="0"/>
        <w:autoSpaceDN w:val="0"/>
        <w:adjustRightInd w:val="0"/>
        <w:spacing w:after="0" w:line="276" w:lineRule="auto"/>
        <w:contextualSpacing/>
        <w:jc w:val="both"/>
        <w:rPr>
          <w:rFonts w:ascii="Times New Roman" w:eastAsia="Calibri" w:hAnsi="Times New Roman" w:cs="Times New Roman"/>
          <w:color w:val="000000"/>
          <w:szCs w:val="24"/>
          <w:lang w:val="en-IN"/>
        </w:rPr>
      </w:pPr>
      <w:proofErr w:type="spellStart"/>
      <w:r w:rsidRPr="0056735F">
        <w:rPr>
          <w:rFonts w:ascii="Times New Roman" w:eastAsia="Calibri" w:hAnsi="Times New Roman" w:cs="Times New Roman"/>
          <w:szCs w:val="24"/>
          <w:lang w:val="en-IN"/>
        </w:rPr>
        <w:lastRenderedPageBreak/>
        <w:t>ECoPs</w:t>
      </w:r>
      <w:proofErr w:type="spellEnd"/>
      <w:r w:rsidRPr="0056735F">
        <w:rPr>
          <w:rFonts w:ascii="Times New Roman" w:eastAsia="Calibri" w:hAnsi="Times New Roman" w:cs="Times New Roman"/>
          <w:szCs w:val="24"/>
          <w:lang w:val="en-IN"/>
        </w:rPr>
        <w:t xml:space="preserve"> </w:t>
      </w:r>
      <w:r w:rsidR="00BF5824">
        <w:rPr>
          <w:rFonts w:ascii="Times New Roman" w:eastAsia="Calibri" w:hAnsi="Times New Roman" w:cs="Times New Roman"/>
          <w:szCs w:val="24"/>
          <w:lang w:val="en-IN"/>
        </w:rPr>
        <w:t xml:space="preserve">in Volume II </w:t>
      </w:r>
      <w:r w:rsidRPr="0056735F">
        <w:rPr>
          <w:rFonts w:ascii="Times New Roman" w:eastAsia="Calibri" w:hAnsi="Times New Roman" w:cs="Times New Roman"/>
          <w:szCs w:val="24"/>
          <w:lang w:val="en-IN"/>
        </w:rPr>
        <w:t>provide guidelines for environmental management of certain project activities including which are seen to be of limited extent of impacts/risk, temporary and reversible, and readily managed with good practices during the implementation of the proposed project interventions. The Contractors can use these while preparing and implementing Contractors ESMP at work start,</w:t>
      </w:r>
    </w:p>
    <w:p w:rsidR="00F602CA" w:rsidRPr="0056735F" w:rsidRDefault="00F602CA" w:rsidP="00F602CA">
      <w:pPr>
        <w:numPr>
          <w:ilvl w:val="0"/>
          <w:numId w:val="5"/>
        </w:numPr>
        <w:autoSpaceDE w:val="0"/>
        <w:autoSpaceDN w:val="0"/>
        <w:adjustRightInd w:val="0"/>
        <w:spacing w:after="0" w:line="276" w:lineRule="auto"/>
        <w:contextualSpacing/>
        <w:jc w:val="both"/>
        <w:rPr>
          <w:rFonts w:ascii="Times New Roman" w:eastAsia="Calibri" w:hAnsi="Times New Roman" w:cs="Times New Roman"/>
          <w:color w:val="000000"/>
          <w:szCs w:val="24"/>
          <w:lang w:val="en-IN"/>
        </w:rPr>
      </w:pPr>
      <w:r w:rsidRPr="0056735F">
        <w:rPr>
          <w:rFonts w:ascii="Times New Roman" w:eastAsia="Calibri" w:hAnsi="Times New Roman" w:cs="Times New Roman"/>
          <w:color w:val="000000"/>
          <w:szCs w:val="24"/>
          <w:lang w:val="en-IN"/>
        </w:rPr>
        <w:t xml:space="preserve">Guidance </w:t>
      </w:r>
      <w:r w:rsidR="00BF5824">
        <w:rPr>
          <w:rFonts w:ascii="Times New Roman" w:eastAsia="Calibri" w:hAnsi="Times New Roman" w:cs="Times New Roman"/>
          <w:color w:val="000000"/>
          <w:szCs w:val="24"/>
          <w:lang w:val="en-IN"/>
        </w:rPr>
        <w:t xml:space="preserve">is </w:t>
      </w:r>
      <w:r w:rsidRPr="0056735F">
        <w:rPr>
          <w:rFonts w:ascii="Times New Roman" w:eastAsia="Calibri" w:hAnsi="Times New Roman" w:cs="Times New Roman"/>
          <w:color w:val="000000"/>
          <w:szCs w:val="24"/>
          <w:lang w:val="en-IN"/>
        </w:rPr>
        <w:t xml:space="preserve">provided in </w:t>
      </w:r>
      <w:r w:rsidR="009235BD">
        <w:rPr>
          <w:rFonts w:ascii="Times New Roman" w:eastAsia="Calibri" w:hAnsi="Times New Roman" w:cs="Times New Roman"/>
          <w:color w:val="000000"/>
          <w:szCs w:val="24"/>
          <w:lang w:val="en-IN"/>
        </w:rPr>
        <w:t>Generic EMPs/</w:t>
      </w:r>
      <w:proofErr w:type="spellStart"/>
      <w:r w:rsidRPr="0056735F">
        <w:rPr>
          <w:rFonts w:ascii="Times New Roman" w:eastAsia="Calibri" w:hAnsi="Times New Roman" w:cs="Times New Roman"/>
          <w:color w:val="000000"/>
          <w:szCs w:val="24"/>
          <w:lang w:val="en-IN"/>
        </w:rPr>
        <w:t>ECoPs</w:t>
      </w:r>
      <w:proofErr w:type="spellEnd"/>
      <w:r w:rsidRPr="0056735F">
        <w:rPr>
          <w:rFonts w:ascii="Times New Roman" w:eastAsia="Calibri" w:hAnsi="Times New Roman" w:cs="Times New Roman"/>
          <w:color w:val="000000"/>
          <w:szCs w:val="24"/>
          <w:lang w:val="en-IN"/>
        </w:rPr>
        <w:t xml:space="preserve"> on how to minimize/avoid impacts in case of projects directly / indirectly related to Natural Habitats,</w:t>
      </w:r>
    </w:p>
    <w:p w:rsidR="00F602CA" w:rsidRPr="0056735F" w:rsidRDefault="00F602CA" w:rsidP="00F602CA">
      <w:pPr>
        <w:numPr>
          <w:ilvl w:val="0"/>
          <w:numId w:val="5"/>
        </w:numPr>
        <w:autoSpaceDE w:val="0"/>
        <w:autoSpaceDN w:val="0"/>
        <w:adjustRightInd w:val="0"/>
        <w:spacing w:after="0" w:line="276" w:lineRule="auto"/>
        <w:contextualSpacing/>
        <w:jc w:val="both"/>
        <w:rPr>
          <w:rFonts w:ascii="Times New Roman" w:eastAsia="Calibri" w:hAnsi="Times New Roman" w:cs="Times New Roman"/>
          <w:szCs w:val="24"/>
          <w:lang w:val="en-IN"/>
        </w:rPr>
      </w:pPr>
      <w:r w:rsidRPr="0056735F">
        <w:rPr>
          <w:rFonts w:ascii="Times New Roman" w:eastAsia="Calibri" w:hAnsi="Times New Roman" w:cs="Times New Roman"/>
          <w:szCs w:val="24"/>
          <w:lang w:val="en-IN"/>
        </w:rPr>
        <w:t xml:space="preserve">Specific guidelines for the ESIA consultant firms to prepare (i) </w:t>
      </w:r>
      <w:r w:rsidR="00E96F2C">
        <w:rPr>
          <w:rFonts w:ascii="Times New Roman" w:eastAsia="Calibri" w:hAnsi="Times New Roman" w:cs="Times New Roman"/>
          <w:szCs w:val="24"/>
          <w:lang w:val="en-IN"/>
        </w:rPr>
        <w:t>labor</w:t>
      </w:r>
      <w:r w:rsidRPr="0056735F">
        <w:rPr>
          <w:rFonts w:ascii="Times New Roman" w:eastAsia="Calibri" w:hAnsi="Times New Roman" w:cs="Times New Roman"/>
          <w:szCs w:val="24"/>
          <w:lang w:val="en-IN"/>
        </w:rPr>
        <w:t xml:space="preserve"> campsite and management plan, Waste and silt disposal plans, (ii) Occupational Health and Safety management plan and (iii) archaeological chance find procedure; which forms an integral part of all subproject</w:t>
      </w:r>
      <w:r w:rsidR="00E96F2C">
        <w:rPr>
          <w:rFonts w:ascii="Times New Roman" w:eastAsia="Calibri" w:hAnsi="Times New Roman" w:cs="Times New Roman"/>
          <w:szCs w:val="24"/>
          <w:lang w:val="en-IN"/>
        </w:rPr>
        <w:t xml:space="preserve"> </w:t>
      </w:r>
      <w:r w:rsidRPr="0056735F">
        <w:rPr>
          <w:rFonts w:ascii="Times New Roman" w:eastAsia="Calibri" w:hAnsi="Times New Roman" w:cs="Times New Roman"/>
          <w:szCs w:val="24"/>
          <w:lang w:val="en-IN"/>
        </w:rPr>
        <w:t>ESIAs falling in E1, E2 category</w:t>
      </w:r>
      <w:r w:rsidR="009235BD">
        <w:rPr>
          <w:rFonts w:ascii="Times New Roman" w:eastAsia="Calibri" w:hAnsi="Times New Roman" w:cs="Times New Roman"/>
          <w:szCs w:val="24"/>
          <w:lang w:val="en-IN"/>
        </w:rPr>
        <w:t>, and (iv) Physical Cultural Resources Management Framework in case of cultural/heritage interventions, (v)</w:t>
      </w:r>
      <w:r w:rsidR="00E65CDF">
        <w:rPr>
          <w:rFonts w:ascii="Times New Roman" w:eastAsia="Calibri" w:hAnsi="Times New Roman" w:cs="Times New Roman"/>
          <w:szCs w:val="24"/>
          <w:lang w:val="en-IN"/>
        </w:rPr>
        <w:t xml:space="preserve"> Integrated Pest and Nutrient Management framework for agriculture and related activities where there may be possible need to use pesticides/weedicides, fertili</w:t>
      </w:r>
      <w:r w:rsidR="00E96F2C">
        <w:rPr>
          <w:rFonts w:ascii="Times New Roman" w:eastAsia="Calibri" w:hAnsi="Times New Roman" w:cs="Times New Roman"/>
          <w:szCs w:val="24"/>
          <w:lang w:val="en-IN"/>
        </w:rPr>
        <w:t>z</w:t>
      </w:r>
      <w:r w:rsidR="00E65CDF">
        <w:rPr>
          <w:rFonts w:ascii="Times New Roman" w:eastAsia="Calibri" w:hAnsi="Times New Roman" w:cs="Times New Roman"/>
          <w:szCs w:val="24"/>
          <w:lang w:val="en-IN"/>
        </w:rPr>
        <w:t>ers.</w:t>
      </w:r>
    </w:p>
    <w:p w:rsidR="00F602CA" w:rsidRPr="0056735F" w:rsidRDefault="00F602CA" w:rsidP="00F602CA">
      <w:pPr>
        <w:numPr>
          <w:ilvl w:val="0"/>
          <w:numId w:val="5"/>
        </w:numPr>
        <w:autoSpaceDE w:val="0"/>
        <w:autoSpaceDN w:val="0"/>
        <w:adjustRightInd w:val="0"/>
        <w:spacing w:after="0" w:line="276" w:lineRule="auto"/>
        <w:contextualSpacing/>
        <w:jc w:val="both"/>
        <w:rPr>
          <w:rFonts w:ascii="Times New Roman" w:eastAsia="Calibri" w:hAnsi="Times New Roman" w:cs="Times New Roman"/>
          <w:color w:val="000000"/>
          <w:szCs w:val="24"/>
          <w:lang w:val="en-IN"/>
        </w:rPr>
      </w:pPr>
      <w:r w:rsidRPr="0056735F">
        <w:rPr>
          <w:rFonts w:ascii="Times New Roman" w:eastAsia="Calibri" w:hAnsi="Times New Roman" w:cs="Times New Roman"/>
          <w:szCs w:val="24"/>
          <w:lang w:val="en-IN"/>
        </w:rPr>
        <w:t xml:space="preserve">Subproject ESIAs would require assessing such potential issues linked to temporary project induced </w:t>
      </w:r>
      <w:r w:rsidR="00E96F2C">
        <w:rPr>
          <w:rFonts w:ascii="Times New Roman" w:eastAsia="Calibri" w:hAnsi="Times New Roman" w:cs="Times New Roman"/>
          <w:szCs w:val="24"/>
          <w:lang w:val="en-IN"/>
        </w:rPr>
        <w:t>labor</w:t>
      </w:r>
      <w:r w:rsidRPr="0056735F">
        <w:rPr>
          <w:rFonts w:ascii="Times New Roman" w:eastAsia="Calibri" w:hAnsi="Times New Roman" w:cs="Times New Roman"/>
          <w:szCs w:val="24"/>
          <w:lang w:val="en-IN"/>
        </w:rPr>
        <w:t xml:space="preserve"> influx, the specific impacts can only be assessed once the contractor is appointed and decides to outsource </w:t>
      </w:r>
      <w:r w:rsidR="00E96F2C">
        <w:rPr>
          <w:rFonts w:ascii="Times New Roman" w:eastAsia="Calibri" w:hAnsi="Times New Roman" w:cs="Times New Roman"/>
          <w:szCs w:val="24"/>
          <w:lang w:val="en-IN"/>
        </w:rPr>
        <w:t>labor</w:t>
      </w:r>
      <w:r w:rsidRPr="0056735F">
        <w:rPr>
          <w:rFonts w:ascii="Times New Roman" w:eastAsia="Calibri" w:hAnsi="Times New Roman" w:cs="Times New Roman"/>
          <w:szCs w:val="24"/>
          <w:lang w:val="en-IN"/>
        </w:rPr>
        <w:t xml:space="preserve">. ESMF also provides guidance on </w:t>
      </w:r>
      <w:r w:rsidR="00E96F2C">
        <w:rPr>
          <w:rFonts w:ascii="Times New Roman" w:eastAsia="Calibri" w:hAnsi="Times New Roman" w:cs="Times New Roman"/>
          <w:szCs w:val="24"/>
          <w:lang w:val="en-IN"/>
        </w:rPr>
        <w:t>Labor</w:t>
      </w:r>
      <w:r w:rsidRPr="0056735F">
        <w:rPr>
          <w:rFonts w:ascii="Times New Roman" w:eastAsia="Calibri" w:hAnsi="Times New Roman" w:cs="Times New Roman"/>
          <w:szCs w:val="24"/>
          <w:lang w:val="en-IN"/>
        </w:rPr>
        <w:t xml:space="preserve"> Management procedures. </w:t>
      </w:r>
      <w:r w:rsidR="00E96F2C">
        <w:rPr>
          <w:rFonts w:ascii="Times New Roman" w:eastAsia="Calibri" w:hAnsi="Times New Roman" w:cs="Times New Roman"/>
          <w:szCs w:val="24"/>
          <w:lang w:val="en-IN"/>
        </w:rPr>
        <w:t>Labor</w:t>
      </w:r>
      <w:r w:rsidRPr="0056735F">
        <w:rPr>
          <w:rFonts w:ascii="Times New Roman" w:eastAsia="Calibri" w:hAnsi="Times New Roman" w:cs="Times New Roman"/>
          <w:szCs w:val="24"/>
          <w:lang w:val="en-IN"/>
        </w:rPr>
        <w:t xml:space="preserve"> Management Framework will ensure that the potential impacts associated with </w:t>
      </w:r>
      <w:r w:rsidR="00C73B4A">
        <w:rPr>
          <w:rFonts w:ascii="Times New Roman" w:eastAsia="Calibri" w:hAnsi="Times New Roman" w:cs="Times New Roman"/>
          <w:szCs w:val="24"/>
          <w:lang w:val="en-IN"/>
        </w:rPr>
        <w:t xml:space="preserve">the </w:t>
      </w:r>
      <w:r w:rsidRPr="0056735F">
        <w:rPr>
          <w:rFonts w:ascii="Times New Roman" w:eastAsia="Calibri" w:hAnsi="Times New Roman" w:cs="Times New Roman"/>
          <w:szCs w:val="24"/>
          <w:lang w:val="en-IN"/>
        </w:rPr>
        <w:t xml:space="preserve">influx of </w:t>
      </w:r>
      <w:r w:rsidR="00E96F2C">
        <w:rPr>
          <w:rFonts w:ascii="Times New Roman" w:eastAsia="Calibri" w:hAnsi="Times New Roman" w:cs="Times New Roman"/>
          <w:szCs w:val="24"/>
          <w:lang w:val="en-IN"/>
        </w:rPr>
        <w:t>labor</w:t>
      </w:r>
      <w:r w:rsidRPr="0056735F">
        <w:rPr>
          <w:rFonts w:ascii="Times New Roman" w:eastAsia="Calibri" w:hAnsi="Times New Roman" w:cs="Times New Roman"/>
          <w:szCs w:val="24"/>
          <w:lang w:val="en-IN"/>
        </w:rPr>
        <w:t xml:space="preserve"> on the host population and receiving environment are minimized through compliance with the national </w:t>
      </w:r>
      <w:r w:rsidR="00E96F2C">
        <w:rPr>
          <w:rFonts w:ascii="Times New Roman" w:eastAsia="Calibri" w:hAnsi="Times New Roman" w:cs="Times New Roman"/>
          <w:szCs w:val="24"/>
          <w:lang w:val="en-IN"/>
        </w:rPr>
        <w:t>labor</w:t>
      </w:r>
      <w:r w:rsidRPr="0056735F">
        <w:rPr>
          <w:rFonts w:ascii="Times New Roman" w:eastAsia="Calibri" w:hAnsi="Times New Roman" w:cs="Times New Roman"/>
          <w:szCs w:val="24"/>
          <w:lang w:val="en-IN"/>
        </w:rPr>
        <w:t xml:space="preserve"> laws. It will also ensure </w:t>
      </w:r>
      <w:r w:rsidR="00C73B4A">
        <w:rPr>
          <w:rFonts w:ascii="Times New Roman" w:eastAsia="Calibri" w:hAnsi="Times New Roman" w:cs="Times New Roman"/>
          <w:szCs w:val="24"/>
          <w:lang w:val="en-IN"/>
        </w:rPr>
        <w:t xml:space="preserve">the </w:t>
      </w:r>
      <w:r w:rsidRPr="0056735F">
        <w:rPr>
          <w:rFonts w:ascii="Times New Roman" w:eastAsia="Calibri" w:hAnsi="Times New Roman" w:cs="Times New Roman"/>
          <w:szCs w:val="24"/>
          <w:lang w:val="en-IN"/>
        </w:rPr>
        <w:t xml:space="preserve">provision of safe and healthy working conditions, and a comfortable environment for migrant </w:t>
      </w:r>
      <w:r w:rsidR="00E96F2C">
        <w:rPr>
          <w:rFonts w:ascii="Times New Roman" w:eastAsia="Calibri" w:hAnsi="Times New Roman" w:cs="Times New Roman"/>
          <w:szCs w:val="24"/>
          <w:lang w:val="en-IN"/>
        </w:rPr>
        <w:t>labor</w:t>
      </w:r>
      <w:r w:rsidRPr="0056735F">
        <w:rPr>
          <w:rFonts w:ascii="Times New Roman" w:eastAsia="Calibri" w:hAnsi="Times New Roman" w:cs="Times New Roman"/>
          <w:szCs w:val="24"/>
          <w:lang w:val="en-IN"/>
        </w:rPr>
        <w:t xml:space="preserve">. </w:t>
      </w:r>
      <w:r w:rsidRPr="0056735F">
        <w:rPr>
          <w:rFonts w:ascii="Times New Roman" w:eastAsia="Calibri" w:hAnsi="Times New Roman" w:cs="Times New Roman"/>
          <w:color w:val="000000"/>
          <w:szCs w:val="24"/>
          <w:lang w:val="en-IN"/>
        </w:rPr>
        <w:t xml:space="preserve">Contractor ESMP shall include a </w:t>
      </w:r>
      <w:r w:rsidR="00E96F2C">
        <w:rPr>
          <w:rFonts w:ascii="Times New Roman" w:eastAsia="Calibri" w:hAnsi="Times New Roman" w:cs="Times New Roman"/>
          <w:color w:val="000000"/>
          <w:szCs w:val="24"/>
          <w:lang w:val="en-IN"/>
        </w:rPr>
        <w:t>labor</w:t>
      </w:r>
      <w:r w:rsidRPr="0056735F">
        <w:rPr>
          <w:rFonts w:ascii="Times New Roman" w:eastAsia="Calibri" w:hAnsi="Times New Roman" w:cs="Times New Roman"/>
          <w:color w:val="000000"/>
          <w:szCs w:val="24"/>
          <w:lang w:val="en-IN"/>
        </w:rPr>
        <w:t xml:space="preserve"> management Plan. Relevant clauses shall be included in the bid documents and provisions shall be made in the subproject ESMP.</w:t>
      </w:r>
    </w:p>
    <w:p w:rsidR="00F602CA" w:rsidRPr="0056735F" w:rsidRDefault="00F602CA" w:rsidP="00F602CA">
      <w:pPr>
        <w:numPr>
          <w:ilvl w:val="0"/>
          <w:numId w:val="5"/>
        </w:numPr>
        <w:spacing w:after="0" w:line="276" w:lineRule="auto"/>
        <w:contextualSpacing/>
        <w:jc w:val="both"/>
        <w:rPr>
          <w:rFonts w:ascii="Times New Roman" w:eastAsia="Calibri" w:hAnsi="Times New Roman" w:cs="Times New Roman"/>
          <w:color w:val="000000"/>
          <w:szCs w:val="24"/>
          <w:lang w:val="en-IN"/>
        </w:rPr>
      </w:pPr>
      <w:r w:rsidRPr="0056735F">
        <w:rPr>
          <w:rFonts w:ascii="Times New Roman" w:eastAsia="Calibri" w:hAnsi="Times New Roman" w:cs="Times New Roman"/>
          <w:color w:val="000000"/>
          <w:szCs w:val="24"/>
          <w:lang w:val="en-IN"/>
        </w:rPr>
        <w:t xml:space="preserve">Resettlement and Rehabilitation Action Plan (RAP): In case the project involves land acquisition against compensation or loss of livelihood or shelter, the project shall ensure that a satisfactory RAP has been prepared under the ESIA and shared with the affected persons and the local community. </w:t>
      </w:r>
    </w:p>
    <w:p w:rsidR="00F602CA" w:rsidRPr="0056735F" w:rsidRDefault="00F602CA" w:rsidP="00F602CA">
      <w:pPr>
        <w:numPr>
          <w:ilvl w:val="0"/>
          <w:numId w:val="5"/>
        </w:numPr>
        <w:spacing w:after="0" w:line="276" w:lineRule="auto"/>
        <w:contextualSpacing/>
        <w:jc w:val="both"/>
        <w:rPr>
          <w:rFonts w:ascii="Times New Roman" w:eastAsia="Calibri" w:hAnsi="Times New Roman" w:cs="Times New Roman"/>
          <w:color w:val="000000"/>
          <w:szCs w:val="24"/>
          <w:lang w:val="en-IN"/>
        </w:rPr>
      </w:pPr>
      <w:r w:rsidRPr="0056735F">
        <w:rPr>
          <w:rFonts w:ascii="Times New Roman" w:eastAsia="Calibri" w:hAnsi="Times New Roman" w:cs="Times New Roman"/>
          <w:color w:val="000000"/>
          <w:szCs w:val="24"/>
          <w:lang w:val="en-IN"/>
        </w:rPr>
        <w:t xml:space="preserve">The key objective of the Indigenous Peoples Plan (IPP) is to give special attention to tribal issues and concerns during the implementation of the project. The IPP prepared based on the framework provided in the ESMF will be discussed with and disclosed to the key stakeholders. This </w:t>
      </w:r>
      <w:r w:rsidR="00C73B4A">
        <w:rPr>
          <w:rFonts w:ascii="Times New Roman" w:eastAsia="Calibri" w:hAnsi="Times New Roman" w:cs="Times New Roman"/>
          <w:color w:val="000000"/>
          <w:szCs w:val="24"/>
          <w:lang w:val="en-IN"/>
        </w:rPr>
        <w:t xml:space="preserve">will </w:t>
      </w:r>
      <w:r w:rsidRPr="0056735F">
        <w:rPr>
          <w:rFonts w:ascii="Times New Roman" w:eastAsia="Calibri" w:hAnsi="Times New Roman" w:cs="Times New Roman"/>
          <w:color w:val="000000"/>
          <w:szCs w:val="24"/>
          <w:lang w:val="en-IN"/>
        </w:rPr>
        <w:t>be adopted on a full scale in the scheduled areas and as deemed necessary in the other areas.</w:t>
      </w:r>
    </w:p>
    <w:p w:rsidR="00F602CA" w:rsidRPr="0056735F" w:rsidRDefault="00F602CA" w:rsidP="00F602CA">
      <w:pPr>
        <w:numPr>
          <w:ilvl w:val="0"/>
          <w:numId w:val="5"/>
        </w:numPr>
        <w:spacing w:after="0" w:line="276" w:lineRule="auto"/>
        <w:contextualSpacing/>
        <w:jc w:val="both"/>
        <w:rPr>
          <w:rFonts w:ascii="Times New Roman" w:eastAsia="Calibri" w:hAnsi="Times New Roman" w:cs="Times New Roman"/>
          <w:color w:val="000000"/>
          <w:szCs w:val="24"/>
          <w:lang w:val="en-IN"/>
        </w:rPr>
      </w:pPr>
      <w:r w:rsidRPr="0056735F">
        <w:rPr>
          <w:rFonts w:ascii="Times New Roman" w:eastAsia="Calibri" w:hAnsi="Times New Roman" w:cs="Times New Roman"/>
          <w:color w:val="000000"/>
          <w:szCs w:val="24"/>
          <w:lang w:val="en-IN"/>
        </w:rPr>
        <w:t>The affected communities will be able to voice concerns and grievances and have them addressed through the Grievance Redressal Mechanism. Effective Grievance Redressal Mechanism gives an opportunity to the organization to implement a set of specific measures to ensure good governance accountability and transparency in managing and mitigation of environmental and social issue</w:t>
      </w:r>
      <w:r w:rsidR="00C73B4A">
        <w:rPr>
          <w:rFonts w:ascii="Times New Roman" w:eastAsia="Calibri" w:hAnsi="Times New Roman" w:cs="Times New Roman"/>
          <w:color w:val="000000"/>
          <w:szCs w:val="24"/>
          <w:lang w:val="en-IN"/>
        </w:rPr>
        <w:t>s</w:t>
      </w:r>
      <w:r w:rsidRPr="0056735F">
        <w:rPr>
          <w:rFonts w:ascii="Times New Roman" w:eastAsia="Calibri" w:hAnsi="Times New Roman" w:cs="Times New Roman"/>
          <w:color w:val="000000"/>
          <w:szCs w:val="24"/>
          <w:lang w:val="en-IN"/>
        </w:rPr>
        <w:t xml:space="preserve"> of a particular project. This consists of defining the process for recording/receiving complaints and their redressal in respect of environmental and social aspects. </w:t>
      </w:r>
    </w:p>
    <w:p w:rsidR="00F602CA" w:rsidRPr="0056735F" w:rsidRDefault="00F602CA" w:rsidP="00F602CA">
      <w:pPr>
        <w:numPr>
          <w:ilvl w:val="0"/>
          <w:numId w:val="5"/>
        </w:numPr>
        <w:spacing w:after="0" w:line="276" w:lineRule="auto"/>
        <w:contextualSpacing/>
        <w:jc w:val="both"/>
        <w:rPr>
          <w:rFonts w:ascii="Times New Roman" w:eastAsia="Calibri" w:hAnsi="Times New Roman" w:cs="Times New Roman"/>
          <w:color w:val="000000"/>
          <w:szCs w:val="24"/>
          <w:lang w:val="en-IN"/>
        </w:rPr>
      </w:pPr>
      <w:r w:rsidRPr="0056735F">
        <w:rPr>
          <w:rFonts w:ascii="Times New Roman" w:eastAsia="Calibri" w:hAnsi="Times New Roman" w:cs="Times New Roman"/>
          <w:color w:val="000000"/>
          <w:szCs w:val="24"/>
          <w:lang w:val="en-IN"/>
        </w:rPr>
        <w:t xml:space="preserve">ESIA and Project related information will be disclosed through public consultation and making relevant documents available in public locations. The SPMUs and associated PEAs will provide relevant safeguards information </w:t>
      </w:r>
      <w:r w:rsidR="00C73B4A">
        <w:rPr>
          <w:rFonts w:ascii="Times New Roman" w:eastAsia="Calibri" w:hAnsi="Times New Roman" w:cs="Times New Roman"/>
          <w:color w:val="000000"/>
          <w:szCs w:val="24"/>
          <w:lang w:val="en-IN"/>
        </w:rPr>
        <w:t>on time</w:t>
      </w:r>
      <w:r w:rsidRPr="0056735F">
        <w:rPr>
          <w:rFonts w:ascii="Times New Roman" w:eastAsia="Calibri" w:hAnsi="Times New Roman" w:cs="Times New Roman"/>
          <w:color w:val="000000"/>
          <w:szCs w:val="24"/>
          <w:lang w:val="en-IN"/>
        </w:rPr>
        <w:t>, in an accessible place</w:t>
      </w:r>
      <w:r w:rsidR="00C73B4A">
        <w:rPr>
          <w:rFonts w:ascii="Times New Roman" w:eastAsia="Calibri" w:hAnsi="Times New Roman" w:cs="Times New Roman"/>
          <w:color w:val="000000"/>
          <w:szCs w:val="24"/>
          <w:lang w:val="en-IN"/>
        </w:rPr>
        <w:t>,</w:t>
      </w:r>
      <w:r w:rsidRPr="0056735F">
        <w:rPr>
          <w:rFonts w:ascii="Times New Roman" w:eastAsia="Calibri" w:hAnsi="Times New Roman" w:cs="Times New Roman"/>
          <w:color w:val="000000"/>
          <w:szCs w:val="24"/>
          <w:lang w:val="en-IN"/>
        </w:rPr>
        <w:t xml:space="preserve"> and in a form and languages understandable to affected person and other stakeholders.</w:t>
      </w:r>
    </w:p>
    <w:p w:rsidR="00F602CA" w:rsidRPr="0056735F" w:rsidRDefault="00F602CA" w:rsidP="00F602CA">
      <w:pPr>
        <w:autoSpaceDE w:val="0"/>
        <w:autoSpaceDN w:val="0"/>
        <w:adjustRightInd w:val="0"/>
        <w:spacing w:after="0" w:line="276" w:lineRule="auto"/>
        <w:jc w:val="both"/>
        <w:rPr>
          <w:rFonts w:ascii="Times New Roman" w:eastAsia="Calibri" w:hAnsi="Times New Roman" w:cs="Times New Roman"/>
          <w:color w:val="000000"/>
          <w:szCs w:val="24"/>
          <w:lang w:val="en-IN"/>
        </w:rPr>
      </w:pPr>
    </w:p>
    <w:p w:rsidR="00F602CA" w:rsidRPr="0056735F" w:rsidRDefault="00F602CA" w:rsidP="00F602CA">
      <w:pPr>
        <w:numPr>
          <w:ilvl w:val="0"/>
          <w:numId w:val="1"/>
        </w:numPr>
        <w:spacing w:after="120" w:line="276" w:lineRule="auto"/>
        <w:contextualSpacing/>
        <w:jc w:val="both"/>
        <w:rPr>
          <w:rFonts w:ascii="Times New Roman" w:eastAsia="Calibri" w:hAnsi="Times New Roman" w:cs="Times New Roman"/>
          <w:b/>
          <w:i/>
          <w:szCs w:val="24"/>
          <w:lang w:val="en-IN"/>
        </w:rPr>
      </w:pPr>
      <w:r w:rsidRPr="0056735F">
        <w:rPr>
          <w:rFonts w:ascii="Times New Roman" w:eastAsia="Calibri" w:hAnsi="Times New Roman" w:cs="Times New Roman"/>
          <w:b/>
          <w:i/>
          <w:szCs w:val="24"/>
          <w:lang w:val="en-IN"/>
        </w:rPr>
        <w:t>Institutional Framework</w:t>
      </w:r>
    </w:p>
    <w:p w:rsidR="00F602CA" w:rsidRPr="0056735F" w:rsidRDefault="00F602CA" w:rsidP="00E65CDF">
      <w:pPr>
        <w:autoSpaceDE w:val="0"/>
        <w:autoSpaceDN w:val="0"/>
        <w:adjustRightInd w:val="0"/>
        <w:spacing w:before="240" w:after="0" w:line="276" w:lineRule="auto"/>
        <w:ind w:left="360"/>
        <w:jc w:val="both"/>
        <w:rPr>
          <w:rFonts w:ascii="Times New Roman" w:eastAsia="Calibri" w:hAnsi="Times New Roman" w:cs="Times New Roman"/>
          <w:szCs w:val="24"/>
          <w:lang w:val="en-IN"/>
        </w:rPr>
      </w:pPr>
      <w:r w:rsidRPr="0056735F">
        <w:rPr>
          <w:rFonts w:ascii="Times New Roman" w:eastAsia="Calibri" w:hAnsi="Times New Roman" w:cs="Times New Roman"/>
          <w:szCs w:val="24"/>
          <w:lang w:val="en-IN"/>
        </w:rPr>
        <w:t xml:space="preserve">Ever since </w:t>
      </w:r>
      <w:r w:rsidR="00C73B4A">
        <w:rPr>
          <w:rFonts w:ascii="Times New Roman" w:eastAsia="Calibri" w:hAnsi="Times New Roman" w:cs="Times New Roman"/>
          <w:szCs w:val="24"/>
          <w:lang w:val="en-IN"/>
        </w:rPr>
        <w:t xml:space="preserve">the </w:t>
      </w:r>
      <w:r w:rsidRPr="0056735F">
        <w:rPr>
          <w:rFonts w:ascii="Times New Roman" w:eastAsia="Calibri" w:hAnsi="Times New Roman" w:cs="Times New Roman"/>
          <w:szCs w:val="24"/>
          <w:lang w:val="en-IN"/>
        </w:rPr>
        <w:t xml:space="preserve">ICZM Project (2010), NPMU has an established organizational support structure to ensure that the policy obligations and associated procedures in the ESMF are implemented.  The </w:t>
      </w:r>
      <w:r w:rsidRPr="0056735F">
        <w:rPr>
          <w:rFonts w:ascii="Times New Roman" w:eastAsia="Calibri" w:hAnsi="Times New Roman" w:cs="Times New Roman"/>
          <w:szCs w:val="24"/>
          <w:lang w:val="en-IN"/>
        </w:rPr>
        <w:lastRenderedPageBreak/>
        <w:t>implementation experience of ESMF in coastal management projects necessitate</w:t>
      </w:r>
      <w:r w:rsidR="00C73B4A">
        <w:rPr>
          <w:rFonts w:ascii="Times New Roman" w:eastAsia="Calibri" w:hAnsi="Times New Roman" w:cs="Times New Roman"/>
          <w:szCs w:val="24"/>
          <w:lang w:val="en-IN"/>
        </w:rPr>
        <w:t>s</w:t>
      </w:r>
      <w:r w:rsidRPr="0056735F">
        <w:rPr>
          <w:rFonts w:ascii="Times New Roman" w:eastAsia="Calibri" w:hAnsi="Times New Roman" w:cs="Times New Roman"/>
          <w:szCs w:val="24"/>
          <w:lang w:val="en-IN"/>
        </w:rPr>
        <w:t xml:space="preserve"> extension of the responsibility to respective SPMUs and Project Agencies / Project Executing Agencies (PEAs) to enhance safeguard arrangements at the implementation level, besides capacity building for continued incorporation of environmentally acceptable measures for all future coastal development activities. </w:t>
      </w:r>
      <w:r w:rsidR="00C73B4A">
        <w:rPr>
          <w:rFonts w:ascii="Times New Roman" w:eastAsia="Calibri" w:hAnsi="Times New Roman" w:cs="Times New Roman"/>
          <w:szCs w:val="24"/>
          <w:lang w:val="en-IN"/>
        </w:rPr>
        <w:t>Further</w:t>
      </w:r>
      <w:r w:rsidRPr="0056735F">
        <w:rPr>
          <w:rFonts w:ascii="Times New Roman" w:eastAsia="Calibri" w:hAnsi="Times New Roman" w:cs="Times New Roman"/>
          <w:szCs w:val="24"/>
          <w:lang w:val="en-IN"/>
        </w:rPr>
        <w:t xml:space="preserve">, </w:t>
      </w:r>
      <w:r w:rsidR="00C73B4A">
        <w:rPr>
          <w:rFonts w:ascii="Times New Roman" w:eastAsia="Calibri" w:hAnsi="Times New Roman" w:cs="Times New Roman"/>
          <w:szCs w:val="24"/>
          <w:lang w:val="en-IN"/>
        </w:rPr>
        <w:t xml:space="preserve">the </w:t>
      </w:r>
      <w:r w:rsidRPr="0056735F">
        <w:rPr>
          <w:rFonts w:ascii="Times New Roman" w:eastAsia="Calibri" w:hAnsi="Times New Roman" w:cs="Times New Roman"/>
          <w:szCs w:val="24"/>
          <w:lang w:val="en-IN"/>
        </w:rPr>
        <w:t xml:space="preserve">National Centre for Sustainable Coastal Management (NCSCM), under MoEFCC is capacitated to support NPMU in coastal management projects through its involvement in </w:t>
      </w:r>
      <w:r w:rsidR="00C73B4A">
        <w:rPr>
          <w:rFonts w:ascii="Times New Roman" w:eastAsia="Calibri" w:hAnsi="Times New Roman" w:cs="Times New Roman"/>
          <w:szCs w:val="24"/>
          <w:lang w:val="en-IN"/>
        </w:rPr>
        <w:t xml:space="preserve">the </w:t>
      </w:r>
      <w:r w:rsidRPr="0056735F">
        <w:rPr>
          <w:rFonts w:ascii="Times New Roman" w:eastAsia="Calibri" w:hAnsi="Times New Roman" w:cs="Times New Roman"/>
          <w:szCs w:val="24"/>
          <w:lang w:val="en-IN"/>
        </w:rPr>
        <w:t xml:space="preserve">ICZM Project. </w:t>
      </w:r>
      <w:r w:rsidR="00E14E89">
        <w:rPr>
          <w:rFonts w:ascii="Times New Roman" w:eastAsia="Calibri" w:hAnsi="Times New Roman" w:cs="Times New Roman"/>
          <w:szCs w:val="24"/>
          <w:lang w:val="en-IN"/>
        </w:rPr>
        <w:t>NCSCM has a specialised CRZ Cell and Cumulative environmental Impact Assessment division to support such assessments in addition to wide pool of scientists/experts in coastal and marine biodiversity</w:t>
      </w:r>
      <w:r w:rsidR="00E14E89" w:rsidRPr="0056735F">
        <w:rPr>
          <w:rFonts w:ascii="Times New Roman" w:eastAsia="Calibri" w:hAnsi="Times New Roman" w:cs="Times New Roman"/>
          <w:szCs w:val="24"/>
          <w:lang w:val="en-IN"/>
        </w:rPr>
        <w:t xml:space="preserve">. </w:t>
      </w:r>
      <w:r w:rsidRPr="0056735F">
        <w:rPr>
          <w:rFonts w:ascii="Times New Roman" w:eastAsia="Calibri" w:hAnsi="Times New Roman" w:cs="Times New Roman"/>
          <w:color w:val="000000"/>
          <w:szCs w:val="24"/>
          <w:lang w:val="en-IN"/>
        </w:rPr>
        <w:t>PMC/SPMU or PEAs shall have forestry and biodiversity experts to ensure that i</w:t>
      </w:r>
      <w:r w:rsidRPr="0056735F">
        <w:rPr>
          <w:rFonts w:ascii="Times New Roman" w:eastAsia="Calibri" w:hAnsi="Times New Roman" w:cs="Times New Roman"/>
          <w:color w:val="000000"/>
          <w:lang w:val="en-IN"/>
        </w:rPr>
        <w:t>n case project involves natural habitats or forest restoration, the project design incorporates means of addressing  the potential for forest restoration to improve biodiversity and ecosystem functions and biodiversity aspects are well</w:t>
      </w:r>
      <w:r w:rsidR="00C73B4A">
        <w:rPr>
          <w:rFonts w:ascii="Times New Roman" w:eastAsia="Calibri" w:hAnsi="Times New Roman" w:cs="Times New Roman"/>
          <w:color w:val="000000"/>
          <w:lang w:val="en-IN"/>
        </w:rPr>
        <w:t>-</w:t>
      </w:r>
      <w:r w:rsidRPr="0056735F">
        <w:rPr>
          <w:rFonts w:ascii="Times New Roman" w:eastAsia="Calibri" w:hAnsi="Times New Roman" w:cs="Times New Roman"/>
          <w:color w:val="000000"/>
          <w:lang w:val="en-IN"/>
        </w:rPr>
        <w:t>considered and implemented/supervised.</w:t>
      </w:r>
      <w:r w:rsidR="00BF5824">
        <w:rPr>
          <w:rFonts w:ascii="Times New Roman" w:eastAsia="Calibri" w:hAnsi="Times New Roman" w:cs="Times New Roman"/>
          <w:color w:val="000000"/>
          <w:lang w:val="en-IN"/>
        </w:rPr>
        <w:t xml:space="preserve"> </w:t>
      </w:r>
      <w:r w:rsidRPr="0056735F">
        <w:rPr>
          <w:rFonts w:ascii="Times New Roman" w:eastAsia="Calibri" w:hAnsi="Times New Roman" w:cs="Times New Roman"/>
          <w:szCs w:val="24"/>
          <w:lang w:val="en-IN"/>
        </w:rPr>
        <w:t xml:space="preserve">Proposed institutional framework at National, State and Project levels and suggested responsibilities for environmental and social safeguards </w:t>
      </w:r>
      <w:r w:rsidR="00C73B4A">
        <w:rPr>
          <w:rFonts w:ascii="Times New Roman" w:eastAsia="Calibri" w:hAnsi="Times New Roman" w:cs="Times New Roman"/>
          <w:szCs w:val="24"/>
          <w:lang w:val="en-IN"/>
        </w:rPr>
        <w:t>are</w:t>
      </w:r>
      <w:r w:rsidRPr="0056735F">
        <w:rPr>
          <w:rFonts w:ascii="Times New Roman" w:eastAsia="Calibri" w:hAnsi="Times New Roman" w:cs="Times New Roman"/>
          <w:szCs w:val="24"/>
          <w:lang w:val="en-IN"/>
        </w:rPr>
        <w:t xml:space="preserve"> presented in the following </w:t>
      </w:r>
      <w:r w:rsidRPr="0056735F">
        <w:rPr>
          <w:rFonts w:ascii="Times New Roman" w:eastAsia="Calibri" w:hAnsi="Times New Roman" w:cs="Times New Roman"/>
          <w:b/>
          <w:i/>
          <w:szCs w:val="24"/>
          <w:lang w:val="en-IN"/>
        </w:rPr>
        <w:t>Figure C</w:t>
      </w:r>
      <w:r w:rsidRPr="0056735F">
        <w:rPr>
          <w:rFonts w:ascii="Times New Roman" w:eastAsia="Calibri" w:hAnsi="Times New Roman" w:cs="Times New Roman"/>
          <w:szCs w:val="24"/>
          <w:lang w:val="en-IN"/>
        </w:rPr>
        <w:t>.</w:t>
      </w:r>
    </w:p>
    <w:p w:rsidR="00F602CA" w:rsidRPr="0056735F" w:rsidRDefault="00F602CA" w:rsidP="00F602CA">
      <w:pPr>
        <w:suppressAutoHyphens/>
        <w:autoSpaceDE w:val="0"/>
        <w:spacing w:after="0" w:line="276" w:lineRule="auto"/>
        <w:ind w:left="465"/>
        <w:jc w:val="both"/>
        <w:rPr>
          <w:rFonts w:ascii="Times New Roman" w:eastAsia="Calibri" w:hAnsi="Times New Roman" w:cs="Times New Roman"/>
          <w:szCs w:val="24"/>
          <w:lang w:val="en-IN"/>
        </w:rPr>
      </w:pPr>
    </w:p>
    <w:p w:rsidR="00F602CA" w:rsidRPr="0056735F" w:rsidRDefault="00F602CA" w:rsidP="00F602CA">
      <w:pPr>
        <w:suppressAutoHyphens/>
        <w:autoSpaceDE w:val="0"/>
        <w:spacing w:after="0" w:line="276" w:lineRule="auto"/>
        <w:jc w:val="both"/>
        <w:rPr>
          <w:rFonts w:ascii="Times New Roman" w:eastAsia="Calibri" w:hAnsi="Times New Roman" w:cs="Times New Roman"/>
          <w:szCs w:val="24"/>
          <w:lang w:val="en-IN"/>
        </w:rPr>
      </w:pPr>
      <w:r w:rsidRPr="0056735F">
        <w:rPr>
          <w:rFonts w:ascii="Times New Roman" w:eastAsia="Calibri" w:hAnsi="Times New Roman" w:cs="Times New Roman"/>
          <w:noProof/>
          <w:lang w:val="en-IN"/>
        </w:rPr>
        <w:drawing>
          <wp:inline distT="0" distB="0" distL="0" distR="0" wp14:anchorId="3B7D2AB5" wp14:editId="4BDC3586">
            <wp:extent cx="5936615" cy="5041136"/>
            <wp:effectExtent l="0" t="0" r="6985"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1046" t="30571" r="30717" b="8966"/>
                    <a:stretch/>
                  </pic:blipFill>
                  <pic:spPr bwMode="auto">
                    <a:xfrm>
                      <a:off x="0" y="0"/>
                      <a:ext cx="5953209" cy="5055227"/>
                    </a:xfrm>
                    <a:prstGeom prst="rect">
                      <a:avLst/>
                    </a:prstGeom>
                    <a:ln>
                      <a:noFill/>
                    </a:ln>
                    <a:extLst>
                      <a:ext uri="{53640926-AAD7-44D8-BBD7-CCE9431645EC}">
                        <a14:shadowObscured xmlns:a14="http://schemas.microsoft.com/office/drawing/2010/main"/>
                      </a:ext>
                    </a:extLst>
                  </pic:spPr>
                </pic:pic>
              </a:graphicData>
            </a:graphic>
          </wp:inline>
        </w:drawing>
      </w:r>
    </w:p>
    <w:p w:rsidR="00F602CA" w:rsidRPr="0056735F" w:rsidRDefault="00F602CA" w:rsidP="004F2946">
      <w:pPr>
        <w:suppressAutoHyphens/>
        <w:autoSpaceDE w:val="0"/>
        <w:spacing w:after="0" w:line="276" w:lineRule="auto"/>
        <w:ind w:left="1245" w:hanging="1245"/>
        <w:rPr>
          <w:rFonts w:ascii="Times New Roman" w:eastAsia="Calibri" w:hAnsi="Times New Roman" w:cs="Times New Roman"/>
          <w:b/>
          <w:i/>
          <w:szCs w:val="24"/>
          <w:lang w:val="en-GB"/>
        </w:rPr>
      </w:pPr>
      <w:r w:rsidRPr="0056735F">
        <w:rPr>
          <w:rFonts w:ascii="Times New Roman" w:eastAsia="Calibri" w:hAnsi="Times New Roman" w:cs="Times New Roman"/>
          <w:b/>
          <w:i/>
          <w:szCs w:val="24"/>
          <w:lang w:val="en-IN"/>
        </w:rPr>
        <w:t xml:space="preserve">Figure </w:t>
      </w:r>
      <w:r w:rsidRPr="0056735F">
        <w:rPr>
          <w:rFonts w:ascii="Times New Roman" w:eastAsia="Calibri" w:hAnsi="Times New Roman" w:cs="Times New Roman"/>
          <w:b/>
          <w:i/>
          <w:noProof/>
          <w:szCs w:val="24"/>
          <w:lang w:val="en-IN"/>
        </w:rPr>
        <w:t xml:space="preserve">C: </w:t>
      </w:r>
      <w:r w:rsidRPr="0056735F">
        <w:rPr>
          <w:rFonts w:ascii="Times New Roman" w:eastAsia="Calibri" w:hAnsi="Times New Roman" w:cs="Times New Roman"/>
          <w:b/>
          <w:i/>
          <w:szCs w:val="24"/>
          <w:lang w:val="en-GB"/>
        </w:rPr>
        <w:t>Proposed Institutional Framework for Safeguards Management for ENCORE</w:t>
      </w:r>
    </w:p>
    <w:p w:rsidR="00F602CA" w:rsidRPr="0056735F" w:rsidRDefault="00F602CA" w:rsidP="00F602CA">
      <w:pPr>
        <w:numPr>
          <w:ilvl w:val="12"/>
          <w:numId w:val="0"/>
        </w:numPr>
        <w:tabs>
          <w:tab w:val="left" w:pos="540"/>
          <w:tab w:val="left" w:pos="900"/>
          <w:tab w:val="left" w:pos="1260"/>
          <w:tab w:val="left" w:pos="1620"/>
        </w:tabs>
        <w:spacing w:after="120" w:line="276" w:lineRule="auto"/>
        <w:jc w:val="both"/>
        <w:rPr>
          <w:rFonts w:ascii="Times New Roman" w:eastAsia="Calibri" w:hAnsi="Times New Roman" w:cs="Times New Roman"/>
          <w:b/>
          <w:i/>
          <w:szCs w:val="24"/>
          <w:lang w:val="en-IN"/>
        </w:rPr>
      </w:pPr>
      <w:r w:rsidRPr="0056735F">
        <w:rPr>
          <w:rFonts w:ascii="Times New Roman" w:eastAsia="Calibri" w:hAnsi="Times New Roman" w:cs="Times New Roman"/>
          <w:b/>
          <w:i/>
          <w:szCs w:val="24"/>
          <w:lang w:val="en-IN"/>
        </w:rPr>
        <w:t>Preparation of Subproject Safeguards Documents</w:t>
      </w:r>
    </w:p>
    <w:p w:rsidR="00F602CA" w:rsidRPr="0056735F" w:rsidRDefault="00F602CA" w:rsidP="004F2946">
      <w:pPr>
        <w:numPr>
          <w:ilvl w:val="12"/>
          <w:numId w:val="0"/>
        </w:numPr>
        <w:spacing w:line="276" w:lineRule="auto"/>
        <w:jc w:val="both"/>
        <w:rPr>
          <w:rFonts w:ascii="Times New Roman" w:eastAsia="Calibri" w:hAnsi="Times New Roman" w:cs="Times New Roman"/>
          <w:color w:val="000000"/>
          <w:szCs w:val="24"/>
          <w:lang w:val="en-IN"/>
        </w:rPr>
      </w:pPr>
      <w:r w:rsidRPr="0056735F">
        <w:rPr>
          <w:rFonts w:ascii="Times New Roman" w:eastAsia="Calibri" w:hAnsi="Times New Roman" w:cs="Times New Roman"/>
          <w:szCs w:val="24"/>
          <w:lang w:val="en-IN"/>
        </w:rPr>
        <w:t xml:space="preserve">Preparation of ESIAs </w:t>
      </w:r>
      <w:r w:rsidR="008452EB">
        <w:rPr>
          <w:rFonts w:ascii="Times New Roman" w:eastAsia="Calibri" w:hAnsi="Times New Roman" w:cs="Times New Roman"/>
          <w:szCs w:val="24"/>
          <w:lang w:val="en-IN"/>
        </w:rPr>
        <w:t xml:space="preserve">for subprojects </w:t>
      </w:r>
      <w:r w:rsidRPr="0056735F">
        <w:rPr>
          <w:rFonts w:ascii="Times New Roman" w:eastAsia="Calibri" w:hAnsi="Times New Roman" w:cs="Times New Roman"/>
          <w:szCs w:val="24"/>
          <w:lang w:val="en-IN"/>
        </w:rPr>
        <w:t xml:space="preserve">will be co-ordinated by environmental and social specialists at SPMUs, based on the screening format prepared and submitted by PEAs. DPR Consultants or independent consultants would prepare ESIAs with stakeholder consultations.  ESIA will be discussed </w:t>
      </w:r>
      <w:r w:rsidRPr="0056735F">
        <w:rPr>
          <w:rFonts w:ascii="Times New Roman" w:eastAsia="Calibri" w:hAnsi="Times New Roman" w:cs="Times New Roman"/>
          <w:szCs w:val="24"/>
          <w:lang w:val="en-IN"/>
        </w:rPr>
        <w:lastRenderedPageBreak/>
        <w:t xml:space="preserve">and </w:t>
      </w:r>
      <w:r w:rsidR="008452EB">
        <w:rPr>
          <w:rFonts w:ascii="Times New Roman" w:eastAsia="Calibri" w:hAnsi="Times New Roman" w:cs="Times New Roman"/>
          <w:szCs w:val="24"/>
          <w:lang w:val="en-IN"/>
        </w:rPr>
        <w:t xml:space="preserve">the </w:t>
      </w:r>
      <w:r w:rsidRPr="0056735F">
        <w:rPr>
          <w:rFonts w:ascii="Times New Roman" w:eastAsia="Calibri" w:hAnsi="Times New Roman" w:cs="Times New Roman"/>
          <w:szCs w:val="24"/>
          <w:lang w:val="en-IN"/>
        </w:rPr>
        <w:t xml:space="preserve">draft final report will be prepared with inputs from </w:t>
      </w:r>
      <w:r w:rsidR="008452EB">
        <w:rPr>
          <w:rFonts w:ascii="Times New Roman" w:eastAsia="Calibri" w:hAnsi="Times New Roman" w:cs="Times New Roman"/>
          <w:szCs w:val="24"/>
          <w:lang w:val="en-IN"/>
        </w:rPr>
        <w:t xml:space="preserve">the </w:t>
      </w:r>
      <w:r w:rsidRPr="0056735F">
        <w:rPr>
          <w:rFonts w:ascii="Times New Roman" w:eastAsia="Calibri" w:hAnsi="Times New Roman" w:cs="Times New Roman"/>
          <w:szCs w:val="24"/>
          <w:lang w:val="en-IN"/>
        </w:rPr>
        <w:t>Technical Review Committee. Any clarifications on applicability of CRZ rules or technical and scientific aspects related to coastal, marine habitats and preparation of projects and / or special review of projects involving any natural habitats will be sent to NCSCM</w:t>
      </w:r>
      <w:r w:rsidR="00E14E89">
        <w:rPr>
          <w:rFonts w:ascii="Times New Roman" w:eastAsia="Calibri" w:hAnsi="Times New Roman" w:cs="Times New Roman"/>
          <w:szCs w:val="24"/>
          <w:lang w:val="en-IN"/>
        </w:rPr>
        <w:t xml:space="preserve">. </w:t>
      </w:r>
      <w:r w:rsidRPr="0056735F">
        <w:rPr>
          <w:rFonts w:ascii="Times New Roman" w:eastAsia="Calibri" w:hAnsi="Times New Roman" w:cs="Times New Roman"/>
          <w:szCs w:val="24"/>
          <w:lang w:val="en-IN"/>
        </w:rPr>
        <w:t>After completion of review and finali</w:t>
      </w:r>
      <w:r w:rsidR="008452EB">
        <w:rPr>
          <w:rFonts w:ascii="Times New Roman" w:eastAsia="Calibri" w:hAnsi="Times New Roman" w:cs="Times New Roman"/>
          <w:szCs w:val="24"/>
          <w:lang w:val="en-IN"/>
        </w:rPr>
        <w:t>z</w:t>
      </w:r>
      <w:r w:rsidRPr="0056735F">
        <w:rPr>
          <w:rFonts w:ascii="Times New Roman" w:eastAsia="Calibri" w:hAnsi="Times New Roman" w:cs="Times New Roman"/>
          <w:szCs w:val="24"/>
          <w:lang w:val="en-IN"/>
        </w:rPr>
        <w:t xml:space="preserve">ation by SPMU, subproject ESIAs will be forwarded to NPMU. NPMU will review ESIAs to ensure compliance with ESMF and E1 / S1 projects will be forwarded to the World Bank for review and approval. </w:t>
      </w:r>
      <w:bookmarkStart w:id="3" w:name="_Hlk9494965"/>
      <w:r w:rsidRPr="0056735F">
        <w:rPr>
          <w:rFonts w:ascii="Times New Roman" w:eastAsia="Calibri" w:hAnsi="Times New Roman" w:cs="Times New Roman"/>
          <w:szCs w:val="24"/>
          <w:lang w:val="en-IN"/>
        </w:rPr>
        <w:t xml:space="preserve">NPMU will also prepare ESIAs through independent / DPR consultants for National Components. These will be sent to the World Bank for review and approval. </w:t>
      </w:r>
      <w:bookmarkEnd w:id="3"/>
      <w:r w:rsidRPr="0056735F">
        <w:rPr>
          <w:rFonts w:ascii="Times New Roman" w:eastAsia="Calibri" w:hAnsi="Times New Roman" w:cs="Times New Roman"/>
          <w:color w:val="000000"/>
          <w:szCs w:val="24"/>
          <w:lang w:val="en-IN"/>
        </w:rPr>
        <w:t xml:space="preserve">The </w:t>
      </w:r>
      <w:r w:rsidRPr="0056735F">
        <w:rPr>
          <w:rFonts w:ascii="Times New Roman" w:eastAsia="Calibri" w:hAnsi="Times New Roman" w:cs="Times New Roman"/>
          <w:szCs w:val="24"/>
          <w:lang w:val="en-IN"/>
        </w:rPr>
        <w:t xml:space="preserve">final version of ESIA with ESMP and RAP/IPPF reports in English with a non-technical summary in local language, shall be disclosed in the websites of the NPMU/ SPMUs/LBs/PEAs/District Collectorate/relevant departments and will be made available in notice boards </w:t>
      </w:r>
      <w:r w:rsidR="008452EB">
        <w:rPr>
          <w:rFonts w:ascii="Times New Roman" w:eastAsia="Calibri" w:hAnsi="Times New Roman" w:cs="Times New Roman"/>
          <w:szCs w:val="24"/>
          <w:lang w:val="en-IN"/>
        </w:rPr>
        <w:t xml:space="preserve">or in offices </w:t>
      </w:r>
      <w:r w:rsidRPr="0056735F">
        <w:rPr>
          <w:rFonts w:ascii="Times New Roman" w:eastAsia="Calibri" w:hAnsi="Times New Roman" w:cs="Times New Roman"/>
          <w:szCs w:val="24"/>
          <w:lang w:val="en-IN"/>
        </w:rPr>
        <w:t xml:space="preserve">easily accessible to the local people. </w:t>
      </w:r>
      <w:r w:rsidRPr="0056735F">
        <w:rPr>
          <w:rFonts w:ascii="Times New Roman" w:eastAsia="Calibri" w:hAnsi="Times New Roman" w:cs="Times New Roman"/>
          <w:color w:val="000000"/>
          <w:szCs w:val="24"/>
          <w:lang w:val="en-IN"/>
        </w:rPr>
        <w:t>The applicable ESMPs will be made part of the bid documents and will be updated during the subproject implementation phase, as required. This ESMF applies to all the components under the project along with its linked or associated activities irrespective of Bank financing and will be subject to Bank supervision.</w:t>
      </w:r>
    </w:p>
    <w:p w:rsidR="00F602CA" w:rsidRPr="0056735F" w:rsidRDefault="00F602CA" w:rsidP="00F602CA">
      <w:pPr>
        <w:numPr>
          <w:ilvl w:val="12"/>
          <w:numId w:val="0"/>
        </w:numPr>
        <w:tabs>
          <w:tab w:val="left" w:pos="540"/>
          <w:tab w:val="left" w:pos="900"/>
          <w:tab w:val="left" w:pos="1260"/>
          <w:tab w:val="left" w:pos="1620"/>
        </w:tabs>
        <w:spacing w:after="120" w:line="276" w:lineRule="auto"/>
        <w:jc w:val="both"/>
        <w:rPr>
          <w:rFonts w:ascii="Times New Roman" w:eastAsia="Calibri" w:hAnsi="Times New Roman" w:cs="Times New Roman"/>
          <w:b/>
          <w:i/>
          <w:szCs w:val="24"/>
          <w:lang w:val="en-IN"/>
        </w:rPr>
      </w:pPr>
      <w:r w:rsidRPr="0056735F">
        <w:rPr>
          <w:rFonts w:ascii="Times New Roman" w:eastAsia="Calibri" w:hAnsi="Times New Roman" w:cs="Times New Roman"/>
          <w:b/>
          <w:i/>
          <w:szCs w:val="24"/>
          <w:lang w:val="en-IN"/>
        </w:rPr>
        <w:t>Implementation of Subproject ESMPs</w:t>
      </w:r>
    </w:p>
    <w:p w:rsidR="00F602CA" w:rsidRPr="0056735F" w:rsidRDefault="00F602CA" w:rsidP="00F602CA">
      <w:pPr>
        <w:numPr>
          <w:ilvl w:val="12"/>
          <w:numId w:val="0"/>
        </w:numPr>
        <w:tabs>
          <w:tab w:val="left" w:pos="540"/>
          <w:tab w:val="left" w:pos="900"/>
          <w:tab w:val="left" w:pos="1260"/>
          <w:tab w:val="left" w:pos="1620"/>
        </w:tabs>
        <w:spacing w:after="0" w:line="276" w:lineRule="auto"/>
        <w:jc w:val="both"/>
        <w:rPr>
          <w:rFonts w:ascii="Times New Roman" w:eastAsia="Calibri" w:hAnsi="Times New Roman" w:cs="Times New Roman"/>
          <w:szCs w:val="24"/>
          <w:lang w:val="en-IN"/>
        </w:rPr>
      </w:pPr>
      <w:r w:rsidRPr="0056735F">
        <w:rPr>
          <w:rFonts w:ascii="Times New Roman" w:eastAsia="Calibri" w:hAnsi="Times New Roman" w:cs="Times New Roman"/>
          <w:szCs w:val="24"/>
          <w:lang w:val="en-IN"/>
        </w:rPr>
        <w:t xml:space="preserve">A multi-layered institutional structure is presented for </w:t>
      </w:r>
      <w:r w:rsidR="008452EB">
        <w:rPr>
          <w:rFonts w:ascii="Times New Roman" w:eastAsia="Calibri" w:hAnsi="Times New Roman" w:cs="Times New Roman"/>
          <w:szCs w:val="24"/>
          <w:lang w:val="en-IN"/>
        </w:rPr>
        <w:t xml:space="preserve">the </w:t>
      </w:r>
      <w:r w:rsidRPr="0056735F">
        <w:rPr>
          <w:rFonts w:ascii="Times New Roman" w:eastAsia="Calibri" w:hAnsi="Times New Roman" w:cs="Times New Roman"/>
          <w:szCs w:val="24"/>
          <w:lang w:val="en-IN"/>
        </w:rPr>
        <w:t xml:space="preserve">management of subproject environmental and social aspects during </w:t>
      </w:r>
      <w:r w:rsidR="008452EB">
        <w:rPr>
          <w:rFonts w:ascii="Times New Roman" w:eastAsia="Calibri" w:hAnsi="Times New Roman" w:cs="Times New Roman"/>
          <w:szCs w:val="24"/>
          <w:lang w:val="en-IN"/>
        </w:rPr>
        <w:t xml:space="preserve">the </w:t>
      </w:r>
      <w:r w:rsidRPr="0056735F">
        <w:rPr>
          <w:rFonts w:ascii="Times New Roman" w:eastAsia="Calibri" w:hAnsi="Times New Roman" w:cs="Times New Roman"/>
          <w:szCs w:val="24"/>
          <w:lang w:val="en-IN"/>
        </w:rPr>
        <w:t xml:space="preserve">implementation phase. </w:t>
      </w:r>
    </w:p>
    <w:p w:rsidR="00F602CA" w:rsidRPr="0056735F" w:rsidRDefault="00F602CA" w:rsidP="002971A0">
      <w:pPr>
        <w:numPr>
          <w:ilvl w:val="12"/>
          <w:numId w:val="0"/>
        </w:numPr>
        <w:tabs>
          <w:tab w:val="left" w:pos="540"/>
          <w:tab w:val="left" w:pos="900"/>
          <w:tab w:val="left" w:pos="1260"/>
          <w:tab w:val="left" w:pos="1620"/>
        </w:tabs>
        <w:spacing w:after="120" w:line="276" w:lineRule="auto"/>
        <w:ind w:left="360"/>
        <w:jc w:val="both"/>
        <w:rPr>
          <w:rFonts w:ascii="Times New Roman" w:eastAsia="Calibri" w:hAnsi="Times New Roman" w:cs="Times New Roman"/>
          <w:b/>
          <w:szCs w:val="24"/>
          <w:u w:val="single"/>
          <w:lang w:val="en-IN"/>
        </w:rPr>
      </w:pPr>
      <w:r w:rsidRPr="0056735F">
        <w:rPr>
          <w:rFonts w:ascii="Times New Roman" w:eastAsia="Calibri" w:hAnsi="Times New Roman" w:cs="Times New Roman"/>
          <w:b/>
          <w:szCs w:val="24"/>
          <w:u w:val="single"/>
          <w:lang w:val="en-IN"/>
        </w:rPr>
        <w:t>Project/ Site Level</w:t>
      </w:r>
    </w:p>
    <w:p w:rsidR="00F602CA" w:rsidRPr="0056735F" w:rsidRDefault="00F602CA" w:rsidP="002971A0">
      <w:pPr>
        <w:autoSpaceDE w:val="0"/>
        <w:autoSpaceDN w:val="0"/>
        <w:adjustRightInd w:val="0"/>
        <w:spacing w:after="0" w:line="276" w:lineRule="auto"/>
        <w:ind w:left="360"/>
        <w:jc w:val="both"/>
        <w:rPr>
          <w:rFonts w:ascii="Times New Roman" w:eastAsia="Calibri" w:hAnsi="Times New Roman" w:cs="Times New Roman"/>
          <w:color w:val="000000"/>
          <w:szCs w:val="24"/>
          <w:highlight w:val="yellow"/>
          <w:lang w:val="en-IN"/>
        </w:rPr>
      </w:pPr>
      <w:r w:rsidRPr="0056735F">
        <w:rPr>
          <w:rFonts w:ascii="Times New Roman" w:eastAsia="Calibri" w:hAnsi="Times New Roman" w:cs="Times New Roman"/>
          <w:szCs w:val="24"/>
          <w:lang w:val="en-IN"/>
        </w:rPr>
        <w:t xml:space="preserve">At the Project level, the contractor is responsible for ESMP implementation on </w:t>
      </w:r>
      <w:r w:rsidR="008452EB">
        <w:rPr>
          <w:rFonts w:ascii="Times New Roman" w:eastAsia="Calibri" w:hAnsi="Times New Roman" w:cs="Times New Roman"/>
          <w:szCs w:val="24"/>
          <w:lang w:val="en-IN"/>
        </w:rPr>
        <w:t xml:space="preserve">the </w:t>
      </w:r>
      <w:r w:rsidRPr="0056735F">
        <w:rPr>
          <w:rFonts w:ascii="Times New Roman" w:eastAsia="Calibri" w:hAnsi="Times New Roman" w:cs="Times New Roman"/>
          <w:szCs w:val="24"/>
          <w:lang w:val="en-IN"/>
        </w:rPr>
        <w:t xml:space="preserve">ground and will maintain all site records. He will report on </w:t>
      </w:r>
      <w:r w:rsidR="00BF18D2">
        <w:rPr>
          <w:rFonts w:ascii="Times New Roman" w:eastAsia="Calibri" w:hAnsi="Times New Roman" w:cs="Times New Roman"/>
          <w:szCs w:val="24"/>
          <w:lang w:val="en-IN"/>
        </w:rPr>
        <w:t xml:space="preserve">the </w:t>
      </w:r>
      <w:r w:rsidRPr="0056735F">
        <w:rPr>
          <w:rFonts w:ascii="Times New Roman" w:eastAsia="Calibri" w:hAnsi="Times New Roman" w:cs="Times New Roman"/>
          <w:szCs w:val="24"/>
          <w:lang w:val="en-IN"/>
        </w:rPr>
        <w:t>progress of ESMP implementation to the Environmental Specialist of the PEA or Project Management Consultant (PMC) appointed in case of complex projects</w:t>
      </w:r>
      <w:r w:rsidR="00904ECB">
        <w:rPr>
          <w:rFonts w:ascii="Times New Roman" w:eastAsia="Calibri" w:hAnsi="Times New Roman" w:cs="Times New Roman"/>
          <w:szCs w:val="24"/>
          <w:lang w:val="en-IN"/>
        </w:rPr>
        <w:t xml:space="preserve">; both with </w:t>
      </w:r>
      <w:r w:rsidRPr="0056735F">
        <w:rPr>
          <w:rFonts w:ascii="Times New Roman" w:eastAsia="Calibri" w:hAnsi="Times New Roman" w:cs="Times New Roman"/>
          <w:bCs/>
          <w:szCs w:val="24"/>
          <w:lang w:val="en-IN"/>
        </w:rPr>
        <w:t>full–time, dedicated Environmental and Social experts with appropriate qualification</w:t>
      </w:r>
      <w:r w:rsidR="00BF18D2">
        <w:rPr>
          <w:rFonts w:ascii="Times New Roman" w:eastAsia="Calibri" w:hAnsi="Times New Roman" w:cs="Times New Roman"/>
          <w:bCs/>
          <w:szCs w:val="24"/>
          <w:lang w:val="en-IN"/>
        </w:rPr>
        <w:t>s</w:t>
      </w:r>
      <w:r w:rsidRPr="0056735F">
        <w:rPr>
          <w:rFonts w:ascii="Times New Roman" w:eastAsia="Calibri" w:hAnsi="Times New Roman" w:cs="Times New Roman"/>
          <w:bCs/>
          <w:szCs w:val="24"/>
          <w:lang w:val="en-IN"/>
        </w:rPr>
        <w:t xml:space="preserve"> and experience</w:t>
      </w:r>
      <w:r w:rsidR="00904ECB">
        <w:rPr>
          <w:rFonts w:ascii="Times New Roman" w:eastAsia="Calibri" w:hAnsi="Times New Roman" w:cs="Times New Roman"/>
          <w:bCs/>
          <w:szCs w:val="24"/>
          <w:lang w:val="en-IN"/>
        </w:rPr>
        <w:t xml:space="preserve">. </w:t>
      </w:r>
      <w:r w:rsidRPr="0056735F">
        <w:rPr>
          <w:rFonts w:ascii="Times New Roman" w:eastAsia="Calibri" w:hAnsi="Times New Roman" w:cs="Times New Roman"/>
          <w:color w:val="000000"/>
          <w:szCs w:val="24"/>
          <w:lang w:val="en-IN"/>
        </w:rPr>
        <w:t>PMC or PEAs shall have forestry and biodiversity experts to ensure that i</w:t>
      </w:r>
      <w:r w:rsidRPr="0056735F">
        <w:rPr>
          <w:rFonts w:ascii="Times New Roman" w:eastAsia="Calibri" w:hAnsi="Times New Roman" w:cs="Times New Roman"/>
          <w:color w:val="000000"/>
          <w:lang w:val="en-IN"/>
        </w:rPr>
        <w:t>n case project involves natural habitats or forest restoration, the project design incorporates means of addressing  the potential for forest restoration to improve biodiversity and ecosystem functions and biodiversity aspects are well</w:t>
      </w:r>
      <w:r w:rsidR="00BF18D2">
        <w:rPr>
          <w:rFonts w:ascii="Times New Roman" w:eastAsia="Calibri" w:hAnsi="Times New Roman" w:cs="Times New Roman"/>
          <w:color w:val="000000"/>
          <w:lang w:val="en-IN"/>
        </w:rPr>
        <w:t>-</w:t>
      </w:r>
      <w:r w:rsidRPr="0056735F">
        <w:rPr>
          <w:rFonts w:ascii="Times New Roman" w:eastAsia="Calibri" w:hAnsi="Times New Roman" w:cs="Times New Roman"/>
          <w:color w:val="000000"/>
          <w:lang w:val="en-IN"/>
        </w:rPr>
        <w:t>considered and implemented/supervised.</w:t>
      </w:r>
    </w:p>
    <w:p w:rsidR="00F602CA" w:rsidRPr="0056735F" w:rsidRDefault="00F602CA" w:rsidP="002971A0">
      <w:pPr>
        <w:spacing w:after="120" w:line="240" w:lineRule="auto"/>
        <w:ind w:left="360"/>
        <w:jc w:val="both"/>
        <w:rPr>
          <w:rFonts w:ascii="Times New Roman" w:eastAsia="Calibri" w:hAnsi="Times New Roman" w:cs="Times New Roman"/>
          <w:b/>
          <w:bCs/>
          <w:kern w:val="32"/>
          <w:szCs w:val="24"/>
          <w:u w:val="single"/>
          <w:lang w:val="en-CA"/>
        </w:rPr>
      </w:pPr>
      <w:r w:rsidRPr="0056735F">
        <w:rPr>
          <w:rFonts w:ascii="Times New Roman" w:eastAsia="Calibri" w:hAnsi="Times New Roman" w:cs="Times New Roman"/>
          <w:b/>
          <w:bCs/>
          <w:kern w:val="32"/>
          <w:szCs w:val="24"/>
          <w:u w:val="single"/>
          <w:lang w:val="en-CA"/>
        </w:rPr>
        <w:t>State Level</w:t>
      </w:r>
    </w:p>
    <w:p w:rsidR="00F602CA" w:rsidRDefault="00F602CA" w:rsidP="002971A0">
      <w:pPr>
        <w:numPr>
          <w:ilvl w:val="12"/>
          <w:numId w:val="0"/>
        </w:numPr>
        <w:tabs>
          <w:tab w:val="left" w:pos="540"/>
          <w:tab w:val="left" w:pos="900"/>
          <w:tab w:val="left" w:pos="1260"/>
          <w:tab w:val="left" w:pos="1620"/>
        </w:tabs>
        <w:spacing w:after="0" w:line="276" w:lineRule="auto"/>
        <w:ind w:left="360"/>
        <w:jc w:val="both"/>
        <w:rPr>
          <w:rFonts w:ascii="Times New Roman" w:eastAsia="Calibri" w:hAnsi="Times New Roman" w:cs="Times New Roman"/>
          <w:szCs w:val="24"/>
          <w:lang w:val="en-IN"/>
        </w:rPr>
      </w:pPr>
      <w:r w:rsidRPr="0056735F">
        <w:rPr>
          <w:rFonts w:ascii="Times New Roman" w:eastAsia="Calibri" w:hAnsi="Times New Roman" w:cs="Times New Roman"/>
          <w:szCs w:val="24"/>
          <w:lang w:val="en-IN"/>
        </w:rPr>
        <w:t xml:space="preserve">At State Level; SPMUs headed by Project Director and Assistant Project Director, will have </w:t>
      </w:r>
      <w:r w:rsidRPr="0056735F">
        <w:rPr>
          <w:rFonts w:ascii="Times New Roman" w:eastAsia="Calibri" w:hAnsi="Times New Roman" w:cs="Times New Roman"/>
          <w:bCs/>
          <w:szCs w:val="24"/>
          <w:lang w:val="en-IN"/>
        </w:rPr>
        <w:t xml:space="preserve">dedicated environmental and social experts </w:t>
      </w:r>
      <w:r w:rsidRPr="0056735F">
        <w:rPr>
          <w:rFonts w:ascii="Times New Roman" w:eastAsia="Calibri" w:hAnsi="Times New Roman" w:cs="Times New Roman"/>
          <w:szCs w:val="24"/>
          <w:lang w:val="en-IN"/>
        </w:rPr>
        <w:t xml:space="preserve">with appropriate qualification and experience for coordinating with PEAs (Urban Local Bodies / Respective Departments/others) for ensuring ESMF compliance, provide guidance, maintain records and submit the relevant documents/ reports to NPMU every quarter. SPMUs </w:t>
      </w:r>
      <w:r w:rsidR="00530FA7">
        <w:rPr>
          <w:rFonts w:ascii="Times New Roman" w:eastAsia="Calibri" w:hAnsi="Times New Roman" w:cs="Times New Roman"/>
          <w:szCs w:val="24"/>
          <w:lang w:val="en-IN"/>
        </w:rPr>
        <w:t>have/</w:t>
      </w:r>
      <w:r w:rsidRPr="0056735F">
        <w:rPr>
          <w:rFonts w:ascii="Times New Roman" w:eastAsia="Calibri" w:hAnsi="Times New Roman" w:cs="Times New Roman"/>
          <w:szCs w:val="24"/>
          <w:lang w:val="en-IN"/>
        </w:rPr>
        <w:t>are already in the process of hiring the Environmental Specialist and Rural Development / Social Specialist, who will jointly manage environmental and social aspects of sub-projects</w:t>
      </w:r>
      <w:r w:rsidR="00AF38DF">
        <w:rPr>
          <w:rFonts w:ascii="Times New Roman" w:eastAsia="Calibri" w:hAnsi="Times New Roman" w:cs="Times New Roman"/>
          <w:szCs w:val="24"/>
          <w:lang w:val="en-IN"/>
        </w:rPr>
        <w:t xml:space="preserve">. </w:t>
      </w:r>
      <w:r w:rsidRPr="0056735F">
        <w:rPr>
          <w:rFonts w:ascii="Times New Roman" w:eastAsia="Calibri" w:hAnsi="Times New Roman" w:cs="Times New Roman"/>
          <w:color w:val="000000"/>
          <w:szCs w:val="24"/>
          <w:lang w:val="en-IN"/>
        </w:rPr>
        <w:t xml:space="preserve">Construction Supervision and Quality Control Consultants will be hired by SPMUs, and will contain a dedicated Environment, Social, Health and Safety officer to look at ESMP implementation, </w:t>
      </w:r>
      <w:r w:rsidR="00E96F2C">
        <w:rPr>
          <w:rFonts w:ascii="Times New Roman" w:eastAsia="Calibri" w:hAnsi="Times New Roman" w:cs="Times New Roman"/>
          <w:color w:val="000000"/>
          <w:szCs w:val="24"/>
          <w:lang w:val="en-IN"/>
        </w:rPr>
        <w:t>labor</w:t>
      </w:r>
      <w:r w:rsidRPr="0056735F">
        <w:rPr>
          <w:rFonts w:ascii="Times New Roman" w:eastAsia="Calibri" w:hAnsi="Times New Roman" w:cs="Times New Roman"/>
          <w:color w:val="000000"/>
          <w:szCs w:val="24"/>
          <w:lang w:val="en-IN"/>
        </w:rPr>
        <w:t xml:space="preserve"> management</w:t>
      </w:r>
      <w:r w:rsidR="00757CDE">
        <w:rPr>
          <w:rFonts w:ascii="Times New Roman" w:eastAsia="Calibri" w:hAnsi="Times New Roman" w:cs="Times New Roman"/>
          <w:color w:val="000000"/>
          <w:szCs w:val="24"/>
          <w:lang w:val="en-IN"/>
        </w:rPr>
        <w:t>,</w:t>
      </w:r>
      <w:r w:rsidRPr="0056735F">
        <w:rPr>
          <w:rFonts w:ascii="Times New Roman" w:eastAsia="Calibri" w:hAnsi="Times New Roman" w:cs="Times New Roman"/>
          <w:color w:val="000000"/>
          <w:szCs w:val="24"/>
          <w:lang w:val="en-IN"/>
        </w:rPr>
        <w:t xml:space="preserve"> and occupational health and safety risks. </w:t>
      </w:r>
      <w:r w:rsidRPr="0056735F">
        <w:rPr>
          <w:rFonts w:ascii="Times New Roman" w:eastAsia="Calibri" w:hAnsi="Times New Roman" w:cs="Times New Roman"/>
          <w:color w:val="000000"/>
          <w:lang w:val="en-IN"/>
        </w:rPr>
        <w:t xml:space="preserve">For projects involving Natural Habitats, Quality Assurance Consultants will also monitor </w:t>
      </w:r>
      <w:r w:rsidR="00757CDE">
        <w:rPr>
          <w:rFonts w:ascii="Times New Roman" w:eastAsia="Calibri" w:hAnsi="Times New Roman" w:cs="Times New Roman"/>
          <w:color w:val="000000"/>
          <w:lang w:val="en-IN"/>
        </w:rPr>
        <w:t xml:space="preserve">the </w:t>
      </w:r>
      <w:r w:rsidRPr="0056735F">
        <w:rPr>
          <w:rFonts w:ascii="Times New Roman" w:eastAsia="Calibri" w:hAnsi="Times New Roman" w:cs="Times New Roman"/>
          <w:color w:val="000000"/>
          <w:lang w:val="en-IN"/>
        </w:rPr>
        <w:t>implementation of mitigation measures through their expert with speciali</w:t>
      </w:r>
      <w:r w:rsidR="00757CDE">
        <w:rPr>
          <w:rFonts w:ascii="Times New Roman" w:eastAsia="Calibri" w:hAnsi="Times New Roman" w:cs="Times New Roman"/>
          <w:color w:val="000000"/>
          <w:lang w:val="en-IN"/>
        </w:rPr>
        <w:t>z</w:t>
      </w:r>
      <w:r w:rsidRPr="0056735F">
        <w:rPr>
          <w:rFonts w:ascii="Times New Roman" w:eastAsia="Calibri" w:hAnsi="Times New Roman" w:cs="Times New Roman"/>
          <w:color w:val="000000"/>
          <w:lang w:val="en-IN"/>
        </w:rPr>
        <w:t>ation in biodiversity conservation and management.</w:t>
      </w:r>
      <w:r w:rsidR="001119BF">
        <w:rPr>
          <w:rFonts w:ascii="Times New Roman" w:eastAsia="Calibri" w:hAnsi="Times New Roman" w:cs="Times New Roman"/>
          <w:color w:val="000000"/>
          <w:lang w:val="en-IN"/>
        </w:rPr>
        <w:t xml:space="preserve"> </w:t>
      </w:r>
      <w:r w:rsidR="001119BF">
        <w:rPr>
          <w:rFonts w:ascii="Times New Roman" w:eastAsia="Calibri" w:hAnsi="Times New Roman" w:cs="Times New Roman"/>
          <w:szCs w:val="24"/>
          <w:lang w:val="en-IN"/>
        </w:rPr>
        <w:t>Speciali</w:t>
      </w:r>
      <w:r w:rsidR="00757CDE">
        <w:rPr>
          <w:rFonts w:ascii="Times New Roman" w:eastAsia="Calibri" w:hAnsi="Times New Roman" w:cs="Times New Roman"/>
          <w:szCs w:val="24"/>
          <w:lang w:val="en-IN"/>
        </w:rPr>
        <w:t>z</w:t>
      </w:r>
      <w:r w:rsidR="001119BF">
        <w:rPr>
          <w:rFonts w:ascii="Times New Roman" w:eastAsia="Calibri" w:hAnsi="Times New Roman" w:cs="Times New Roman"/>
          <w:szCs w:val="24"/>
          <w:lang w:val="en-IN"/>
        </w:rPr>
        <w:t xml:space="preserve">ed consultants will be hired for </w:t>
      </w:r>
      <w:r w:rsidR="00757CDE">
        <w:rPr>
          <w:rFonts w:ascii="Times New Roman" w:eastAsia="Calibri" w:hAnsi="Times New Roman" w:cs="Times New Roman"/>
          <w:szCs w:val="24"/>
          <w:lang w:val="en-IN"/>
        </w:rPr>
        <w:t xml:space="preserve">the </w:t>
      </w:r>
      <w:r w:rsidR="001119BF">
        <w:rPr>
          <w:rFonts w:ascii="Times New Roman" w:eastAsia="Calibri" w:hAnsi="Times New Roman" w:cs="Times New Roman"/>
          <w:szCs w:val="24"/>
          <w:lang w:val="en-IN"/>
        </w:rPr>
        <w:t>preparation and supervision of projects involving Physical cultural resources or pest management.</w:t>
      </w:r>
    </w:p>
    <w:p w:rsidR="00F602CA" w:rsidRPr="0056735F" w:rsidRDefault="00F602CA" w:rsidP="002971A0">
      <w:pPr>
        <w:numPr>
          <w:ilvl w:val="12"/>
          <w:numId w:val="0"/>
        </w:numPr>
        <w:tabs>
          <w:tab w:val="left" w:pos="540"/>
          <w:tab w:val="left" w:pos="900"/>
          <w:tab w:val="left" w:pos="1260"/>
          <w:tab w:val="left" w:pos="1620"/>
        </w:tabs>
        <w:spacing w:after="0" w:line="276" w:lineRule="auto"/>
        <w:ind w:left="360"/>
        <w:jc w:val="both"/>
        <w:rPr>
          <w:rFonts w:ascii="Times New Roman" w:eastAsia="Calibri" w:hAnsi="Times New Roman" w:cs="Times New Roman"/>
          <w:b/>
          <w:szCs w:val="24"/>
          <w:u w:val="single"/>
          <w:lang w:val="en-IN"/>
        </w:rPr>
      </w:pPr>
      <w:r w:rsidRPr="0056735F">
        <w:rPr>
          <w:rFonts w:ascii="Times New Roman" w:eastAsia="Calibri" w:hAnsi="Times New Roman" w:cs="Times New Roman"/>
          <w:b/>
          <w:szCs w:val="24"/>
          <w:u w:val="single"/>
          <w:lang w:val="en-IN"/>
        </w:rPr>
        <w:t>National Level</w:t>
      </w:r>
    </w:p>
    <w:p w:rsidR="00F602CA" w:rsidRPr="0056735F" w:rsidRDefault="00F602CA" w:rsidP="002971A0">
      <w:pPr>
        <w:numPr>
          <w:ilvl w:val="12"/>
          <w:numId w:val="0"/>
        </w:numPr>
        <w:tabs>
          <w:tab w:val="left" w:pos="540"/>
          <w:tab w:val="left" w:pos="900"/>
          <w:tab w:val="left" w:pos="1260"/>
          <w:tab w:val="left" w:pos="1620"/>
        </w:tabs>
        <w:spacing w:after="0" w:line="276" w:lineRule="auto"/>
        <w:ind w:left="360"/>
        <w:jc w:val="both"/>
        <w:rPr>
          <w:rFonts w:ascii="Times New Roman" w:eastAsia="Calibri" w:hAnsi="Times New Roman" w:cs="Times New Roman"/>
          <w:szCs w:val="24"/>
          <w:lang w:val="en-IN"/>
        </w:rPr>
      </w:pPr>
      <w:r w:rsidRPr="0056735F">
        <w:rPr>
          <w:rFonts w:ascii="Times New Roman" w:eastAsia="Calibri" w:hAnsi="Times New Roman" w:cs="Times New Roman"/>
          <w:szCs w:val="24"/>
          <w:lang w:val="en-IN"/>
        </w:rPr>
        <w:t>NPMU headed by Project Director and Assistant Project Director will supervise and monitor implementation of social and environmental safeguards for select category E1, S1, E2, S2 sub-projects under ENCORE as per this ESMF through Environmental and Social Safeguard Nodal Officers already part of the</w:t>
      </w:r>
      <w:r w:rsidR="00A11032">
        <w:rPr>
          <w:rFonts w:ascii="Times New Roman" w:eastAsia="Calibri" w:hAnsi="Times New Roman" w:cs="Times New Roman"/>
          <w:szCs w:val="24"/>
          <w:lang w:val="en-IN"/>
        </w:rPr>
        <w:t>ir</w:t>
      </w:r>
      <w:r w:rsidRPr="0056735F">
        <w:rPr>
          <w:rFonts w:ascii="Times New Roman" w:eastAsia="Calibri" w:hAnsi="Times New Roman" w:cs="Times New Roman"/>
          <w:szCs w:val="24"/>
          <w:lang w:val="en-IN"/>
        </w:rPr>
        <w:t xml:space="preserve"> team. </w:t>
      </w:r>
      <w:r w:rsidR="00757CDE">
        <w:rPr>
          <w:rFonts w:ascii="Times New Roman" w:eastAsia="Calibri" w:hAnsi="Times New Roman" w:cs="Times New Roman"/>
          <w:szCs w:val="24"/>
          <w:lang w:val="en-IN"/>
        </w:rPr>
        <w:t>The b</w:t>
      </w:r>
      <w:r w:rsidRPr="0056735F">
        <w:rPr>
          <w:rFonts w:ascii="Times New Roman" w:eastAsia="Calibri" w:hAnsi="Times New Roman" w:cs="Times New Roman"/>
          <w:szCs w:val="24"/>
          <w:lang w:val="en-IN"/>
        </w:rPr>
        <w:t xml:space="preserve">iodiversity officer at NPMU will also provide inputs to review and clear projects involving natural habitats. Detailed Management Information System </w:t>
      </w:r>
      <w:r w:rsidRPr="0056735F">
        <w:rPr>
          <w:rFonts w:ascii="Times New Roman" w:eastAsia="Calibri" w:hAnsi="Times New Roman" w:cs="Times New Roman"/>
          <w:szCs w:val="24"/>
          <w:lang w:val="en-IN"/>
        </w:rPr>
        <w:lastRenderedPageBreak/>
        <w:t xml:space="preserve">linking project details, scheduling and documentation to </w:t>
      </w:r>
      <w:r w:rsidR="00757CDE">
        <w:rPr>
          <w:rFonts w:ascii="Times New Roman" w:eastAsia="Calibri" w:hAnsi="Times New Roman" w:cs="Times New Roman"/>
          <w:szCs w:val="24"/>
          <w:lang w:val="en-IN"/>
        </w:rPr>
        <w:t xml:space="preserve">the </w:t>
      </w:r>
      <w:r w:rsidRPr="0056735F">
        <w:rPr>
          <w:rFonts w:ascii="Times New Roman" w:eastAsia="Calibri" w:hAnsi="Times New Roman" w:cs="Times New Roman"/>
          <w:szCs w:val="24"/>
          <w:lang w:val="en-IN"/>
        </w:rPr>
        <w:t>E</w:t>
      </w:r>
      <w:r w:rsidR="00757CDE">
        <w:rPr>
          <w:rFonts w:ascii="Times New Roman" w:eastAsia="Calibri" w:hAnsi="Times New Roman" w:cs="Times New Roman"/>
          <w:szCs w:val="24"/>
          <w:lang w:val="en-IN"/>
        </w:rPr>
        <w:t>S</w:t>
      </w:r>
      <w:r w:rsidRPr="0056735F">
        <w:rPr>
          <w:rFonts w:ascii="Times New Roman" w:eastAsia="Calibri" w:hAnsi="Times New Roman" w:cs="Times New Roman"/>
          <w:szCs w:val="24"/>
          <w:lang w:val="en-IN"/>
        </w:rPr>
        <w:t xml:space="preserve">IA process and ESMF implementation will support the NPMU in </w:t>
      </w:r>
      <w:r w:rsidR="00757CDE">
        <w:rPr>
          <w:rFonts w:ascii="Times New Roman" w:eastAsia="Calibri" w:hAnsi="Times New Roman" w:cs="Times New Roman"/>
          <w:szCs w:val="24"/>
          <w:lang w:val="en-IN"/>
        </w:rPr>
        <w:t xml:space="preserve">the </w:t>
      </w:r>
      <w:r w:rsidRPr="0056735F">
        <w:rPr>
          <w:rFonts w:ascii="Times New Roman" w:eastAsia="Calibri" w:hAnsi="Times New Roman" w:cs="Times New Roman"/>
          <w:szCs w:val="24"/>
          <w:lang w:val="en-IN"/>
        </w:rPr>
        <w:t>effective preparation of safeguard instruments, supervision</w:t>
      </w:r>
      <w:r w:rsidR="00757CDE">
        <w:rPr>
          <w:rFonts w:ascii="Times New Roman" w:eastAsia="Calibri" w:hAnsi="Times New Roman" w:cs="Times New Roman"/>
          <w:szCs w:val="24"/>
          <w:lang w:val="en-IN"/>
        </w:rPr>
        <w:t>,</w:t>
      </w:r>
      <w:r w:rsidRPr="0056735F">
        <w:rPr>
          <w:rFonts w:ascii="Times New Roman" w:eastAsia="Calibri" w:hAnsi="Times New Roman" w:cs="Times New Roman"/>
          <w:szCs w:val="24"/>
          <w:lang w:val="en-IN"/>
        </w:rPr>
        <w:t xml:space="preserve"> and monitoring. </w:t>
      </w:r>
    </w:p>
    <w:p w:rsidR="00F602CA" w:rsidRPr="0056735F" w:rsidRDefault="00F602CA" w:rsidP="00F602CA">
      <w:pPr>
        <w:numPr>
          <w:ilvl w:val="12"/>
          <w:numId w:val="0"/>
        </w:numPr>
        <w:tabs>
          <w:tab w:val="left" w:pos="540"/>
          <w:tab w:val="left" w:pos="900"/>
          <w:tab w:val="left" w:pos="1260"/>
          <w:tab w:val="left" w:pos="1620"/>
        </w:tabs>
        <w:spacing w:after="0" w:line="276" w:lineRule="auto"/>
        <w:jc w:val="both"/>
        <w:rPr>
          <w:rFonts w:ascii="Times New Roman" w:eastAsia="Calibri" w:hAnsi="Times New Roman" w:cs="Times New Roman"/>
          <w:b/>
          <w:szCs w:val="24"/>
          <w:lang w:val="en-IN"/>
        </w:rPr>
      </w:pPr>
    </w:p>
    <w:p w:rsidR="00F602CA" w:rsidRPr="0056735F" w:rsidRDefault="00F602CA" w:rsidP="00F602CA">
      <w:pPr>
        <w:numPr>
          <w:ilvl w:val="0"/>
          <w:numId w:val="1"/>
        </w:numPr>
        <w:spacing w:after="120" w:line="276" w:lineRule="auto"/>
        <w:contextualSpacing/>
        <w:jc w:val="both"/>
        <w:rPr>
          <w:rFonts w:ascii="Times New Roman" w:eastAsia="Calibri" w:hAnsi="Times New Roman" w:cs="Times New Roman"/>
          <w:b/>
          <w:i/>
          <w:szCs w:val="24"/>
          <w:lang w:val="en-IN"/>
        </w:rPr>
      </w:pPr>
      <w:r w:rsidRPr="0056735F">
        <w:rPr>
          <w:rFonts w:ascii="Times New Roman" w:eastAsia="Calibri" w:hAnsi="Times New Roman" w:cs="Times New Roman"/>
          <w:b/>
          <w:i/>
          <w:szCs w:val="24"/>
          <w:lang w:val="en-IN"/>
        </w:rPr>
        <w:t>Capacity Building</w:t>
      </w:r>
    </w:p>
    <w:p w:rsidR="00AF38DF" w:rsidRDefault="00F602CA" w:rsidP="00AF38DF">
      <w:pPr>
        <w:numPr>
          <w:ilvl w:val="12"/>
          <w:numId w:val="0"/>
        </w:numPr>
        <w:tabs>
          <w:tab w:val="left" w:pos="540"/>
          <w:tab w:val="left" w:pos="900"/>
          <w:tab w:val="left" w:pos="1260"/>
          <w:tab w:val="left" w:pos="1620"/>
        </w:tabs>
        <w:spacing w:after="0" w:line="276" w:lineRule="auto"/>
        <w:jc w:val="both"/>
        <w:rPr>
          <w:rFonts w:ascii="Times New Roman" w:eastAsia="Calibri" w:hAnsi="Times New Roman" w:cs="Times New Roman"/>
          <w:lang w:val="en-IN"/>
        </w:rPr>
      </w:pPr>
      <w:r w:rsidRPr="0056735F">
        <w:rPr>
          <w:rFonts w:ascii="Times New Roman" w:eastAsia="Calibri" w:hAnsi="Times New Roman" w:cs="Times New Roman"/>
          <w:szCs w:val="24"/>
          <w:lang w:val="en-IN"/>
        </w:rPr>
        <w:t xml:space="preserve">ESMF envisages capacity building on safeguards and technical aspects for NPMU, </w:t>
      </w:r>
      <w:r w:rsidR="00757CDE">
        <w:rPr>
          <w:rFonts w:ascii="Times New Roman" w:eastAsia="Calibri" w:hAnsi="Times New Roman" w:cs="Times New Roman"/>
          <w:szCs w:val="24"/>
          <w:lang w:val="en-IN"/>
        </w:rPr>
        <w:t xml:space="preserve">and </w:t>
      </w:r>
      <w:r w:rsidRPr="0056735F">
        <w:rPr>
          <w:rFonts w:ascii="Times New Roman" w:eastAsia="Calibri" w:hAnsi="Times New Roman" w:cs="Times New Roman"/>
          <w:szCs w:val="24"/>
          <w:lang w:val="en-IN"/>
        </w:rPr>
        <w:t>SPMUs, by organising annual sensitization programs, workshops, and training/capacity building</w:t>
      </w:r>
      <w:r w:rsidR="00AF38DF">
        <w:rPr>
          <w:rFonts w:ascii="Times New Roman" w:eastAsia="Calibri" w:hAnsi="Times New Roman" w:cs="Times New Roman"/>
          <w:szCs w:val="24"/>
          <w:lang w:val="en-IN"/>
        </w:rPr>
        <w:t>, exposure visits</w:t>
      </w:r>
      <w:r w:rsidRPr="0056735F">
        <w:rPr>
          <w:rFonts w:ascii="Times New Roman" w:eastAsia="Calibri" w:hAnsi="Times New Roman" w:cs="Times New Roman"/>
          <w:szCs w:val="24"/>
          <w:lang w:val="en-IN"/>
        </w:rPr>
        <w:t xml:space="preserve"> in c</w:t>
      </w:r>
      <w:r w:rsidR="00757CDE">
        <w:rPr>
          <w:rFonts w:ascii="Times New Roman" w:eastAsia="Calibri" w:hAnsi="Times New Roman" w:cs="Times New Roman"/>
          <w:szCs w:val="24"/>
          <w:lang w:val="en-IN"/>
        </w:rPr>
        <w:t>o</w:t>
      </w:r>
      <w:r w:rsidRPr="0056735F">
        <w:rPr>
          <w:rFonts w:ascii="Times New Roman" w:eastAsia="Calibri" w:hAnsi="Times New Roman" w:cs="Times New Roman"/>
          <w:szCs w:val="24"/>
          <w:lang w:val="en-IN"/>
        </w:rPr>
        <w:t xml:space="preserve">ordination with training institutions </w:t>
      </w:r>
      <w:r w:rsidR="00757CDE">
        <w:rPr>
          <w:rFonts w:ascii="Times New Roman" w:eastAsia="Calibri" w:hAnsi="Times New Roman" w:cs="Times New Roman"/>
          <w:szCs w:val="24"/>
          <w:lang w:val="en-IN"/>
        </w:rPr>
        <w:t>(</w:t>
      </w:r>
      <w:r w:rsidRPr="0056735F">
        <w:rPr>
          <w:rFonts w:ascii="Times New Roman" w:eastAsia="Calibri" w:hAnsi="Times New Roman" w:cs="Times New Roman"/>
          <w:szCs w:val="24"/>
          <w:lang w:val="en-IN"/>
        </w:rPr>
        <w:t>experienced in various aspects of coastal management</w:t>
      </w:r>
      <w:r w:rsidR="00757CDE">
        <w:rPr>
          <w:rFonts w:ascii="Times New Roman" w:eastAsia="Calibri" w:hAnsi="Times New Roman" w:cs="Times New Roman"/>
          <w:szCs w:val="24"/>
          <w:lang w:val="en-IN"/>
        </w:rPr>
        <w:t xml:space="preserve">, </w:t>
      </w:r>
      <w:r w:rsidRPr="0056735F">
        <w:rPr>
          <w:rFonts w:ascii="Times New Roman" w:eastAsia="Calibri" w:hAnsi="Times New Roman" w:cs="Times New Roman"/>
          <w:szCs w:val="24"/>
          <w:lang w:val="en-IN"/>
        </w:rPr>
        <w:t xml:space="preserve">infrastructure </w:t>
      </w:r>
      <w:r w:rsidR="00757CDE">
        <w:rPr>
          <w:rFonts w:ascii="Times New Roman" w:eastAsia="Calibri" w:hAnsi="Times New Roman" w:cs="Times New Roman"/>
          <w:szCs w:val="24"/>
          <w:lang w:val="en-IN"/>
        </w:rPr>
        <w:t xml:space="preserve">development or </w:t>
      </w:r>
      <w:r w:rsidRPr="0056735F">
        <w:rPr>
          <w:rFonts w:ascii="Times New Roman" w:eastAsia="Calibri" w:hAnsi="Times New Roman" w:cs="Times New Roman"/>
          <w:szCs w:val="24"/>
          <w:lang w:val="en-IN"/>
        </w:rPr>
        <w:t>area development projects</w:t>
      </w:r>
      <w:r w:rsidR="00757CDE">
        <w:rPr>
          <w:rFonts w:ascii="Times New Roman" w:eastAsia="Calibri" w:hAnsi="Times New Roman" w:cs="Times New Roman"/>
          <w:szCs w:val="24"/>
          <w:lang w:val="en-IN"/>
        </w:rPr>
        <w:t>)</w:t>
      </w:r>
      <w:r w:rsidRPr="0056735F">
        <w:rPr>
          <w:rFonts w:ascii="Times New Roman" w:eastAsia="Calibri" w:hAnsi="Times New Roman" w:cs="Times New Roman"/>
          <w:szCs w:val="24"/>
          <w:lang w:val="en-IN"/>
        </w:rPr>
        <w:t xml:space="preserve"> and the World Bank.</w:t>
      </w:r>
      <w:r w:rsidR="00AF38DF">
        <w:rPr>
          <w:rFonts w:ascii="Times New Roman" w:eastAsia="Calibri" w:hAnsi="Times New Roman" w:cs="Times New Roman"/>
          <w:szCs w:val="24"/>
          <w:lang w:val="en-IN"/>
        </w:rPr>
        <w:t xml:space="preserve"> C</w:t>
      </w:r>
      <w:r w:rsidRPr="0056735F">
        <w:rPr>
          <w:rFonts w:ascii="Times New Roman" w:eastAsia="Calibri" w:hAnsi="Times New Roman" w:cs="Times New Roman"/>
          <w:lang w:val="en-IN"/>
        </w:rPr>
        <w:t>ross-learning events/workshops where the States implementing the projects can learn from each other on operational issues and best practices</w:t>
      </w:r>
      <w:r w:rsidR="00AF38DF">
        <w:rPr>
          <w:rFonts w:ascii="Times New Roman" w:eastAsia="Calibri" w:hAnsi="Times New Roman" w:cs="Times New Roman"/>
          <w:lang w:val="en-IN"/>
        </w:rPr>
        <w:t xml:space="preserve"> will be organi</w:t>
      </w:r>
      <w:r w:rsidR="00757CDE">
        <w:rPr>
          <w:rFonts w:ascii="Times New Roman" w:eastAsia="Calibri" w:hAnsi="Times New Roman" w:cs="Times New Roman"/>
          <w:lang w:val="en-IN"/>
        </w:rPr>
        <w:t>z</w:t>
      </w:r>
      <w:r w:rsidR="00AF38DF">
        <w:rPr>
          <w:rFonts w:ascii="Times New Roman" w:eastAsia="Calibri" w:hAnsi="Times New Roman" w:cs="Times New Roman"/>
          <w:lang w:val="en-IN"/>
        </w:rPr>
        <w:t>ed</w:t>
      </w:r>
      <w:r w:rsidRPr="0056735F">
        <w:rPr>
          <w:rFonts w:ascii="Times New Roman" w:eastAsia="Calibri" w:hAnsi="Times New Roman" w:cs="Times New Roman"/>
          <w:lang w:val="en-IN"/>
        </w:rPr>
        <w:t xml:space="preserve">. The proposed capacity building activities will be supported through appropriate Technical Assistance of ENCORE. </w:t>
      </w:r>
    </w:p>
    <w:p w:rsidR="00F602CA" w:rsidRPr="0056735F" w:rsidRDefault="00F602CA" w:rsidP="00AF38DF">
      <w:pPr>
        <w:numPr>
          <w:ilvl w:val="12"/>
          <w:numId w:val="0"/>
        </w:numPr>
        <w:tabs>
          <w:tab w:val="left" w:pos="540"/>
          <w:tab w:val="left" w:pos="900"/>
          <w:tab w:val="left" w:pos="1260"/>
          <w:tab w:val="left" w:pos="1620"/>
        </w:tabs>
        <w:spacing w:after="0" w:line="276" w:lineRule="auto"/>
        <w:jc w:val="both"/>
        <w:rPr>
          <w:rFonts w:ascii="Times New Roman" w:eastAsia="Calibri" w:hAnsi="Times New Roman" w:cs="Times New Roman"/>
          <w:lang w:val="en-IN"/>
        </w:rPr>
      </w:pPr>
      <w:r w:rsidRPr="0056735F">
        <w:rPr>
          <w:rFonts w:ascii="Times New Roman" w:eastAsia="Calibri" w:hAnsi="Times New Roman" w:cs="Times New Roman"/>
          <w:lang w:val="en-IN"/>
        </w:rPr>
        <w:t xml:space="preserve">The World Bank project task team, specifically the environmental </w:t>
      </w:r>
      <w:r w:rsidR="00AF38DF">
        <w:rPr>
          <w:rFonts w:ascii="Times New Roman" w:eastAsia="Calibri" w:hAnsi="Times New Roman" w:cs="Times New Roman"/>
          <w:lang w:val="en-IN"/>
        </w:rPr>
        <w:t xml:space="preserve">and social </w:t>
      </w:r>
      <w:r w:rsidRPr="0056735F">
        <w:rPr>
          <w:rFonts w:ascii="Times New Roman" w:eastAsia="Calibri" w:hAnsi="Times New Roman" w:cs="Times New Roman"/>
          <w:lang w:val="en-IN"/>
        </w:rPr>
        <w:t>specialists, will provide close supervision and necessary implementation support by reviewing and providing guidance on conducting screening, and the preparation of relevant safeguard instruments as well as providing training for SPMU/NPMU specialists.</w:t>
      </w:r>
    </w:p>
    <w:p w:rsidR="00F602CA" w:rsidRPr="0056735F" w:rsidRDefault="00F602CA" w:rsidP="00F602CA">
      <w:pPr>
        <w:spacing w:after="0" w:line="276" w:lineRule="auto"/>
        <w:jc w:val="both"/>
        <w:rPr>
          <w:rFonts w:ascii="Times New Roman" w:eastAsia="Calibri" w:hAnsi="Times New Roman" w:cs="Times New Roman"/>
          <w:szCs w:val="24"/>
          <w:lang w:val="en-IN"/>
        </w:rPr>
      </w:pPr>
    </w:p>
    <w:p w:rsidR="00F602CA" w:rsidRPr="0056735F" w:rsidRDefault="00F602CA" w:rsidP="00F602CA">
      <w:pPr>
        <w:numPr>
          <w:ilvl w:val="0"/>
          <w:numId w:val="1"/>
        </w:numPr>
        <w:spacing w:after="120" w:line="276" w:lineRule="auto"/>
        <w:contextualSpacing/>
        <w:jc w:val="both"/>
        <w:rPr>
          <w:rFonts w:ascii="Times New Roman" w:eastAsia="Calibri" w:hAnsi="Times New Roman" w:cs="Times New Roman"/>
          <w:b/>
          <w:i/>
          <w:szCs w:val="24"/>
          <w:lang w:val="en-IN"/>
        </w:rPr>
      </w:pPr>
      <w:r w:rsidRPr="0056735F">
        <w:rPr>
          <w:rFonts w:ascii="Times New Roman" w:eastAsia="Calibri" w:hAnsi="Times New Roman" w:cs="Times New Roman"/>
          <w:b/>
          <w:i/>
          <w:szCs w:val="24"/>
          <w:lang w:val="en-IN"/>
        </w:rPr>
        <w:t>Monitoring and Supervision</w:t>
      </w:r>
    </w:p>
    <w:p w:rsidR="00F602CA" w:rsidRPr="0056735F" w:rsidRDefault="00F602CA" w:rsidP="004F2946">
      <w:pPr>
        <w:autoSpaceDE w:val="0"/>
        <w:autoSpaceDN w:val="0"/>
        <w:adjustRightInd w:val="0"/>
        <w:spacing w:before="240" w:after="0" w:line="276" w:lineRule="auto"/>
        <w:jc w:val="both"/>
        <w:rPr>
          <w:rFonts w:ascii="Times New Roman" w:eastAsia="Calibri" w:hAnsi="Times New Roman" w:cs="Times New Roman"/>
          <w:color w:val="000000"/>
          <w:szCs w:val="24"/>
          <w:lang w:val="en-IN"/>
        </w:rPr>
      </w:pPr>
      <w:r w:rsidRPr="0056735F">
        <w:rPr>
          <w:rFonts w:ascii="Times New Roman" w:eastAsia="Calibri" w:hAnsi="Times New Roman" w:cs="Times New Roman"/>
          <w:color w:val="000000"/>
          <w:szCs w:val="24"/>
          <w:lang w:val="en-IN"/>
        </w:rPr>
        <w:t>Provisions in the ESMF for supervision, monitoring</w:t>
      </w:r>
      <w:r w:rsidR="00757CDE">
        <w:rPr>
          <w:rFonts w:ascii="Times New Roman" w:eastAsia="Calibri" w:hAnsi="Times New Roman" w:cs="Times New Roman"/>
          <w:color w:val="000000"/>
          <w:szCs w:val="24"/>
          <w:lang w:val="en-IN"/>
        </w:rPr>
        <w:t>,</w:t>
      </w:r>
      <w:r w:rsidRPr="0056735F">
        <w:rPr>
          <w:rFonts w:ascii="Times New Roman" w:eastAsia="Calibri" w:hAnsi="Times New Roman" w:cs="Times New Roman"/>
          <w:color w:val="000000"/>
          <w:szCs w:val="24"/>
          <w:lang w:val="en-IN"/>
        </w:rPr>
        <w:t xml:space="preserve"> and reporting include: </w:t>
      </w:r>
    </w:p>
    <w:p w:rsidR="00F602CA" w:rsidRPr="0056735F" w:rsidRDefault="00F602CA" w:rsidP="00F602CA">
      <w:pPr>
        <w:numPr>
          <w:ilvl w:val="0"/>
          <w:numId w:val="8"/>
        </w:numPr>
        <w:autoSpaceDE w:val="0"/>
        <w:autoSpaceDN w:val="0"/>
        <w:adjustRightInd w:val="0"/>
        <w:spacing w:after="0" w:line="276" w:lineRule="auto"/>
        <w:contextualSpacing/>
        <w:jc w:val="both"/>
        <w:rPr>
          <w:rFonts w:ascii="Times New Roman" w:eastAsia="Calibri" w:hAnsi="Times New Roman" w:cs="Times New Roman"/>
          <w:color w:val="000000"/>
          <w:szCs w:val="24"/>
          <w:lang w:val="en-IN"/>
        </w:rPr>
      </w:pPr>
      <w:r w:rsidRPr="0056735F">
        <w:rPr>
          <w:rFonts w:ascii="Times New Roman" w:eastAsia="Calibri" w:hAnsi="Times New Roman" w:cs="Times New Roman"/>
          <w:color w:val="000000"/>
          <w:szCs w:val="24"/>
          <w:lang w:val="en-IN"/>
        </w:rPr>
        <w:t>Reporting on Safeguards / ESMPs: Monthly (or as and when required) Implementation Report, by Contractor to PEA; Monthly Supervision Report by PEA / PMC to SPMU, Quarterly report by SPMU to NPMU (based on monthly report by PEAs/PMCs, Monitoring report by Quality assurance Consultants and quarterly supervision by SPMU)</w:t>
      </w:r>
      <w:r w:rsidR="00A11032">
        <w:rPr>
          <w:rFonts w:ascii="Times New Roman" w:eastAsia="Calibri" w:hAnsi="Times New Roman" w:cs="Times New Roman"/>
          <w:color w:val="000000"/>
          <w:szCs w:val="24"/>
          <w:lang w:val="en-IN"/>
        </w:rPr>
        <w:t>.</w:t>
      </w:r>
      <w:r w:rsidR="00A11032" w:rsidRPr="00A11032">
        <w:rPr>
          <w:rFonts w:ascii="Times New Roman" w:eastAsia="Calibri" w:hAnsi="Times New Roman" w:cs="Times New Roman"/>
          <w:szCs w:val="24"/>
          <w:lang w:val="en-IN"/>
        </w:rPr>
        <w:t xml:space="preserve"> </w:t>
      </w:r>
      <w:r w:rsidR="00A11032" w:rsidRPr="0056735F">
        <w:rPr>
          <w:rFonts w:ascii="Times New Roman" w:eastAsia="Calibri" w:hAnsi="Times New Roman" w:cs="Times New Roman"/>
          <w:szCs w:val="24"/>
          <w:lang w:val="en-IN"/>
        </w:rPr>
        <w:t>NPMU uses the Quarterly Progress Report submitted by SPMUs and sample site visits for progress monitoring.</w:t>
      </w:r>
    </w:p>
    <w:p w:rsidR="00F602CA" w:rsidRPr="0056735F" w:rsidRDefault="00F602CA" w:rsidP="00F602CA">
      <w:pPr>
        <w:numPr>
          <w:ilvl w:val="0"/>
          <w:numId w:val="8"/>
        </w:numPr>
        <w:autoSpaceDE w:val="0"/>
        <w:autoSpaceDN w:val="0"/>
        <w:adjustRightInd w:val="0"/>
        <w:spacing w:after="0" w:line="276" w:lineRule="auto"/>
        <w:contextualSpacing/>
        <w:jc w:val="both"/>
        <w:rPr>
          <w:rFonts w:ascii="Times New Roman" w:eastAsia="Calibri" w:hAnsi="Times New Roman" w:cs="Times New Roman"/>
          <w:color w:val="000000"/>
          <w:szCs w:val="24"/>
          <w:lang w:val="en-IN"/>
        </w:rPr>
      </w:pPr>
      <w:r w:rsidRPr="0056735F">
        <w:rPr>
          <w:rFonts w:ascii="Times New Roman" w:eastAsia="Calibri" w:hAnsi="Times New Roman" w:cs="Times New Roman"/>
          <w:color w:val="000000"/>
          <w:szCs w:val="24"/>
          <w:lang w:val="en-IN"/>
        </w:rPr>
        <w:t xml:space="preserve">Safeguards monitoring report by Quality Assurance Consultants along with monitoring of Civil Works when the works are ongoing and at work exit/operations. For projects involving Natural Habitats, Quality Assurance Consultants will also monitor </w:t>
      </w:r>
      <w:r w:rsidR="00757CDE">
        <w:rPr>
          <w:rFonts w:ascii="Times New Roman" w:eastAsia="Calibri" w:hAnsi="Times New Roman" w:cs="Times New Roman"/>
          <w:color w:val="000000"/>
          <w:szCs w:val="24"/>
          <w:lang w:val="en-IN"/>
        </w:rPr>
        <w:t xml:space="preserve">the </w:t>
      </w:r>
      <w:r w:rsidRPr="0056735F">
        <w:rPr>
          <w:rFonts w:ascii="Times New Roman" w:eastAsia="Calibri" w:hAnsi="Times New Roman" w:cs="Times New Roman"/>
          <w:color w:val="000000"/>
          <w:szCs w:val="24"/>
          <w:lang w:val="en-IN"/>
        </w:rPr>
        <w:t>implementation of mitigation measures through expert</w:t>
      </w:r>
      <w:r w:rsidR="00757CDE">
        <w:rPr>
          <w:rFonts w:ascii="Times New Roman" w:eastAsia="Calibri" w:hAnsi="Times New Roman" w:cs="Times New Roman"/>
          <w:color w:val="000000"/>
          <w:szCs w:val="24"/>
          <w:lang w:val="en-IN"/>
        </w:rPr>
        <w:t>s</w:t>
      </w:r>
      <w:r w:rsidRPr="0056735F">
        <w:rPr>
          <w:rFonts w:ascii="Times New Roman" w:eastAsia="Calibri" w:hAnsi="Times New Roman" w:cs="Times New Roman"/>
          <w:color w:val="000000"/>
          <w:szCs w:val="24"/>
          <w:lang w:val="en-IN"/>
        </w:rPr>
        <w:t xml:space="preserve"> with speciali</w:t>
      </w:r>
      <w:r w:rsidR="00757CDE">
        <w:rPr>
          <w:rFonts w:ascii="Times New Roman" w:eastAsia="Calibri" w:hAnsi="Times New Roman" w:cs="Times New Roman"/>
          <w:color w:val="000000"/>
          <w:szCs w:val="24"/>
          <w:lang w:val="en-IN"/>
        </w:rPr>
        <w:t>z</w:t>
      </w:r>
      <w:r w:rsidRPr="0056735F">
        <w:rPr>
          <w:rFonts w:ascii="Times New Roman" w:eastAsia="Calibri" w:hAnsi="Times New Roman" w:cs="Times New Roman"/>
          <w:color w:val="000000"/>
          <w:szCs w:val="24"/>
          <w:lang w:val="en-IN"/>
        </w:rPr>
        <w:t xml:space="preserve">ation in biodiversity conservation and management. </w:t>
      </w:r>
    </w:p>
    <w:p w:rsidR="00F602CA" w:rsidRPr="0056735F" w:rsidRDefault="00F602CA" w:rsidP="00F602CA">
      <w:pPr>
        <w:numPr>
          <w:ilvl w:val="0"/>
          <w:numId w:val="8"/>
        </w:numPr>
        <w:autoSpaceDE w:val="0"/>
        <w:autoSpaceDN w:val="0"/>
        <w:adjustRightInd w:val="0"/>
        <w:spacing w:after="0" w:line="276" w:lineRule="auto"/>
        <w:contextualSpacing/>
        <w:jc w:val="both"/>
        <w:rPr>
          <w:rFonts w:ascii="Times New Roman" w:eastAsia="Calibri" w:hAnsi="Times New Roman" w:cs="Times New Roman"/>
          <w:color w:val="000000"/>
          <w:szCs w:val="24"/>
          <w:lang w:val="en-IN"/>
        </w:rPr>
      </w:pPr>
      <w:r w:rsidRPr="0056735F">
        <w:rPr>
          <w:rFonts w:ascii="Times New Roman" w:eastAsia="Calibri" w:hAnsi="Times New Roman" w:cs="Times New Roman"/>
          <w:color w:val="000000"/>
          <w:szCs w:val="24"/>
          <w:lang w:val="en-IN"/>
        </w:rPr>
        <w:t>Annual Environmental and Social Audit for select projects (both National and State - all E1, S1 and select E2, S2) by independent consultants e) capacity building for Environmental and Social Management</w:t>
      </w:r>
    </w:p>
    <w:p w:rsidR="00F602CA" w:rsidRPr="0056735F" w:rsidRDefault="00F602CA" w:rsidP="00F602CA">
      <w:pPr>
        <w:numPr>
          <w:ilvl w:val="0"/>
          <w:numId w:val="8"/>
        </w:numPr>
        <w:tabs>
          <w:tab w:val="left" w:pos="0"/>
        </w:tabs>
        <w:spacing w:after="0" w:line="276" w:lineRule="auto"/>
        <w:contextualSpacing/>
        <w:jc w:val="both"/>
        <w:rPr>
          <w:rFonts w:ascii="Times New Roman" w:eastAsia="Calibri" w:hAnsi="Times New Roman" w:cs="Times New Roman"/>
          <w:szCs w:val="24"/>
          <w:lang w:val="en-IN"/>
        </w:rPr>
      </w:pPr>
      <w:r w:rsidRPr="0056735F">
        <w:rPr>
          <w:rFonts w:ascii="Times New Roman" w:eastAsia="Calibri" w:hAnsi="Times New Roman" w:cs="Times New Roman"/>
          <w:szCs w:val="24"/>
          <w:lang w:val="en-IN"/>
        </w:rPr>
        <w:t>NPMU will undertake annual audits to review the status of ESMF compliance of all E-1/S1 projects and sample E2/S2 projects. The draft report will be forwarded to the World Bank and upon approval</w:t>
      </w:r>
      <w:r w:rsidR="00757CDE">
        <w:rPr>
          <w:rFonts w:ascii="Times New Roman" w:eastAsia="Calibri" w:hAnsi="Times New Roman" w:cs="Times New Roman"/>
          <w:szCs w:val="24"/>
          <w:lang w:val="en-IN"/>
        </w:rPr>
        <w:t>,</w:t>
      </w:r>
      <w:r w:rsidRPr="0056735F">
        <w:rPr>
          <w:rFonts w:ascii="Times New Roman" w:eastAsia="Calibri" w:hAnsi="Times New Roman" w:cs="Times New Roman"/>
          <w:szCs w:val="24"/>
          <w:lang w:val="en-IN"/>
        </w:rPr>
        <w:t xml:space="preserve"> the final audit report will be disclosed</w:t>
      </w:r>
      <w:r w:rsidR="00A11032">
        <w:rPr>
          <w:rFonts w:ascii="Times New Roman" w:eastAsia="Calibri" w:hAnsi="Times New Roman" w:cs="Times New Roman"/>
          <w:szCs w:val="24"/>
          <w:lang w:val="en-IN"/>
        </w:rPr>
        <w:t xml:space="preserve"> and compliance will be ensured. </w:t>
      </w:r>
    </w:p>
    <w:p w:rsidR="00F602CA" w:rsidRPr="0056735F" w:rsidRDefault="00F602CA" w:rsidP="00F602CA">
      <w:pPr>
        <w:numPr>
          <w:ilvl w:val="0"/>
          <w:numId w:val="8"/>
        </w:numPr>
        <w:tabs>
          <w:tab w:val="left" w:pos="0"/>
        </w:tabs>
        <w:spacing w:after="0" w:line="276" w:lineRule="auto"/>
        <w:contextualSpacing/>
        <w:jc w:val="both"/>
        <w:rPr>
          <w:rFonts w:ascii="Times New Roman" w:eastAsia="Calibri" w:hAnsi="Times New Roman" w:cs="Times New Roman"/>
          <w:szCs w:val="24"/>
          <w:lang w:val="en-IN"/>
        </w:rPr>
      </w:pPr>
      <w:r w:rsidRPr="0056735F">
        <w:rPr>
          <w:rFonts w:ascii="Times New Roman" w:eastAsia="Calibri" w:hAnsi="Times New Roman" w:cs="Times New Roman"/>
          <w:szCs w:val="24"/>
          <w:lang w:val="en-IN"/>
        </w:rPr>
        <w:t xml:space="preserve">Detailed Management Information System linking project details, scheduling and documentation </w:t>
      </w:r>
      <w:r w:rsidR="00757CDE">
        <w:rPr>
          <w:rFonts w:ascii="Times New Roman" w:eastAsia="Calibri" w:hAnsi="Times New Roman" w:cs="Times New Roman"/>
          <w:szCs w:val="24"/>
          <w:lang w:val="en-IN"/>
        </w:rPr>
        <w:t xml:space="preserve">of </w:t>
      </w:r>
      <w:r w:rsidRPr="0056735F">
        <w:rPr>
          <w:rFonts w:ascii="Times New Roman" w:eastAsia="Calibri" w:hAnsi="Times New Roman" w:cs="Times New Roman"/>
          <w:szCs w:val="24"/>
          <w:lang w:val="en-IN"/>
        </w:rPr>
        <w:t>E</w:t>
      </w:r>
      <w:r w:rsidR="00757CDE">
        <w:rPr>
          <w:rFonts w:ascii="Times New Roman" w:eastAsia="Calibri" w:hAnsi="Times New Roman" w:cs="Times New Roman"/>
          <w:szCs w:val="24"/>
          <w:lang w:val="en-IN"/>
        </w:rPr>
        <w:t>S</w:t>
      </w:r>
      <w:r w:rsidRPr="0056735F">
        <w:rPr>
          <w:rFonts w:ascii="Times New Roman" w:eastAsia="Calibri" w:hAnsi="Times New Roman" w:cs="Times New Roman"/>
          <w:szCs w:val="24"/>
          <w:lang w:val="en-IN"/>
        </w:rPr>
        <w:t xml:space="preserve">IA process and ESMF implementation will support the NPMU in </w:t>
      </w:r>
      <w:r w:rsidR="00757CDE">
        <w:rPr>
          <w:rFonts w:ascii="Times New Roman" w:eastAsia="Calibri" w:hAnsi="Times New Roman" w:cs="Times New Roman"/>
          <w:szCs w:val="24"/>
          <w:lang w:val="en-IN"/>
        </w:rPr>
        <w:t xml:space="preserve">the </w:t>
      </w:r>
      <w:r w:rsidRPr="0056735F">
        <w:rPr>
          <w:rFonts w:ascii="Times New Roman" w:eastAsia="Calibri" w:hAnsi="Times New Roman" w:cs="Times New Roman"/>
          <w:szCs w:val="24"/>
          <w:lang w:val="en-IN"/>
        </w:rPr>
        <w:t>effective preparation of safeguard instruments, real</w:t>
      </w:r>
      <w:r w:rsidR="00757CDE">
        <w:rPr>
          <w:rFonts w:ascii="Times New Roman" w:eastAsia="Calibri" w:hAnsi="Times New Roman" w:cs="Times New Roman"/>
          <w:szCs w:val="24"/>
          <w:lang w:val="en-IN"/>
        </w:rPr>
        <w:t>-</w:t>
      </w:r>
      <w:r w:rsidRPr="0056735F">
        <w:rPr>
          <w:rFonts w:ascii="Times New Roman" w:eastAsia="Calibri" w:hAnsi="Times New Roman" w:cs="Times New Roman"/>
          <w:szCs w:val="24"/>
          <w:lang w:val="en-IN"/>
        </w:rPr>
        <w:t>time supervision</w:t>
      </w:r>
      <w:r w:rsidR="00757CDE">
        <w:rPr>
          <w:rFonts w:ascii="Times New Roman" w:eastAsia="Calibri" w:hAnsi="Times New Roman" w:cs="Times New Roman"/>
          <w:szCs w:val="24"/>
          <w:lang w:val="en-IN"/>
        </w:rPr>
        <w:t>,</w:t>
      </w:r>
      <w:r w:rsidRPr="0056735F">
        <w:rPr>
          <w:rFonts w:ascii="Times New Roman" w:eastAsia="Calibri" w:hAnsi="Times New Roman" w:cs="Times New Roman"/>
          <w:szCs w:val="24"/>
          <w:lang w:val="en-IN"/>
        </w:rPr>
        <w:t xml:space="preserve"> and monitoring.</w:t>
      </w:r>
    </w:p>
    <w:p w:rsidR="00F602CA" w:rsidRPr="0056735F" w:rsidRDefault="00F602CA" w:rsidP="00F602CA">
      <w:pPr>
        <w:autoSpaceDE w:val="0"/>
        <w:autoSpaceDN w:val="0"/>
        <w:adjustRightInd w:val="0"/>
        <w:spacing w:after="0" w:line="276" w:lineRule="auto"/>
        <w:jc w:val="both"/>
        <w:rPr>
          <w:rFonts w:ascii="Times New Roman" w:eastAsia="Calibri" w:hAnsi="Times New Roman" w:cs="Times New Roman"/>
          <w:color w:val="000000"/>
          <w:sz w:val="20"/>
          <w:lang w:val="en-IN"/>
        </w:rPr>
      </w:pPr>
    </w:p>
    <w:p w:rsidR="00F602CA" w:rsidRPr="0056735F" w:rsidRDefault="00F602CA" w:rsidP="00F602CA">
      <w:pPr>
        <w:numPr>
          <w:ilvl w:val="0"/>
          <w:numId w:val="1"/>
        </w:numPr>
        <w:spacing w:after="120" w:line="276" w:lineRule="auto"/>
        <w:contextualSpacing/>
        <w:jc w:val="both"/>
        <w:rPr>
          <w:rFonts w:ascii="Times New Roman" w:eastAsia="Calibri" w:hAnsi="Times New Roman" w:cs="Times New Roman"/>
          <w:b/>
          <w:i/>
          <w:lang w:val="en-IN"/>
        </w:rPr>
      </w:pPr>
      <w:r w:rsidRPr="0056735F">
        <w:rPr>
          <w:rFonts w:ascii="Times New Roman" w:eastAsia="Calibri" w:hAnsi="Times New Roman" w:cs="Times New Roman"/>
          <w:b/>
          <w:i/>
          <w:lang w:val="en-IN"/>
        </w:rPr>
        <w:t>Budget for ESMF Implementation</w:t>
      </w:r>
    </w:p>
    <w:p w:rsidR="00F602CA" w:rsidRPr="0056735F" w:rsidRDefault="00F602CA" w:rsidP="00F602CA">
      <w:pPr>
        <w:autoSpaceDE w:val="0"/>
        <w:autoSpaceDN w:val="0"/>
        <w:adjustRightInd w:val="0"/>
        <w:spacing w:after="0" w:line="276" w:lineRule="auto"/>
        <w:jc w:val="both"/>
        <w:rPr>
          <w:rFonts w:ascii="Times New Roman" w:eastAsia="Calibri" w:hAnsi="Times New Roman" w:cs="Times New Roman"/>
          <w:lang w:val="en-IN"/>
        </w:rPr>
      </w:pPr>
      <w:r w:rsidRPr="0056735F">
        <w:rPr>
          <w:rFonts w:ascii="Times New Roman" w:eastAsia="Calibri" w:hAnsi="Times New Roman" w:cs="Times New Roman"/>
          <w:lang w:val="en-IN"/>
        </w:rPr>
        <w:t xml:space="preserve">To effectively implement the environmental and social management measures suggested as part of the ESMF, necessary budgetary provisions will be made in the DPRs for the individual sub-projects. </w:t>
      </w:r>
      <w:r w:rsidR="00757CDE">
        <w:rPr>
          <w:rFonts w:ascii="Times New Roman" w:eastAsia="Calibri" w:hAnsi="Times New Roman" w:cs="Times New Roman"/>
          <w:lang w:val="en-IN"/>
        </w:rPr>
        <w:t>The t</w:t>
      </w:r>
      <w:r w:rsidRPr="0056735F">
        <w:rPr>
          <w:rFonts w:ascii="Times New Roman" w:eastAsia="Calibri" w:hAnsi="Times New Roman" w:cs="Times New Roman"/>
          <w:lang w:val="en-IN"/>
        </w:rPr>
        <w:t>entative budget for each of the project</w:t>
      </w:r>
      <w:r w:rsidR="00757CDE">
        <w:rPr>
          <w:rFonts w:ascii="Times New Roman" w:eastAsia="Calibri" w:hAnsi="Times New Roman" w:cs="Times New Roman"/>
          <w:lang w:val="en-IN"/>
        </w:rPr>
        <w:t>s</w:t>
      </w:r>
      <w:r w:rsidRPr="0056735F">
        <w:rPr>
          <w:rFonts w:ascii="Times New Roman" w:eastAsia="Calibri" w:hAnsi="Times New Roman" w:cs="Times New Roman"/>
          <w:lang w:val="en-IN"/>
        </w:rPr>
        <w:t xml:space="preserve"> should include the environmental management costs including good engineering practices and cost of environmental and resettlement monitoring. Where this is not possible, </w:t>
      </w:r>
      <w:r w:rsidR="00757CDE">
        <w:rPr>
          <w:rFonts w:ascii="Times New Roman" w:eastAsia="Calibri" w:hAnsi="Times New Roman" w:cs="Times New Roman"/>
          <w:lang w:val="en-IN"/>
        </w:rPr>
        <w:t xml:space="preserve">the </w:t>
      </w:r>
      <w:r w:rsidRPr="0056735F">
        <w:rPr>
          <w:rFonts w:ascii="Times New Roman" w:eastAsia="Calibri" w:hAnsi="Times New Roman" w:cs="Times New Roman"/>
          <w:lang w:val="en-IN"/>
        </w:rPr>
        <w:t xml:space="preserve">provision of a minimum of 2 percent of the sub-project cost needs to be earmarked for implementing ESMP measures. </w:t>
      </w:r>
      <w:r w:rsidR="00757CDE">
        <w:rPr>
          <w:rFonts w:ascii="Times New Roman" w:eastAsia="Calibri" w:hAnsi="Times New Roman" w:cs="Times New Roman"/>
          <w:lang w:val="en-IN"/>
        </w:rPr>
        <w:t>Also</w:t>
      </w:r>
      <w:r w:rsidRPr="0056735F">
        <w:rPr>
          <w:rFonts w:ascii="Times New Roman" w:eastAsia="Calibri" w:hAnsi="Times New Roman" w:cs="Times New Roman"/>
          <w:lang w:val="en-IN"/>
        </w:rPr>
        <w:t xml:space="preserve">, provision for </w:t>
      </w:r>
      <w:r w:rsidR="00683CB5">
        <w:rPr>
          <w:rFonts w:ascii="Times New Roman" w:eastAsia="Calibri" w:hAnsi="Times New Roman" w:cs="Times New Roman"/>
          <w:lang w:val="en-IN"/>
        </w:rPr>
        <w:t>Environmental and Social Health and Safety (</w:t>
      </w:r>
      <w:r w:rsidRPr="0056735F">
        <w:rPr>
          <w:rFonts w:ascii="Times New Roman" w:eastAsia="Calibri" w:hAnsi="Times New Roman" w:cs="Times New Roman"/>
          <w:lang w:val="en-IN"/>
        </w:rPr>
        <w:t>ESHS</w:t>
      </w:r>
      <w:r w:rsidR="00683CB5">
        <w:rPr>
          <w:rFonts w:ascii="Times New Roman" w:eastAsia="Calibri" w:hAnsi="Times New Roman" w:cs="Times New Roman"/>
          <w:lang w:val="en-IN"/>
        </w:rPr>
        <w:t>)</w:t>
      </w:r>
      <w:r w:rsidRPr="0056735F">
        <w:rPr>
          <w:rFonts w:ascii="Times New Roman" w:eastAsia="Calibri" w:hAnsi="Times New Roman" w:cs="Times New Roman"/>
          <w:lang w:val="en-IN"/>
        </w:rPr>
        <w:t xml:space="preserve"> performance security as in the World Bank Procurement documents shall be made to ensure ESMP implementation.</w:t>
      </w:r>
    </w:p>
    <w:p w:rsidR="00D83C4B" w:rsidRDefault="00D83C4B" w:rsidP="00F602CA">
      <w:pPr>
        <w:autoSpaceDE w:val="0"/>
        <w:autoSpaceDN w:val="0"/>
        <w:adjustRightInd w:val="0"/>
        <w:spacing w:after="0" w:line="276" w:lineRule="auto"/>
        <w:jc w:val="both"/>
        <w:rPr>
          <w:rFonts w:ascii="Times New Roman" w:eastAsia="Calibri" w:hAnsi="Times New Roman" w:cs="Times New Roman"/>
          <w:lang w:val="en-IN"/>
        </w:rPr>
      </w:pPr>
    </w:p>
    <w:p w:rsidR="00F602CA" w:rsidRPr="0056735F" w:rsidRDefault="00F602CA" w:rsidP="00F602CA">
      <w:pPr>
        <w:autoSpaceDE w:val="0"/>
        <w:autoSpaceDN w:val="0"/>
        <w:adjustRightInd w:val="0"/>
        <w:spacing w:after="0" w:line="276" w:lineRule="auto"/>
        <w:jc w:val="both"/>
        <w:rPr>
          <w:rFonts w:ascii="Times New Roman" w:eastAsia="Calibri" w:hAnsi="Times New Roman" w:cs="Times New Roman"/>
          <w:lang w:val="en-IN"/>
        </w:rPr>
      </w:pPr>
      <w:r w:rsidRPr="0056735F">
        <w:rPr>
          <w:rFonts w:ascii="Times New Roman" w:eastAsia="Calibri" w:hAnsi="Times New Roman" w:cs="Times New Roman"/>
          <w:lang w:val="en-IN"/>
        </w:rPr>
        <w:t xml:space="preserve">All administrative costs for implementing the ESMF </w:t>
      </w:r>
      <w:r w:rsidR="00D83C4B">
        <w:rPr>
          <w:rFonts w:ascii="Times New Roman" w:eastAsia="Calibri" w:hAnsi="Times New Roman" w:cs="Times New Roman"/>
          <w:lang w:val="en-IN"/>
        </w:rPr>
        <w:t xml:space="preserve">have been </w:t>
      </w:r>
      <w:r w:rsidRPr="0056735F">
        <w:rPr>
          <w:rFonts w:ascii="Times New Roman" w:eastAsia="Calibri" w:hAnsi="Times New Roman" w:cs="Times New Roman"/>
          <w:lang w:val="en-IN"/>
        </w:rPr>
        <w:t xml:space="preserve">budgeted </w:t>
      </w:r>
      <w:r w:rsidR="00D83C4B">
        <w:rPr>
          <w:rFonts w:ascii="Times New Roman" w:eastAsia="Calibri" w:hAnsi="Times New Roman" w:cs="Times New Roman"/>
          <w:lang w:val="en-IN"/>
        </w:rPr>
        <w:t>in program costs (</w:t>
      </w:r>
      <w:r w:rsidRPr="0056735F">
        <w:rPr>
          <w:rFonts w:ascii="Times New Roman" w:eastAsia="Calibri" w:hAnsi="Times New Roman" w:cs="Times New Roman"/>
          <w:lang w:val="en-IN"/>
        </w:rPr>
        <w:t>as part of</w:t>
      </w:r>
      <w:r w:rsidR="00757CDE">
        <w:rPr>
          <w:rFonts w:ascii="Times New Roman" w:eastAsia="Calibri" w:hAnsi="Times New Roman" w:cs="Times New Roman"/>
          <w:lang w:val="en-IN"/>
        </w:rPr>
        <w:t xml:space="preserve"> the</w:t>
      </w:r>
      <w:r w:rsidRPr="0056735F">
        <w:rPr>
          <w:rFonts w:ascii="Times New Roman" w:eastAsia="Calibri" w:hAnsi="Times New Roman" w:cs="Times New Roman"/>
          <w:lang w:val="en-IN"/>
        </w:rPr>
        <w:t xml:space="preserve"> budget for human resource and other facilities</w:t>
      </w:r>
      <w:r w:rsidR="00D83C4B">
        <w:rPr>
          <w:rFonts w:ascii="Times New Roman" w:eastAsia="Calibri" w:hAnsi="Times New Roman" w:cs="Times New Roman"/>
          <w:lang w:val="en-IN"/>
        </w:rPr>
        <w:t>)</w:t>
      </w:r>
      <w:r w:rsidRPr="0056735F">
        <w:rPr>
          <w:rFonts w:ascii="Times New Roman" w:eastAsia="Calibri" w:hAnsi="Times New Roman" w:cs="Times New Roman"/>
          <w:lang w:val="en-IN"/>
        </w:rPr>
        <w:t xml:space="preserve"> while preparing the budget for PEA and PMU establishment and operations.</w:t>
      </w:r>
      <w:r w:rsidR="00D83C4B">
        <w:rPr>
          <w:rFonts w:ascii="Times New Roman" w:eastAsia="Calibri" w:hAnsi="Times New Roman" w:cs="Times New Roman"/>
          <w:lang w:val="en-IN"/>
        </w:rPr>
        <w:t xml:space="preserve"> </w:t>
      </w:r>
      <w:r w:rsidRPr="0056735F">
        <w:rPr>
          <w:rFonts w:ascii="Times New Roman" w:eastAsia="Calibri" w:hAnsi="Times New Roman" w:cs="Times New Roman"/>
          <w:lang w:val="en-IN"/>
        </w:rPr>
        <w:t>Drawing from the project experience and current indicative costs of Category A projects a rough estimation of costs for safeguard management and ESMF implementation is expected to be Rs 170 Crores INR</w:t>
      </w:r>
      <w:r w:rsidR="00AF38DF">
        <w:rPr>
          <w:rFonts w:ascii="Times New Roman" w:eastAsia="Calibri" w:hAnsi="Times New Roman" w:cs="Times New Roman"/>
          <w:lang w:val="en-IN"/>
        </w:rPr>
        <w:t xml:space="preserve"> (23.4 million USD)</w:t>
      </w:r>
      <w:r w:rsidR="00974D83">
        <w:rPr>
          <w:rFonts w:ascii="Times New Roman" w:eastAsia="Calibri" w:hAnsi="Times New Roman" w:cs="Times New Roman"/>
          <w:lang w:val="en-IN"/>
        </w:rPr>
        <w:t>; around 6.5 percent of the total project cost considering the subproject locations spread along coastal States/UTs</w:t>
      </w:r>
      <w:r w:rsidRPr="0056735F">
        <w:rPr>
          <w:rFonts w:ascii="Times New Roman" w:eastAsia="Calibri" w:hAnsi="Times New Roman" w:cs="Times New Roman"/>
          <w:lang w:val="en-IN"/>
        </w:rPr>
        <w:t xml:space="preserve">. All safeguards instruments have been inbuilt into the project modality and will be financed via the project and detailed project cost tables will include the necessary costs accordingly. </w:t>
      </w:r>
      <w:r w:rsidR="00683CB5">
        <w:rPr>
          <w:rFonts w:ascii="Times New Roman" w:eastAsia="Calibri" w:hAnsi="Times New Roman" w:cs="Times New Roman"/>
          <w:lang w:val="en-IN"/>
        </w:rPr>
        <w:t>C</w:t>
      </w:r>
      <w:r w:rsidRPr="0056735F">
        <w:rPr>
          <w:rFonts w:ascii="Times New Roman" w:eastAsia="Calibri" w:hAnsi="Times New Roman" w:cs="Times New Roman"/>
          <w:lang w:val="en-IN"/>
        </w:rPr>
        <w:t xml:space="preserve">ost tables will be </w:t>
      </w:r>
      <w:r w:rsidR="00683CB5">
        <w:rPr>
          <w:rFonts w:ascii="Times New Roman" w:eastAsia="Calibri" w:hAnsi="Times New Roman" w:cs="Times New Roman"/>
          <w:lang w:val="en-IN"/>
        </w:rPr>
        <w:t xml:space="preserve">updated </w:t>
      </w:r>
      <w:r w:rsidRPr="0056735F">
        <w:rPr>
          <w:rFonts w:ascii="Times New Roman" w:eastAsia="Calibri" w:hAnsi="Times New Roman" w:cs="Times New Roman"/>
          <w:lang w:val="en-IN"/>
        </w:rPr>
        <w:t>when the ESMF is updated</w:t>
      </w:r>
      <w:r w:rsidR="00AF38DF">
        <w:rPr>
          <w:rFonts w:ascii="Times New Roman" w:eastAsia="Calibri" w:hAnsi="Times New Roman" w:cs="Times New Roman"/>
          <w:lang w:val="en-IN"/>
        </w:rPr>
        <w:t xml:space="preserve"> as required</w:t>
      </w:r>
      <w:r w:rsidRPr="0056735F">
        <w:rPr>
          <w:rFonts w:ascii="Times New Roman" w:eastAsia="Calibri" w:hAnsi="Times New Roman" w:cs="Times New Roman"/>
          <w:lang w:val="en-IN"/>
        </w:rPr>
        <w:t>.</w:t>
      </w:r>
      <w:r w:rsidR="00AF38DF">
        <w:rPr>
          <w:rFonts w:ascii="Times New Roman" w:eastAsia="Calibri" w:hAnsi="Times New Roman" w:cs="Times New Roman"/>
          <w:lang w:val="en-IN"/>
        </w:rPr>
        <w:t xml:space="preserve"> </w:t>
      </w:r>
      <w:r w:rsidRPr="0056735F">
        <w:rPr>
          <w:rFonts w:ascii="Times New Roman" w:eastAsia="Calibri" w:hAnsi="Times New Roman" w:cs="Times New Roman"/>
          <w:lang w:val="en-IN"/>
        </w:rPr>
        <w:t xml:space="preserve">The associated cost to implement ESMPs as well as training for project staff, contractors </w:t>
      </w:r>
      <w:r w:rsidR="0053011E">
        <w:rPr>
          <w:rFonts w:ascii="Times New Roman" w:eastAsia="Calibri" w:hAnsi="Times New Roman" w:cs="Times New Roman"/>
          <w:lang w:val="en-IN"/>
        </w:rPr>
        <w:t>and others as required</w:t>
      </w:r>
      <w:r w:rsidRPr="0056735F">
        <w:rPr>
          <w:rFonts w:ascii="Times New Roman" w:eastAsia="Calibri" w:hAnsi="Times New Roman" w:cs="Times New Roman"/>
          <w:lang w:val="en-IN"/>
        </w:rPr>
        <w:t>. have been integrated into the project budget. The project will ensure that all works contracts will include the ESMP, and the cost of implementing the ESMP will be identified as an item in the Bill of Quantities.</w:t>
      </w:r>
    </w:p>
    <w:p w:rsidR="00F602CA" w:rsidRPr="0056735F" w:rsidRDefault="00F602CA" w:rsidP="00F602CA">
      <w:pPr>
        <w:autoSpaceDE w:val="0"/>
        <w:autoSpaceDN w:val="0"/>
        <w:adjustRightInd w:val="0"/>
        <w:spacing w:after="0" w:line="276" w:lineRule="auto"/>
        <w:jc w:val="both"/>
        <w:rPr>
          <w:rFonts w:ascii="Times New Roman" w:eastAsia="Calibri" w:hAnsi="Times New Roman" w:cs="Times New Roman"/>
          <w:lang w:val="en-IN"/>
        </w:rPr>
      </w:pPr>
    </w:p>
    <w:p w:rsidR="00F602CA" w:rsidRPr="0056735F" w:rsidRDefault="00F602CA" w:rsidP="00F602CA">
      <w:pPr>
        <w:numPr>
          <w:ilvl w:val="0"/>
          <w:numId w:val="1"/>
        </w:numPr>
        <w:spacing w:after="120" w:line="276" w:lineRule="auto"/>
        <w:contextualSpacing/>
        <w:jc w:val="both"/>
        <w:rPr>
          <w:rFonts w:ascii="Times New Roman" w:eastAsia="Calibri" w:hAnsi="Times New Roman" w:cs="Times New Roman"/>
          <w:b/>
          <w:i/>
          <w:lang w:val="en-IN"/>
        </w:rPr>
      </w:pPr>
      <w:r w:rsidRPr="0056735F">
        <w:rPr>
          <w:rFonts w:ascii="Times New Roman" w:eastAsia="Calibri" w:hAnsi="Times New Roman" w:cs="Times New Roman"/>
          <w:b/>
          <w:i/>
          <w:lang w:val="en-IN"/>
        </w:rPr>
        <w:t>Public Consultation during Sub-Project Preparation and Implementation</w:t>
      </w:r>
    </w:p>
    <w:p w:rsidR="00F602CA" w:rsidRPr="0056735F" w:rsidRDefault="00F602CA" w:rsidP="004F2946">
      <w:pPr>
        <w:autoSpaceDE w:val="0"/>
        <w:autoSpaceDN w:val="0"/>
        <w:adjustRightInd w:val="0"/>
        <w:spacing w:before="240" w:after="0" w:line="276" w:lineRule="auto"/>
        <w:jc w:val="both"/>
        <w:rPr>
          <w:rFonts w:ascii="Times New Roman" w:eastAsia="Calibri" w:hAnsi="Times New Roman" w:cs="Times New Roman"/>
          <w:color w:val="000000"/>
          <w:lang w:val="en-IN"/>
        </w:rPr>
      </w:pPr>
      <w:r w:rsidRPr="0056735F">
        <w:rPr>
          <w:rFonts w:ascii="Times New Roman" w:eastAsia="Calibri" w:hAnsi="Times New Roman" w:cs="Times New Roman"/>
          <w:color w:val="000000"/>
          <w:lang w:val="en-IN"/>
        </w:rPr>
        <w:t xml:space="preserve">During sub-project preparation and implementation, </w:t>
      </w:r>
      <w:r w:rsidR="007C20DC">
        <w:rPr>
          <w:rFonts w:ascii="Times New Roman" w:eastAsia="Calibri" w:hAnsi="Times New Roman" w:cs="Times New Roman"/>
          <w:color w:val="000000"/>
          <w:lang w:val="en-IN"/>
        </w:rPr>
        <w:t>the</w:t>
      </w:r>
      <w:r w:rsidRPr="0056735F">
        <w:rPr>
          <w:rFonts w:ascii="Times New Roman" w:eastAsia="Calibri" w:hAnsi="Times New Roman" w:cs="Times New Roman"/>
          <w:color w:val="000000"/>
          <w:lang w:val="en-IN"/>
        </w:rPr>
        <w:t xml:space="preserve"> Local Bodies, NGOs and the </w:t>
      </w:r>
      <w:r w:rsidR="007C20DC">
        <w:rPr>
          <w:rFonts w:ascii="Times New Roman" w:eastAsia="Calibri" w:hAnsi="Times New Roman" w:cs="Times New Roman"/>
          <w:color w:val="000000"/>
          <w:lang w:val="en-IN"/>
        </w:rPr>
        <w:t>hosts/</w:t>
      </w:r>
      <w:r w:rsidRPr="0056735F">
        <w:rPr>
          <w:rFonts w:ascii="Times New Roman" w:eastAsia="Calibri" w:hAnsi="Times New Roman" w:cs="Times New Roman"/>
          <w:color w:val="000000"/>
          <w:lang w:val="en-IN"/>
        </w:rPr>
        <w:t xml:space="preserve">public will also be consulted </w:t>
      </w:r>
      <w:r w:rsidR="007C20DC">
        <w:rPr>
          <w:rFonts w:ascii="Times New Roman" w:eastAsia="Calibri" w:hAnsi="Times New Roman" w:cs="Times New Roman"/>
          <w:color w:val="000000"/>
          <w:lang w:val="en-IN"/>
        </w:rPr>
        <w:t xml:space="preserve">in addition to primary beneficiaries and stakeholders </w:t>
      </w:r>
      <w:r w:rsidRPr="0056735F">
        <w:rPr>
          <w:rFonts w:ascii="Times New Roman" w:eastAsia="Calibri" w:hAnsi="Times New Roman" w:cs="Times New Roman"/>
          <w:color w:val="000000"/>
          <w:lang w:val="en-IN"/>
        </w:rPr>
        <w:t>and their opinion on environmental and social aspects will be discussed</w:t>
      </w:r>
      <w:r w:rsidR="007C20DC">
        <w:rPr>
          <w:rFonts w:ascii="Times New Roman" w:eastAsia="Calibri" w:hAnsi="Times New Roman" w:cs="Times New Roman"/>
          <w:color w:val="000000"/>
          <w:lang w:val="en-IN"/>
        </w:rPr>
        <w:t xml:space="preserve"> and suitably considered</w:t>
      </w:r>
      <w:r w:rsidRPr="0056735F">
        <w:rPr>
          <w:rFonts w:ascii="Times New Roman" w:eastAsia="Calibri" w:hAnsi="Times New Roman" w:cs="Times New Roman"/>
          <w:color w:val="000000"/>
          <w:lang w:val="en-IN"/>
        </w:rPr>
        <w:t>. Bi-annual consultation meetings shall be organ</w:t>
      </w:r>
      <w:r w:rsidR="0053011E">
        <w:rPr>
          <w:rFonts w:ascii="Times New Roman" w:eastAsia="Calibri" w:hAnsi="Times New Roman" w:cs="Times New Roman"/>
          <w:color w:val="000000"/>
          <w:lang w:val="en-IN"/>
        </w:rPr>
        <w:t>iz</w:t>
      </w:r>
      <w:r w:rsidRPr="0056735F">
        <w:rPr>
          <w:rFonts w:ascii="Times New Roman" w:eastAsia="Calibri" w:hAnsi="Times New Roman" w:cs="Times New Roman"/>
          <w:color w:val="000000"/>
          <w:lang w:val="en-IN"/>
        </w:rPr>
        <w:t>ed at the project site and at the local bodies during the subproject design phase. Stakeholder consultation workshops with the participating departments and other stakeholders will be held regularly during implementation. The project monitoring</w:t>
      </w:r>
      <w:r w:rsidR="0053011E">
        <w:rPr>
          <w:rFonts w:ascii="Times New Roman" w:eastAsia="Calibri" w:hAnsi="Times New Roman" w:cs="Times New Roman"/>
          <w:color w:val="000000"/>
          <w:lang w:val="en-IN"/>
        </w:rPr>
        <w:t xml:space="preserve"> and </w:t>
      </w:r>
      <w:r w:rsidRPr="0056735F">
        <w:rPr>
          <w:rFonts w:ascii="Times New Roman" w:eastAsia="Calibri" w:hAnsi="Times New Roman" w:cs="Times New Roman"/>
          <w:color w:val="000000"/>
          <w:lang w:val="en-IN"/>
        </w:rPr>
        <w:t xml:space="preserve">progress reports should also be made available online </w:t>
      </w:r>
      <w:r w:rsidR="0053011E">
        <w:rPr>
          <w:rFonts w:ascii="Times New Roman" w:eastAsia="Calibri" w:hAnsi="Times New Roman" w:cs="Times New Roman"/>
          <w:color w:val="000000"/>
          <w:lang w:val="en-IN"/>
        </w:rPr>
        <w:t>o</w:t>
      </w:r>
      <w:r w:rsidRPr="0056735F">
        <w:rPr>
          <w:rFonts w:ascii="Times New Roman" w:eastAsia="Calibri" w:hAnsi="Times New Roman" w:cs="Times New Roman"/>
          <w:color w:val="000000"/>
          <w:lang w:val="en-IN"/>
        </w:rPr>
        <w:t xml:space="preserve">n the </w:t>
      </w:r>
      <w:r w:rsidR="0053011E">
        <w:rPr>
          <w:rFonts w:ascii="Times New Roman" w:eastAsia="Calibri" w:hAnsi="Times New Roman" w:cs="Times New Roman"/>
          <w:color w:val="000000"/>
          <w:lang w:val="en-IN"/>
        </w:rPr>
        <w:t xml:space="preserve">websites of </w:t>
      </w:r>
      <w:r w:rsidRPr="0056735F">
        <w:rPr>
          <w:rFonts w:ascii="Times New Roman" w:eastAsia="Calibri" w:hAnsi="Times New Roman" w:cs="Times New Roman"/>
          <w:color w:val="000000"/>
          <w:lang w:val="en-IN"/>
        </w:rPr>
        <w:t>PEA and SPM</w:t>
      </w:r>
      <w:r w:rsidR="0053011E">
        <w:rPr>
          <w:rFonts w:ascii="Times New Roman" w:eastAsia="Calibri" w:hAnsi="Times New Roman" w:cs="Times New Roman"/>
          <w:color w:val="000000"/>
          <w:lang w:val="en-IN"/>
        </w:rPr>
        <w:t>Us</w:t>
      </w:r>
      <w:r w:rsidRPr="0056735F">
        <w:rPr>
          <w:rFonts w:ascii="Times New Roman" w:eastAsia="Calibri" w:hAnsi="Times New Roman" w:cs="Times New Roman"/>
          <w:color w:val="000000"/>
          <w:lang w:val="en-IN"/>
        </w:rPr>
        <w:t>.</w:t>
      </w:r>
    </w:p>
    <w:p w:rsidR="00F602CA" w:rsidRPr="0056735F" w:rsidRDefault="00F602CA" w:rsidP="00F602CA">
      <w:pPr>
        <w:autoSpaceDE w:val="0"/>
        <w:autoSpaceDN w:val="0"/>
        <w:adjustRightInd w:val="0"/>
        <w:spacing w:after="0" w:line="276" w:lineRule="auto"/>
        <w:jc w:val="both"/>
        <w:rPr>
          <w:rFonts w:ascii="Times New Roman" w:eastAsia="Calibri" w:hAnsi="Times New Roman" w:cs="Times New Roman"/>
          <w:sz w:val="20"/>
          <w:lang w:val="en-IN"/>
        </w:rPr>
      </w:pPr>
    </w:p>
    <w:p w:rsidR="00F602CA" w:rsidRPr="0056735F" w:rsidRDefault="00F602CA" w:rsidP="00F602CA">
      <w:pPr>
        <w:numPr>
          <w:ilvl w:val="0"/>
          <w:numId w:val="1"/>
        </w:numPr>
        <w:spacing w:after="120" w:line="276" w:lineRule="auto"/>
        <w:contextualSpacing/>
        <w:jc w:val="both"/>
        <w:rPr>
          <w:rFonts w:ascii="Times New Roman" w:eastAsia="Calibri" w:hAnsi="Times New Roman" w:cs="Times New Roman"/>
          <w:b/>
          <w:i/>
          <w:lang w:val="en-IN"/>
        </w:rPr>
      </w:pPr>
      <w:r w:rsidRPr="0056735F">
        <w:rPr>
          <w:rFonts w:ascii="Times New Roman" w:eastAsia="Calibri" w:hAnsi="Times New Roman" w:cs="Times New Roman"/>
          <w:b/>
          <w:i/>
          <w:lang w:val="en-IN"/>
        </w:rPr>
        <w:t>Consultations and Disclosure of this ESMF</w:t>
      </w:r>
    </w:p>
    <w:p w:rsidR="00F602CA" w:rsidRPr="0056735F" w:rsidRDefault="00F602CA" w:rsidP="004F2946">
      <w:pPr>
        <w:spacing w:before="240" w:after="0" w:line="276" w:lineRule="auto"/>
        <w:jc w:val="both"/>
        <w:rPr>
          <w:rFonts w:ascii="Times New Roman" w:eastAsia="Calibri" w:hAnsi="Times New Roman" w:cs="Times New Roman"/>
          <w:szCs w:val="24"/>
          <w:lang w:val="en-GB"/>
        </w:rPr>
      </w:pPr>
      <w:r w:rsidRPr="0056735F">
        <w:rPr>
          <w:rFonts w:ascii="Times New Roman" w:eastAsia="Calibri" w:hAnsi="Times New Roman" w:cs="Times New Roman"/>
          <w:szCs w:val="24"/>
          <w:lang w:val="en-GB"/>
        </w:rPr>
        <w:t xml:space="preserve">The need for ESMF and its contents were presented to all participating States during various interactions during February – March 2019. </w:t>
      </w:r>
      <w:r w:rsidR="00C34748">
        <w:rPr>
          <w:rFonts w:ascii="Times New Roman" w:eastAsia="Calibri" w:hAnsi="Times New Roman" w:cs="Times New Roman"/>
          <w:szCs w:val="24"/>
          <w:lang w:val="en-GB"/>
        </w:rPr>
        <w:t xml:space="preserve">The </w:t>
      </w:r>
      <w:r w:rsidRPr="0056735F">
        <w:rPr>
          <w:rFonts w:ascii="Times New Roman" w:eastAsia="Calibri" w:hAnsi="Times New Roman" w:cs="Times New Roman"/>
          <w:szCs w:val="24"/>
          <w:lang w:val="en-GB"/>
        </w:rPr>
        <w:t>SICOM</w:t>
      </w:r>
      <w:r w:rsidR="004F2946">
        <w:rPr>
          <w:rFonts w:ascii="Times New Roman" w:eastAsia="Calibri" w:hAnsi="Times New Roman" w:cs="Times New Roman"/>
          <w:szCs w:val="24"/>
          <w:lang w:val="en-GB"/>
        </w:rPr>
        <w:t>,</w:t>
      </w:r>
      <w:r w:rsidRPr="0056735F">
        <w:rPr>
          <w:rFonts w:ascii="Times New Roman" w:eastAsia="Calibri" w:hAnsi="Times New Roman" w:cs="Times New Roman"/>
          <w:szCs w:val="24"/>
          <w:lang w:val="en-GB"/>
        </w:rPr>
        <w:t xml:space="preserve"> the NPMU for the ENCORE Program also carried out one-to-one discussions on subprojects, their environmental and social aspects and ESMF procedures with the NCSCM, SPMUs, PEAs / other State representatives, academic / research institutes and the beneficiaries and host communities during the process of preparation of respective Project Reports and safeguards documents for ENCORE. </w:t>
      </w:r>
      <w:r w:rsidR="00C34748">
        <w:rPr>
          <w:rFonts w:ascii="Times New Roman" w:eastAsia="Calibri" w:hAnsi="Times New Roman" w:cs="Times New Roman"/>
          <w:szCs w:val="24"/>
          <w:lang w:val="en-GB"/>
        </w:rPr>
        <w:t>A l</w:t>
      </w:r>
      <w:r w:rsidRPr="0056735F">
        <w:rPr>
          <w:rFonts w:ascii="Times New Roman" w:eastAsia="Calibri" w:hAnsi="Times New Roman" w:cs="Times New Roman"/>
          <w:szCs w:val="24"/>
          <w:lang w:val="en-GB"/>
        </w:rPr>
        <w:t xml:space="preserve">ist of stakeholders who attended these meetings </w:t>
      </w:r>
      <w:r w:rsidR="00C34748">
        <w:rPr>
          <w:rFonts w:ascii="Times New Roman" w:eastAsia="Calibri" w:hAnsi="Times New Roman" w:cs="Times New Roman"/>
          <w:szCs w:val="24"/>
          <w:lang w:val="en-GB"/>
        </w:rPr>
        <w:t>a</w:t>
      </w:r>
      <w:r w:rsidRPr="0056735F">
        <w:rPr>
          <w:rFonts w:ascii="Times New Roman" w:eastAsia="Calibri" w:hAnsi="Times New Roman" w:cs="Times New Roman"/>
          <w:szCs w:val="24"/>
          <w:lang w:val="en-GB"/>
        </w:rPr>
        <w:t xml:space="preserve">re provided in </w:t>
      </w:r>
      <w:r w:rsidRPr="0056735F">
        <w:rPr>
          <w:rFonts w:ascii="Times New Roman" w:eastAsia="Calibri" w:hAnsi="Times New Roman" w:cs="Times New Roman"/>
          <w:b/>
          <w:i/>
          <w:szCs w:val="24"/>
          <w:lang w:val="en-GB"/>
        </w:rPr>
        <w:t>Annexure IV</w:t>
      </w:r>
      <w:r w:rsidRPr="0056735F">
        <w:rPr>
          <w:rFonts w:ascii="Times New Roman" w:eastAsia="Calibri" w:hAnsi="Times New Roman" w:cs="Times New Roman"/>
          <w:szCs w:val="24"/>
          <w:lang w:val="en-GB"/>
        </w:rPr>
        <w:t xml:space="preserve"> of Volume</w:t>
      </w:r>
      <w:r w:rsidR="00AF38DF">
        <w:rPr>
          <w:rFonts w:ascii="Times New Roman" w:eastAsia="Calibri" w:hAnsi="Times New Roman" w:cs="Times New Roman"/>
          <w:szCs w:val="24"/>
          <w:lang w:val="en-GB"/>
        </w:rPr>
        <w:t xml:space="preserve"> I of ESMF</w:t>
      </w:r>
      <w:r w:rsidRPr="0056735F">
        <w:rPr>
          <w:rFonts w:ascii="Times New Roman" w:eastAsia="Calibri" w:hAnsi="Times New Roman" w:cs="Times New Roman"/>
          <w:szCs w:val="24"/>
          <w:lang w:val="en-GB"/>
        </w:rPr>
        <w:t xml:space="preserve">. </w:t>
      </w:r>
    </w:p>
    <w:p w:rsidR="00F602CA" w:rsidRPr="0056735F" w:rsidRDefault="00F602CA" w:rsidP="00F602CA">
      <w:pPr>
        <w:spacing w:after="0" w:line="276" w:lineRule="auto"/>
        <w:jc w:val="both"/>
        <w:rPr>
          <w:rFonts w:ascii="Times New Roman" w:eastAsia="Calibri" w:hAnsi="Times New Roman" w:cs="Times New Roman"/>
          <w:szCs w:val="24"/>
          <w:lang w:val="en-GB"/>
        </w:rPr>
      </w:pPr>
    </w:p>
    <w:p w:rsidR="00F602CA" w:rsidRPr="0056735F" w:rsidRDefault="00F602CA" w:rsidP="002971A0">
      <w:pPr>
        <w:spacing w:after="0" w:line="276" w:lineRule="auto"/>
        <w:jc w:val="both"/>
        <w:rPr>
          <w:rFonts w:ascii="Times New Roman" w:eastAsia="Calibri" w:hAnsi="Times New Roman" w:cs="Times New Roman"/>
          <w:color w:val="000000"/>
          <w:lang w:val="en-IN"/>
        </w:rPr>
      </w:pPr>
      <w:r w:rsidRPr="0056735F">
        <w:rPr>
          <w:rFonts w:ascii="Times New Roman" w:eastAsia="Times New Roman" w:hAnsi="Times New Roman" w:cs="Times New Roman"/>
          <w:color w:val="000000"/>
          <w:szCs w:val="24"/>
        </w:rPr>
        <w:t xml:space="preserve">The draft ESMF </w:t>
      </w:r>
      <w:r w:rsidR="00C34748">
        <w:rPr>
          <w:rFonts w:ascii="Times New Roman" w:eastAsia="Times New Roman" w:hAnsi="Times New Roman" w:cs="Times New Roman"/>
          <w:color w:val="000000"/>
          <w:szCs w:val="24"/>
        </w:rPr>
        <w:t xml:space="preserve">was </w:t>
      </w:r>
      <w:r w:rsidRPr="0056735F">
        <w:rPr>
          <w:rFonts w:ascii="Times New Roman" w:eastAsia="Times New Roman" w:hAnsi="Times New Roman" w:cs="Times New Roman"/>
          <w:color w:val="000000"/>
          <w:szCs w:val="24"/>
        </w:rPr>
        <w:t xml:space="preserve">disclosed on </w:t>
      </w:r>
      <w:r w:rsidR="00C34748">
        <w:rPr>
          <w:rFonts w:ascii="Times New Roman" w:eastAsia="Times New Roman" w:hAnsi="Times New Roman" w:cs="Times New Roman"/>
          <w:color w:val="000000"/>
          <w:szCs w:val="24"/>
        </w:rPr>
        <w:t xml:space="preserve">the </w:t>
      </w:r>
      <w:r w:rsidR="00AF38DF">
        <w:rPr>
          <w:rFonts w:ascii="Times New Roman" w:eastAsia="Times New Roman" w:hAnsi="Times New Roman" w:cs="Times New Roman"/>
          <w:color w:val="000000"/>
          <w:szCs w:val="24"/>
        </w:rPr>
        <w:t xml:space="preserve">SICOM </w:t>
      </w:r>
      <w:r w:rsidRPr="0056735F">
        <w:rPr>
          <w:rFonts w:ascii="Times New Roman" w:eastAsia="Times New Roman" w:hAnsi="Times New Roman" w:cs="Times New Roman"/>
          <w:color w:val="000000"/>
          <w:szCs w:val="24"/>
        </w:rPr>
        <w:t>website</w:t>
      </w:r>
      <w:r w:rsidRPr="0056735F">
        <w:rPr>
          <w:rFonts w:ascii="Times New Roman" w:eastAsia="Times New Roman" w:hAnsi="Times New Roman" w:cs="Times New Roman"/>
          <w:color w:val="000000"/>
          <w:szCs w:val="24"/>
          <w:vertAlign w:val="superscript"/>
        </w:rPr>
        <w:footnoteReference w:id="3"/>
      </w:r>
      <w:r w:rsidRPr="0056735F">
        <w:rPr>
          <w:rFonts w:ascii="Times New Roman" w:eastAsia="Times New Roman" w:hAnsi="Times New Roman" w:cs="Times New Roman"/>
          <w:color w:val="000000"/>
          <w:szCs w:val="24"/>
        </w:rPr>
        <w:t xml:space="preserve"> and NCSCM website</w:t>
      </w:r>
      <w:r w:rsidRPr="0056735F">
        <w:rPr>
          <w:rFonts w:ascii="Times New Roman" w:eastAsia="Times New Roman" w:hAnsi="Times New Roman" w:cs="Times New Roman"/>
          <w:color w:val="000000"/>
          <w:szCs w:val="24"/>
          <w:vertAlign w:val="superscript"/>
        </w:rPr>
        <w:footnoteReference w:id="4"/>
      </w:r>
      <w:r w:rsidRPr="0056735F">
        <w:rPr>
          <w:rFonts w:ascii="Times New Roman" w:eastAsia="Times New Roman" w:hAnsi="Times New Roman" w:cs="Times New Roman"/>
          <w:color w:val="000000"/>
          <w:szCs w:val="24"/>
        </w:rPr>
        <w:t xml:space="preserve"> in June 2019</w:t>
      </w:r>
      <w:r w:rsidR="00AF38DF">
        <w:rPr>
          <w:rFonts w:ascii="Times New Roman" w:eastAsia="Times New Roman" w:hAnsi="Times New Roman" w:cs="Times New Roman"/>
          <w:color w:val="000000"/>
          <w:szCs w:val="24"/>
        </w:rPr>
        <w:t xml:space="preserve">, with </w:t>
      </w:r>
      <w:r w:rsidR="00C34748">
        <w:rPr>
          <w:rFonts w:ascii="Times New Roman" w:eastAsia="Times New Roman" w:hAnsi="Times New Roman" w:cs="Times New Roman"/>
          <w:color w:val="000000"/>
          <w:szCs w:val="24"/>
        </w:rPr>
        <w:t xml:space="preserve">a </w:t>
      </w:r>
      <w:r w:rsidR="00AF38DF">
        <w:rPr>
          <w:rFonts w:ascii="Times New Roman" w:eastAsia="Times New Roman" w:hAnsi="Times New Roman" w:cs="Times New Roman"/>
          <w:color w:val="000000"/>
          <w:szCs w:val="24"/>
        </w:rPr>
        <w:t>request to the</w:t>
      </w:r>
      <w:r w:rsidR="007C20DC">
        <w:rPr>
          <w:rFonts w:ascii="Times New Roman" w:eastAsia="Times New Roman" w:hAnsi="Times New Roman" w:cs="Times New Roman"/>
          <w:color w:val="000000"/>
          <w:szCs w:val="24"/>
        </w:rPr>
        <w:t xml:space="preserve"> stakeholders and the public </w:t>
      </w:r>
      <w:r w:rsidR="00AF38DF">
        <w:rPr>
          <w:rFonts w:ascii="Times New Roman" w:eastAsia="Times New Roman" w:hAnsi="Times New Roman" w:cs="Times New Roman"/>
          <w:color w:val="000000"/>
          <w:szCs w:val="24"/>
        </w:rPr>
        <w:t>to provide comments</w:t>
      </w:r>
      <w:r w:rsidRPr="0056735F">
        <w:rPr>
          <w:rFonts w:ascii="Times New Roman" w:eastAsia="Times New Roman" w:hAnsi="Times New Roman" w:cs="Times New Roman"/>
          <w:color w:val="000000"/>
          <w:szCs w:val="24"/>
        </w:rPr>
        <w:t xml:space="preserve">. The hard copies of the document </w:t>
      </w:r>
      <w:r w:rsidR="00C34748">
        <w:rPr>
          <w:rFonts w:ascii="Times New Roman" w:eastAsia="Times New Roman" w:hAnsi="Times New Roman" w:cs="Times New Roman"/>
          <w:color w:val="000000"/>
          <w:szCs w:val="24"/>
        </w:rPr>
        <w:t xml:space="preserve">are </w:t>
      </w:r>
      <w:r w:rsidRPr="0056735F">
        <w:rPr>
          <w:rFonts w:ascii="Times New Roman" w:eastAsia="Times New Roman" w:hAnsi="Times New Roman" w:cs="Times New Roman"/>
          <w:color w:val="000000"/>
          <w:szCs w:val="24"/>
        </w:rPr>
        <w:t xml:space="preserve">also available at their offices </w:t>
      </w:r>
      <w:r w:rsidR="00C34748">
        <w:rPr>
          <w:rFonts w:ascii="Times New Roman" w:eastAsia="Times New Roman" w:hAnsi="Times New Roman" w:cs="Times New Roman"/>
          <w:color w:val="000000"/>
          <w:szCs w:val="24"/>
        </w:rPr>
        <w:t xml:space="preserve">and SPMU offices </w:t>
      </w:r>
      <w:r w:rsidRPr="0056735F">
        <w:rPr>
          <w:rFonts w:ascii="Times New Roman" w:eastAsia="Times New Roman" w:hAnsi="Times New Roman" w:cs="Times New Roman"/>
          <w:color w:val="000000"/>
          <w:szCs w:val="24"/>
        </w:rPr>
        <w:t xml:space="preserve">for reference. The draft ESMF has been reviewed for clearance by the World Bank and has also been disclosed in </w:t>
      </w:r>
      <w:r w:rsidR="00C34748">
        <w:rPr>
          <w:rFonts w:ascii="Times New Roman" w:eastAsia="Times New Roman" w:hAnsi="Times New Roman" w:cs="Times New Roman"/>
          <w:color w:val="000000"/>
          <w:szCs w:val="24"/>
        </w:rPr>
        <w:t xml:space="preserve">the </w:t>
      </w:r>
      <w:r w:rsidR="00AF38DF">
        <w:rPr>
          <w:rFonts w:ascii="Times New Roman" w:eastAsia="Times New Roman" w:hAnsi="Times New Roman" w:cs="Times New Roman"/>
          <w:color w:val="000000"/>
          <w:szCs w:val="24"/>
        </w:rPr>
        <w:t>Internal Documents Unit</w:t>
      </w:r>
      <w:r w:rsidRPr="0056735F">
        <w:rPr>
          <w:rFonts w:ascii="Times New Roman" w:eastAsia="Times New Roman" w:hAnsi="Times New Roman" w:cs="Times New Roman"/>
          <w:color w:val="000000"/>
          <w:szCs w:val="24"/>
        </w:rPr>
        <w:t xml:space="preserve"> </w:t>
      </w:r>
      <w:r w:rsidR="00C34748">
        <w:rPr>
          <w:rFonts w:ascii="Times New Roman" w:eastAsia="Times New Roman" w:hAnsi="Times New Roman" w:cs="Times New Roman"/>
          <w:color w:val="000000"/>
          <w:szCs w:val="24"/>
        </w:rPr>
        <w:t xml:space="preserve">(IDU) </w:t>
      </w:r>
      <w:r w:rsidRPr="0056735F">
        <w:rPr>
          <w:rFonts w:ascii="Times New Roman" w:eastAsia="Times New Roman" w:hAnsi="Times New Roman" w:cs="Times New Roman"/>
          <w:color w:val="000000"/>
          <w:szCs w:val="24"/>
        </w:rPr>
        <w:t xml:space="preserve">of the World Bank following applicable procedures on Aug 1, 2019. </w:t>
      </w:r>
      <w:r w:rsidR="00C34748">
        <w:rPr>
          <w:rFonts w:ascii="Times New Roman" w:eastAsia="Times New Roman" w:hAnsi="Times New Roman" w:cs="Times New Roman"/>
          <w:color w:val="000000"/>
          <w:szCs w:val="24"/>
        </w:rPr>
        <w:t>The d</w:t>
      </w:r>
      <w:r w:rsidRPr="0056735F">
        <w:rPr>
          <w:rFonts w:ascii="Times New Roman" w:eastAsia="Calibri" w:hAnsi="Times New Roman" w:cs="Times New Roman"/>
          <w:szCs w:val="24"/>
          <w:lang w:val="en-GB"/>
        </w:rPr>
        <w:t>raft ESMF was also presented to the stakeholders during various State and National Level workshops</w:t>
      </w:r>
      <w:r w:rsidR="00C34748">
        <w:rPr>
          <w:rFonts w:ascii="Times New Roman" w:eastAsia="Calibri" w:hAnsi="Times New Roman" w:cs="Times New Roman"/>
          <w:szCs w:val="24"/>
          <w:lang w:val="en-GB"/>
        </w:rPr>
        <w:t xml:space="preserve">, </w:t>
      </w:r>
      <w:r w:rsidRPr="0056735F">
        <w:rPr>
          <w:rFonts w:ascii="Times New Roman" w:eastAsia="Calibri" w:hAnsi="Times New Roman" w:cs="Times New Roman"/>
          <w:szCs w:val="24"/>
          <w:lang w:val="en-GB"/>
        </w:rPr>
        <w:t>meetings and one-to-one discussions held during May - June 2019. All comments and suggestions (mainly clarifications) have been suitably incorporated in the document. Apart from national</w:t>
      </w:r>
      <w:r w:rsidR="00C34748">
        <w:rPr>
          <w:rFonts w:ascii="Times New Roman" w:eastAsia="Calibri" w:hAnsi="Times New Roman" w:cs="Times New Roman"/>
          <w:szCs w:val="24"/>
          <w:lang w:val="en-GB"/>
        </w:rPr>
        <w:t>-</w:t>
      </w:r>
      <w:r w:rsidRPr="0056735F">
        <w:rPr>
          <w:rFonts w:ascii="Times New Roman" w:eastAsia="Calibri" w:hAnsi="Times New Roman" w:cs="Times New Roman"/>
          <w:szCs w:val="24"/>
          <w:lang w:val="en-GB"/>
        </w:rPr>
        <w:t>level consultation, state</w:t>
      </w:r>
      <w:r w:rsidR="00C34748">
        <w:rPr>
          <w:rFonts w:ascii="Times New Roman" w:eastAsia="Calibri" w:hAnsi="Times New Roman" w:cs="Times New Roman"/>
          <w:szCs w:val="24"/>
          <w:lang w:val="en-GB"/>
        </w:rPr>
        <w:t>-</w:t>
      </w:r>
      <w:r w:rsidRPr="0056735F">
        <w:rPr>
          <w:rFonts w:ascii="Times New Roman" w:eastAsia="Calibri" w:hAnsi="Times New Roman" w:cs="Times New Roman"/>
          <w:szCs w:val="24"/>
          <w:lang w:val="en-GB"/>
        </w:rPr>
        <w:t xml:space="preserve">level consultations were also carried out.  The comments received from state entities and various stakeholders have </w:t>
      </w:r>
      <w:r w:rsidR="007C20DC">
        <w:rPr>
          <w:rFonts w:ascii="Times New Roman" w:eastAsia="Calibri" w:hAnsi="Times New Roman" w:cs="Times New Roman"/>
          <w:szCs w:val="24"/>
          <w:lang w:val="en-GB"/>
        </w:rPr>
        <w:t xml:space="preserve">also </w:t>
      </w:r>
      <w:r w:rsidRPr="0056735F">
        <w:rPr>
          <w:rFonts w:ascii="Times New Roman" w:eastAsia="Calibri" w:hAnsi="Times New Roman" w:cs="Times New Roman"/>
          <w:szCs w:val="24"/>
          <w:lang w:val="en-GB"/>
        </w:rPr>
        <w:t>been incorporated in the ESMF.</w:t>
      </w:r>
      <w:r w:rsidR="007C20DC">
        <w:rPr>
          <w:rFonts w:ascii="Times New Roman" w:eastAsia="Calibri" w:hAnsi="Times New Roman" w:cs="Times New Roman"/>
          <w:szCs w:val="24"/>
          <w:lang w:val="en-GB"/>
        </w:rPr>
        <w:t xml:space="preserve"> </w:t>
      </w:r>
      <w:r w:rsidR="00530FA7">
        <w:rPr>
          <w:rFonts w:ascii="Times New Roman" w:eastAsia="Calibri" w:hAnsi="Times New Roman" w:cs="Times New Roman"/>
          <w:szCs w:val="24"/>
          <w:lang w:val="en-GB"/>
        </w:rPr>
        <w:t xml:space="preserve">Executive Summary of ESMF has been translated into Hindi </w:t>
      </w:r>
      <w:r w:rsidR="00530FA7">
        <w:rPr>
          <w:rFonts w:ascii="Times New Roman" w:eastAsia="Calibri" w:hAnsi="Times New Roman" w:cs="Times New Roman"/>
          <w:szCs w:val="24"/>
          <w:lang w:val="en-GB"/>
        </w:rPr>
        <w:lastRenderedPageBreak/>
        <w:t>and local languages of key project states for wider discussion</w:t>
      </w:r>
      <w:r w:rsidR="00C34748">
        <w:rPr>
          <w:rFonts w:ascii="Times New Roman" w:eastAsia="Calibri" w:hAnsi="Times New Roman" w:cs="Times New Roman"/>
          <w:szCs w:val="24"/>
          <w:lang w:val="en-GB"/>
        </w:rPr>
        <w:t>s</w:t>
      </w:r>
      <w:r w:rsidR="00530FA7">
        <w:rPr>
          <w:rFonts w:ascii="Times New Roman" w:eastAsia="Calibri" w:hAnsi="Times New Roman" w:cs="Times New Roman"/>
          <w:szCs w:val="24"/>
          <w:lang w:val="en-GB"/>
        </w:rPr>
        <w:t xml:space="preserve"> and disclosed in the websites of NPMU and SPMUs. </w:t>
      </w:r>
      <w:r w:rsidR="007C20DC">
        <w:rPr>
          <w:rFonts w:ascii="Times New Roman" w:eastAsia="Calibri" w:hAnsi="Times New Roman" w:cs="Times New Roman"/>
          <w:szCs w:val="24"/>
          <w:lang w:val="en-GB"/>
        </w:rPr>
        <w:t>T</w:t>
      </w:r>
      <w:r w:rsidRPr="0056735F">
        <w:rPr>
          <w:rFonts w:ascii="Times New Roman" w:eastAsia="Calibri" w:hAnsi="Times New Roman" w:cs="Times New Roman"/>
          <w:color w:val="000000"/>
          <w:lang w:val="en-IN"/>
        </w:rPr>
        <w:t xml:space="preserve">he major outcomes of (final) stakeholder consultations are as follows: </w:t>
      </w:r>
    </w:p>
    <w:p w:rsidR="00F602CA" w:rsidRPr="0056735F" w:rsidRDefault="00F602CA" w:rsidP="00F602CA">
      <w:pPr>
        <w:numPr>
          <w:ilvl w:val="0"/>
          <w:numId w:val="12"/>
        </w:numPr>
        <w:spacing w:after="200" w:line="276" w:lineRule="auto"/>
        <w:contextualSpacing/>
        <w:jc w:val="both"/>
        <w:rPr>
          <w:rFonts w:ascii="Times New Roman" w:eastAsia="Calibri" w:hAnsi="Times New Roman" w:cs="Times New Roman"/>
          <w:szCs w:val="24"/>
        </w:rPr>
      </w:pPr>
      <w:r w:rsidRPr="0056735F">
        <w:rPr>
          <w:rFonts w:ascii="Times New Roman" w:eastAsia="Calibri" w:hAnsi="Times New Roman" w:cs="Times New Roman"/>
          <w:szCs w:val="24"/>
        </w:rPr>
        <w:t>At the national level, the stakeholders expressed their willingness to implement the ESMF</w:t>
      </w:r>
      <w:r w:rsidR="007C20DC">
        <w:rPr>
          <w:rFonts w:ascii="Times New Roman" w:eastAsia="Calibri" w:hAnsi="Times New Roman" w:cs="Times New Roman"/>
          <w:szCs w:val="24"/>
        </w:rPr>
        <w:t>,</w:t>
      </w:r>
    </w:p>
    <w:p w:rsidR="00F602CA" w:rsidRPr="0056735F" w:rsidRDefault="00F602CA" w:rsidP="00F602CA">
      <w:pPr>
        <w:numPr>
          <w:ilvl w:val="0"/>
          <w:numId w:val="12"/>
        </w:numPr>
        <w:spacing w:after="200" w:line="276" w:lineRule="auto"/>
        <w:contextualSpacing/>
        <w:jc w:val="both"/>
        <w:rPr>
          <w:rFonts w:ascii="Times New Roman" w:eastAsia="Calibri" w:hAnsi="Times New Roman" w:cs="Times New Roman"/>
          <w:szCs w:val="24"/>
        </w:rPr>
      </w:pPr>
      <w:r w:rsidRPr="0056735F">
        <w:rPr>
          <w:rFonts w:ascii="Times New Roman" w:eastAsia="Calibri" w:hAnsi="Times New Roman" w:cs="Times New Roman"/>
          <w:szCs w:val="24"/>
        </w:rPr>
        <w:t>Stakeholders agreed to ensure that implementation of project interventions will not displace any community member to the extent possible</w:t>
      </w:r>
      <w:r w:rsidR="007C20DC">
        <w:rPr>
          <w:rFonts w:ascii="Times New Roman" w:eastAsia="Calibri" w:hAnsi="Times New Roman" w:cs="Times New Roman"/>
          <w:szCs w:val="24"/>
        </w:rPr>
        <w:t>,</w:t>
      </w:r>
    </w:p>
    <w:p w:rsidR="00F602CA" w:rsidRPr="0056735F" w:rsidRDefault="007C20DC" w:rsidP="00F602CA">
      <w:pPr>
        <w:numPr>
          <w:ilvl w:val="0"/>
          <w:numId w:val="12"/>
        </w:numPr>
        <w:spacing w:after="200" w:line="276" w:lineRule="auto"/>
        <w:contextualSpacing/>
        <w:jc w:val="both"/>
        <w:rPr>
          <w:rFonts w:ascii="Times New Roman" w:eastAsia="Calibri" w:hAnsi="Times New Roman" w:cs="Times New Roman"/>
          <w:szCs w:val="24"/>
        </w:rPr>
      </w:pPr>
      <w:r>
        <w:rPr>
          <w:rFonts w:ascii="Times New Roman" w:eastAsia="Calibri" w:hAnsi="Times New Roman" w:cs="Times New Roman"/>
          <w:szCs w:val="24"/>
        </w:rPr>
        <w:t>I</w:t>
      </w:r>
      <w:r w:rsidR="00F602CA" w:rsidRPr="0056735F">
        <w:rPr>
          <w:rFonts w:ascii="Times New Roman" w:eastAsia="Calibri" w:hAnsi="Times New Roman" w:cs="Times New Roman"/>
          <w:szCs w:val="24"/>
        </w:rPr>
        <w:t xml:space="preserve">mplementation of the Project and ESMF </w:t>
      </w:r>
      <w:r>
        <w:rPr>
          <w:rFonts w:ascii="Times New Roman" w:eastAsia="Calibri" w:hAnsi="Times New Roman" w:cs="Times New Roman"/>
          <w:szCs w:val="24"/>
        </w:rPr>
        <w:t>will ensure that there would be no harm to the coastal environment</w:t>
      </w:r>
      <w:r w:rsidR="00F602CA" w:rsidRPr="0056735F">
        <w:rPr>
          <w:rFonts w:ascii="Times New Roman" w:eastAsia="Calibri" w:hAnsi="Times New Roman" w:cs="Times New Roman"/>
          <w:szCs w:val="24"/>
        </w:rPr>
        <w:t>. The measure</w:t>
      </w:r>
      <w:r>
        <w:rPr>
          <w:rFonts w:ascii="Times New Roman" w:eastAsia="Calibri" w:hAnsi="Times New Roman" w:cs="Times New Roman"/>
          <w:szCs w:val="24"/>
        </w:rPr>
        <w:t>s</w:t>
      </w:r>
      <w:r w:rsidR="00F602CA" w:rsidRPr="0056735F">
        <w:rPr>
          <w:rFonts w:ascii="Times New Roman" w:eastAsia="Calibri" w:hAnsi="Times New Roman" w:cs="Times New Roman"/>
          <w:szCs w:val="24"/>
        </w:rPr>
        <w:t xml:space="preserve"> will enhance the life and livelihood of the community especially the fishermen who are dependent on the coastal area</w:t>
      </w:r>
      <w:r>
        <w:rPr>
          <w:rFonts w:ascii="Times New Roman" w:eastAsia="Calibri" w:hAnsi="Times New Roman" w:cs="Times New Roman"/>
          <w:szCs w:val="24"/>
        </w:rPr>
        <w:t>,</w:t>
      </w:r>
    </w:p>
    <w:p w:rsidR="00F602CA" w:rsidRPr="0056735F" w:rsidRDefault="00F602CA" w:rsidP="00F602CA">
      <w:pPr>
        <w:numPr>
          <w:ilvl w:val="0"/>
          <w:numId w:val="12"/>
        </w:numPr>
        <w:spacing w:after="200" w:line="276" w:lineRule="auto"/>
        <w:contextualSpacing/>
        <w:jc w:val="both"/>
        <w:rPr>
          <w:rFonts w:ascii="Times New Roman" w:eastAsia="Calibri" w:hAnsi="Times New Roman" w:cs="Times New Roman"/>
          <w:szCs w:val="24"/>
        </w:rPr>
      </w:pPr>
      <w:r w:rsidRPr="0056735F">
        <w:rPr>
          <w:rFonts w:ascii="Times New Roman" w:eastAsia="Calibri" w:hAnsi="Times New Roman" w:cs="Times New Roman"/>
          <w:szCs w:val="24"/>
        </w:rPr>
        <w:t>Community will be made aware of the proposed interventions and will be made partners in implementation wherever possible</w:t>
      </w:r>
      <w:r w:rsidR="007C20DC">
        <w:rPr>
          <w:rFonts w:ascii="Times New Roman" w:eastAsia="Calibri" w:hAnsi="Times New Roman" w:cs="Times New Roman"/>
          <w:szCs w:val="24"/>
        </w:rPr>
        <w:t>,</w:t>
      </w:r>
    </w:p>
    <w:p w:rsidR="00F602CA" w:rsidRPr="0056735F" w:rsidRDefault="00F602CA" w:rsidP="00F602CA">
      <w:pPr>
        <w:numPr>
          <w:ilvl w:val="0"/>
          <w:numId w:val="12"/>
        </w:numPr>
        <w:spacing w:after="200" w:line="276" w:lineRule="auto"/>
        <w:contextualSpacing/>
        <w:jc w:val="both"/>
        <w:rPr>
          <w:rFonts w:ascii="Times New Roman" w:eastAsia="Calibri" w:hAnsi="Times New Roman" w:cs="Times New Roman"/>
          <w:szCs w:val="24"/>
        </w:rPr>
      </w:pPr>
      <w:r w:rsidRPr="0056735F">
        <w:rPr>
          <w:rFonts w:ascii="Times New Roman" w:eastAsia="Calibri" w:hAnsi="Times New Roman" w:cs="Times New Roman"/>
          <w:szCs w:val="24"/>
        </w:rPr>
        <w:t>Community members to be trained so that they can subsequently manage the facility wherever required after completion of work</w:t>
      </w:r>
      <w:r w:rsidR="007C20DC">
        <w:rPr>
          <w:rFonts w:ascii="Times New Roman" w:eastAsia="Calibri" w:hAnsi="Times New Roman" w:cs="Times New Roman"/>
          <w:szCs w:val="24"/>
        </w:rPr>
        <w:t>.</w:t>
      </w:r>
    </w:p>
    <w:p w:rsidR="00F602CA" w:rsidRPr="0056735F" w:rsidRDefault="00F602CA" w:rsidP="00F602CA">
      <w:pPr>
        <w:numPr>
          <w:ilvl w:val="12"/>
          <w:numId w:val="0"/>
        </w:numPr>
        <w:tabs>
          <w:tab w:val="left" w:pos="540"/>
          <w:tab w:val="left" w:pos="900"/>
          <w:tab w:val="left" w:pos="1260"/>
          <w:tab w:val="left" w:pos="1620"/>
        </w:tabs>
        <w:spacing w:after="0" w:line="276" w:lineRule="auto"/>
        <w:ind w:left="576" w:hanging="576"/>
        <w:jc w:val="both"/>
        <w:rPr>
          <w:rFonts w:ascii="Times New Roman" w:eastAsia="Calibri" w:hAnsi="Times New Roman" w:cs="Times New Roman"/>
          <w:b/>
          <w:kern w:val="32"/>
          <w:lang w:val="en-CA"/>
        </w:rPr>
      </w:pPr>
    </w:p>
    <w:p w:rsidR="00F602CA" w:rsidRPr="0056735F" w:rsidRDefault="00F602CA" w:rsidP="00F602CA">
      <w:pPr>
        <w:numPr>
          <w:ilvl w:val="0"/>
          <w:numId w:val="1"/>
        </w:numPr>
        <w:spacing w:after="120" w:line="276" w:lineRule="auto"/>
        <w:contextualSpacing/>
        <w:jc w:val="both"/>
        <w:rPr>
          <w:rFonts w:ascii="Times New Roman" w:eastAsia="Calibri" w:hAnsi="Times New Roman" w:cs="Times New Roman"/>
          <w:b/>
          <w:i/>
          <w:lang w:val="en-IN"/>
        </w:rPr>
      </w:pPr>
      <w:r w:rsidRPr="0056735F">
        <w:rPr>
          <w:rFonts w:ascii="Times New Roman" w:eastAsia="Calibri" w:hAnsi="Times New Roman" w:cs="Times New Roman"/>
          <w:b/>
          <w:i/>
          <w:lang w:val="en-IN"/>
        </w:rPr>
        <w:t>ESMF Performance Indicators</w:t>
      </w:r>
    </w:p>
    <w:p w:rsidR="00F602CA" w:rsidRPr="0056735F" w:rsidRDefault="00F602CA" w:rsidP="002971A0">
      <w:pPr>
        <w:autoSpaceDE w:val="0"/>
        <w:autoSpaceDN w:val="0"/>
        <w:adjustRightInd w:val="0"/>
        <w:spacing w:before="240" w:after="0" w:line="276" w:lineRule="auto"/>
        <w:jc w:val="both"/>
        <w:rPr>
          <w:rFonts w:ascii="Times New Roman" w:eastAsia="Calibri" w:hAnsi="Times New Roman" w:cs="Times New Roman"/>
          <w:color w:val="000000"/>
          <w:lang w:val="en-IN"/>
        </w:rPr>
      </w:pPr>
      <w:r w:rsidRPr="0056735F">
        <w:rPr>
          <w:rFonts w:ascii="Times New Roman" w:eastAsia="Calibri" w:hAnsi="Times New Roman" w:cs="Times New Roman"/>
          <w:color w:val="000000"/>
          <w:lang w:val="en-IN"/>
        </w:rPr>
        <w:t>The key performance indicators to be monitored for successful implementation of ESMF will be the following:</w:t>
      </w:r>
    </w:p>
    <w:p w:rsidR="00F602CA" w:rsidRPr="0056735F" w:rsidRDefault="00F602CA" w:rsidP="00F602CA">
      <w:pPr>
        <w:numPr>
          <w:ilvl w:val="0"/>
          <w:numId w:val="9"/>
        </w:numPr>
        <w:autoSpaceDE w:val="0"/>
        <w:autoSpaceDN w:val="0"/>
        <w:adjustRightInd w:val="0"/>
        <w:spacing w:after="0" w:line="276" w:lineRule="auto"/>
        <w:contextualSpacing/>
        <w:jc w:val="both"/>
        <w:rPr>
          <w:rFonts w:ascii="Times New Roman" w:eastAsia="Calibri" w:hAnsi="Times New Roman" w:cs="Times New Roman"/>
          <w:color w:val="000000"/>
          <w:lang w:val="en-IN"/>
        </w:rPr>
      </w:pPr>
      <w:r w:rsidRPr="0056735F">
        <w:rPr>
          <w:rFonts w:ascii="Times New Roman" w:eastAsia="Calibri" w:hAnsi="Times New Roman" w:cs="Times New Roman"/>
          <w:color w:val="000000"/>
          <w:lang w:val="en-IN"/>
        </w:rPr>
        <w:t xml:space="preserve">Implementation of ESMP and (other social instruments) in </w:t>
      </w:r>
      <w:r w:rsidR="00C34748">
        <w:rPr>
          <w:rFonts w:ascii="Times New Roman" w:eastAsia="Calibri" w:hAnsi="Times New Roman" w:cs="Times New Roman"/>
          <w:color w:val="000000"/>
          <w:lang w:val="en-IN"/>
        </w:rPr>
        <w:t xml:space="preserve">a </w:t>
      </w:r>
      <w:r w:rsidRPr="0056735F">
        <w:rPr>
          <w:rFonts w:ascii="Times New Roman" w:eastAsia="Calibri" w:hAnsi="Times New Roman" w:cs="Times New Roman"/>
          <w:color w:val="000000"/>
          <w:lang w:val="en-IN"/>
        </w:rPr>
        <w:t>time-bound manner,</w:t>
      </w:r>
    </w:p>
    <w:p w:rsidR="00F602CA" w:rsidRPr="0056735F" w:rsidRDefault="00F602CA" w:rsidP="00F602CA">
      <w:pPr>
        <w:numPr>
          <w:ilvl w:val="0"/>
          <w:numId w:val="9"/>
        </w:numPr>
        <w:autoSpaceDE w:val="0"/>
        <w:autoSpaceDN w:val="0"/>
        <w:adjustRightInd w:val="0"/>
        <w:spacing w:after="0" w:line="276" w:lineRule="auto"/>
        <w:contextualSpacing/>
        <w:jc w:val="both"/>
        <w:rPr>
          <w:rFonts w:ascii="Times New Roman" w:eastAsia="Calibri" w:hAnsi="Times New Roman" w:cs="Times New Roman"/>
          <w:color w:val="000000"/>
          <w:lang w:val="en-IN"/>
        </w:rPr>
      </w:pPr>
      <w:r w:rsidRPr="0056735F">
        <w:rPr>
          <w:rFonts w:ascii="Times New Roman" w:eastAsia="Calibri" w:hAnsi="Times New Roman" w:cs="Times New Roman"/>
          <w:color w:val="000000"/>
          <w:lang w:val="en-IN"/>
        </w:rPr>
        <w:t>Number of accidents during the construction phase,</w:t>
      </w:r>
    </w:p>
    <w:p w:rsidR="00F602CA" w:rsidRPr="0056735F" w:rsidRDefault="00F602CA" w:rsidP="00F602CA">
      <w:pPr>
        <w:numPr>
          <w:ilvl w:val="0"/>
          <w:numId w:val="9"/>
        </w:numPr>
        <w:autoSpaceDE w:val="0"/>
        <w:autoSpaceDN w:val="0"/>
        <w:adjustRightInd w:val="0"/>
        <w:spacing w:after="0" w:line="276" w:lineRule="auto"/>
        <w:contextualSpacing/>
        <w:jc w:val="both"/>
        <w:rPr>
          <w:rFonts w:ascii="Times New Roman" w:eastAsia="Calibri" w:hAnsi="Times New Roman" w:cs="Times New Roman"/>
          <w:color w:val="000000"/>
          <w:lang w:val="en-IN"/>
        </w:rPr>
      </w:pPr>
      <w:r w:rsidRPr="0056735F">
        <w:rPr>
          <w:rFonts w:ascii="Times New Roman" w:eastAsia="Calibri" w:hAnsi="Times New Roman" w:cs="Times New Roman"/>
          <w:color w:val="000000"/>
          <w:lang w:val="en-IN"/>
        </w:rPr>
        <w:t>Status of compliances with regulatory requirements and clearances,</w:t>
      </w:r>
    </w:p>
    <w:p w:rsidR="00F602CA" w:rsidRPr="0056735F" w:rsidRDefault="00F602CA" w:rsidP="00F602CA">
      <w:pPr>
        <w:numPr>
          <w:ilvl w:val="0"/>
          <w:numId w:val="9"/>
        </w:numPr>
        <w:autoSpaceDE w:val="0"/>
        <w:autoSpaceDN w:val="0"/>
        <w:adjustRightInd w:val="0"/>
        <w:spacing w:after="0" w:line="276" w:lineRule="auto"/>
        <w:contextualSpacing/>
        <w:jc w:val="both"/>
        <w:rPr>
          <w:rFonts w:ascii="Times New Roman" w:eastAsia="Calibri" w:hAnsi="Times New Roman" w:cs="Times New Roman"/>
          <w:color w:val="000000"/>
          <w:lang w:val="en-IN"/>
        </w:rPr>
      </w:pPr>
      <w:r w:rsidRPr="0056735F">
        <w:rPr>
          <w:rFonts w:ascii="Times New Roman" w:eastAsia="Calibri" w:hAnsi="Times New Roman" w:cs="Times New Roman"/>
          <w:color w:val="000000"/>
          <w:lang w:val="en-IN"/>
        </w:rPr>
        <w:t xml:space="preserve">Work opportunity for willing local </w:t>
      </w:r>
      <w:r w:rsidR="00E96F2C">
        <w:rPr>
          <w:rFonts w:ascii="Times New Roman" w:eastAsia="Calibri" w:hAnsi="Times New Roman" w:cs="Times New Roman"/>
          <w:color w:val="000000"/>
          <w:lang w:val="en-IN"/>
        </w:rPr>
        <w:t>labor</w:t>
      </w:r>
      <w:r w:rsidRPr="0056735F">
        <w:rPr>
          <w:rFonts w:ascii="Times New Roman" w:eastAsia="Calibri" w:hAnsi="Times New Roman" w:cs="Times New Roman"/>
          <w:color w:val="000000"/>
          <w:lang w:val="en-IN"/>
        </w:rPr>
        <w:t xml:space="preserve">ers, </w:t>
      </w:r>
    </w:p>
    <w:p w:rsidR="00F602CA" w:rsidRPr="0056735F" w:rsidRDefault="00E96F2C" w:rsidP="00F602CA">
      <w:pPr>
        <w:numPr>
          <w:ilvl w:val="0"/>
          <w:numId w:val="9"/>
        </w:numPr>
        <w:autoSpaceDE w:val="0"/>
        <w:autoSpaceDN w:val="0"/>
        <w:adjustRightInd w:val="0"/>
        <w:spacing w:after="0" w:line="276" w:lineRule="auto"/>
        <w:contextualSpacing/>
        <w:jc w:val="both"/>
        <w:rPr>
          <w:rFonts w:ascii="Times New Roman" w:eastAsia="Calibri" w:hAnsi="Times New Roman" w:cs="Times New Roman"/>
          <w:color w:val="000000"/>
          <w:lang w:val="en-IN"/>
        </w:rPr>
      </w:pPr>
      <w:r>
        <w:rPr>
          <w:rFonts w:ascii="Times New Roman" w:eastAsia="Calibri" w:hAnsi="Times New Roman" w:cs="Times New Roman"/>
          <w:color w:val="000000"/>
          <w:lang w:val="en-IN"/>
        </w:rPr>
        <w:t>Labor</w:t>
      </w:r>
      <w:r w:rsidR="00F602CA" w:rsidRPr="0056735F">
        <w:rPr>
          <w:rFonts w:ascii="Times New Roman" w:eastAsia="Calibri" w:hAnsi="Times New Roman" w:cs="Times New Roman"/>
          <w:color w:val="000000"/>
          <w:lang w:val="en-IN"/>
        </w:rPr>
        <w:t xml:space="preserve"> management standards as per WB group guidelines,</w:t>
      </w:r>
    </w:p>
    <w:p w:rsidR="00F602CA" w:rsidRPr="0056735F" w:rsidRDefault="00F602CA" w:rsidP="00F602CA">
      <w:pPr>
        <w:numPr>
          <w:ilvl w:val="0"/>
          <w:numId w:val="9"/>
        </w:numPr>
        <w:autoSpaceDE w:val="0"/>
        <w:autoSpaceDN w:val="0"/>
        <w:adjustRightInd w:val="0"/>
        <w:spacing w:after="0" w:line="276" w:lineRule="auto"/>
        <w:contextualSpacing/>
        <w:jc w:val="both"/>
        <w:rPr>
          <w:rFonts w:ascii="Times New Roman" w:eastAsia="Calibri" w:hAnsi="Times New Roman" w:cs="Times New Roman"/>
          <w:color w:val="000000"/>
          <w:lang w:val="en-IN"/>
        </w:rPr>
      </w:pPr>
      <w:r w:rsidRPr="0056735F">
        <w:rPr>
          <w:rFonts w:ascii="Times New Roman" w:eastAsia="Calibri" w:hAnsi="Times New Roman" w:cs="Times New Roman"/>
          <w:color w:val="000000"/>
          <w:lang w:val="en-IN"/>
        </w:rPr>
        <w:t>Number of complaints handled within the scheduled time,</w:t>
      </w:r>
    </w:p>
    <w:p w:rsidR="00F602CA" w:rsidRPr="0056735F" w:rsidRDefault="00F602CA" w:rsidP="00F602CA">
      <w:pPr>
        <w:numPr>
          <w:ilvl w:val="0"/>
          <w:numId w:val="9"/>
        </w:numPr>
        <w:autoSpaceDE w:val="0"/>
        <w:autoSpaceDN w:val="0"/>
        <w:adjustRightInd w:val="0"/>
        <w:spacing w:after="0" w:line="276" w:lineRule="auto"/>
        <w:contextualSpacing/>
        <w:jc w:val="both"/>
        <w:rPr>
          <w:rFonts w:ascii="Times New Roman" w:eastAsia="Calibri" w:hAnsi="Times New Roman" w:cs="Times New Roman"/>
          <w:color w:val="000000"/>
          <w:lang w:val="en-IN"/>
        </w:rPr>
      </w:pPr>
      <w:r w:rsidRPr="0056735F">
        <w:rPr>
          <w:rFonts w:ascii="Times New Roman" w:eastAsia="Calibri" w:hAnsi="Times New Roman" w:cs="Times New Roman"/>
          <w:color w:val="000000"/>
          <w:lang w:val="en-IN"/>
        </w:rPr>
        <w:t>Disclosure of project information and public consensus on the project and locations/sites involved.</w:t>
      </w:r>
    </w:p>
    <w:p w:rsidR="00F602CA" w:rsidRPr="0056735F" w:rsidRDefault="00F602CA" w:rsidP="00F602CA">
      <w:pPr>
        <w:autoSpaceDE w:val="0"/>
        <w:autoSpaceDN w:val="0"/>
        <w:adjustRightInd w:val="0"/>
        <w:spacing w:after="0" w:line="276" w:lineRule="auto"/>
        <w:jc w:val="both"/>
        <w:rPr>
          <w:rFonts w:ascii="Times New Roman" w:eastAsia="Calibri" w:hAnsi="Times New Roman" w:cs="Times New Roman"/>
          <w:color w:val="000000"/>
          <w:lang w:val="en-IN"/>
        </w:rPr>
      </w:pPr>
    </w:p>
    <w:p w:rsidR="00F602CA" w:rsidRPr="0056735F" w:rsidRDefault="00F602CA" w:rsidP="00F602CA">
      <w:pPr>
        <w:numPr>
          <w:ilvl w:val="0"/>
          <w:numId w:val="1"/>
        </w:numPr>
        <w:spacing w:after="120" w:line="276" w:lineRule="auto"/>
        <w:contextualSpacing/>
        <w:jc w:val="both"/>
        <w:rPr>
          <w:rFonts w:ascii="Times New Roman" w:eastAsia="Calibri" w:hAnsi="Times New Roman" w:cs="Times New Roman"/>
          <w:b/>
          <w:i/>
          <w:lang w:val="en-IN"/>
        </w:rPr>
      </w:pPr>
      <w:r w:rsidRPr="0056735F">
        <w:rPr>
          <w:rFonts w:ascii="Times New Roman" w:eastAsia="Calibri" w:hAnsi="Times New Roman" w:cs="Times New Roman"/>
          <w:b/>
          <w:i/>
          <w:lang w:val="en-IN"/>
        </w:rPr>
        <w:t>Conclusion</w:t>
      </w:r>
    </w:p>
    <w:p w:rsidR="00F602CA" w:rsidRPr="0056735F" w:rsidRDefault="00F602CA" w:rsidP="002971A0">
      <w:pPr>
        <w:spacing w:before="240" w:after="0" w:line="276" w:lineRule="auto"/>
        <w:jc w:val="both"/>
        <w:rPr>
          <w:rFonts w:ascii="Times New Roman" w:eastAsia="Calibri" w:hAnsi="Times New Roman" w:cs="Times New Roman"/>
          <w:lang w:val="en-GB"/>
        </w:rPr>
      </w:pPr>
      <w:r w:rsidRPr="0056735F">
        <w:rPr>
          <w:rFonts w:ascii="Times New Roman" w:eastAsia="Calibri" w:hAnsi="Times New Roman" w:cs="Times New Roman"/>
          <w:lang w:val="en-GB"/>
        </w:rPr>
        <w:t xml:space="preserve">ESMF document for ENCORE, presented in two Volumes (Volume I and II) will act as the guidance document for management of environmental and social aspects and safeguards management for all components of the </w:t>
      </w:r>
      <w:r w:rsidR="007C20DC">
        <w:rPr>
          <w:rFonts w:ascii="Times New Roman" w:eastAsia="Calibri" w:hAnsi="Times New Roman" w:cs="Times New Roman"/>
          <w:lang w:val="en-GB"/>
        </w:rPr>
        <w:t>MPA Phase I</w:t>
      </w:r>
      <w:r w:rsidRPr="0056735F">
        <w:rPr>
          <w:rFonts w:ascii="Times New Roman" w:eastAsia="Calibri" w:hAnsi="Times New Roman" w:cs="Times New Roman"/>
          <w:lang w:val="en-GB"/>
        </w:rPr>
        <w:t>. This is a living document and shall be updated, if required; following the consultations, approval and disclosure requirements of the World Bank.</w:t>
      </w:r>
    </w:p>
    <w:p w:rsidR="00F602CA" w:rsidRPr="0056735F" w:rsidRDefault="00F602CA" w:rsidP="00F602CA">
      <w:pPr>
        <w:spacing w:after="120" w:line="276" w:lineRule="auto"/>
        <w:jc w:val="both"/>
        <w:rPr>
          <w:rFonts w:ascii="Times New Roman" w:eastAsia="Calibri" w:hAnsi="Times New Roman" w:cs="Times New Roman"/>
          <w:b/>
          <w:color w:val="0000FF"/>
          <w:szCs w:val="24"/>
          <w:lang w:val="en-IN"/>
        </w:rPr>
      </w:pPr>
    </w:p>
    <w:p w:rsidR="00782666" w:rsidRPr="0056735F" w:rsidRDefault="00782666">
      <w:pPr>
        <w:rPr>
          <w:rFonts w:ascii="Times New Roman" w:hAnsi="Times New Roman" w:cs="Times New Roman"/>
          <w:sz w:val="20"/>
        </w:rPr>
      </w:pPr>
    </w:p>
    <w:sectPr w:rsidR="00782666" w:rsidRPr="0056735F" w:rsidSect="00E1235F">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A97" w:rsidRDefault="00013A97" w:rsidP="00F602CA">
      <w:pPr>
        <w:spacing w:after="0" w:line="240" w:lineRule="auto"/>
      </w:pPr>
      <w:r>
        <w:separator/>
      </w:r>
    </w:p>
  </w:endnote>
  <w:endnote w:type="continuationSeparator" w:id="0">
    <w:p w:rsidR="00013A97" w:rsidRDefault="00013A97" w:rsidP="00F6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393" w:rsidRPr="00974D83" w:rsidRDefault="00B54393" w:rsidP="00B54393">
    <w:pPr>
      <w:pStyle w:val="Footer"/>
      <w:pBdr>
        <w:top w:val="single" w:sz="4" w:space="1" w:color="auto"/>
      </w:pBdr>
      <w:rPr>
        <w:rFonts w:ascii="Times New Roman" w:hAnsi="Times New Roman" w:cs="Times New Roman"/>
        <w:b/>
        <w:i/>
        <w:color w:val="767171" w:themeColor="background2" w:themeShade="80"/>
        <w:sz w:val="20"/>
      </w:rPr>
    </w:pPr>
    <w:r w:rsidRPr="00974D83">
      <w:rPr>
        <w:rFonts w:ascii="Times New Roman" w:hAnsi="Times New Roman" w:cs="Times New Roman"/>
        <w:b/>
        <w:i/>
        <w:color w:val="767171" w:themeColor="background2" w:themeShade="80"/>
        <w:sz w:val="20"/>
      </w:rPr>
      <w:t xml:space="preserve">Enhancing Coastal and Ocean Resource Efficiency Program (ENCORE) </w:t>
    </w:r>
    <w:r w:rsidRPr="00974D83">
      <w:rPr>
        <w:rFonts w:ascii="Times New Roman" w:hAnsi="Times New Roman" w:cs="Times New Roman"/>
        <w:b/>
        <w:i/>
        <w:color w:val="767171" w:themeColor="background2" w:themeShade="80"/>
        <w:sz w:val="20"/>
      </w:rPr>
      <w:tab/>
    </w:r>
    <w:sdt>
      <w:sdtPr>
        <w:rPr>
          <w:rFonts w:ascii="Times New Roman" w:hAnsi="Times New Roman" w:cs="Times New Roman"/>
          <w:b/>
          <w:i/>
          <w:color w:val="767171" w:themeColor="background2" w:themeShade="80"/>
          <w:sz w:val="20"/>
        </w:rPr>
        <w:id w:val="-2130075683"/>
        <w:docPartObj>
          <w:docPartGallery w:val="Page Numbers (Bottom of Page)"/>
          <w:docPartUnique/>
        </w:docPartObj>
      </w:sdtPr>
      <w:sdtEndPr>
        <w:rPr>
          <w:noProof/>
        </w:rPr>
      </w:sdtEndPr>
      <w:sdtContent>
        <w:r w:rsidRPr="00974D83">
          <w:rPr>
            <w:rFonts w:ascii="Times New Roman" w:hAnsi="Times New Roman" w:cs="Times New Roman"/>
            <w:b/>
            <w:i/>
            <w:color w:val="767171" w:themeColor="background2" w:themeShade="80"/>
            <w:sz w:val="20"/>
          </w:rPr>
          <w:fldChar w:fldCharType="begin"/>
        </w:r>
        <w:r w:rsidRPr="00974D83">
          <w:rPr>
            <w:rFonts w:ascii="Times New Roman" w:hAnsi="Times New Roman" w:cs="Times New Roman"/>
            <w:b/>
            <w:i/>
            <w:color w:val="767171" w:themeColor="background2" w:themeShade="80"/>
            <w:sz w:val="20"/>
          </w:rPr>
          <w:instrText xml:space="preserve"> PAGE   \* MERGEFORMAT </w:instrText>
        </w:r>
        <w:r w:rsidRPr="00974D83">
          <w:rPr>
            <w:rFonts w:ascii="Times New Roman" w:hAnsi="Times New Roman" w:cs="Times New Roman"/>
            <w:b/>
            <w:i/>
            <w:color w:val="767171" w:themeColor="background2" w:themeShade="80"/>
            <w:sz w:val="20"/>
          </w:rPr>
          <w:fldChar w:fldCharType="separate"/>
        </w:r>
        <w:r w:rsidRPr="00974D83">
          <w:rPr>
            <w:rFonts w:ascii="Times New Roman" w:hAnsi="Times New Roman" w:cs="Times New Roman"/>
            <w:b/>
            <w:i/>
            <w:noProof/>
            <w:color w:val="767171" w:themeColor="background2" w:themeShade="80"/>
            <w:sz w:val="20"/>
          </w:rPr>
          <w:t>2</w:t>
        </w:r>
        <w:r w:rsidRPr="00974D83">
          <w:rPr>
            <w:rFonts w:ascii="Times New Roman" w:hAnsi="Times New Roman" w:cs="Times New Roman"/>
            <w:b/>
            <w:i/>
            <w:noProof/>
            <w:color w:val="767171" w:themeColor="background2" w:themeShade="80"/>
            <w:sz w:val="20"/>
          </w:rPr>
          <w:fldChar w:fldCharType="end"/>
        </w:r>
      </w:sdtContent>
    </w:sdt>
  </w:p>
  <w:p w:rsidR="00B54393" w:rsidRDefault="00B54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A97" w:rsidRDefault="00013A97" w:rsidP="00F602CA">
      <w:pPr>
        <w:spacing w:after="0" w:line="240" w:lineRule="auto"/>
      </w:pPr>
      <w:r>
        <w:separator/>
      </w:r>
    </w:p>
  </w:footnote>
  <w:footnote w:type="continuationSeparator" w:id="0">
    <w:p w:rsidR="00013A97" w:rsidRDefault="00013A97" w:rsidP="00F602CA">
      <w:pPr>
        <w:spacing w:after="0" w:line="240" w:lineRule="auto"/>
      </w:pPr>
      <w:r>
        <w:continuationSeparator/>
      </w:r>
    </w:p>
  </w:footnote>
  <w:footnote w:id="1">
    <w:p w:rsidR="00450A20" w:rsidRPr="00450A20" w:rsidRDefault="00450A20">
      <w:pPr>
        <w:pStyle w:val="FootnoteText"/>
        <w:rPr>
          <w:lang w:val="en-US"/>
        </w:rPr>
      </w:pPr>
      <w:r>
        <w:rPr>
          <w:rStyle w:val="FootnoteReference"/>
        </w:rPr>
        <w:footnoteRef/>
      </w:r>
      <w:r>
        <w:t xml:space="preserve"> </w:t>
      </w:r>
      <w:r w:rsidRPr="0056735F">
        <w:rPr>
          <w:rFonts w:eastAsia="Calibri" w:cs="Times New Roman"/>
          <w:bCs/>
          <w:iCs/>
          <w:szCs w:val="24"/>
        </w:rPr>
        <w:t>ESF is applicable to all project financing prepared post 01 October 2018</w:t>
      </w:r>
    </w:p>
  </w:footnote>
  <w:footnote w:id="2">
    <w:p w:rsidR="003E5351" w:rsidRPr="003E5351" w:rsidRDefault="003E5351" w:rsidP="003E5351">
      <w:pPr>
        <w:jc w:val="both"/>
      </w:pPr>
      <w:r w:rsidRPr="00E410FB">
        <w:rPr>
          <w:rFonts w:ascii="Times New Roman" w:eastAsia="Calibri" w:hAnsi="Times New Roman" w:cs="Times New Roman"/>
          <w:b/>
          <w:bCs/>
          <w:i/>
          <w:iCs/>
          <w:szCs w:val="24"/>
          <w:vertAlign w:val="superscript"/>
        </w:rPr>
        <w:footnoteRef/>
      </w:r>
      <w:r w:rsidRPr="003E5351">
        <w:rPr>
          <w:rFonts w:ascii="Times New Roman" w:eastAsia="Calibri" w:hAnsi="Times New Roman" w:cs="Times New Roman"/>
          <w:bCs/>
          <w:i/>
          <w:iCs/>
          <w:szCs w:val="24"/>
        </w:rPr>
        <w:t xml:space="preserve"> Given the broad geographical coverage of the project, a framework IPPF has been prepared and disclosed on precautionary basis. </w:t>
      </w:r>
      <w:r w:rsidRPr="003E5351">
        <w:rPr>
          <w:rFonts w:ascii="Times New Roman" w:eastAsia="Calibri" w:hAnsi="Times New Roman" w:cs="Times New Roman"/>
          <w:bCs/>
          <w:i/>
          <w:iCs/>
          <w:szCs w:val="24"/>
        </w:rPr>
        <w:t xml:space="preserve">It is going to be used for screening of all ENCORE sub-projects and, if presence of tribal population is established in any sub-project, </w:t>
      </w:r>
      <w:r w:rsidR="00E410FB" w:rsidRPr="00E410FB">
        <w:rPr>
          <w:rFonts w:ascii="Times New Roman" w:eastAsia="Calibri" w:hAnsi="Times New Roman" w:cs="Times New Roman"/>
          <w:bCs/>
          <w:i/>
          <w:iCs/>
          <w:szCs w:val="24"/>
        </w:rPr>
        <w:t>Free, Prior and Informed</w:t>
      </w:r>
      <w:r w:rsidR="00540714">
        <w:rPr>
          <w:rFonts w:ascii="Times New Roman" w:eastAsia="Calibri" w:hAnsi="Times New Roman" w:cs="Times New Roman"/>
          <w:bCs/>
          <w:i/>
          <w:iCs/>
          <w:szCs w:val="24"/>
        </w:rPr>
        <w:t xml:space="preserve"> </w:t>
      </w:r>
      <w:r w:rsidR="00540714">
        <w:rPr>
          <w:rFonts w:ascii="Times New Roman" w:eastAsia="Calibri" w:hAnsi="Times New Roman" w:cs="Times New Roman"/>
          <w:bCs/>
          <w:i/>
          <w:iCs/>
          <w:szCs w:val="24"/>
        </w:rPr>
        <w:t>Consultation</w:t>
      </w:r>
      <w:r w:rsidR="00886FD7">
        <w:rPr>
          <w:rFonts w:ascii="Times New Roman" w:eastAsia="Calibri" w:hAnsi="Times New Roman" w:cs="Times New Roman"/>
          <w:bCs/>
          <w:i/>
          <w:iCs/>
          <w:szCs w:val="24"/>
        </w:rPr>
        <w:t>s</w:t>
      </w:r>
      <w:bookmarkStart w:id="2" w:name="_GoBack"/>
      <w:bookmarkEnd w:id="2"/>
      <w:r w:rsidRPr="003E5351">
        <w:rPr>
          <w:rFonts w:ascii="Times New Roman" w:eastAsia="Calibri" w:hAnsi="Times New Roman" w:cs="Times New Roman"/>
          <w:bCs/>
          <w:i/>
          <w:iCs/>
          <w:szCs w:val="24"/>
        </w:rPr>
        <w:t xml:space="preserve"> will be carried out and </w:t>
      </w:r>
      <w:r w:rsidR="00E410FB" w:rsidRPr="00E410FB">
        <w:rPr>
          <w:rFonts w:ascii="Times New Roman" w:eastAsia="Calibri" w:hAnsi="Times New Roman" w:cs="Times New Roman"/>
          <w:bCs/>
          <w:i/>
          <w:iCs/>
          <w:szCs w:val="24"/>
        </w:rPr>
        <w:t xml:space="preserve">Indigenous Peoples Plan </w:t>
      </w:r>
      <w:r w:rsidR="00142D15">
        <w:rPr>
          <w:rFonts w:ascii="Times New Roman" w:eastAsia="Calibri" w:hAnsi="Times New Roman" w:cs="Times New Roman"/>
          <w:bCs/>
          <w:i/>
          <w:iCs/>
          <w:szCs w:val="24"/>
        </w:rPr>
        <w:t xml:space="preserve">(IPP) </w:t>
      </w:r>
      <w:r w:rsidRPr="003E5351">
        <w:rPr>
          <w:rFonts w:ascii="Times New Roman" w:eastAsia="Calibri" w:hAnsi="Times New Roman" w:cs="Times New Roman"/>
          <w:bCs/>
          <w:i/>
          <w:iCs/>
          <w:szCs w:val="24"/>
        </w:rPr>
        <w:t>will be prepared for that sub-project. Respectively, the regional safeguards unit has reviewed and cleared the IPPF but not any individual IPP.</w:t>
      </w:r>
    </w:p>
  </w:footnote>
  <w:footnote w:id="3">
    <w:p w:rsidR="00F602CA" w:rsidRPr="005326D3" w:rsidRDefault="00F602CA" w:rsidP="00F602CA">
      <w:pPr>
        <w:pStyle w:val="FootnoteText"/>
        <w:ind w:left="360" w:hanging="360"/>
      </w:pPr>
      <w:r w:rsidRPr="005326D3">
        <w:rPr>
          <w:rStyle w:val="FootnoteReference"/>
        </w:rPr>
        <w:footnoteRef/>
      </w:r>
      <w:r w:rsidRPr="005326D3">
        <w:t xml:space="preserve"> </w:t>
      </w:r>
      <w:r>
        <w:tab/>
      </w:r>
      <w:hyperlink r:id="rId1" w:history="1">
        <w:r w:rsidRPr="00B95B98">
          <w:rPr>
            <w:rStyle w:val="Hyperlink1"/>
          </w:rPr>
          <w:t>http://sicom.nic.in/sites/default/files/ESMF-Encore%20-2019-Vol-I.pdf</w:t>
        </w:r>
      </w:hyperlink>
    </w:p>
    <w:p w:rsidR="00F602CA" w:rsidRDefault="00013A97" w:rsidP="00F602CA">
      <w:pPr>
        <w:pStyle w:val="FootnoteText"/>
        <w:ind w:left="360"/>
        <w:rPr>
          <w:rStyle w:val="Hyperlink1"/>
        </w:rPr>
      </w:pPr>
      <w:hyperlink r:id="rId2" w:history="1">
        <w:r w:rsidR="00F602CA" w:rsidRPr="00B95B98">
          <w:rPr>
            <w:rStyle w:val="Hyperlink1"/>
          </w:rPr>
          <w:t>http://sicom.nic.in/sites/default/files/ESMF-Encore-%20Vol-%20II.pdf</w:t>
        </w:r>
      </w:hyperlink>
    </w:p>
    <w:p w:rsidR="00F602CA" w:rsidRDefault="00F602CA" w:rsidP="00F602CA">
      <w:pPr>
        <w:pStyle w:val="FootnoteText"/>
        <w:ind w:left="360"/>
      </w:pPr>
    </w:p>
  </w:footnote>
  <w:footnote w:id="4">
    <w:p w:rsidR="00F602CA" w:rsidRPr="005326D3" w:rsidRDefault="00F602CA" w:rsidP="00F602CA">
      <w:pPr>
        <w:pStyle w:val="FootnoteText"/>
        <w:ind w:left="360" w:hanging="360"/>
        <w:rPr>
          <w:szCs w:val="22"/>
        </w:rPr>
      </w:pPr>
      <w:r>
        <w:rPr>
          <w:rStyle w:val="FootnoteReference"/>
        </w:rPr>
        <w:footnoteRef/>
      </w:r>
      <w:r>
        <w:t xml:space="preserve"> </w:t>
      </w:r>
      <w:r>
        <w:tab/>
      </w:r>
      <w:hyperlink r:id="rId3" w:history="1">
        <w:r w:rsidRPr="00B95B98">
          <w:rPr>
            <w:rStyle w:val="Hyperlink1"/>
          </w:rPr>
          <w:t>http://www.ncscm.res.in/pdf_docs/ESMF%20-%20Encore%20-%202019-%20Vol-%20I.pdf</w:t>
        </w:r>
      </w:hyperlink>
    </w:p>
    <w:p w:rsidR="00F602CA" w:rsidRDefault="00013A97" w:rsidP="00F602CA">
      <w:pPr>
        <w:pStyle w:val="FootnoteText"/>
        <w:ind w:left="360"/>
      </w:pPr>
      <w:hyperlink r:id="rId4" w:history="1">
        <w:r w:rsidR="00F602CA" w:rsidRPr="00B95B98">
          <w:rPr>
            <w:rStyle w:val="Hyperlink1"/>
          </w:rPr>
          <w:t>http://www.ncscm.res.in/pdf_docs/ESMF-%20Encore-%20Vol-%20II.pdf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6D98"/>
    <w:multiLevelType w:val="hybridMultilevel"/>
    <w:tmpl w:val="5126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A63B0"/>
    <w:multiLevelType w:val="hybridMultilevel"/>
    <w:tmpl w:val="4E14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F3933"/>
    <w:multiLevelType w:val="hybridMultilevel"/>
    <w:tmpl w:val="433A5D24"/>
    <w:lvl w:ilvl="0" w:tplc="EA16F330">
      <w:start w:val="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D2E5C"/>
    <w:multiLevelType w:val="hybridMultilevel"/>
    <w:tmpl w:val="1AD0223A"/>
    <w:lvl w:ilvl="0" w:tplc="EA16F330">
      <w:start w:val="5"/>
      <w:numFmt w:val="bullet"/>
      <w:lvlText w:val="-"/>
      <w:lvlJc w:val="left"/>
      <w:pPr>
        <w:tabs>
          <w:tab w:val="num" w:pos="375"/>
        </w:tabs>
        <w:ind w:left="375" w:hanging="375"/>
      </w:pPr>
      <w:rPr>
        <w:rFonts w:ascii="Calibri" w:eastAsia="Times New Roman" w:hAnsi="Calibri"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322E46"/>
    <w:multiLevelType w:val="hybridMultilevel"/>
    <w:tmpl w:val="C64C02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978C9"/>
    <w:multiLevelType w:val="hybridMultilevel"/>
    <w:tmpl w:val="2B78F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B4C09"/>
    <w:multiLevelType w:val="hybridMultilevel"/>
    <w:tmpl w:val="785A8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50F7D"/>
    <w:multiLevelType w:val="hybridMultilevel"/>
    <w:tmpl w:val="7F3EE542"/>
    <w:lvl w:ilvl="0" w:tplc="EA16F330">
      <w:start w:val="5"/>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F3D8E"/>
    <w:multiLevelType w:val="hybridMultilevel"/>
    <w:tmpl w:val="53DA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D28B3"/>
    <w:multiLevelType w:val="hybridMultilevel"/>
    <w:tmpl w:val="4BB83E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903A02"/>
    <w:multiLevelType w:val="hybridMultilevel"/>
    <w:tmpl w:val="5D90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E50F1"/>
    <w:multiLevelType w:val="hybridMultilevel"/>
    <w:tmpl w:val="0C1C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81B5A"/>
    <w:multiLevelType w:val="hybridMultilevel"/>
    <w:tmpl w:val="ECDC49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7DA44F82"/>
    <w:multiLevelType w:val="hybridMultilevel"/>
    <w:tmpl w:val="A000B6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
  </w:num>
  <w:num w:numId="3">
    <w:abstractNumId w:val="0"/>
  </w:num>
  <w:num w:numId="4">
    <w:abstractNumId w:val="1"/>
  </w:num>
  <w:num w:numId="5">
    <w:abstractNumId w:val="4"/>
  </w:num>
  <w:num w:numId="6">
    <w:abstractNumId w:val="8"/>
  </w:num>
  <w:num w:numId="7">
    <w:abstractNumId w:val="12"/>
  </w:num>
  <w:num w:numId="8">
    <w:abstractNumId w:val="6"/>
  </w:num>
  <w:num w:numId="9">
    <w:abstractNumId w:val="9"/>
  </w:num>
  <w:num w:numId="10">
    <w:abstractNumId w:val="2"/>
  </w:num>
  <w:num w:numId="11">
    <w:abstractNumId w:val="7"/>
  </w:num>
  <w:num w:numId="12">
    <w:abstractNumId w:val="11"/>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xNTY3NjCwMDUztTBS0lEKTi0uzszPAykwrgUAgjsDRSwAAAA="/>
  </w:docVars>
  <w:rsids>
    <w:rsidRoot w:val="00F602CA"/>
    <w:rsid w:val="00007ABF"/>
    <w:rsid w:val="00013A97"/>
    <w:rsid w:val="00017A8F"/>
    <w:rsid w:val="00022444"/>
    <w:rsid w:val="00095956"/>
    <w:rsid w:val="000F5771"/>
    <w:rsid w:val="0010176C"/>
    <w:rsid w:val="001119BF"/>
    <w:rsid w:val="00142D15"/>
    <w:rsid w:val="001520DA"/>
    <w:rsid w:val="00174129"/>
    <w:rsid w:val="00185D99"/>
    <w:rsid w:val="001976DF"/>
    <w:rsid w:val="001F2A92"/>
    <w:rsid w:val="0022384A"/>
    <w:rsid w:val="00253BFA"/>
    <w:rsid w:val="00287054"/>
    <w:rsid w:val="002971A0"/>
    <w:rsid w:val="003710B3"/>
    <w:rsid w:val="00382FB2"/>
    <w:rsid w:val="003C6CB1"/>
    <w:rsid w:val="003E5351"/>
    <w:rsid w:val="0042763F"/>
    <w:rsid w:val="00450A20"/>
    <w:rsid w:val="00461C65"/>
    <w:rsid w:val="004A3DEA"/>
    <w:rsid w:val="004F2946"/>
    <w:rsid w:val="004F2E7B"/>
    <w:rsid w:val="00500555"/>
    <w:rsid w:val="0053011E"/>
    <w:rsid w:val="00530FA7"/>
    <w:rsid w:val="00540714"/>
    <w:rsid w:val="00544C4D"/>
    <w:rsid w:val="0056735F"/>
    <w:rsid w:val="005F4B1D"/>
    <w:rsid w:val="00631BD3"/>
    <w:rsid w:val="00643782"/>
    <w:rsid w:val="00683CB5"/>
    <w:rsid w:val="00716CBD"/>
    <w:rsid w:val="00741199"/>
    <w:rsid w:val="00756522"/>
    <w:rsid w:val="00757CDE"/>
    <w:rsid w:val="00782666"/>
    <w:rsid w:val="00790391"/>
    <w:rsid w:val="007B180A"/>
    <w:rsid w:val="007C20DC"/>
    <w:rsid w:val="007D532A"/>
    <w:rsid w:val="007E6ED0"/>
    <w:rsid w:val="00807CCB"/>
    <w:rsid w:val="008452EB"/>
    <w:rsid w:val="00886FD7"/>
    <w:rsid w:val="008962A9"/>
    <w:rsid w:val="008A6ABA"/>
    <w:rsid w:val="008A6BBA"/>
    <w:rsid w:val="00904ECB"/>
    <w:rsid w:val="009235BD"/>
    <w:rsid w:val="00943002"/>
    <w:rsid w:val="00973979"/>
    <w:rsid w:val="00974D83"/>
    <w:rsid w:val="00A003E0"/>
    <w:rsid w:val="00A0674E"/>
    <w:rsid w:val="00A11032"/>
    <w:rsid w:val="00A61745"/>
    <w:rsid w:val="00A77C76"/>
    <w:rsid w:val="00AA7011"/>
    <w:rsid w:val="00AD1C08"/>
    <w:rsid w:val="00AF38DF"/>
    <w:rsid w:val="00B54393"/>
    <w:rsid w:val="00B73F18"/>
    <w:rsid w:val="00BF18D2"/>
    <w:rsid w:val="00BF2CB7"/>
    <w:rsid w:val="00BF5824"/>
    <w:rsid w:val="00C34748"/>
    <w:rsid w:val="00C73B4A"/>
    <w:rsid w:val="00C75945"/>
    <w:rsid w:val="00C91C0D"/>
    <w:rsid w:val="00D83C4B"/>
    <w:rsid w:val="00DB5CFA"/>
    <w:rsid w:val="00DC2A99"/>
    <w:rsid w:val="00E1235F"/>
    <w:rsid w:val="00E14E89"/>
    <w:rsid w:val="00E410FB"/>
    <w:rsid w:val="00E51D9E"/>
    <w:rsid w:val="00E65CDF"/>
    <w:rsid w:val="00E96F2C"/>
    <w:rsid w:val="00F03EEA"/>
    <w:rsid w:val="00F2111B"/>
    <w:rsid w:val="00F43718"/>
    <w:rsid w:val="00F52415"/>
    <w:rsid w:val="00F602CA"/>
    <w:rsid w:val="00FC54BA"/>
    <w:rsid w:val="00FE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3811"/>
  <w15:chartTrackingRefBased/>
  <w15:docId w15:val="{21854771-91B3-4959-B42A-D7222FD3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NewDB"/>
    <w:basedOn w:val="TableNormal"/>
    <w:uiPriority w:val="39"/>
    <w:rsid w:val="00017A8F"/>
    <w:pPr>
      <w:spacing w:after="0" w:line="240" w:lineRule="auto"/>
    </w:pPr>
    <w:rPr>
      <w:rFonts w:ascii="Times New Roman" w:hAnsi="Times New Roman"/>
    </w:rPr>
    <w:tblPr>
      <w:tblBorders>
        <w:top w:val="single" w:sz="4" w:space="0" w:color="auto"/>
        <w:bottom w:val="single" w:sz="4" w:space="0" w:color="auto"/>
        <w:insideH w:val="single" w:sz="4" w:space="0" w:color="auto"/>
      </w:tblBorders>
    </w:tblPr>
  </w:style>
  <w:style w:type="character" w:customStyle="1" w:styleId="Hyperlink1">
    <w:name w:val="Hyperlink1"/>
    <w:basedOn w:val="DefaultParagraphFont"/>
    <w:uiPriority w:val="99"/>
    <w:unhideWhenUsed/>
    <w:rsid w:val="00F602CA"/>
    <w:rPr>
      <w:color w:val="0563C1"/>
      <w:u w:val="single"/>
    </w:rPr>
  </w:style>
  <w:style w:type="paragraph" w:styleId="FootnoteText">
    <w:name w:val="footnote text"/>
    <w:aliases w:val="Char Char,Char Char Char,ft,FOOTNOTES,fn,single space,Footnote Text Char Char Char Char,Footnote Text1 Char Char Char,Footnote Text1 Char Char,Footnote Text1 Char Char Char Char Char,Footnote Text1 Char Char Char Char,Footno,f,Boston 10"/>
    <w:basedOn w:val="Normal"/>
    <w:link w:val="FootnoteTextChar"/>
    <w:uiPriority w:val="99"/>
    <w:unhideWhenUsed/>
    <w:qFormat/>
    <w:rsid w:val="00F602CA"/>
    <w:pPr>
      <w:spacing w:after="0" w:line="240" w:lineRule="auto"/>
      <w:jc w:val="both"/>
    </w:pPr>
    <w:rPr>
      <w:rFonts w:ascii="Times New Roman" w:hAnsi="Times New Roman"/>
      <w:sz w:val="20"/>
      <w:szCs w:val="20"/>
      <w:lang w:val="en-IN"/>
    </w:rPr>
  </w:style>
  <w:style w:type="character" w:customStyle="1" w:styleId="FootnoteTextChar">
    <w:name w:val="Footnote Text Char"/>
    <w:aliases w:val="Char Char Char1,Char Char Char Char,ft Char,FOOTNOTES Char,fn Char,single space Char,Footnote Text Char Char Char Char Char,Footnote Text1 Char Char Char Char1,Footnote Text1 Char Char Char1,Footnote Text1 Char Char Char Char Char1"/>
    <w:basedOn w:val="DefaultParagraphFont"/>
    <w:link w:val="FootnoteText"/>
    <w:uiPriority w:val="99"/>
    <w:rsid w:val="00F602CA"/>
    <w:rPr>
      <w:rFonts w:ascii="Times New Roman" w:hAnsi="Times New Roman"/>
      <w:sz w:val="20"/>
      <w:szCs w:val="20"/>
      <w:lang w:val="en-IN"/>
    </w:rPr>
  </w:style>
  <w:style w:type="character" w:styleId="FootnoteReference">
    <w:name w:val="footnote reference"/>
    <w:aliases w:val="ftref,Footnote Reference Number,Error-Fußnotenzeichen5,Error-Fußnotenzeichen6,Error-Fußnotenzeichen3,Footnote Reference1, BVI fnr,Footnote Reference_LVL6,Footnote Reference_LVL61,Footnote Reference_LVL62,Footnote Reference_LVL63,fr"/>
    <w:basedOn w:val="DefaultParagraphFont"/>
    <w:link w:val="CarattereCarattereCharCharCharCharCharCharZchn"/>
    <w:uiPriority w:val="99"/>
    <w:unhideWhenUsed/>
    <w:qFormat/>
    <w:rsid w:val="00F602CA"/>
    <w:rPr>
      <w:vertAlign w:val="superscript"/>
    </w:rPr>
  </w:style>
  <w:style w:type="table" w:customStyle="1" w:styleId="Style1">
    <w:name w:val="Style1"/>
    <w:basedOn w:val="TableNormal"/>
    <w:uiPriority w:val="99"/>
    <w:rsid w:val="00F602CA"/>
    <w:pPr>
      <w:spacing w:after="0" w:line="240" w:lineRule="auto"/>
    </w:pPr>
    <w:rPr>
      <w:rFonts w:ascii="Times New Roman" w:hAnsi="Times New Roman"/>
      <w:sz w:val="20"/>
      <w:lang w:val="en-IN"/>
    </w:rPr>
    <w:tblPr>
      <w:tblBorders>
        <w:top w:val="single" w:sz="4" w:space="0" w:color="auto"/>
        <w:bottom w:val="single" w:sz="4" w:space="0" w:color="auto"/>
        <w:insideH w:val="single" w:sz="4" w:space="0" w:color="auto"/>
      </w:tblBorders>
    </w:tblPr>
    <w:tblStylePr w:type="firstRow">
      <w:rPr>
        <w:b/>
      </w:rPr>
    </w:tblStylePr>
    <w:tblStylePr w:type="firstCol">
      <w:rPr>
        <w:b/>
      </w:rPr>
    </w:tblStyle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F602CA"/>
    <w:pPr>
      <w:spacing w:line="240" w:lineRule="exact"/>
    </w:pPr>
    <w:rPr>
      <w:vertAlign w:val="superscript"/>
    </w:rPr>
  </w:style>
  <w:style w:type="table" w:customStyle="1" w:styleId="PlainTable21">
    <w:name w:val="Plain Table 21"/>
    <w:basedOn w:val="TableNormal"/>
    <w:next w:val="PlainTable2"/>
    <w:uiPriority w:val="42"/>
    <w:rsid w:val="00F602CA"/>
    <w:pPr>
      <w:spacing w:after="0" w:line="240" w:lineRule="auto"/>
    </w:pPr>
    <w:rPr>
      <w:lang w:val="en-I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basedOn w:val="DefaultParagraphFont"/>
    <w:uiPriority w:val="99"/>
    <w:semiHidden/>
    <w:unhideWhenUsed/>
    <w:rsid w:val="00F602CA"/>
    <w:rPr>
      <w:color w:val="0563C1" w:themeColor="hyperlink"/>
      <w:u w:val="single"/>
    </w:rPr>
  </w:style>
  <w:style w:type="table" w:styleId="PlainTable2">
    <w:name w:val="Plain Table 2"/>
    <w:basedOn w:val="TableNormal"/>
    <w:uiPriority w:val="42"/>
    <w:rsid w:val="00F602C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AD1C08"/>
    <w:pPr>
      <w:ind w:left="720"/>
      <w:contextualSpacing/>
    </w:pPr>
  </w:style>
  <w:style w:type="paragraph" w:styleId="Header">
    <w:name w:val="header"/>
    <w:basedOn w:val="Normal"/>
    <w:link w:val="HeaderChar"/>
    <w:uiPriority w:val="99"/>
    <w:unhideWhenUsed/>
    <w:rsid w:val="00B54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393"/>
  </w:style>
  <w:style w:type="paragraph" w:styleId="Footer">
    <w:name w:val="footer"/>
    <w:basedOn w:val="Normal"/>
    <w:link w:val="FooterChar"/>
    <w:uiPriority w:val="99"/>
    <w:unhideWhenUsed/>
    <w:rsid w:val="00B54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9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ncscm.res.in/pdf_docs/ESMF%20-%20Encore%20-%202019-%20Vol-%20I.pdf" TargetMode="External"/><Relationship Id="rId2" Type="http://schemas.openxmlformats.org/officeDocument/2006/relationships/hyperlink" Target="http://sicom.nic.in/sites/default/files/ESMF-Encore-%20Vol-%20II.pdf" TargetMode="External"/><Relationship Id="rId1" Type="http://schemas.openxmlformats.org/officeDocument/2006/relationships/hyperlink" Target="http://sicom.nic.in/sites/default/files/ESMF-Encore%20-2019-Vol-I.pdf" TargetMode="External"/><Relationship Id="rId4" Type="http://schemas.openxmlformats.org/officeDocument/2006/relationships/hyperlink" Target="http://www.ncscm.res.in/pdf_docs/ESMF-%20Encore-%20Vol-%20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14EAD-44F6-4859-BCDA-576B1AD0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5967</Words>
  <Characters>34016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c:creator>
  <cp:keywords/>
  <dc:description/>
  <cp:lastModifiedBy>Deepa</cp:lastModifiedBy>
  <cp:revision>4</cp:revision>
  <dcterms:created xsi:type="dcterms:W3CDTF">2019-10-02T01:42:00Z</dcterms:created>
  <dcterms:modified xsi:type="dcterms:W3CDTF">2019-10-02T03:53:00Z</dcterms:modified>
</cp:coreProperties>
</file>