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30E0" w14:textId="77777777" w:rsidR="00714826" w:rsidRDefault="00714826" w:rsidP="004E7CEA">
      <w:pPr>
        <w:jc w:val="center"/>
      </w:pPr>
    </w:p>
    <w:p w14:paraId="2FE063FE" w14:textId="77777777" w:rsidR="004E7CEA" w:rsidRDefault="004E7CEA" w:rsidP="004E7CEA">
      <w:pPr>
        <w:jc w:val="center"/>
      </w:pPr>
    </w:p>
    <w:p w14:paraId="28BC0545" w14:textId="77777777" w:rsidR="000A0AEB" w:rsidRPr="000A0AEB" w:rsidRDefault="000A0AEB" w:rsidP="004E7CEA">
      <w:pPr>
        <w:spacing w:after="0"/>
        <w:jc w:val="center"/>
        <w:rPr>
          <w:rFonts w:ascii="Corbel" w:hAnsi="Corbel"/>
          <w:b/>
          <w:color w:val="70AD47" w:themeColor="accent6"/>
          <w:sz w:val="40"/>
        </w:rPr>
      </w:pPr>
    </w:p>
    <w:p w14:paraId="5022EA01" w14:textId="77777777" w:rsidR="004E7CEA" w:rsidRDefault="004E7CEA" w:rsidP="004E7CEA">
      <w:pPr>
        <w:spacing w:after="0"/>
        <w:jc w:val="center"/>
        <w:rPr>
          <w:rFonts w:ascii="Corbel" w:hAnsi="Corbel"/>
          <w:b/>
          <w:color w:val="808080" w:themeColor="background1" w:themeShade="80"/>
          <w:sz w:val="40"/>
        </w:rPr>
      </w:pPr>
    </w:p>
    <w:p w14:paraId="2ECB64F2" w14:textId="77777777" w:rsidR="00E63502" w:rsidRPr="00E63502" w:rsidRDefault="00E63502" w:rsidP="00E63502">
      <w:pPr>
        <w:spacing w:after="0"/>
        <w:jc w:val="center"/>
        <w:rPr>
          <w:rFonts w:ascii="Corbel" w:hAnsi="Corbel"/>
          <w:b/>
          <w:sz w:val="48"/>
        </w:rPr>
      </w:pPr>
      <w:r w:rsidRPr="00E63502">
        <w:rPr>
          <w:rFonts w:ascii="Corbel" w:hAnsi="Corbel"/>
          <w:b/>
          <w:sz w:val="48"/>
        </w:rPr>
        <w:t>Republic of Tunisia</w:t>
      </w:r>
    </w:p>
    <w:p w14:paraId="241360E9" w14:textId="2BCF5BD5" w:rsidR="004E7CEA" w:rsidRPr="004E7CEA" w:rsidRDefault="007E6446" w:rsidP="00E63502">
      <w:pPr>
        <w:spacing w:after="0"/>
        <w:jc w:val="center"/>
        <w:rPr>
          <w:rFonts w:ascii="Corbel" w:hAnsi="Corbel"/>
          <w:b/>
          <w:sz w:val="48"/>
        </w:rPr>
      </w:pPr>
      <w:r w:rsidRPr="007E6446">
        <w:rPr>
          <w:rFonts w:ascii="Corbel" w:hAnsi="Corbel"/>
          <w:b/>
          <w:sz w:val="48"/>
        </w:rPr>
        <w:t xml:space="preserve">Sustainable Oasis Landscape Management Project </w:t>
      </w:r>
      <w:r w:rsidR="00E63502" w:rsidRPr="00E63502">
        <w:rPr>
          <w:rFonts w:ascii="Corbel" w:hAnsi="Corbel"/>
          <w:b/>
          <w:sz w:val="48"/>
        </w:rPr>
        <w:t>(P1</w:t>
      </w:r>
      <w:r w:rsidR="00E067EA">
        <w:rPr>
          <w:rFonts w:ascii="Corbel" w:hAnsi="Corbel"/>
          <w:b/>
          <w:sz w:val="48"/>
        </w:rPr>
        <w:t>69955</w:t>
      </w:r>
      <w:r w:rsidR="00E63502" w:rsidRPr="00E63502">
        <w:rPr>
          <w:rFonts w:ascii="Corbel" w:hAnsi="Corbel"/>
          <w:b/>
          <w:sz w:val="48"/>
        </w:rPr>
        <w:t>)</w:t>
      </w:r>
    </w:p>
    <w:p w14:paraId="16799474" w14:textId="77777777" w:rsidR="004E7CEA" w:rsidRPr="004E7CEA" w:rsidRDefault="004E7CEA" w:rsidP="004E7CEA">
      <w:pPr>
        <w:spacing w:after="0"/>
        <w:jc w:val="center"/>
        <w:rPr>
          <w:rFonts w:ascii="Corbel" w:hAnsi="Corbel"/>
          <w:b/>
          <w:sz w:val="48"/>
        </w:rPr>
      </w:pPr>
    </w:p>
    <w:p w14:paraId="5140D665" w14:textId="77777777" w:rsidR="004E7CEA" w:rsidRPr="000A0AEB"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spacing w:after="0"/>
        <w:jc w:val="center"/>
        <w:rPr>
          <w:rFonts w:ascii="Corbel" w:hAnsi="Corbel"/>
          <w:b/>
          <w:color w:val="4472C4" w:themeColor="accent1"/>
          <w:sz w:val="48"/>
        </w:rPr>
      </w:pPr>
    </w:p>
    <w:p w14:paraId="4DDD72F7" w14:textId="2457BDB3" w:rsidR="0075364D" w:rsidRPr="00561847" w:rsidRDefault="00E63502" w:rsidP="004E7CEA">
      <w:pPr>
        <w:spacing w:after="0"/>
        <w:jc w:val="center"/>
        <w:rPr>
          <w:rFonts w:ascii="Corbel" w:hAnsi="Corbel"/>
          <w:b/>
          <w:sz w:val="48"/>
        </w:rPr>
      </w:pPr>
      <w:r w:rsidRPr="00E63502">
        <w:rPr>
          <w:rFonts w:ascii="Corbel" w:hAnsi="Corbel"/>
          <w:b/>
          <w:sz w:val="48"/>
        </w:rPr>
        <w:t>[</w:t>
      </w:r>
      <w:r w:rsidR="00BA3F09">
        <w:rPr>
          <w:rFonts w:ascii="Corbel" w:hAnsi="Corbel"/>
          <w:b/>
          <w:sz w:val="48"/>
        </w:rPr>
        <w:t>10</w:t>
      </w:r>
      <w:r w:rsidRPr="00E63502">
        <w:rPr>
          <w:rFonts w:ascii="Corbel" w:hAnsi="Corbel"/>
          <w:b/>
          <w:sz w:val="48"/>
        </w:rPr>
        <w:t>/</w:t>
      </w:r>
      <w:r w:rsidR="00BA3F09">
        <w:rPr>
          <w:rFonts w:ascii="Corbel" w:hAnsi="Corbel"/>
          <w:b/>
          <w:sz w:val="48"/>
        </w:rPr>
        <w:t>14</w:t>
      </w:r>
      <w:r w:rsidRPr="00E63502">
        <w:rPr>
          <w:rFonts w:ascii="Corbel" w:hAnsi="Corbel"/>
          <w:b/>
          <w:sz w:val="48"/>
        </w:rPr>
        <w:t>/2019]</w:t>
      </w:r>
    </w:p>
    <w:p w14:paraId="43905DE6" w14:textId="77777777" w:rsidR="00A54559" w:rsidRDefault="004E7CEA" w:rsidP="004E7CEA">
      <w:pPr>
        <w:spacing w:after="0"/>
        <w:jc w:val="center"/>
        <w:rPr>
          <w:sz w:val="44"/>
        </w:rPr>
      </w:pPr>
      <w:r w:rsidRPr="004E7CEA">
        <w:rPr>
          <w:sz w:val="44"/>
        </w:rPr>
        <w:br w:type="page"/>
      </w:r>
    </w:p>
    <w:p w14:paraId="146F172D" w14:textId="77777777" w:rsidR="000A0AEB" w:rsidRDefault="000A0AEB" w:rsidP="004E7CEA">
      <w:pPr>
        <w:spacing w:after="0"/>
        <w:jc w:val="center"/>
        <w:rPr>
          <w:rFonts w:ascii="Calibri" w:hAnsi="Calibri"/>
          <w:b/>
        </w:rPr>
      </w:pPr>
    </w:p>
    <w:p w14:paraId="6AFBE531" w14:textId="77777777" w:rsidR="00E63502" w:rsidRPr="00E63502" w:rsidRDefault="00E63502" w:rsidP="00E63502">
      <w:pPr>
        <w:spacing w:after="0"/>
        <w:jc w:val="center"/>
        <w:rPr>
          <w:rFonts w:ascii="Calibri" w:hAnsi="Calibri"/>
          <w:b/>
        </w:rPr>
      </w:pPr>
      <w:r w:rsidRPr="00E63502">
        <w:rPr>
          <w:rFonts w:ascii="Calibri" w:hAnsi="Calibri"/>
          <w:b/>
        </w:rPr>
        <w:t>The Republic of Tunisia</w:t>
      </w:r>
    </w:p>
    <w:p w14:paraId="78652EDA" w14:textId="5E413663" w:rsidR="0046390A" w:rsidRPr="003B2CB5" w:rsidRDefault="00F10120" w:rsidP="00E63502">
      <w:pPr>
        <w:spacing w:after="0"/>
        <w:jc w:val="center"/>
        <w:rPr>
          <w:rFonts w:ascii="Calibri" w:hAnsi="Calibri"/>
          <w:i/>
          <w:iCs/>
        </w:rPr>
      </w:pPr>
      <w:r w:rsidRPr="00F10120">
        <w:rPr>
          <w:rFonts w:ascii="Calibri" w:hAnsi="Calibri"/>
          <w:b/>
        </w:rPr>
        <w:t xml:space="preserve">Sustainable Oasis Landscape Management Project </w:t>
      </w:r>
      <w:r w:rsidR="00E63502" w:rsidRPr="00E63502">
        <w:rPr>
          <w:rFonts w:ascii="Calibri" w:hAnsi="Calibri"/>
          <w:b/>
        </w:rPr>
        <w:t>(P16</w:t>
      </w:r>
      <w:r>
        <w:rPr>
          <w:rFonts w:ascii="Calibri" w:hAnsi="Calibri"/>
          <w:b/>
        </w:rPr>
        <w:t>9955</w:t>
      </w:r>
      <w:r w:rsidR="00E63502" w:rsidRPr="00E63502">
        <w:rPr>
          <w:rFonts w:ascii="Calibri" w:hAnsi="Calibri"/>
          <w:b/>
        </w:rPr>
        <w:t>)</w:t>
      </w: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6B097C73" w:rsidR="004E7CEA" w:rsidRPr="00C16825" w:rsidRDefault="00E63502" w:rsidP="00F8178A">
      <w:pPr>
        <w:pStyle w:val="ListParagraph"/>
        <w:numPr>
          <w:ilvl w:val="0"/>
          <w:numId w:val="16"/>
        </w:numPr>
        <w:rPr>
          <w:rFonts w:ascii="Calibri" w:hAnsi="Calibri"/>
        </w:rPr>
      </w:pPr>
      <w:r>
        <w:rPr>
          <w:rFonts w:ascii="Calibri" w:hAnsi="Calibri"/>
        </w:rPr>
        <w:t xml:space="preserve">The Republic of Tunisia (the Borrower) </w:t>
      </w:r>
      <w:r w:rsidRPr="008F1333">
        <w:rPr>
          <w:rFonts w:ascii="Calibri" w:hAnsi="Calibri"/>
        </w:rPr>
        <w:t>is</w:t>
      </w:r>
      <w:r w:rsidR="004E7CEA" w:rsidRPr="003B2CB5">
        <w:rPr>
          <w:rFonts w:ascii="Calibri" w:hAnsi="Calibri"/>
        </w:rPr>
        <w:t xml:space="preserve"> planning to </w:t>
      </w:r>
      <w:r w:rsidR="00B80C04">
        <w:rPr>
          <w:rFonts w:ascii="Calibri" w:hAnsi="Calibri"/>
        </w:rPr>
        <w:t xml:space="preserve">implement </w:t>
      </w:r>
      <w:r w:rsidR="008F1333">
        <w:rPr>
          <w:rFonts w:ascii="Calibri" w:hAnsi="Calibri"/>
        </w:rPr>
        <w:t xml:space="preserve">the </w:t>
      </w:r>
      <w:r w:rsidR="00594871">
        <w:rPr>
          <w:rFonts w:ascii="Calibri" w:hAnsi="Calibri"/>
        </w:rPr>
        <w:t xml:space="preserve">Sustainable Oasis landscape Management </w:t>
      </w:r>
      <w:r w:rsidR="004E7CEA">
        <w:rPr>
          <w:rFonts w:ascii="Calibri" w:hAnsi="Calibri"/>
        </w:rPr>
        <w:t>Project</w:t>
      </w:r>
      <w:r w:rsidR="004E7CEA" w:rsidRPr="003B2CB5">
        <w:rPr>
          <w:rFonts w:ascii="Calibri" w:hAnsi="Calibri"/>
        </w:rPr>
        <w:t xml:space="preserve"> (the </w:t>
      </w:r>
      <w:r w:rsidR="004E7CEA" w:rsidRPr="003B2CB5">
        <w:rPr>
          <w:rFonts w:ascii="Calibri" w:hAnsi="Calibri"/>
          <w:b/>
          <w:i/>
        </w:rPr>
        <w:t>Project</w:t>
      </w:r>
      <w:r w:rsidR="00D75D0E">
        <w:rPr>
          <w:rFonts w:ascii="Calibri" w:hAnsi="Calibri"/>
        </w:rPr>
        <w:t>)</w:t>
      </w:r>
      <w:r w:rsidR="004E7CEA" w:rsidRPr="003B2CB5">
        <w:rPr>
          <w:rFonts w:ascii="Calibri" w:hAnsi="Calibri"/>
        </w:rPr>
        <w:t xml:space="preserve">, with the involvement of the following </w:t>
      </w:r>
      <w:r w:rsidR="00B80C04">
        <w:rPr>
          <w:rFonts w:ascii="Calibri" w:hAnsi="Calibri"/>
        </w:rPr>
        <w:t>Ministries/</w:t>
      </w:r>
      <w:r w:rsidR="004E7CEA" w:rsidRPr="003B2CB5">
        <w:rPr>
          <w:rFonts w:ascii="Calibri" w:hAnsi="Calibri"/>
        </w:rPr>
        <w:t>agencies</w:t>
      </w:r>
      <w:r w:rsidR="00B80C04">
        <w:rPr>
          <w:rFonts w:ascii="Calibri" w:hAnsi="Calibri"/>
        </w:rPr>
        <w:t>/units</w:t>
      </w:r>
      <w:r w:rsidR="00D75D0E">
        <w:rPr>
          <w:rFonts w:ascii="Calibri" w:hAnsi="Calibri"/>
        </w:rPr>
        <w:t xml:space="preserve">: </w:t>
      </w:r>
      <w:r w:rsidR="006704BA" w:rsidRPr="006704BA">
        <w:rPr>
          <w:rFonts w:ascii="Calibri" w:hAnsi="Calibri"/>
        </w:rPr>
        <w:t xml:space="preserve">Ministry of Local Affairs an Environment - </w:t>
      </w:r>
      <w:r w:rsidR="00D40CBD">
        <w:rPr>
          <w:rFonts w:ascii="Calibri" w:hAnsi="Calibri"/>
        </w:rPr>
        <w:t>(M</w:t>
      </w:r>
      <w:r w:rsidR="006704BA">
        <w:rPr>
          <w:rFonts w:ascii="Calibri" w:hAnsi="Calibri"/>
        </w:rPr>
        <w:t>LAE</w:t>
      </w:r>
      <w:r w:rsidR="00D40CBD">
        <w:rPr>
          <w:rFonts w:ascii="Calibri" w:hAnsi="Calibri"/>
        </w:rPr>
        <w:t>)</w:t>
      </w:r>
      <w:r w:rsidR="004E7CEA" w:rsidRPr="003B2CB5">
        <w:rPr>
          <w:rFonts w:ascii="Calibri" w:hAnsi="Calibri"/>
        </w:rPr>
        <w:t>.</w:t>
      </w:r>
      <w:r w:rsidR="00C16825">
        <w:rPr>
          <w:rFonts w:ascii="Calibri" w:hAnsi="Calibri"/>
        </w:rPr>
        <w:t xml:space="preserve"> </w:t>
      </w:r>
      <w:r w:rsidR="00975431">
        <w:rPr>
          <w:rFonts w:ascii="Calibri" w:hAnsi="Calibri"/>
        </w:rPr>
        <w:t xml:space="preserve">The </w:t>
      </w:r>
      <w:r w:rsidR="00975431" w:rsidRPr="00E63502">
        <w:rPr>
          <w:rFonts w:ascii="Calibri" w:hAnsi="Calibri"/>
        </w:rPr>
        <w:t>International Bank for Reconstruction and Development</w:t>
      </w:r>
      <w:r w:rsidR="00DF776C" w:rsidRPr="00E63502">
        <w:rPr>
          <w:rFonts w:ascii="Calibri" w:hAnsi="Calibri"/>
        </w:rPr>
        <w:t xml:space="preserve"> hereinafter the </w:t>
      </w:r>
      <w:r w:rsidR="0078416F" w:rsidRPr="00E63502">
        <w:rPr>
          <w:rFonts w:ascii="Calibri" w:hAnsi="Calibri"/>
        </w:rPr>
        <w:t>Bank</w:t>
      </w:r>
      <w:r w:rsidR="00B80C04" w:rsidRPr="00C16825">
        <w:rPr>
          <w:rFonts w:ascii="Calibri" w:hAnsi="Calibri"/>
        </w:rPr>
        <w:t xml:space="preserve"> has agreed to provide </w:t>
      </w:r>
      <w:r w:rsidR="00C16825">
        <w:rPr>
          <w:rFonts w:ascii="Calibri" w:hAnsi="Calibri"/>
        </w:rPr>
        <w:t>financing</w:t>
      </w:r>
      <w:r w:rsidR="00E006D9">
        <w:rPr>
          <w:rFonts w:ascii="Calibri" w:hAnsi="Calibri"/>
        </w:rPr>
        <w:t xml:space="preserve"> </w:t>
      </w:r>
      <w:r w:rsidR="00B80C04" w:rsidRPr="00C16825">
        <w:rPr>
          <w:rFonts w:ascii="Calibri" w:hAnsi="Calibri"/>
        </w:rPr>
        <w:t xml:space="preserve">for the Project. </w:t>
      </w:r>
    </w:p>
    <w:p w14:paraId="14107700" w14:textId="52717F61" w:rsidR="004E7CEA" w:rsidRPr="003B2CB5" w:rsidRDefault="00E63502" w:rsidP="00F8178A">
      <w:pPr>
        <w:pStyle w:val="ListParagraph"/>
        <w:numPr>
          <w:ilvl w:val="0"/>
          <w:numId w:val="16"/>
        </w:numPr>
        <w:rPr>
          <w:rFonts w:ascii="Calibri" w:hAnsi="Calibri"/>
        </w:rPr>
      </w:pPr>
      <w:r>
        <w:rPr>
          <w:rFonts w:ascii="Calibri" w:hAnsi="Calibri"/>
        </w:rPr>
        <w:t xml:space="preserve">The Borrower </w:t>
      </w:r>
      <w:r w:rsidR="004E7CEA" w:rsidRPr="003B2CB5">
        <w:rPr>
          <w:rFonts w:ascii="Calibri" w:hAnsi="Calibri"/>
        </w:rPr>
        <w:t>will implement</w:t>
      </w:r>
      <w:r w:rsidR="00B80C04">
        <w:rPr>
          <w:rFonts w:ascii="Calibri" w:hAnsi="Calibri"/>
        </w:rPr>
        <w:t xml:space="preserve"> </w:t>
      </w:r>
      <w:r w:rsidR="00180640">
        <w:rPr>
          <w:rFonts w:ascii="Calibri" w:hAnsi="Calibri"/>
        </w:rPr>
        <w:t xml:space="preserve">material </w:t>
      </w:r>
      <w:r w:rsidR="00B80C04">
        <w:rPr>
          <w:rFonts w:ascii="Calibri" w:hAnsi="Calibri"/>
        </w:rPr>
        <w:t xml:space="preserve">measures and actions so </w:t>
      </w:r>
      <w:r w:rsidR="004E7CEA" w:rsidRPr="003B2CB5">
        <w:rPr>
          <w:rFonts w:ascii="Calibri" w:hAnsi="Calibri"/>
        </w:rPr>
        <w:t xml:space="preserve">that the Project is </w:t>
      </w:r>
      <w:r w:rsidR="00B80C04">
        <w:rPr>
          <w:rFonts w:ascii="Calibri" w:hAnsi="Calibri"/>
        </w:rPr>
        <w:t xml:space="preserve">implemented in accordance with the </w:t>
      </w:r>
      <w:r w:rsidR="004E7CEA" w:rsidRPr="003B2CB5">
        <w:rPr>
          <w:rFonts w:ascii="Calibri" w:hAnsi="Calibri"/>
        </w:rPr>
        <w:t xml:space="preserve">World Bank Environmental and Social </w:t>
      </w:r>
      <w:r w:rsidR="00B80C04">
        <w:rPr>
          <w:rFonts w:ascii="Calibri" w:hAnsi="Calibri"/>
        </w:rPr>
        <w:t xml:space="preserve">Standards </w:t>
      </w:r>
      <w:r w:rsidR="004E7CEA">
        <w:rPr>
          <w:rFonts w:ascii="Calibri" w:hAnsi="Calibri"/>
        </w:rPr>
        <w:t>(</w:t>
      </w:r>
      <w:r w:rsidR="004E7CEA" w:rsidRPr="00963F83">
        <w:rPr>
          <w:rFonts w:ascii="Calibri" w:hAnsi="Calibri"/>
          <w:b/>
          <w:i/>
        </w:rPr>
        <w:t>ESSs</w:t>
      </w:r>
      <w:r w:rsidR="004E7CEA">
        <w:rPr>
          <w:rFonts w:ascii="Calibri" w:hAnsi="Calibri"/>
        </w:rPr>
        <w:t>)</w:t>
      </w:r>
      <w:r w:rsidR="004E7CEA" w:rsidRPr="003B2CB5">
        <w:rPr>
          <w:rFonts w:ascii="Calibri" w:hAnsi="Calibri"/>
        </w:rPr>
        <w:t>. This Environmental and Social Commitment Plan (</w:t>
      </w:r>
      <w:r w:rsidR="004E7CEA" w:rsidRPr="00963F83">
        <w:rPr>
          <w:rFonts w:ascii="Calibri" w:hAnsi="Calibri"/>
          <w:b/>
          <w:i/>
        </w:rPr>
        <w:t>ESCP</w:t>
      </w:r>
      <w:r w:rsidR="004E7CEA" w:rsidRPr="003B2CB5">
        <w:rPr>
          <w:rFonts w:ascii="Calibri" w:hAnsi="Calibri"/>
        </w:rPr>
        <w:t xml:space="preserve">) sets out a summary of the </w:t>
      </w:r>
      <w:r w:rsidR="00423785">
        <w:rPr>
          <w:rFonts w:ascii="Calibri" w:hAnsi="Calibri"/>
        </w:rPr>
        <w:t xml:space="preserve">material </w:t>
      </w:r>
      <w:r w:rsidR="004E7CEA" w:rsidRPr="003B2CB5">
        <w:rPr>
          <w:rFonts w:ascii="Calibri" w:hAnsi="Calibri"/>
        </w:rPr>
        <w:t xml:space="preserve">measures and actions. </w:t>
      </w:r>
    </w:p>
    <w:p w14:paraId="1477BEA7" w14:textId="64EE9B42" w:rsidR="00980A47" w:rsidRDefault="004E7CEA" w:rsidP="00F8178A">
      <w:pPr>
        <w:pStyle w:val="ListParagraph"/>
        <w:numPr>
          <w:ilvl w:val="0"/>
          <w:numId w:val="16"/>
        </w:numPr>
        <w:rPr>
          <w:rFonts w:ascii="Calibri" w:hAnsi="Calibri"/>
        </w:rPr>
      </w:pPr>
      <w:r w:rsidRPr="003B2CB5">
        <w:rPr>
          <w:rFonts w:ascii="Calibri" w:hAnsi="Calibri"/>
        </w:rPr>
        <w:t>Where the ESCP refers to spec</w:t>
      </w:r>
      <w:r w:rsidR="00B80C04">
        <w:rPr>
          <w:rFonts w:ascii="Calibri" w:hAnsi="Calibri"/>
        </w:rPr>
        <w:t>ific plans</w:t>
      </w:r>
      <w:r w:rsidR="00180640">
        <w:rPr>
          <w:rFonts w:ascii="Calibri" w:hAnsi="Calibri"/>
        </w:rPr>
        <w:t xml:space="preserve"> or other documents</w:t>
      </w:r>
      <w:r w:rsidR="00B80C04">
        <w:rPr>
          <w:rFonts w:ascii="Calibri" w:hAnsi="Calibri"/>
        </w:rPr>
        <w:t>, whether they have already been prepared or are to be developed,</w:t>
      </w:r>
      <w:r w:rsidRPr="003B2CB5">
        <w:rPr>
          <w:rFonts w:ascii="Calibri" w:hAnsi="Calibri"/>
        </w:rPr>
        <w:t xml:space="preserve"> the ESCP requires compliance with all </w:t>
      </w:r>
      <w:r w:rsidR="00536689">
        <w:rPr>
          <w:rFonts w:ascii="Calibri" w:hAnsi="Calibri"/>
        </w:rPr>
        <w:t>provisions of such plans</w:t>
      </w:r>
      <w:r w:rsidR="00180640">
        <w:rPr>
          <w:rFonts w:ascii="Calibri" w:hAnsi="Calibri"/>
        </w:rPr>
        <w:t xml:space="preserve"> or other documents</w:t>
      </w:r>
      <w:r w:rsidR="00536689">
        <w:rPr>
          <w:rFonts w:ascii="Calibri" w:hAnsi="Calibri"/>
        </w:rPr>
        <w:t xml:space="preserve">. </w:t>
      </w:r>
      <w:r w:rsidRPr="003B2CB5">
        <w:rPr>
          <w:rFonts w:ascii="Calibri" w:hAnsi="Calibri"/>
        </w:rPr>
        <w:t>In particular, the ESCP requires compliance with</w:t>
      </w:r>
      <w:r w:rsidR="00423785">
        <w:rPr>
          <w:rFonts w:ascii="Calibri" w:hAnsi="Calibri"/>
        </w:rPr>
        <w:t xml:space="preserve"> the </w:t>
      </w:r>
      <w:r w:rsidR="00EE6503">
        <w:rPr>
          <w:rFonts w:ascii="Calibri" w:hAnsi="Calibri"/>
        </w:rPr>
        <w:t>provisions</w:t>
      </w:r>
      <w:r w:rsidR="00423785">
        <w:rPr>
          <w:rFonts w:ascii="Calibri" w:hAnsi="Calibri"/>
        </w:rPr>
        <w:t xml:space="preserve"> </w:t>
      </w:r>
      <w:r w:rsidR="007E4F9D">
        <w:rPr>
          <w:rFonts w:ascii="Calibri" w:hAnsi="Calibri"/>
        </w:rPr>
        <w:t xml:space="preserve">set out </w:t>
      </w:r>
      <w:r w:rsidR="00E63502" w:rsidRPr="00E63502">
        <w:rPr>
          <w:rFonts w:ascii="Calibri" w:hAnsi="Calibri"/>
        </w:rPr>
        <w:t>in the Project’s Stakeholder Engagement Plan (SEP)</w:t>
      </w:r>
      <w:r w:rsidR="00E63502">
        <w:rPr>
          <w:rFonts w:ascii="Calibri" w:hAnsi="Calibri"/>
        </w:rPr>
        <w:t xml:space="preserve">, the Environmental and Social Management Framework (ESMF), the </w:t>
      </w:r>
      <w:r w:rsidR="00AF7BEF">
        <w:rPr>
          <w:rFonts w:ascii="Calibri" w:hAnsi="Calibri"/>
        </w:rPr>
        <w:t>Resettlement</w:t>
      </w:r>
      <w:r w:rsidR="00E63502">
        <w:rPr>
          <w:rFonts w:ascii="Calibri" w:hAnsi="Calibri"/>
        </w:rPr>
        <w:t xml:space="preserve"> Framework (RF)</w:t>
      </w:r>
      <w:r w:rsidR="00980A47">
        <w:rPr>
          <w:rFonts w:ascii="Calibri" w:hAnsi="Calibri"/>
        </w:rPr>
        <w:t xml:space="preserve"> and</w:t>
      </w:r>
      <w:r w:rsidR="00E63502" w:rsidRPr="00E63502">
        <w:rPr>
          <w:rFonts w:ascii="Calibri" w:hAnsi="Calibri"/>
        </w:rPr>
        <w:t xml:space="preserve"> </w:t>
      </w:r>
      <w:r w:rsidR="00980A47" w:rsidRPr="00E63502">
        <w:rPr>
          <w:rFonts w:ascii="Calibri" w:hAnsi="Calibri"/>
        </w:rPr>
        <w:t>Labor Management Procedures (LMP</w:t>
      </w:r>
      <w:r w:rsidR="00980A47">
        <w:rPr>
          <w:rFonts w:ascii="Calibri" w:hAnsi="Calibri"/>
        </w:rPr>
        <w:t>)</w:t>
      </w:r>
      <w:r w:rsidR="00980A47" w:rsidRPr="00E63502">
        <w:rPr>
          <w:rFonts w:ascii="Calibri" w:hAnsi="Calibri"/>
        </w:rPr>
        <w:t xml:space="preserve"> </w:t>
      </w:r>
      <w:r w:rsidR="00E63502" w:rsidRPr="00E63502">
        <w:rPr>
          <w:rFonts w:ascii="Calibri" w:hAnsi="Calibri"/>
        </w:rPr>
        <w:t xml:space="preserve">developed by </w:t>
      </w:r>
      <w:r w:rsidR="00EA63DD">
        <w:rPr>
          <w:rFonts w:ascii="Calibri" w:hAnsi="Calibri"/>
        </w:rPr>
        <w:t>M</w:t>
      </w:r>
      <w:r w:rsidR="004328D5">
        <w:rPr>
          <w:rFonts w:ascii="Calibri" w:hAnsi="Calibri"/>
        </w:rPr>
        <w:t>LAE</w:t>
      </w:r>
      <w:r w:rsidR="00E63502" w:rsidRPr="00E63502">
        <w:rPr>
          <w:rFonts w:ascii="Calibri" w:hAnsi="Calibri"/>
        </w:rPr>
        <w:t xml:space="preserve">, and the </w:t>
      </w:r>
      <w:r w:rsidR="00980A47">
        <w:rPr>
          <w:rFonts w:ascii="Calibri" w:hAnsi="Calibri"/>
        </w:rPr>
        <w:t>Environmental and social Management Plans (</w:t>
      </w:r>
      <w:r w:rsidR="00E63502" w:rsidRPr="00E63502">
        <w:rPr>
          <w:rFonts w:ascii="Calibri" w:hAnsi="Calibri"/>
        </w:rPr>
        <w:t>ESM</w:t>
      </w:r>
      <w:r w:rsidR="00980A47">
        <w:rPr>
          <w:rFonts w:ascii="Calibri" w:hAnsi="Calibri"/>
        </w:rPr>
        <w:t>P</w:t>
      </w:r>
      <w:r w:rsidR="00E63502" w:rsidRPr="00E63502">
        <w:rPr>
          <w:rFonts w:ascii="Calibri" w:hAnsi="Calibri"/>
        </w:rPr>
        <w:t>Ss</w:t>
      </w:r>
      <w:r w:rsidR="00980A47">
        <w:rPr>
          <w:rFonts w:ascii="Calibri" w:hAnsi="Calibri"/>
        </w:rPr>
        <w:t>), Resettlement  Plans (RPs)</w:t>
      </w:r>
      <w:r w:rsidR="00E63502" w:rsidRPr="00E63502">
        <w:rPr>
          <w:rFonts w:ascii="Calibri" w:hAnsi="Calibri"/>
        </w:rPr>
        <w:t xml:space="preserve"> </w:t>
      </w:r>
      <w:r w:rsidR="00980A47">
        <w:rPr>
          <w:rFonts w:ascii="Calibri" w:hAnsi="Calibri"/>
        </w:rPr>
        <w:t xml:space="preserve">to be developed by </w:t>
      </w:r>
      <w:r w:rsidR="003550B9">
        <w:rPr>
          <w:rFonts w:ascii="Calibri" w:hAnsi="Calibri"/>
        </w:rPr>
        <w:t>M</w:t>
      </w:r>
      <w:r w:rsidR="004328D5">
        <w:rPr>
          <w:rFonts w:ascii="Calibri" w:hAnsi="Calibri"/>
        </w:rPr>
        <w:t>LAE</w:t>
      </w:r>
      <w:r w:rsidR="003550B9">
        <w:rPr>
          <w:rFonts w:ascii="Calibri" w:hAnsi="Calibri"/>
        </w:rPr>
        <w:t xml:space="preserve"> </w:t>
      </w:r>
      <w:r w:rsidR="00E63502" w:rsidRPr="00E63502">
        <w:rPr>
          <w:rFonts w:ascii="Calibri" w:hAnsi="Calibri"/>
        </w:rPr>
        <w:t xml:space="preserve">and </w:t>
      </w:r>
      <w:r w:rsidR="00980A47">
        <w:rPr>
          <w:rFonts w:ascii="Calibri" w:hAnsi="Calibri"/>
        </w:rPr>
        <w:t>Labor Management Plans (</w:t>
      </w:r>
      <w:r w:rsidR="00E63502" w:rsidRPr="00E63502">
        <w:rPr>
          <w:rFonts w:ascii="Calibri" w:hAnsi="Calibri"/>
        </w:rPr>
        <w:t>LMPs</w:t>
      </w:r>
      <w:r w:rsidR="00980A47">
        <w:rPr>
          <w:rFonts w:ascii="Calibri" w:hAnsi="Calibri"/>
        </w:rPr>
        <w:t>)</w:t>
      </w:r>
      <w:r w:rsidR="00E63502" w:rsidRPr="00E63502">
        <w:rPr>
          <w:rFonts w:ascii="Calibri" w:hAnsi="Calibri"/>
        </w:rPr>
        <w:t xml:space="preserve"> to be prepared by </w:t>
      </w:r>
      <w:r w:rsidR="00980A47" w:rsidRPr="003550B9">
        <w:rPr>
          <w:rFonts w:ascii="Calibri" w:hAnsi="Calibri"/>
        </w:rPr>
        <w:t>contractors</w:t>
      </w:r>
      <w:r w:rsidR="00980A47">
        <w:rPr>
          <w:rFonts w:ascii="Calibri" w:hAnsi="Calibri"/>
        </w:rPr>
        <w:t xml:space="preserve"> before any commencement of works.</w:t>
      </w:r>
    </w:p>
    <w:p w14:paraId="0538B76D" w14:textId="2C6D5A47" w:rsidR="004E7CEA" w:rsidRPr="003B2CB5" w:rsidRDefault="004E7CEA" w:rsidP="00F8178A">
      <w:pPr>
        <w:pStyle w:val="ListParagraph"/>
        <w:numPr>
          <w:ilvl w:val="0"/>
          <w:numId w:val="16"/>
        </w:numPr>
        <w:rPr>
          <w:rFonts w:ascii="Calibri" w:hAnsi="Calibri"/>
        </w:rPr>
      </w:pPr>
      <w:r w:rsidRPr="003B2CB5">
        <w:rPr>
          <w:rFonts w:ascii="Calibri" w:hAnsi="Calibri"/>
        </w:rPr>
        <w:t xml:space="preserve">The table below </w:t>
      </w:r>
      <w:r w:rsidR="00423785">
        <w:rPr>
          <w:rFonts w:ascii="Calibri" w:hAnsi="Calibri"/>
        </w:rPr>
        <w:t xml:space="preserve">summarizes </w:t>
      </w:r>
      <w:r w:rsidR="00536689">
        <w:rPr>
          <w:rFonts w:ascii="Calibri" w:hAnsi="Calibri"/>
        </w:rPr>
        <w:t xml:space="preserve">the </w:t>
      </w:r>
      <w:r w:rsidR="00423785">
        <w:rPr>
          <w:rFonts w:ascii="Calibri" w:hAnsi="Calibri"/>
        </w:rPr>
        <w:t xml:space="preserve">material </w:t>
      </w:r>
      <w:r>
        <w:rPr>
          <w:rFonts w:ascii="Calibri" w:hAnsi="Calibri"/>
        </w:rPr>
        <w:t xml:space="preserve">measures and </w:t>
      </w:r>
      <w:r w:rsidRPr="003B2CB5">
        <w:rPr>
          <w:rFonts w:ascii="Calibri" w:hAnsi="Calibri"/>
        </w:rPr>
        <w:t>actions</w:t>
      </w:r>
      <w:r w:rsidR="00536689">
        <w:rPr>
          <w:rFonts w:ascii="Calibri" w:hAnsi="Calibri"/>
        </w:rPr>
        <w:t xml:space="preserve"> that are required</w:t>
      </w:r>
      <w:r w:rsidR="00E006D9">
        <w:rPr>
          <w:rFonts w:ascii="Calibri" w:hAnsi="Calibri"/>
        </w:rPr>
        <w:t xml:space="preserve"> as well as </w:t>
      </w:r>
      <w:r w:rsidRPr="003B2CB5">
        <w:rPr>
          <w:rFonts w:ascii="Calibri" w:hAnsi="Calibri"/>
        </w:rPr>
        <w:t xml:space="preserve">the timing of the </w:t>
      </w:r>
      <w:r w:rsidR="00E006D9">
        <w:rPr>
          <w:rFonts w:ascii="Calibri" w:hAnsi="Calibri"/>
        </w:rPr>
        <w:t>material measures and actions</w:t>
      </w:r>
      <w:r>
        <w:rPr>
          <w:rFonts w:ascii="Calibri" w:hAnsi="Calibri"/>
        </w:rPr>
        <w:t xml:space="preserve">. </w:t>
      </w:r>
      <w:r w:rsidR="00980A47">
        <w:rPr>
          <w:rFonts w:ascii="Calibri" w:hAnsi="Calibri"/>
        </w:rPr>
        <w:t xml:space="preserve">The Borrower </w:t>
      </w:r>
      <w:r w:rsidR="007E4F9D">
        <w:rPr>
          <w:rFonts w:ascii="Calibri" w:hAnsi="Calibri"/>
        </w:rPr>
        <w:t xml:space="preserve">is responsible for compliance with </w:t>
      </w:r>
      <w:r w:rsidR="00B50AE3">
        <w:rPr>
          <w:rFonts w:ascii="Calibri" w:hAnsi="Calibri"/>
        </w:rPr>
        <w:t xml:space="preserve">all requirements of </w:t>
      </w:r>
      <w:r w:rsidR="007E4F9D">
        <w:rPr>
          <w:rFonts w:ascii="Calibri" w:hAnsi="Calibri"/>
        </w:rPr>
        <w:t xml:space="preserve">the ESCP even when implementation of specific measures and actions is conducted by the </w:t>
      </w:r>
      <w:r w:rsidR="002213BF">
        <w:rPr>
          <w:rFonts w:ascii="Calibri" w:hAnsi="Calibri"/>
        </w:rPr>
        <w:t>M</w:t>
      </w:r>
      <w:r w:rsidR="00986B67">
        <w:rPr>
          <w:rFonts w:ascii="Calibri" w:hAnsi="Calibri"/>
        </w:rPr>
        <w:t>LAE</w:t>
      </w:r>
      <w:r w:rsidR="002213BF">
        <w:rPr>
          <w:rFonts w:ascii="Calibri" w:hAnsi="Calibri"/>
        </w:rPr>
        <w:t xml:space="preserve"> referenced</w:t>
      </w:r>
      <w:r w:rsidR="007E4F9D">
        <w:rPr>
          <w:rFonts w:ascii="Calibri" w:hAnsi="Calibri"/>
        </w:rPr>
        <w:t xml:space="preserve"> in </w:t>
      </w:r>
      <w:r w:rsidR="00F8178A">
        <w:rPr>
          <w:rFonts w:ascii="Calibri" w:hAnsi="Calibri"/>
        </w:rPr>
        <w:t>1</w:t>
      </w:r>
      <w:r w:rsidR="007E4F9D">
        <w:rPr>
          <w:rFonts w:ascii="Calibri" w:hAnsi="Calibri"/>
        </w:rPr>
        <w:t>. above</w:t>
      </w:r>
      <w:r w:rsidR="000D043C">
        <w:rPr>
          <w:rFonts w:ascii="Calibri" w:hAnsi="Calibri"/>
        </w:rPr>
        <w:t>.</w:t>
      </w:r>
      <w:r w:rsidR="007E4F9D" w:rsidRPr="003B2CB5" w:rsidDel="007E4F9D">
        <w:rPr>
          <w:rFonts w:ascii="Calibri" w:hAnsi="Calibri"/>
        </w:rPr>
        <w:t xml:space="preserve"> </w:t>
      </w:r>
    </w:p>
    <w:p w14:paraId="6BE173E3" w14:textId="3E209092" w:rsidR="00747414" w:rsidRDefault="00536689" w:rsidP="00747414">
      <w:pPr>
        <w:pStyle w:val="ListParagraph"/>
        <w:numPr>
          <w:ilvl w:val="0"/>
          <w:numId w:val="16"/>
        </w:numPr>
        <w:rPr>
          <w:rFonts w:ascii="Calibri" w:hAnsi="Calibri"/>
        </w:rPr>
      </w:pPr>
      <w:r>
        <w:rPr>
          <w:rFonts w:ascii="Calibri" w:hAnsi="Calibri"/>
        </w:rPr>
        <w:t xml:space="preserve">Implementation </w:t>
      </w:r>
      <w:r w:rsidR="004E7CEA" w:rsidRPr="003B2CB5">
        <w:rPr>
          <w:rFonts w:ascii="Calibri" w:hAnsi="Calibri"/>
        </w:rPr>
        <w:t xml:space="preserve">of the </w:t>
      </w:r>
      <w:r w:rsidR="00423785">
        <w:rPr>
          <w:rFonts w:ascii="Calibri" w:hAnsi="Calibri"/>
        </w:rPr>
        <w:t xml:space="preserve">material </w:t>
      </w:r>
      <w:r w:rsidR="004E7CEA">
        <w:rPr>
          <w:rFonts w:ascii="Calibri" w:hAnsi="Calibri"/>
        </w:rPr>
        <w:t xml:space="preserve">measures and </w:t>
      </w:r>
      <w:r>
        <w:rPr>
          <w:rFonts w:ascii="Calibri" w:hAnsi="Calibri"/>
        </w:rPr>
        <w:t xml:space="preserve">actions set out </w:t>
      </w:r>
      <w:r w:rsidR="004E7CEA" w:rsidRPr="003B2CB5">
        <w:rPr>
          <w:rFonts w:ascii="Calibri" w:hAnsi="Calibri"/>
        </w:rPr>
        <w:t xml:space="preserve">in this ESCP will be </w:t>
      </w:r>
      <w:r>
        <w:rPr>
          <w:rFonts w:ascii="Calibri" w:hAnsi="Calibri"/>
        </w:rPr>
        <w:t xml:space="preserve">monitored and </w:t>
      </w:r>
      <w:r w:rsidR="004E7CEA" w:rsidRPr="003B2CB5">
        <w:rPr>
          <w:rFonts w:ascii="Calibri" w:hAnsi="Calibri"/>
        </w:rPr>
        <w:t xml:space="preserve">reported to the </w:t>
      </w:r>
      <w:r w:rsidR="00980A47">
        <w:rPr>
          <w:rFonts w:ascii="Calibri" w:hAnsi="Calibri"/>
        </w:rPr>
        <w:t xml:space="preserve">Bank </w:t>
      </w:r>
      <w:r w:rsidR="004E7CEA" w:rsidRPr="003B2CB5">
        <w:rPr>
          <w:rFonts w:ascii="Calibri" w:hAnsi="Calibri"/>
        </w:rPr>
        <w:t xml:space="preserve">by </w:t>
      </w:r>
      <w:r w:rsidR="00980A47">
        <w:rPr>
          <w:rFonts w:ascii="Calibri" w:hAnsi="Calibri"/>
        </w:rPr>
        <w:t xml:space="preserve">the Borrower </w:t>
      </w:r>
      <w:r w:rsidR="004E7CEA" w:rsidRPr="003B2CB5">
        <w:rPr>
          <w:rFonts w:ascii="Calibri" w:hAnsi="Calibri"/>
        </w:rPr>
        <w:t xml:space="preserve">as required by the ESCP and the </w:t>
      </w:r>
      <w:r w:rsidR="004E7CEA">
        <w:rPr>
          <w:rFonts w:ascii="Calibri" w:hAnsi="Calibri"/>
        </w:rPr>
        <w:t xml:space="preserve">conditions of the </w:t>
      </w:r>
      <w:r w:rsidR="004E7CEA" w:rsidRPr="003B2CB5">
        <w:rPr>
          <w:rFonts w:ascii="Calibri" w:hAnsi="Calibri"/>
        </w:rPr>
        <w:t xml:space="preserve">legal agreement, and </w:t>
      </w:r>
      <w:r w:rsidR="00423785">
        <w:rPr>
          <w:rFonts w:ascii="Calibri" w:hAnsi="Calibri"/>
        </w:rPr>
        <w:t xml:space="preserve">the </w:t>
      </w:r>
      <w:r w:rsidR="00980A47">
        <w:rPr>
          <w:rFonts w:ascii="Calibri" w:hAnsi="Calibri"/>
        </w:rPr>
        <w:t xml:space="preserve">Bank </w:t>
      </w:r>
      <w:r w:rsidR="00423785">
        <w:rPr>
          <w:rFonts w:ascii="Calibri" w:hAnsi="Calibri"/>
        </w:rPr>
        <w:t xml:space="preserve">will monitor and assess progress and completion of the </w:t>
      </w:r>
      <w:r w:rsidR="00E006D9">
        <w:rPr>
          <w:rFonts w:ascii="Calibri" w:hAnsi="Calibri"/>
        </w:rPr>
        <w:t xml:space="preserve">material </w:t>
      </w:r>
      <w:r w:rsidR="00423785">
        <w:rPr>
          <w:rFonts w:ascii="Calibri" w:hAnsi="Calibri"/>
        </w:rPr>
        <w:t xml:space="preserve">measures and actions </w:t>
      </w:r>
      <w:r w:rsidR="004E7CEA" w:rsidRPr="003B2CB5">
        <w:rPr>
          <w:rFonts w:ascii="Calibri" w:hAnsi="Calibri"/>
        </w:rPr>
        <w:t xml:space="preserve">throughout implementation of the Project. </w:t>
      </w:r>
    </w:p>
    <w:p w14:paraId="4327BA82" w14:textId="70E5A824" w:rsidR="00F61F64" w:rsidRPr="004137A2" w:rsidRDefault="00E25210" w:rsidP="00F8178A">
      <w:pPr>
        <w:pStyle w:val="ListParagraph"/>
        <w:numPr>
          <w:ilvl w:val="0"/>
          <w:numId w:val="16"/>
        </w:numPr>
        <w:rPr>
          <w:rFonts w:ascii="Calibri" w:hAnsi="Calibri"/>
        </w:rPr>
      </w:pPr>
      <w:r w:rsidRPr="00B0387D">
        <w:rPr>
          <w:rFonts w:ascii="Calibri" w:hAnsi="Calibri"/>
        </w:rPr>
        <w:t xml:space="preserve">As agreed by the </w:t>
      </w:r>
      <w:r w:rsidRPr="00980A47">
        <w:rPr>
          <w:rFonts w:ascii="Calibri" w:hAnsi="Calibri"/>
        </w:rPr>
        <w:t>Bank</w:t>
      </w:r>
      <w:r w:rsidR="00980A47" w:rsidRPr="00980A47">
        <w:rPr>
          <w:rFonts w:ascii="Calibri" w:hAnsi="Calibri"/>
        </w:rPr>
        <w:t xml:space="preserve"> </w:t>
      </w:r>
      <w:r w:rsidRPr="00B0387D">
        <w:rPr>
          <w:rFonts w:ascii="Calibri" w:hAnsi="Calibri"/>
        </w:rPr>
        <w:t xml:space="preserve">and </w:t>
      </w:r>
      <w:r w:rsidR="0071134C">
        <w:rPr>
          <w:rFonts w:ascii="Calibri" w:hAnsi="Calibri"/>
        </w:rPr>
        <w:t>the Borrower</w:t>
      </w:r>
      <w:r w:rsidRPr="00B0387D">
        <w:rPr>
          <w:rFonts w:ascii="Calibri" w:hAnsi="Calibri"/>
        </w:rPr>
        <w:t xml:space="preserve">, this ESCP may be revised from time to time during Project implementation, </w:t>
      </w:r>
      <w:r w:rsidR="00536689">
        <w:rPr>
          <w:rFonts w:ascii="Calibri" w:hAnsi="Calibri"/>
        </w:rPr>
        <w:t xml:space="preserve">to reflect adaptive </w:t>
      </w:r>
      <w:r w:rsidR="0001758C">
        <w:rPr>
          <w:rFonts w:ascii="Calibri" w:hAnsi="Calibri"/>
        </w:rPr>
        <w:t>management of P</w:t>
      </w:r>
      <w:r w:rsidR="004728A0">
        <w:rPr>
          <w:rFonts w:ascii="Calibri" w:hAnsi="Calibri"/>
        </w:rPr>
        <w:t xml:space="preserve">roject changes and unforeseen circumstances or in response to </w:t>
      </w:r>
      <w:r w:rsidR="00915D58">
        <w:rPr>
          <w:rFonts w:ascii="Calibri" w:hAnsi="Calibri"/>
        </w:rPr>
        <w:t xml:space="preserve">assessment </w:t>
      </w:r>
      <w:r w:rsidR="0001758C">
        <w:rPr>
          <w:rFonts w:ascii="Calibri" w:hAnsi="Calibri"/>
        </w:rPr>
        <w:t>of P</w:t>
      </w:r>
      <w:r w:rsidR="004728A0">
        <w:rPr>
          <w:rFonts w:ascii="Calibri" w:hAnsi="Calibri"/>
        </w:rPr>
        <w:t xml:space="preserve">roject performance </w:t>
      </w:r>
      <w:r w:rsidRPr="00B0387D">
        <w:rPr>
          <w:rFonts w:ascii="Calibri" w:hAnsi="Calibri"/>
        </w:rPr>
        <w:t>conducted under the ESCP itself</w:t>
      </w:r>
      <w:r>
        <w:rPr>
          <w:rFonts w:ascii="Calibri" w:hAnsi="Calibri"/>
        </w:rPr>
        <w:t>.</w:t>
      </w:r>
      <w:r w:rsidR="008256E0">
        <w:rPr>
          <w:rFonts w:ascii="Calibri" w:hAnsi="Calibri"/>
        </w:rPr>
        <w:t xml:space="preserve"> In such circumstances, </w:t>
      </w:r>
      <w:r w:rsidR="0071134C">
        <w:rPr>
          <w:rFonts w:ascii="Calibri" w:hAnsi="Calibri"/>
        </w:rPr>
        <w:t xml:space="preserve">The Borrower </w:t>
      </w:r>
      <w:r w:rsidR="006F5362">
        <w:rPr>
          <w:rFonts w:ascii="Calibri" w:hAnsi="Calibri"/>
        </w:rPr>
        <w:t xml:space="preserve">will </w:t>
      </w:r>
      <w:r w:rsidR="004B37D5">
        <w:rPr>
          <w:rFonts w:ascii="Calibri" w:hAnsi="Calibri"/>
        </w:rPr>
        <w:t xml:space="preserve">propose </w:t>
      </w:r>
      <w:r w:rsidR="00620639">
        <w:rPr>
          <w:rFonts w:ascii="Calibri" w:hAnsi="Calibri"/>
        </w:rPr>
        <w:t xml:space="preserve">changes </w:t>
      </w:r>
      <w:r w:rsidR="0001573A">
        <w:rPr>
          <w:rFonts w:ascii="Calibri" w:hAnsi="Calibri"/>
        </w:rPr>
        <w:t xml:space="preserve">to be </w:t>
      </w:r>
      <w:r w:rsidR="0048253C">
        <w:rPr>
          <w:rFonts w:ascii="Calibri" w:hAnsi="Calibri"/>
        </w:rPr>
        <w:t xml:space="preserve">approved by </w:t>
      </w:r>
      <w:r w:rsidR="00620639">
        <w:rPr>
          <w:rFonts w:ascii="Calibri" w:hAnsi="Calibri"/>
        </w:rPr>
        <w:t xml:space="preserve">the </w:t>
      </w:r>
      <w:r w:rsidR="0071134C">
        <w:rPr>
          <w:rFonts w:ascii="Calibri" w:hAnsi="Calibri"/>
        </w:rPr>
        <w:t xml:space="preserve">Bank </w:t>
      </w:r>
      <w:r w:rsidR="006F5362">
        <w:rPr>
          <w:rFonts w:ascii="Calibri" w:hAnsi="Calibri"/>
        </w:rPr>
        <w:t>and will</w:t>
      </w:r>
      <w:r w:rsidR="004728A0">
        <w:rPr>
          <w:rFonts w:ascii="Calibri" w:hAnsi="Calibri"/>
        </w:rPr>
        <w:t xml:space="preserve"> update the ESCP to reflect such changes.</w:t>
      </w:r>
      <w:r w:rsidR="00561847" w:rsidRPr="00561847">
        <w:rPr>
          <w:rFonts w:ascii="Calibri" w:hAnsi="Calibri"/>
        </w:rPr>
        <w:t xml:space="preserve"> </w:t>
      </w:r>
      <w:r w:rsidR="00620639" w:rsidRPr="006F0B0A">
        <w:rPr>
          <w:rFonts w:ascii="Calibri" w:hAnsi="Calibri"/>
        </w:rPr>
        <w:t xml:space="preserve">Agreement on changes to </w:t>
      </w:r>
      <w:r w:rsidR="00561847" w:rsidRPr="006F0B0A">
        <w:rPr>
          <w:rFonts w:ascii="Calibri" w:hAnsi="Calibri"/>
        </w:rPr>
        <w:t xml:space="preserve">the ESCP will be documented through the exchange of letters signed between the </w:t>
      </w:r>
      <w:r w:rsidR="0071134C">
        <w:rPr>
          <w:rFonts w:ascii="Calibri" w:hAnsi="Calibri"/>
        </w:rPr>
        <w:t>Bank</w:t>
      </w:r>
      <w:r w:rsidR="00561847" w:rsidRPr="006F0B0A">
        <w:rPr>
          <w:rFonts w:ascii="Calibri" w:hAnsi="Calibri"/>
        </w:rPr>
        <w:t xml:space="preserve"> and the</w:t>
      </w:r>
      <w:r w:rsidR="0071134C">
        <w:rPr>
          <w:rFonts w:ascii="Calibri" w:hAnsi="Calibri"/>
        </w:rPr>
        <w:t xml:space="preserve"> Borrower</w:t>
      </w:r>
      <w:r w:rsidR="00561847" w:rsidRPr="006F0B0A">
        <w:rPr>
          <w:rFonts w:ascii="Calibri" w:hAnsi="Calibri"/>
        </w:rPr>
        <w:t>.</w:t>
      </w:r>
      <w:r w:rsidR="00561847">
        <w:rPr>
          <w:rFonts w:ascii="Calibri" w:hAnsi="Calibri"/>
        </w:rPr>
        <w:t xml:space="preserve"> </w:t>
      </w:r>
      <w:r w:rsidR="00301D4F" w:rsidRPr="004137A2">
        <w:rPr>
          <w:rFonts w:ascii="Calibri" w:hAnsi="Calibri"/>
        </w:rPr>
        <w:t xml:space="preserve">The </w:t>
      </w:r>
      <w:r w:rsidR="0071134C">
        <w:rPr>
          <w:rFonts w:ascii="Calibri" w:hAnsi="Calibri"/>
        </w:rPr>
        <w:t xml:space="preserve">Borrower </w:t>
      </w:r>
      <w:r w:rsidR="00301D4F" w:rsidRPr="004137A2">
        <w:rPr>
          <w:rFonts w:ascii="Calibri" w:hAnsi="Calibri"/>
        </w:rPr>
        <w:t>will prom</w:t>
      </w:r>
      <w:r w:rsidR="00DF61F4" w:rsidRPr="004137A2">
        <w:rPr>
          <w:rFonts w:ascii="Calibri" w:hAnsi="Calibri"/>
        </w:rPr>
        <w:t>ptly disclose</w:t>
      </w:r>
      <w:r w:rsidR="00301D4F" w:rsidRPr="004137A2">
        <w:rPr>
          <w:rFonts w:ascii="Calibri" w:hAnsi="Calibri"/>
        </w:rPr>
        <w:t xml:space="preserve"> the updated ESCP.</w:t>
      </w:r>
      <w:r w:rsidR="001722BA">
        <w:rPr>
          <w:rFonts w:ascii="Calibri" w:hAnsi="Calibri"/>
        </w:rPr>
        <w:t xml:space="preserve"> Depending on the project, the ESCP may </w:t>
      </w:r>
      <w:r w:rsidR="009B570F">
        <w:rPr>
          <w:rFonts w:ascii="Calibri" w:hAnsi="Calibri"/>
        </w:rPr>
        <w:t xml:space="preserve">also </w:t>
      </w:r>
      <w:r w:rsidR="001722BA">
        <w:rPr>
          <w:rFonts w:ascii="Calibri" w:hAnsi="Calibri"/>
        </w:rPr>
        <w:t xml:space="preserve">specify </w:t>
      </w:r>
      <w:r w:rsidR="009B570F">
        <w:rPr>
          <w:rFonts w:ascii="Calibri" w:hAnsi="Calibri"/>
        </w:rPr>
        <w:t xml:space="preserve">the </w:t>
      </w:r>
      <w:r w:rsidR="001722BA">
        <w:rPr>
          <w:rFonts w:ascii="Calibri" w:hAnsi="Calibri"/>
        </w:rPr>
        <w:t xml:space="preserve">funding necessary for completion of a measure or action. </w:t>
      </w:r>
    </w:p>
    <w:p w14:paraId="662AEE8E" w14:textId="5578C13B" w:rsidR="00561847" w:rsidRPr="00570B1A" w:rsidRDefault="00561847" w:rsidP="00561847">
      <w:pPr>
        <w:pStyle w:val="ListParagraph"/>
        <w:numPr>
          <w:ilvl w:val="0"/>
          <w:numId w:val="16"/>
        </w:numPr>
        <w:rPr>
          <w:rFonts w:ascii="Calibri" w:hAnsi="Calibri"/>
        </w:rPr>
        <w:sectPr w:rsidR="00561847" w:rsidRPr="00570B1A"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r>
        <w:rPr>
          <w:rFonts w:ascii="Calibri" w:hAnsi="Calibri"/>
        </w:rPr>
        <w:t>Where</w:t>
      </w:r>
      <w:r w:rsidR="009F425A">
        <w:rPr>
          <w:rFonts w:ascii="Calibri" w:hAnsi="Calibri"/>
        </w:rPr>
        <w:t xml:space="preserve"> Project changes, unforeseen circumstances</w:t>
      </w:r>
      <w:r w:rsidR="009B570F">
        <w:rPr>
          <w:rFonts w:ascii="Calibri" w:hAnsi="Calibri"/>
        </w:rPr>
        <w:t>,</w:t>
      </w:r>
      <w:r w:rsidR="009F425A">
        <w:rPr>
          <w:rFonts w:ascii="Calibri" w:hAnsi="Calibri"/>
        </w:rPr>
        <w:t xml:space="preserve"> or Project performance </w:t>
      </w:r>
      <w:r w:rsidR="00026C40">
        <w:rPr>
          <w:rFonts w:ascii="Calibri" w:hAnsi="Calibri"/>
        </w:rPr>
        <w:t xml:space="preserve">result in changes to </w:t>
      </w:r>
      <w:r w:rsidR="00E006D9">
        <w:rPr>
          <w:rFonts w:ascii="Calibri" w:hAnsi="Calibri"/>
        </w:rPr>
        <w:t xml:space="preserve">the </w:t>
      </w:r>
      <w:r>
        <w:rPr>
          <w:rFonts w:ascii="Calibri" w:hAnsi="Calibri"/>
        </w:rPr>
        <w:t xml:space="preserve">risks and impacts during Project implementation, the </w:t>
      </w:r>
      <w:r w:rsidR="0071134C">
        <w:rPr>
          <w:rFonts w:ascii="Calibri" w:hAnsi="Calibri"/>
        </w:rPr>
        <w:t xml:space="preserve">Borrower </w:t>
      </w:r>
      <w:r>
        <w:rPr>
          <w:rFonts w:ascii="Calibri" w:hAnsi="Calibri"/>
        </w:rPr>
        <w:t>shall provide</w:t>
      </w:r>
      <w:r w:rsidRPr="00570B1A">
        <w:rPr>
          <w:rFonts w:cstheme="minorHAnsi"/>
        </w:rPr>
        <w:t xml:space="preserve"> additional funds</w:t>
      </w:r>
      <w:r w:rsidR="009F425A">
        <w:rPr>
          <w:rFonts w:cstheme="minorHAnsi"/>
        </w:rPr>
        <w:t>, if needed,</w:t>
      </w:r>
      <w:r w:rsidRPr="00570B1A">
        <w:rPr>
          <w:rFonts w:cstheme="minorHAnsi"/>
        </w:rPr>
        <w:t xml:space="preserve"> to </w:t>
      </w:r>
      <w:bookmarkStart w:id="0" w:name="_GoBack"/>
      <w:bookmarkEnd w:id="0"/>
      <w:r w:rsidRPr="00570B1A">
        <w:rPr>
          <w:rFonts w:cstheme="minorHAnsi"/>
        </w:rPr>
        <w:t xml:space="preserve">implement actions and measures to </w:t>
      </w:r>
      <w:r>
        <w:rPr>
          <w:rFonts w:cstheme="minorHAnsi"/>
        </w:rPr>
        <w:t>address such</w:t>
      </w:r>
      <w:r w:rsidRPr="00570B1A">
        <w:rPr>
          <w:rFonts w:cstheme="minorHAnsi"/>
        </w:rPr>
        <w:t xml:space="preserve"> risks and impact</w:t>
      </w:r>
      <w:r>
        <w:rPr>
          <w:rFonts w:cstheme="minorHAnsi"/>
        </w:rPr>
        <w:t>s</w:t>
      </w:r>
      <w:r w:rsidR="0071134C">
        <w:rPr>
          <w:rFonts w:cstheme="minorHAnsi"/>
        </w:rPr>
        <w:t xml:space="preserve">. </w:t>
      </w: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6120"/>
        <w:gridCol w:w="2250"/>
        <w:gridCol w:w="2280"/>
        <w:gridCol w:w="3120"/>
      </w:tblGrid>
      <w:tr w:rsidR="00E35CB2" w:rsidRPr="00DE42B9" w14:paraId="2DB1785A" w14:textId="77777777" w:rsidTr="00142B1E">
        <w:trPr>
          <w:trHeight w:val="1295"/>
          <w:tblHeader/>
        </w:trPr>
        <w:tc>
          <w:tcPr>
            <w:tcW w:w="14485" w:type="dxa"/>
            <w:gridSpan w:val="5"/>
            <w:tcBorders>
              <w:bottom w:val="single" w:sz="18" w:space="0" w:color="auto"/>
            </w:tcBorders>
            <w:shd w:val="clear" w:color="auto" w:fill="D9D9D9" w:themeFill="background1" w:themeFillShade="D9"/>
          </w:tcPr>
          <w:p w14:paraId="180EBBEB" w14:textId="55D68432" w:rsidR="00E35CB2" w:rsidRPr="00DE42B9" w:rsidRDefault="002D7B18" w:rsidP="00E35CB2">
            <w:pPr>
              <w:jc w:val="both"/>
              <w:rPr>
                <w:rFonts w:cstheme="minorHAnsi"/>
                <w:b/>
                <w:sz w:val="24"/>
              </w:rPr>
            </w:pPr>
            <w:r>
              <w:rPr>
                <w:rFonts w:cstheme="minorHAnsi"/>
                <w:b/>
                <w:sz w:val="24"/>
              </w:rPr>
              <w:t>[</w:t>
            </w:r>
            <w:r w:rsidR="009E25D0" w:rsidRPr="009E25D0">
              <w:rPr>
                <w:rFonts w:cstheme="minorHAnsi"/>
                <w:b/>
                <w:sz w:val="24"/>
              </w:rPr>
              <w:t>Sustainable Oasis Landscape Management Project</w:t>
            </w:r>
            <w:r w:rsidR="007A6164">
              <w:rPr>
                <w:rFonts w:cstheme="minorHAnsi"/>
                <w:b/>
                <w:sz w:val="24"/>
              </w:rPr>
              <w:t>]</w:t>
            </w:r>
          </w:p>
          <w:p w14:paraId="084BE34B" w14:textId="77777777" w:rsidR="00E35CB2" w:rsidRPr="00DE42B9" w:rsidRDefault="00E35CB2" w:rsidP="00E35CB2">
            <w:pPr>
              <w:jc w:val="both"/>
              <w:rPr>
                <w:rFonts w:cstheme="minorHAnsi"/>
                <w:b/>
                <w:sz w:val="24"/>
              </w:rPr>
            </w:pPr>
          </w:p>
          <w:p w14:paraId="625B5B35" w14:textId="77777777" w:rsidR="00E35CB2" w:rsidRPr="00DE42B9" w:rsidRDefault="00E35CB2" w:rsidP="00E35CB2">
            <w:pPr>
              <w:jc w:val="both"/>
              <w:rPr>
                <w:rFonts w:cstheme="minorHAnsi"/>
                <w:b/>
                <w:sz w:val="24"/>
              </w:rPr>
            </w:pPr>
            <w:r w:rsidRPr="00DE42B9">
              <w:rPr>
                <w:rFonts w:cstheme="minorHAnsi"/>
                <w:b/>
                <w:sz w:val="24"/>
              </w:rPr>
              <w:t xml:space="preserve">ENVIRONMENTAL AND SOCIAL COMMITMENT PLAN </w:t>
            </w:r>
          </w:p>
          <w:p w14:paraId="65C6EB79" w14:textId="2D688F71" w:rsidR="00E35CB2" w:rsidRPr="00DE42B9" w:rsidRDefault="00CD764F" w:rsidP="00E35CB2">
            <w:pPr>
              <w:jc w:val="both"/>
              <w:rPr>
                <w:rFonts w:cstheme="minorHAnsi"/>
                <w:b/>
                <w:sz w:val="24"/>
              </w:rPr>
            </w:pPr>
            <w:r>
              <w:rPr>
                <w:rFonts w:cstheme="minorHAnsi"/>
                <w:b/>
                <w:sz w:val="24"/>
              </w:rPr>
              <w:t>10</w:t>
            </w:r>
            <w:r w:rsidR="00F327FF">
              <w:rPr>
                <w:rFonts w:cstheme="minorHAnsi"/>
                <w:b/>
                <w:sz w:val="24"/>
              </w:rPr>
              <w:t>/</w:t>
            </w:r>
            <w:r w:rsidR="00830AD2">
              <w:rPr>
                <w:rFonts w:cstheme="minorHAnsi"/>
                <w:b/>
                <w:sz w:val="24"/>
              </w:rPr>
              <w:t>1</w:t>
            </w:r>
            <w:r>
              <w:rPr>
                <w:rFonts w:cstheme="minorHAnsi"/>
                <w:b/>
                <w:sz w:val="24"/>
              </w:rPr>
              <w:t>4</w:t>
            </w:r>
            <w:r w:rsidR="00F327FF">
              <w:rPr>
                <w:rFonts w:cstheme="minorHAnsi"/>
                <w:b/>
                <w:sz w:val="24"/>
              </w:rPr>
              <w:t>/2019</w:t>
            </w:r>
          </w:p>
          <w:p w14:paraId="1B447E64" w14:textId="77777777" w:rsidR="003B5E96" w:rsidRPr="00DE42B9" w:rsidRDefault="003B5E96" w:rsidP="00A027A6">
            <w:pPr>
              <w:rPr>
                <w:rFonts w:cstheme="minorHAnsi"/>
                <w:sz w:val="24"/>
              </w:rPr>
            </w:pPr>
          </w:p>
        </w:tc>
      </w:tr>
      <w:tr w:rsidR="009003C4" w:rsidRPr="00DE42B9" w14:paraId="09030FFB" w14:textId="77777777" w:rsidTr="004137A2">
        <w:trPr>
          <w:trHeight w:val="684"/>
          <w:tblHeader/>
        </w:trPr>
        <w:tc>
          <w:tcPr>
            <w:tcW w:w="6835" w:type="dxa"/>
            <w:gridSpan w:val="2"/>
            <w:tcBorders>
              <w:top w:val="single" w:sz="18" w:space="0" w:color="auto"/>
            </w:tcBorders>
          </w:tcPr>
          <w:p w14:paraId="0C62ED1D" w14:textId="77777777" w:rsidR="009003C4" w:rsidRPr="000A0AEB" w:rsidRDefault="009003C4">
            <w:pPr>
              <w:rPr>
                <w:rFonts w:cstheme="minorHAnsi"/>
                <w:b/>
                <w:i/>
                <w:color w:val="70AD47" w:themeColor="accent6"/>
                <w:sz w:val="24"/>
              </w:rPr>
            </w:pPr>
            <w:r w:rsidRPr="000A0AEB">
              <w:rPr>
                <w:rFonts w:cstheme="minorHAnsi"/>
                <w:b/>
                <w:i/>
                <w:color w:val="70AD47" w:themeColor="accent6"/>
                <w:sz w:val="24"/>
              </w:rPr>
              <w:t>Summary of the Material Measures and Actions to Mitigate the Project’s Potential Environmental and Social Risks and Impacts</w:t>
            </w:r>
          </w:p>
        </w:tc>
        <w:tc>
          <w:tcPr>
            <w:tcW w:w="2250" w:type="dxa"/>
            <w:tcBorders>
              <w:top w:val="single" w:sz="18" w:space="0" w:color="auto"/>
            </w:tcBorders>
          </w:tcPr>
          <w:p w14:paraId="4A2F31E6" w14:textId="77777777" w:rsidR="009003C4" w:rsidRPr="000A0AEB" w:rsidRDefault="00E85B0E" w:rsidP="00E85B0E">
            <w:pPr>
              <w:rPr>
                <w:rFonts w:cstheme="minorHAnsi"/>
                <w:b/>
                <w:i/>
                <w:color w:val="70AD47" w:themeColor="accent6"/>
                <w:sz w:val="24"/>
              </w:rPr>
            </w:pPr>
            <w:r w:rsidRPr="000A0AEB">
              <w:rPr>
                <w:rFonts w:cstheme="minorHAnsi"/>
                <w:b/>
                <w:i/>
                <w:color w:val="70AD47" w:themeColor="accent6"/>
                <w:sz w:val="24"/>
              </w:rPr>
              <w:t>Timeframe</w:t>
            </w:r>
          </w:p>
          <w:p w14:paraId="0F9A1F85" w14:textId="77777777" w:rsidR="009003C4" w:rsidRPr="000A0AEB" w:rsidRDefault="009003C4" w:rsidP="004C681B">
            <w:pPr>
              <w:jc w:val="center"/>
              <w:rPr>
                <w:rFonts w:cstheme="minorHAnsi"/>
                <w:b/>
                <w:color w:val="70AD47" w:themeColor="accent6"/>
                <w:sz w:val="24"/>
              </w:rPr>
            </w:pPr>
          </w:p>
        </w:tc>
        <w:tc>
          <w:tcPr>
            <w:tcW w:w="2280" w:type="dxa"/>
            <w:tcBorders>
              <w:top w:val="single" w:sz="18" w:space="0" w:color="auto"/>
            </w:tcBorders>
          </w:tcPr>
          <w:p w14:paraId="26B7F86D" w14:textId="77777777" w:rsidR="009003C4" w:rsidRPr="000A0AEB" w:rsidRDefault="00E85B0E">
            <w:pPr>
              <w:rPr>
                <w:rFonts w:cstheme="minorHAnsi"/>
                <w:b/>
                <w:i/>
                <w:color w:val="70AD47" w:themeColor="accent6"/>
                <w:sz w:val="24"/>
              </w:rPr>
            </w:pPr>
            <w:r w:rsidRPr="000A0AEB">
              <w:rPr>
                <w:rFonts w:cstheme="minorHAnsi"/>
                <w:b/>
                <w:i/>
                <w:color w:val="70AD47" w:themeColor="accent6"/>
                <w:sz w:val="24"/>
              </w:rPr>
              <w:t>Responsibility / Authority</w:t>
            </w:r>
            <w:r w:rsidR="000A0AEB" w:rsidRPr="000A0AEB">
              <w:rPr>
                <w:rFonts w:cstheme="minorHAnsi"/>
                <w:b/>
                <w:i/>
                <w:color w:val="70AD47" w:themeColor="accent6"/>
                <w:sz w:val="24"/>
              </w:rPr>
              <w:t xml:space="preserve"> and Reso</w:t>
            </w:r>
            <w:r w:rsidR="00D3010E">
              <w:rPr>
                <w:rFonts w:cstheme="minorHAnsi"/>
                <w:b/>
                <w:i/>
                <w:color w:val="70AD47" w:themeColor="accent6"/>
                <w:sz w:val="24"/>
              </w:rPr>
              <w:t>urces</w:t>
            </w:r>
            <w:r w:rsidR="001722BA">
              <w:rPr>
                <w:rFonts w:cstheme="minorHAnsi"/>
                <w:b/>
                <w:i/>
                <w:color w:val="70AD47" w:themeColor="accent6"/>
                <w:sz w:val="24"/>
              </w:rPr>
              <w:t>/Funding</w:t>
            </w:r>
            <w:r w:rsidR="00D3010E">
              <w:rPr>
                <w:rFonts w:cstheme="minorHAnsi"/>
                <w:b/>
                <w:i/>
                <w:color w:val="70AD47" w:themeColor="accent6"/>
                <w:sz w:val="24"/>
              </w:rPr>
              <w:t xml:space="preserve"> C</w:t>
            </w:r>
            <w:r w:rsidR="000A0AEB" w:rsidRPr="000A0AEB">
              <w:rPr>
                <w:rFonts w:cstheme="minorHAnsi"/>
                <w:b/>
                <w:i/>
                <w:color w:val="70AD47" w:themeColor="accent6"/>
                <w:sz w:val="24"/>
              </w:rPr>
              <w:t>ommitted</w:t>
            </w:r>
          </w:p>
        </w:tc>
        <w:tc>
          <w:tcPr>
            <w:tcW w:w="3120" w:type="dxa"/>
            <w:tcBorders>
              <w:top w:val="single" w:sz="18" w:space="0" w:color="auto"/>
            </w:tcBorders>
          </w:tcPr>
          <w:p w14:paraId="7AC22F88" w14:textId="77777777" w:rsidR="009003C4" w:rsidRPr="000A0AEB" w:rsidRDefault="004A7DCB">
            <w:pPr>
              <w:rPr>
                <w:rFonts w:cstheme="minorHAnsi"/>
                <w:b/>
                <w:i/>
                <w:color w:val="70AD47" w:themeColor="accent6"/>
                <w:sz w:val="24"/>
              </w:rPr>
            </w:pPr>
            <w:r w:rsidRPr="000A0AEB">
              <w:rPr>
                <w:rFonts w:cstheme="minorHAnsi"/>
                <w:b/>
                <w:i/>
                <w:color w:val="70AD47" w:themeColor="accent6"/>
                <w:sz w:val="24"/>
              </w:rPr>
              <w:t xml:space="preserve"> </w:t>
            </w:r>
            <w:r w:rsidR="000A0AEB" w:rsidRPr="000A0AEB">
              <w:rPr>
                <w:rFonts w:cstheme="minorHAnsi"/>
                <w:b/>
                <w:i/>
                <w:color w:val="70AD47" w:themeColor="accent6"/>
                <w:sz w:val="24"/>
              </w:rPr>
              <w:t xml:space="preserve">Date of </w:t>
            </w:r>
            <w:r w:rsidR="00D3010E">
              <w:rPr>
                <w:rFonts w:cstheme="minorHAnsi"/>
                <w:b/>
                <w:i/>
                <w:color w:val="70AD47" w:themeColor="accent6"/>
                <w:sz w:val="24"/>
              </w:rPr>
              <w:t>C</w:t>
            </w:r>
            <w:r w:rsidR="00100272" w:rsidRPr="000A0AEB">
              <w:rPr>
                <w:rFonts w:cstheme="minorHAnsi"/>
                <w:b/>
                <w:i/>
                <w:color w:val="70AD47" w:themeColor="accent6"/>
                <w:sz w:val="24"/>
              </w:rPr>
              <w:t>ompletion</w:t>
            </w:r>
            <w:r w:rsidR="000A0AEB" w:rsidRPr="000A0AEB">
              <w:rPr>
                <w:rFonts w:cstheme="minorHAnsi"/>
                <w:b/>
                <w:i/>
                <w:color w:val="70AD47" w:themeColor="accent6"/>
                <w:sz w:val="24"/>
              </w:rPr>
              <w:t xml:space="preserve"> </w:t>
            </w:r>
          </w:p>
          <w:p w14:paraId="06A66E9E" w14:textId="77777777" w:rsidR="000A0AEB" w:rsidRPr="000A0AEB" w:rsidRDefault="000A0AEB">
            <w:pPr>
              <w:rPr>
                <w:rFonts w:cstheme="minorHAnsi"/>
                <w:b/>
                <w:i/>
                <w:color w:val="70AD47" w:themeColor="accent6"/>
                <w:sz w:val="24"/>
              </w:rPr>
            </w:pPr>
          </w:p>
          <w:p w14:paraId="39EE60C4" w14:textId="77777777" w:rsidR="000A0AEB" w:rsidRPr="000A0AEB" w:rsidRDefault="000A0AEB">
            <w:pPr>
              <w:rPr>
                <w:rFonts w:cstheme="minorHAnsi"/>
                <w:b/>
                <w:i/>
                <w:color w:val="70AD47" w:themeColor="accent6"/>
                <w:sz w:val="24"/>
              </w:rPr>
            </w:pPr>
          </w:p>
        </w:tc>
      </w:tr>
      <w:tr w:rsidR="00E35CB2" w:rsidRPr="00DE42B9" w14:paraId="79AD48BD" w14:textId="77777777" w:rsidTr="00E85B0E">
        <w:tc>
          <w:tcPr>
            <w:tcW w:w="14485" w:type="dxa"/>
            <w:gridSpan w:val="5"/>
            <w:tcBorders>
              <w:top w:val="single" w:sz="18" w:space="0" w:color="auto"/>
            </w:tcBorders>
            <w:shd w:val="clear" w:color="auto" w:fill="D9D9D9" w:themeFill="background1" w:themeFillShade="D9"/>
          </w:tcPr>
          <w:p w14:paraId="5588BC51" w14:textId="77777777" w:rsidR="00E35CB2" w:rsidRPr="00DE42B9" w:rsidRDefault="00B35931" w:rsidP="00E35CB2">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1722BA" w:rsidRPr="00DE42B9" w14:paraId="0FBBB46F" w14:textId="77777777" w:rsidTr="001722BA">
        <w:trPr>
          <w:trHeight w:val="683"/>
        </w:trPr>
        <w:tc>
          <w:tcPr>
            <w:tcW w:w="715" w:type="dxa"/>
            <w:tcBorders>
              <w:bottom w:val="single" w:sz="4" w:space="0" w:color="auto"/>
            </w:tcBorders>
          </w:tcPr>
          <w:p w14:paraId="07CC6849" w14:textId="77777777" w:rsidR="00561847" w:rsidRPr="00DE42B9" w:rsidRDefault="00561847" w:rsidP="00561847">
            <w:pPr>
              <w:jc w:val="center"/>
              <w:rPr>
                <w:rFonts w:cstheme="minorHAnsi"/>
              </w:rPr>
            </w:pPr>
          </w:p>
        </w:tc>
        <w:tc>
          <w:tcPr>
            <w:tcW w:w="6120" w:type="dxa"/>
            <w:tcBorders>
              <w:bottom w:val="single" w:sz="4" w:space="0" w:color="auto"/>
            </w:tcBorders>
          </w:tcPr>
          <w:p w14:paraId="47C9621B" w14:textId="77777777" w:rsidR="00561847" w:rsidRPr="000B7699" w:rsidRDefault="000A0AEB" w:rsidP="00561847">
            <w:pPr>
              <w:rPr>
                <w:rFonts w:cstheme="minorHAnsi"/>
                <w:u w:val="single"/>
              </w:rPr>
            </w:pPr>
            <w:r w:rsidRPr="000A0AEB">
              <w:rPr>
                <w:rFonts w:cstheme="minorHAnsi"/>
                <w:b/>
                <w:color w:val="4472C4" w:themeColor="accent1"/>
              </w:rPr>
              <w:t>REGULAR REPORTING</w:t>
            </w:r>
            <w:r w:rsidR="00561847" w:rsidRPr="000A0AEB">
              <w:rPr>
                <w:rFonts w:cstheme="minorHAnsi"/>
              </w:rPr>
              <w:t>:</w:t>
            </w:r>
            <w:r w:rsidR="00561847" w:rsidRPr="000B7699">
              <w:rPr>
                <w:rFonts w:cstheme="minorHAnsi"/>
              </w:rPr>
              <w:t xml:space="preserve"> Prepare and submit </w:t>
            </w:r>
            <w:r w:rsidR="00561847">
              <w:rPr>
                <w:rFonts w:cstheme="minorHAnsi"/>
              </w:rPr>
              <w:t xml:space="preserve">regular </w:t>
            </w:r>
            <w:r w:rsidR="00561847" w:rsidRPr="000B7699">
              <w:rPr>
                <w:rFonts w:cstheme="minorHAnsi"/>
              </w:rPr>
              <w:t>monitoring reports</w:t>
            </w:r>
            <w:r w:rsidR="00561847">
              <w:rPr>
                <w:rFonts w:cstheme="minorHAnsi"/>
              </w:rPr>
              <w:t xml:space="preserve"> on the implementation of the </w:t>
            </w:r>
            <w:r w:rsidR="002645DA">
              <w:rPr>
                <w:rFonts w:cstheme="minorHAnsi"/>
              </w:rPr>
              <w:t>ESCP</w:t>
            </w:r>
            <w:r w:rsidR="00561847">
              <w:rPr>
                <w:rFonts w:cstheme="minorHAnsi"/>
              </w:rPr>
              <w:t>.</w:t>
            </w:r>
          </w:p>
        </w:tc>
        <w:tc>
          <w:tcPr>
            <w:tcW w:w="2250" w:type="dxa"/>
            <w:tcBorders>
              <w:bottom w:val="single" w:sz="4" w:space="0" w:color="auto"/>
            </w:tcBorders>
          </w:tcPr>
          <w:p w14:paraId="20CE2D16" w14:textId="77777777" w:rsidR="005F13A2" w:rsidRDefault="0071134C" w:rsidP="00561847">
            <w:pPr>
              <w:rPr>
                <w:rFonts w:cstheme="minorHAnsi"/>
                <w:i/>
              </w:rPr>
            </w:pPr>
            <w:r w:rsidRPr="0071134C">
              <w:rPr>
                <w:rFonts w:cstheme="minorHAnsi"/>
                <w:i/>
              </w:rPr>
              <w:t>Six-monthly throughout Project implementation as part of Project progress reports.</w:t>
            </w:r>
          </w:p>
          <w:p w14:paraId="19A80186" w14:textId="30F69E7A" w:rsidR="004B541B" w:rsidRPr="000561A4" w:rsidRDefault="004B541B" w:rsidP="00561847">
            <w:pPr>
              <w:rPr>
                <w:rFonts w:cstheme="minorHAnsi"/>
                <w:i/>
              </w:rPr>
            </w:pPr>
          </w:p>
        </w:tc>
        <w:tc>
          <w:tcPr>
            <w:tcW w:w="2280" w:type="dxa"/>
            <w:tcBorders>
              <w:bottom w:val="single" w:sz="4" w:space="0" w:color="auto"/>
            </w:tcBorders>
          </w:tcPr>
          <w:p w14:paraId="5D8FC75E" w14:textId="0B6C36F1" w:rsidR="00561847" w:rsidRDefault="006776A4" w:rsidP="00561847">
            <w:pPr>
              <w:rPr>
                <w:rFonts w:cstheme="minorHAnsi"/>
                <w:i/>
              </w:rPr>
            </w:pPr>
            <w:r>
              <w:rPr>
                <w:rFonts w:cstheme="minorHAnsi"/>
                <w:i/>
              </w:rPr>
              <w:t>MLAE</w:t>
            </w:r>
          </w:p>
          <w:p w14:paraId="5D4F34D0" w14:textId="735C260F" w:rsidR="00B5279A" w:rsidRPr="004137A2" w:rsidRDefault="00B5279A" w:rsidP="00561847">
            <w:pPr>
              <w:rPr>
                <w:rFonts w:cstheme="minorHAnsi"/>
                <w:i/>
              </w:rPr>
            </w:pPr>
            <w:r>
              <w:rPr>
                <w:rFonts w:cstheme="minorHAnsi"/>
                <w:i/>
              </w:rPr>
              <w:t>Budget: Project</w:t>
            </w:r>
          </w:p>
        </w:tc>
        <w:tc>
          <w:tcPr>
            <w:tcW w:w="3120" w:type="dxa"/>
            <w:tcBorders>
              <w:bottom w:val="single" w:sz="4" w:space="0" w:color="auto"/>
            </w:tcBorders>
          </w:tcPr>
          <w:p w14:paraId="42AA062D" w14:textId="41AC04F6" w:rsidR="00561847" w:rsidRPr="000B7699" w:rsidRDefault="004B541B" w:rsidP="00561847">
            <w:pPr>
              <w:rPr>
                <w:rFonts w:cstheme="minorHAnsi"/>
              </w:rPr>
            </w:pPr>
            <w:r w:rsidRPr="004B541B">
              <w:rPr>
                <w:rFonts w:cstheme="minorHAnsi"/>
              </w:rPr>
              <w:t>Throughout project implementation</w:t>
            </w:r>
          </w:p>
        </w:tc>
      </w:tr>
      <w:tr w:rsidR="001722BA" w:rsidRPr="00DE42B9" w14:paraId="60FD2891" w14:textId="77777777" w:rsidTr="00C9584E">
        <w:trPr>
          <w:trHeight w:val="665"/>
        </w:trPr>
        <w:tc>
          <w:tcPr>
            <w:tcW w:w="715" w:type="dxa"/>
            <w:tcBorders>
              <w:bottom w:val="single" w:sz="18" w:space="0" w:color="auto"/>
            </w:tcBorders>
          </w:tcPr>
          <w:p w14:paraId="2F05AFC3" w14:textId="77777777" w:rsidR="000B7699" w:rsidRPr="00DE42B9" w:rsidRDefault="000B7699" w:rsidP="007C7248">
            <w:pPr>
              <w:jc w:val="center"/>
              <w:rPr>
                <w:rFonts w:cstheme="minorHAnsi"/>
              </w:rPr>
            </w:pPr>
          </w:p>
        </w:tc>
        <w:tc>
          <w:tcPr>
            <w:tcW w:w="6120" w:type="dxa"/>
            <w:tcBorders>
              <w:bottom w:val="single" w:sz="18" w:space="0" w:color="auto"/>
            </w:tcBorders>
          </w:tcPr>
          <w:p w14:paraId="764E265D" w14:textId="77777777" w:rsidR="0071134C" w:rsidRDefault="000A0AEB" w:rsidP="00503F93">
            <w:pPr>
              <w:pStyle w:val="ModelNrmlSingle"/>
              <w:spacing w:after="0"/>
              <w:ind w:firstLine="0"/>
              <w:jc w:val="left"/>
              <w:rPr>
                <w:rFonts w:asciiTheme="minorHAnsi" w:hAnsiTheme="minorHAnsi" w:cstheme="minorHAnsi"/>
                <w:bCs/>
                <w:color w:val="4472C4" w:themeColor="accent1"/>
                <w:szCs w:val="22"/>
              </w:rPr>
            </w:pPr>
            <w:r w:rsidRPr="000A0AEB">
              <w:rPr>
                <w:rFonts w:asciiTheme="minorHAnsi" w:hAnsiTheme="minorHAnsi" w:cstheme="minorHAnsi"/>
                <w:b/>
                <w:bCs/>
                <w:color w:val="4472C4" w:themeColor="accent1"/>
                <w:szCs w:val="22"/>
              </w:rPr>
              <w:t>INCIDENTS AND ACCIDENTS NOTIFICATION</w:t>
            </w:r>
            <w:r w:rsidRPr="000A0AEB">
              <w:rPr>
                <w:rFonts w:asciiTheme="minorHAnsi" w:hAnsiTheme="minorHAnsi" w:cstheme="minorHAnsi"/>
                <w:bCs/>
                <w:color w:val="4472C4" w:themeColor="accent1"/>
                <w:szCs w:val="22"/>
              </w:rPr>
              <w:t xml:space="preserve">: </w:t>
            </w:r>
          </w:p>
          <w:p w14:paraId="4947EDDA" w14:textId="77777777" w:rsidR="0071134C" w:rsidRDefault="0071134C" w:rsidP="0071134C">
            <w:pPr>
              <w:pStyle w:val="ModelNrmlSingle"/>
              <w:spacing w:after="0"/>
              <w:ind w:firstLine="0"/>
              <w:rPr>
                <w:rFonts w:asciiTheme="minorHAnsi" w:hAnsiTheme="minorHAnsi" w:cstheme="minorHAnsi"/>
                <w:bCs/>
                <w:szCs w:val="22"/>
              </w:rPr>
            </w:pPr>
          </w:p>
          <w:p w14:paraId="63504ED4" w14:textId="5F6ADF4F" w:rsidR="0071134C" w:rsidRPr="0071134C" w:rsidRDefault="0071134C" w:rsidP="0071134C">
            <w:pPr>
              <w:pStyle w:val="ModelNrmlSingle"/>
              <w:spacing w:after="0"/>
              <w:ind w:firstLine="0"/>
              <w:rPr>
                <w:rFonts w:asciiTheme="minorHAnsi" w:hAnsiTheme="minorHAnsi" w:cstheme="minorHAnsi"/>
                <w:bCs/>
                <w:szCs w:val="22"/>
              </w:rPr>
            </w:pPr>
            <w:r w:rsidRPr="0071134C">
              <w:rPr>
                <w:rFonts w:asciiTheme="minorHAnsi" w:hAnsiTheme="minorHAnsi" w:cstheme="minorHAnsi"/>
                <w:bCs/>
                <w:szCs w:val="22"/>
              </w:rPr>
              <w:t xml:space="preserve">In case of occurrence of an incident or accident related or having an impact on the Project which has, or are likely to have, a significant adverse effect on the environment, the affected communities, the public or workers, the </w:t>
            </w:r>
            <w:r w:rsidR="006776A4">
              <w:rPr>
                <w:rFonts w:asciiTheme="minorHAnsi" w:hAnsiTheme="minorHAnsi" w:cstheme="minorHAnsi"/>
                <w:bCs/>
                <w:szCs w:val="22"/>
              </w:rPr>
              <w:t>MLAE</w:t>
            </w:r>
            <w:r w:rsidRPr="0071134C">
              <w:rPr>
                <w:rFonts w:asciiTheme="minorHAnsi" w:hAnsiTheme="minorHAnsi" w:cstheme="minorHAnsi"/>
                <w:bCs/>
                <w:szCs w:val="22"/>
              </w:rPr>
              <w:t xml:space="preserve"> shall:</w:t>
            </w:r>
          </w:p>
          <w:p w14:paraId="1AED0591" w14:textId="0A57FFC1" w:rsidR="0071134C" w:rsidRPr="0071134C" w:rsidRDefault="0071134C" w:rsidP="0071134C">
            <w:pPr>
              <w:pStyle w:val="ModelNrmlSingle"/>
              <w:spacing w:after="0"/>
              <w:ind w:firstLine="0"/>
              <w:rPr>
                <w:rFonts w:asciiTheme="minorHAnsi" w:hAnsiTheme="minorHAnsi" w:cstheme="minorHAnsi"/>
                <w:bCs/>
                <w:szCs w:val="22"/>
              </w:rPr>
            </w:pPr>
            <w:r w:rsidRPr="0071134C">
              <w:rPr>
                <w:rFonts w:asciiTheme="minorHAnsi" w:hAnsiTheme="minorHAnsi" w:cstheme="minorHAnsi"/>
                <w:bCs/>
                <w:szCs w:val="22"/>
              </w:rPr>
              <w:t>(a)</w:t>
            </w:r>
            <w:r w:rsidRPr="0071134C">
              <w:rPr>
                <w:rFonts w:asciiTheme="minorHAnsi" w:hAnsiTheme="minorHAnsi" w:cstheme="minorHAnsi"/>
                <w:bCs/>
                <w:szCs w:val="22"/>
              </w:rPr>
              <w:tab/>
              <w:t xml:space="preserve">as soon as reasonably practicable, but no later than </w:t>
            </w:r>
            <w:r w:rsidR="006338AE">
              <w:rPr>
                <w:rFonts w:asciiTheme="minorHAnsi" w:hAnsiTheme="minorHAnsi" w:cstheme="minorHAnsi"/>
                <w:bCs/>
                <w:szCs w:val="22"/>
              </w:rPr>
              <w:t>five</w:t>
            </w:r>
            <w:r w:rsidRPr="0071134C">
              <w:rPr>
                <w:rFonts w:asciiTheme="minorHAnsi" w:hAnsiTheme="minorHAnsi" w:cstheme="minorHAnsi"/>
                <w:bCs/>
                <w:szCs w:val="22"/>
              </w:rPr>
              <w:t xml:space="preserve"> (</w:t>
            </w:r>
            <w:r w:rsidR="00CC233A">
              <w:rPr>
                <w:rFonts w:asciiTheme="minorHAnsi" w:hAnsiTheme="minorHAnsi" w:cstheme="minorHAnsi"/>
                <w:bCs/>
                <w:szCs w:val="22"/>
              </w:rPr>
              <w:t>0</w:t>
            </w:r>
            <w:r w:rsidR="007410E2">
              <w:rPr>
                <w:rFonts w:asciiTheme="minorHAnsi" w:hAnsiTheme="minorHAnsi" w:cstheme="minorHAnsi"/>
                <w:bCs/>
                <w:szCs w:val="22"/>
              </w:rPr>
              <w:t>5</w:t>
            </w:r>
            <w:r w:rsidRPr="0071134C">
              <w:rPr>
                <w:rFonts w:asciiTheme="minorHAnsi" w:hAnsiTheme="minorHAnsi" w:cstheme="minorHAnsi"/>
                <w:bCs/>
                <w:szCs w:val="22"/>
              </w:rPr>
              <w:t xml:space="preserve">) calendar days after </w:t>
            </w:r>
            <w:r w:rsidR="00B2419E">
              <w:rPr>
                <w:rFonts w:asciiTheme="minorHAnsi" w:hAnsiTheme="minorHAnsi" w:cstheme="minorHAnsi"/>
                <w:bCs/>
                <w:szCs w:val="22"/>
              </w:rPr>
              <w:t>having</w:t>
            </w:r>
            <w:r w:rsidR="00E77DEF">
              <w:rPr>
                <w:rFonts w:asciiTheme="minorHAnsi" w:hAnsiTheme="minorHAnsi" w:cstheme="minorHAnsi"/>
                <w:bCs/>
                <w:szCs w:val="22"/>
              </w:rPr>
              <w:t xml:space="preserve"> been informed of</w:t>
            </w:r>
            <w:r w:rsidR="00536EE7">
              <w:rPr>
                <w:rFonts w:asciiTheme="minorHAnsi" w:hAnsiTheme="minorHAnsi" w:cstheme="minorHAnsi"/>
                <w:bCs/>
                <w:szCs w:val="22"/>
              </w:rPr>
              <w:t xml:space="preserve"> </w:t>
            </w:r>
            <w:r w:rsidRPr="0071134C">
              <w:rPr>
                <w:rFonts w:asciiTheme="minorHAnsi" w:hAnsiTheme="minorHAnsi" w:cstheme="minorHAnsi"/>
                <w:bCs/>
                <w:szCs w:val="22"/>
              </w:rPr>
              <w:t>the occurrence of such incident o</w:t>
            </w:r>
            <w:r w:rsidR="000F7EBA">
              <w:rPr>
                <w:rFonts w:asciiTheme="minorHAnsi" w:hAnsiTheme="minorHAnsi" w:cstheme="minorHAnsi"/>
                <w:bCs/>
                <w:szCs w:val="22"/>
              </w:rPr>
              <w:t>r</w:t>
            </w:r>
            <w:r w:rsidRPr="0071134C">
              <w:rPr>
                <w:rFonts w:asciiTheme="minorHAnsi" w:hAnsiTheme="minorHAnsi" w:cstheme="minorHAnsi"/>
                <w:bCs/>
                <w:szCs w:val="22"/>
              </w:rPr>
              <w:t xml:space="preserve"> accident, inform the Bank by any electronic means of its nature, or circumstance and any effect or impact resulting or likely to result there from;</w:t>
            </w:r>
          </w:p>
          <w:p w14:paraId="11FB4A65" w14:textId="7D2DF86C" w:rsidR="0071134C" w:rsidRPr="0071134C" w:rsidRDefault="0071134C" w:rsidP="0071134C">
            <w:pPr>
              <w:pStyle w:val="ModelNrmlSingle"/>
              <w:spacing w:after="0"/>
              <w:ind w:firstLine="0"/>
              <w:rPr>
                <w:rFonts w:asciiTheme="minorHAnsi" w:hAnsiTheme="minorHAnsi" w:cstheme="minorHAnsi"/>
                <w:bCs/>
                <w:szCs w:val="22"/>
              </w:rPr>
            </w:pPr>
            <w:r w:rsidRPr="0071134C">
              <w:rPr>
                <w:rFonts w:asciiTheme="minorHAnsi" w:hAnsiTheme="minorHAnsi" w:cstheme="minorHAnsi"/>
                <w:bCs/>
                <w:szCs w:val="22"/>
              </w:rPr>
              <w:t>(b)</w:t>
            </w:r>
            <w:r w:rsidRPr="0071134C">
              <w:rPr>
                <w:rFonts w:asciiTheme="minorHAnsi" w:hAnsiTheme="minorHAnsi" w:cstheme="minorHAnsi"/>
                <w:bCs/>
                <w:szCs w:val="22"/>
              </w:rPr>
              <w:tab/>
              <w:t xml:space="preserve">as soon as reasonably practicable, but no later than </w:t>
            </w:r>
            <w:r w:rsidR="00C92F64">
              <w:rPr>
                <w:rFonts w:asciiTheme="minorHAnsi" w:hAnsiTheme="minorHAnsi" w:cstheme="minorHAnsi"/>
                <w:bCs/>
                <w:szCs w:val="22"/>
              </w:rPr>
              <w:t>twe</w:t>
            </w:r>
            <w:r w:rsidR="00B2419E">
              <w:rPr>
                <w:rFonts w:asciiTheme="minorHAnsi" w:hAnsiTheme="minorHAnsi" w:cstheme="minorHAnsi"/>
                <w:bCs/>
                <w:szCs w:val="22"/>
              </w:rPr>
              <w:t xml:space="preserve">nty </w:t>
            </w:r>
            <w:r w:rsidRPr="0071134C">
              <w:rPr>
                <w:rFonts w:asciiTheme="minorHAnsi" w:hAnsiTheme="minorHAnsi" w:cstheme="minorHAnsi"/>
                <w:bCs/>
                <w:szCs w:val="22"/>
              </w:rPr>
              <w:t xml:space="preserve"> (</w:t>
            </w:r>
            <w:r w:rsidR="00B2419E">
              <w:rPr>
                <w:rFonts w:asciiTheme="minorHAnsi" w:hAnsiTheme="minorHAnsi" w:cstheme="minorHAnsi"/>
                <w:bCs/>
                <w:szCs w:val="22"/>
              </w:rPr>
              <w:t>2</w:t>
            </w:r>
            <w:r w:rsidR="007410E2">
              <w:rPr>
                <w:rFonts w:asciiTheme="minorHAnsi" w:hAnsiTheme="minorHAnsi" w:cstheme="minorHAnsi"/>
                <w:bCs/>
                <w:szCs w:val="22"/>
              </w:rPr>
              <w:t>0</w:t>
            </w:r>
            <w:r w:rsidRPr="0071134C">
              <w:rPr>
                <w:rFonts w:asciiTheme="minorHAnsi" w:hAnsiTheme="minorHAnsi" w:cstheme="minorHAnsi"/>
                <w:bCs/>
                <w:szCs w:val="22"/>
              </w:rPr>
              <w:t xml:space="preserve">) days after such incident or accident, provide the Bank with a summary report that includes a description of the incident or accident, and the measures, if any, that the Borrower is taking or plans to take to address </w:t>
            </w:r>
            <w:r w:rsidR="00D60355" w:rsidRPr="0071134C">
              <w:rPr>
                <w:rFonts w:asciiTheme="minorHAnsi" w:hAnsiTheme="minorHAnsi" w:cstheme="minorHAnsi"/>
                <w:bCs/>
                <w:szCs w:val="22"/>
              </w:rPr>
              <w:t>it and</w:t>
            </w:r>
            <w:r w:rsidRPr="0071134C">
              <w:rPr>
                <w:rFonts w:asciiTheme="minorHAnsi" w:hAnsiTheme="minorHAnsi" w:cstheme="minorHAnsi"/>
                <w:bCs/>
                <w:szCs w:val="22"/>
              </w:rPr>
              <w:t xml:space="preserve"> to prevent any future similar event; and</w:t>
            </w:r>
          </w:p>
          <w:p w14:paraId="0834907A" w14:textId="7061B970" w:rsidR="000B7699" w:rsidRPr="000B7699" w:rsidRDefault="0071134C" w:rsidP="0071134C">
            <w:pPr>
              <w:pStyle w:val="ModelNrmlSingle"/>
              <w:spacing w:after="0"/>
              <w:ind w:firstLine="0"/>
              <w:jc w:val="left"/>
              <w:rPr>
                <w:rFonts w:asciiTheme="minorHAnsi" w:hAnsiTheme="minorHAnsi" w:cstheme="minorHAnsi"/>
                <w:szCs w:val="22"/>
              </w:rPr>
            </w:pPr>
            <w:r w:rsidRPr="0071134C">
              <w:rPr>
                <w:rFonts w:asciiTheme="minorHAnsi" w:hAnsiTheme="minorHAnsi" w:cstheme="minorHAnsi"/>
                <w:bCs/>
                <w:szCs w:val="22"/>
              </w:rPr>
              <w:t>(c)</w:t>
            </w:r>
            <w:r w:rsidRPr="0071134C">
              <w:rPr>
                <w:rFonts w:asciiTheme="minorHAnsi" w:hAnsiTheme="minorHAnsi" w:cstheme="minorHAnsi"/>
                <w:bCs/>
                <w:szCs w:val="22"/>
              </w:rPr>
              <w:tab/>
              <w:t>keep the Bank informed of the on-going implementation of the said measures and plans.</w:t>
            </w:r>
          </w:p>
        </w:tc>
        <w:tc>
          <w:tcPr>
            <w:tcW w:w="2250" w:type="dxa"/>
            <w:tcBorders>
              <w:bottom w:val="single" w:sz="18" w:space="0" w:color="auto"/>
            </w:tcBorders>
          </w:tcPr>
          <w:p w14:paraId="37E63E8D" w14:textId="77777777" w:rsidR="0071134C" w:rsidRDefault="0071134C" w:rsidP="007C7248">
            <w:pPr>
              <w:rPr>
                <w:rFonts w:cstheme="minorHAnsi"/>
                <w:i/>
              </w:rPr>
            </w:pPr>
          </w:p>
          <w:p w14:paraId="255DDCA3" w14:textId="77777777" w:rsidR="0071134C" w:rsidRDefault="0071134C" w:rsidP="007C7248">
            <w:pPr>
              <w:rPr>
                <w:rFonts w:cstheme="minorHAnsi"/>
                <w:i/>
              </w:rPr>
            </w:pPr>
          </w:p>
          <w:p w14:paraId="4077096F" w14:textId="67A042A4" w:rsidR="000B7699" w:rsidRPr="000561A4" w:rsidRDefault="000B7699" w:rsidP="007C7248">
            <w:pPr>
              <w:rPr>
                <w:rFonts w:cstheme="minorHAnsi"/>
                <w:i/>
              </w:rPr>
            </w:pPr>
            <w:r w:rsidRPr="000561A4">
              <w:rPr>
                <w:rFonts w:cstheme="minorHAnsi"/>
                <w:i/>
              </w:rPr>
              <w:t xml:space="preserve">Promptly after taking notice of the incident or </w:t>
            </w:r>
            <w:r w:rsidR="003E16E1" w:rsidRPr="000561A4">
              <w:rPr>
                <w:rFonts w:cstheme="minorHAnsi"/>
                <w:i/>
              </w:rPr>
              <w:t>accident</w:t>
            </w:r>
            <w:r w:rsidR="003E16E1" w:rsidRPr="00B5279A">
              <w:rPr>
                <w:rFonts w:cstheme="minorHAnsi"/>
                <w:i/>
              </w:rPr>
              <w:t xml:space="preserve"> and</w:t>
            </w:r>
            <w:r w:rsidR="00B5279A" w:rsidRPr="00B5279A">
              <w:rPr>
                <w:rFonts w:cstheme="minorHAnsi"/>
                <w:i/>
              </w:rPr>
              <w:t xml:space="preserve"> at the latest </w:t>
            </w:r>
            <w:r w:rsidR="00BA3F09">
              <w:rPr>
                <w:rFonts w:cstheme="minorHAnsi"/>
                <w:i/>
              </w:rPr>
              <w:t>5</w:t>
            </w:r>
            <w:r w:rsidR="00B5279A" w:rsidRPr="00B5279A">
              <w:rPr>
                <w:rFonts w:cstheme="minorHAnsi"/>
                <w:i/>
              </w:rPr>
              <w:t xml:space="preserve"> days after such events</w:t>
            </w:r>
          </w:p>
        </w:tc>
        <w:tc>
          <w:tcPr>
            <w:tcW w:w="2280" w:type="dxa"/>
            <w:tcBorders>
              <w:bottom w:val="single" w:sz="18" w:space="0" w:color="auto"/>
            </w:tcBorders>
          </w:tcPr>
          <w:p w14:paraId="1FCF1BAC" w14:textId="77777777" w:rsidR="000B7699" w:rsidRDefault="000B7699" w:rsidP="007C7248">
            <w:pPr>
              <w:rPr>
                <w:rFonts w:cstheme="minorHAnsi"/>
              </w:rPr>
            </w:pPr>
          </w:p>
          <w:p w14:paraId="443EE8E8" w14:textId="77777777" w:rsidR="0071134C" w:rsidRDefault="0071134C" w:rsidP="007C7248">
            <w:pPr>
              <w:rPr>
                <w:rFonts w:cstheme="minorHAnsi"/>
              </w:rPr>
            </w:pPr>
          </w:p>
          <w:p w14:paraId="31B1BE9E" w14:textId="53C7B8A2" w:rsidR="0071134C" w:rsidRPr="000B7699" w:rsidRDefault="006776A4" w:rsidP="007C7248">
            <w:pPr>
              <w:rPr>
                <w:rFonts w:cstheme="minorHAnsi"/>
              </w:rPr>
            </w:pPr>
            <w:r>
              <w:rPr>
                <w:rFonts w:cstheme="minorHAnsi"/>
              </w:rPr>
              <w:t>MLAE</w:t>
            </w:r>
          </w:p>
        </w:tc>
        <w:tc>
          <w:tcPr>
            <w:tcW w:w="3120" w:type="dxa"/>
            <w:tcBorders>
              <w:bottom w:val="single" w:sz="18" w:space="0" w:color="auto"/>
            </w:tcBorders>
          </w:tcPr>
          <w:p w14:paraId="0AEA7E55" w14:textId="4B04A949" w:rsidR="000B7699" w:rsidRPr="006F0B0A" w:rsidRDefault="000B7699" w:rsidP="00C16504">
            <w:pPr>
              <w:autoSpaceDE w:val="0"/>
              <w:autoSpaceDN w:val="0"/>
              <w:adjustRightInd w:val="0"/>
              <w:rPr>
                <w:rFonts w:cstheme="minorHAnsi"/>
              </w:rPr>
            </w:pPr>
            <w:r w:rsidRPr="006F0B0A">
              <w:rPr>
                <w:rFonts w:cstheme="minorHAnsi"/>
              </w:rPr>
              <w:t xml:space="preserve"> </w:t>
            </w:r>
            <w:r w:rsidR="004B541B" w:rsidRPr="004B541B">
              <w:rPr>
                <w:rFonts w:cstheme="minorHAnsi"/>
              </w:rPr>
              <w:t>Throughout project implementation</w:t>
            </w:r>
          </w:p>
        </w:tc>
      </w:tr>
      <w:tr w:rsidR="00561847" w:rsidRPr="00DE42B9" w14:paraId="000E4D72" w14:textId="77777777" w:rsidTr="00E85B0E">
        <w:trPr>
          <w:trHeight w:val="330"/>
        </w:trPr>
        <w:tc>
          <w:tcPr>
            <w:tcW w:w="14485" w:type="dxa"/>
            <w:gridSpan w:val="5"/>
            <w:tcBorders>
              <w:top w:val="double" w:sz="4" w:space="0" w:color="auto"/>
              <w:bottom w:val="single" w:sz="4" w:space="0" w:color="auto"/>
            </w:tcBorders>
            <w:shd w:val="clear" w:color="auto" w:fill="D9D9D9" w:themeFill="background1" w:themeFillShade="D9"/>
          </w:tcPr>
          <w:p w14:paraId="6B0A2A86" w14:textId="77777777" w:rsidR="00561847" w:rsidRPr="00DE42B9" w:rsidRDefault="00561847" w:rsidP="00561847">
            <w:pPr>
              <w:rPr>
                <w:rFonts w:cstheme="minorHAnsi"/>
                <w:b/>
                <w:sz w:val="24"/>
              </w:rPr>
            </w:pPr>
            <w:r w:rsidRPr="00DE42B9">
              <w:rPr>
                <w:rFonts w:cstheme="minorHAnsi"/>
                <w:b/>
                <w:sz w:val="24"/>
              </w:rPr>
              <w:t>SUMMARY ASSESSMENT</w:t>
            </w:r>
          </w:p>
        </w:tc>
      </w:tr>
      <w:tr w:rsidR="00561847" w:rsidRPr="00DE42B9" w14:paraId="6D345FF7" w14:textId="77777777" w:rsidTr="00E85B0E">
        <w:tc>
          <w:tcPr>
            <w:tcW w:w="14485" w:type="dxa"/>
            <w:gridSpan w:val="5"/>
            <w:tcBorders>
              <w:top w:val="single" w:sz="4" w:space="0" w:color="auto"/>
            </w:tcBorders>
            <w:shd w:val="clear" w:color="auto" w:fill="F7CAAC" w:themeFill="accent2" w:themeFillTint="66"/>
          </w:tcPr>
          <w:p w14:paraId="3FBDBE25" w14:textId="77777777" w:rsidR="00561847" w:rsidRPr="00DE42B9" w:rsidRDefault="00561847" w:rsidP="00561847">
            <w:pPr>
              <w:rPr>
                <w:rFonts w:cstheme="minorHAnsi"/>
                <w:b/>
                <w:sz w:val="24"/>
              </w:rPr>
            </w:pPr>
            <w:r w:rsidRPr="00DE42B9">
              <w:rPr>
                <w:rFonts w:cstheme="minorHAnsi"/>
                <w:b/>
                <w:sz w:val="24"/>
              </w:rPr>
              <w:t>ESS 1:  ASSESSMENT AND MANAGEMENT OF ENVIRONMENTAL AND SOCIAL RISKS AND IMPACTS</w:t>
            </w:r>
          </w:p>
        </w:tc>
      </w:tr>
      <w:tr w:rsidR="00561847" w:rsidRPr="00DE42B9" w14:paraId="53FD2164" w14:textId="77777777" w:rsidTr="004137A2">
        <w:tc>
          <w:tcPr>
            <w:tcW w:w="715" w:type="dxa"/>
          </w:tcPr>
          <w:p w14:paraId="0D527BFF" w14:textId="77777777" w:rsidR="00561847" w:rsidRPr="00DE42B9" w:rsidRDefault="00561847" w:rsidP="00561847">
            <w:pPr>
              <w:jc w:val="center"/>
              <w:rPr>
                <w:rFonts w:cstheme="minorHAnsi"/>
              </w:rPr>
            </w:pPr>
            <w:r w:rsidRPr="00DE42B9">
              <w:rPr>
                <w:rFonts w:cstheme="minorHAnsi"/>
              </w:rPr>
              <w:t>1.1</w:t>
            </w:r>
          </w:p>
        </w:tc>
        <w:tc>
          <w:tcPr>
            <w:tcW w:w="6120" w:type="dxa"/>
          </w:tcPr>
          <w:p w14:paraId="3E6A2654" w14:textId="6C00E068" w:rsidR="00AB74AE" w:rsidRDefault="000A0AEB" w:rsidP="00A25D44">
            <w:pPr>
              <w:rPr>
                <w:rFonts w:cstheme="minorHAnsi"/>
              </w:rPr>
            </w:pPr>
            <w:r w:rsidRPr="000A0AEB">
              <w:rPr>
                <w:rFonts w:cstheme="minorHAnsi"/>
                <w:b/>
                <w:color w:val="5B9BD5" w:themeColor="accent5"/>
              </w:rPr>
              <w:t>ORGANIZATIONAL STRUCTURE</w:t>
            </w:r>
            <w:r w:rsidR="00561847">
              <w:rPr>
                <w:rFonts w:cstheme="minorHAnsi"/>
              </w:rPr>
              <w:t xml:space="preserve">: </w:t>
            </w:r>
            <w:r w:rsidR="00561847" w:rsidRPr="00C14AF4">
              <w:rPr>
                <w:rFonts w:cstheme="minorHAnsi"/>
              </w:rPr>
              <w:t xml:space="preserve">Establish an organizational structure </w:t>
            </w:r>
            <w:r w:rsidR="00561847">
              <w:rPr>
                <w:rFonts w:cstheme="minorHAnsi"/>
              </w:rPr>
              <w:t>with</w:t>
            </w:r>
            <w:r w:rsidR="00561847" w:rsidRPr="00C14AF4">
              <w:rPr>
                <w:rFonts w:cstheme="minorHAnsi"/>
              </w:rPr>
              <w:t xml:space="preserve"> qualified staff to support </w:t>
            </w:r>
            <w:r w:rsidR="00561847">
              <w:rPr>
                <w:rFonts w:cstheme="minorHAnsi"/>
              </w:rPr>
              <w:t xml:space="preserve">management of E&amp;S risks </w:t>
            </w:r>
            <w:proofErr w:type="gramStart"/>
            <w:r w:rsidR="00C13FBB">
              <w:rPr>
                <w:rFonts w:cstheme="minorHAnsi"/>
              </w:rPr>
              <w:t>( at</w:t>
            </w:r>
            <w:proofErr w:type="gramEnd"/>
            <w:r w:rsidR="00C13FBB">
              <w:rPr>
                <w:rFonts w:cstheme="minorHAnsi"/>
              </w:rPr>
              <w:t xml:space="preserve"> least </w:t>
            </w:r>
            <w:r w:rsidR="007D3C04">
              <w:rPr>
                <w:rFonts w:cstheme="minorHAnsi"/>
              </w:rPr>
              <w:t xml:space="preserve"> appointment of </w:t>
            </w:r>
            <w:r w:rsidR="00700201">
              <w:rPr>
                <w:rFonts w:cstheme="minorHAnsi"/>
              </w:rPr>
              <w:t>one</w:t>
            </w:r>
            <w:r w:rsidR="00C13FBB" w:rsidRPr="00CB5200">
              <w:rPr>
                <w:iCs/>
              </w:rPr>
              <w:t xml:space="preserve"> </w:t>
            </w:r>
            <w:r w:rsidR="009450B0">
              <w:rPr>
                <w:iCs/>
              </w:rPr>
              <w:t>E</w:t>
            </w:r>
            <w:r w:rsidR="00C16DE4">
              <w:rPr>
                <w:iCs/>
              </w:rPr>
              <w:t xml:space="preserve">&amp;S </w:t>
            </w:r>
            <w:r w:rsidR="00461C6E">
              <w:rPr>
                <w:iCs/>
              </w:rPr>
              <w:t>focal point</w:t>
            </w:r>
            <w:r w:rsidR="00C13FBB" w:rsidRPr="00CB5200">
              <w:rPr>
                <w:iCs/>
              </w:rPr>
              <w:t xml:space="preserve"> at the PMU level and </w:t>
            </w:r>
            <w:r w:rsidR="00700201">
              <w:rPr>
                <w:iCs/>
              </w:rPr>
              <w:t>one</w:t>
            </w:r>
            <w:r w:rsidR="00C13FBB" w:rsidRPr="00CB5200">
              <w:rPr>
                <w:iCs/>
              </w:rPr>
              <w:t xml:space="preserve"> </w:t>
            </w:r>
            <w:r w:rsidR="00C16DE4">
              <w:rPr>
                <w:iCs/>
              </w:rPr>
              <w:t xml:space="preserve">E&amp;S </w:t>
            </w:r>
            <w:r w:rsidR="00585B0C">
              <w:rPr>
                <w:iCs/>
              </w:rPr>
              <w:t>focal point</w:t>
            </w:r>
            <w:r w:rsidR="00700201">
              <w:rPr>
                <w:iCs/>
              </w:rPr>
              <w:t xml:space="preserve"> </w:t>
            </w:r>
            <w:r w:rsidR="00C13FBB" w:rsidRPr="00CB5200">
              <w:rPr>
                <w:iCs/>
              </w:rPr>
              <w:t xml:space="preserve">within each of the Regional Project </w:t>
            </w:r>
            <w:r w:rsidR="00C13FBB" w:rsidRPr="00CB5200">
              <w:t>Implementation</w:t>
            </w:r>
            <w:r w:rsidR="00C13FBB" w:rsidRPr="00CB5200">
              <w:rPr>
                <w:iCs/>
              </w:rPr>
              <w:t xml:space="preserve"> Units (</w:t>
            </w:r>
            <w:r w:rsidR="002D7EB2">
              <w:rPr>
                <w:iCs/>
              </w:rPr>
              <w:t>RPIUs</w:t>
            </w:r>
            <w:r w:rsidR="00C13FBB" w:rsidRPr="00CB5200">
              <w:rPr>
                <w:iCs/>
              </w:rPr>
              <w:t>)</w:t>
            </w:r>
            <w:r w:rsidR="00AB74AE" w:rsidRPr="00AB74AE">
              <w:rPr>
                <w:rFonts w:cstheme="minorHAnsi"/>
              </w:rPr>
              <w:t xml:space="preserve"> </w:t>
            </w:r>
            <w:r w:rsidR="00585B0C">
              <w:rPr>
                <w:rFonts w:cstheme="minorHAnsi"/>
              </w:rPr>
              <w:t>These focal point</w:t>
            </w:r>
            <w:r w:rsidR="00C16DE4">
              <w:rPr>
                <w:rFonts w:cstheme="minorHAnsi"/>
              </w:rPr>
              <w:t xml:space="preserve">s </w:t>
            </w:r>
            <w:r w:rsidR="00FB4AA7">
              <w:rPr>
                <w:rFonts w:cstheme="minorHAnsi"/>
              </w:rPr>
              <w:t xml:space="preserve">will be </w:t>
            </w:r>
            <w:r w:rsidR="00AB74AE" w:rsidRPr="00AB74AE">
              <w:rPr>
                <w:rFonts w:cstheme="minorHAnsi"/>
              </w:rPr>
              <w:t xml:space="preserve">responsible of </w:t>
            </w:r>
            <w:r w:rsidR="00073C20">
              <w:rPr>
                <w:rFonts w:cstheme="minorHAnsi"/>
              </w:rPr>
              <w:t xml:space="preserve">the </w:t>
            </w:r>
            <w:r w:rsidR="00AB74AE" w:rsidRPr="00AB74AE">
              <w:rPr>
                <w:rFonts w:cstheme="minorHAnsi"/>
              </w:rPr>
              <w:t xml:space="preserve">day to day implementation of </w:t>
            </w:r>
            <w:r w:rsidR="00AB74AE">
              <w:rPr>
                <w:rFonts w:cstheme="minorHAnsi"/>
              </w:rPr>
              <w:t xml:space="preserve">ESMF and </w:t>
            </w:r>
            <w:r w:rsidR="00E0436F">
              <w:rPr>
                <w:rFonts w:cstheme="minorHAnsi"/>
              </w:rPr>
              <w:t>RF</w:t>
            </w:r>
            <w:r w:rsidR="00AB74AE">
              <w:rPr>
                <w:rFonts w:cstheme="minorHAnsi"/>
              </w:rPr>
              <w:t>.</w:t>
            </w:r>
          </w:p>
          <w:p w14:paraId="09F2428F" w14:textId="77777777" w:rsidR="00561847" w:rsidRPr="00503F93" w:rsidRDefault="00146AF0" w:rsidP="00A25D44">
            <w:pPr>
              <w:rPr>
                <w:rFonts w:cstheme="minorHAnsi"/>
                <w:highlight w:val="yellow"/>
              </w:rPr>
            </w:pPr>
            <w:r w:rsidRPr="00146AF0">
              <w:rPr>
                <w:rFonts w:cstheme="minorHAnsi"/>
              </w:rPr>
              <w:t xml:space="preserve">Maintain as necessary throughout Project implementation. </w:t>
            </w:r>
          </w:p>
        </w:tc>
        <w:tc>
          <w:tcPr>
            <w:tcW w:w="2250" w:type="dxa"/>
          </w:tcPr>
          <w:p w14:paraId="2DF01D26" w14:textId="391CBCB0" w:rsidR="004B541B" w:rsidRPr="000561A4" w:rsidRDefault="00B5279A" w:rsidP="007C2B4E">
            <w:pPr>
              <w:rPr>
                <w:rFonts w:cstheme="minorHAnsi"/>
                <w:i/>
              </w:rPr>
            </w:pPr>
            <w:r w:rsidRPr="00B5279A">
              <w:rPr>
                <w:rFonts w:cstheme="minorHAnsi"/>
                <w:i/>
              </w:rPr>
              <w:t xml:space="preserve">Not later than by Project effectiveness  </w:t>
            </w:r>
          </w:p>
        </w:tc>
        <w:tc>
          <w:tcPr>
            <w:tcW w:w="2280" w:type="dxa"/>
          </w:tcPr>
          <w:p w14:paraId="29A956F4" w14:textId="00B765B0" w:rsidR="00561847" w:rsidRDefault="006776A4" w:rsidP="00561847">
            <w:pPr>
              <w:rPr>
                <w:rFonts w:cstheme="minorHAnsi"/>
              </w:rPr>
            </w:pPr>
            <w:r>
              <w:rPr>
                <w:rFonts w:cstheme="minorHAnsi"/>
              </w:rPr>
              <w:t>MLAE</w:t>
            </w:r>
          </w:p>
          <w:p w14:paraId="6F9B134B" w14:textId="3F7D8707" w:rsidR="00B5279A" w:rsidRPr="00DE42B9" w:rsidRDefault="00B5279A" w:rsidP="00561847">
            <w:pPr>
              <w:rPr>
                <w:rFonts w:cstheme="minorHAnsi"/>
              </w:rPr>
            </w:pPr>
            <w:r w:rsidRPr="00B5279A">
              <w:rPr>
                <w:rFonts w:cstheme="minorHAnsi"/>
              </w:rPr>
              <w:t>Budget: Project</w:t>
            </w:r>
          </w:p>
        </w:tc>
        <w:tc>
          <w:tcPr>
            <w:tcW w:w="3120" w:type="dxa"/>
          </w:tcPr>
          <w:p w14:paraId="2B4011F1" w14:textId="4CDAFD62" w:rsidR="00561847" w:rsidRPr="00BC781D" w:rsidRDefault="00B5279A" w:rsidP="00561847">
            <w:r w:rsidRPr="00B5279A">
              <w:t>Throughout project implementation</w:t>
            </w:r>
          </w:p>
        </w:tc>
      </w:tr>
      <w:tr w:rsidR="00561847" w:rsidRPr="00DE42B9" w14:paraId="69D2CFD5" w14:textId="77777777" w:rsidTr="004137A2">
        <w:tc>
          <w:tcPr>
            <w:tcW w:w="715" w:type="dxa"/>
          </w:tcPr>
          <w:p w14:paraId="30F6E72D" w14:textId="77777777" w:rsidR="00561847" w:rsidRDefault="00561847" w:rsidP="00561847">
            <w:pPr>
              <w:jc w:val="center"/>
              <w:rPr>
                <w:rFonts w:cstheme="minorHAnsi"/>
              </w:rPr>
            </w:pPr>
            <w:r>
              <w:rPr>
                <w:rFonts w:cstheme="minorHAnsi"/>
              </w:rPr>
              <w:t>1.2</w:t>
            </w:r>
          </w:p>
        </w:tc>
        <w:tc>
          <w:tcPr>
            <w:tcW w:w="6120" w:type="dxa"/>
          </w:tcPr>
          <w:p w14:paraId="0B0F67C4" w14:textId="646152F3" w:rsidR="00561847" w:rsidRPr="00F820F7" w:rsidRDefault="000A0AEB" w:rsidP="00A25D44">
            <w:pPr>
              <w:rPr>
                <w:rFonts w:cstheme="minorHAnsi"/>
                <w:b/>
                <w:color w:val="5B9BD5" w:themeColor="accent5"/>
              </w:rPr>
            </w:pPr>
            <w:r w:rsidRPr="000A0AEB">
              <w:rPr>
                <w:rFonts w:cstheme="minorHAnsi"/>
                <w:b/>
                <w:color w:val="5B9BD5" w:themeColor="accent5"/>
              </w:rPr>
              <w:t>ENVIRONMENTAL AND SOCIAL ASSESSMENT</w:t>
            </w:r>
            <w:r w:rsidR="009F76E5">
              <w:rPr>
                <w:rFonts w:cstheme="minorHAnsi"/>
                <w:b/>
                <w:color w:val="5B9BD5" w:themeColor="accent5"/>
              </w:rPr>
              <w:t>:</w:t>
            </w:r>
            <w:r w:rsidR="002F7C9A">
              <w:rPr>
                <w:rFonts w:cstheme="minorHAnsi"/>
                <w:b/>
                <w:color w:val="5B9BD5" w:themeColor="accent5"/>
              </w:rPr>
              <w:t xml:space="preserve"> </w:t>
            </w:r>
            <w:r w:rsidR="003A1708" w:rsidRPr="00F820F7">
              <w:rPr>
                <w:rFonts w:cstheme="minorHAnsi"/>
                <w:color w:val="5B9BD5" w:themeColor="accent5"/>
              </w:rPr>
              <w:t>Implement</w:t>
            </w:r>
            <w:r w:rsidR="00056252" w:rsidRPr="00F820F7">
              <w:rPr>
                <w:rFonts w:cstheme="minorHAnsi"/>
                <w:color w:val="5B9BD5" w:themeColor="accent5"/>
              </w:rPr>
              <w:t xml:space="preserve"> </w:t>
            </w:r>
            <w:proofErr w:type="gramStart"/>
            <w:r w:rsidR="00056252" w:rsidRPr="00F820F7">
              <w:rPr>
                <w:rFonts w:cstheme="minorHAnsi"/>
                <w:color w:val="5B9BD5" w:themeColor="accent5"/>
              </w:rPr>
              <w:t>the</w:t>
            </w:r>
            <w:r w:rsidR="00056252">
              <w:rPr>
                <w:rFonts w:cstheme="minorHAnsi"/>
                <w:b/>
                <w:color w:val="5B9BD5" w:themeColor="accent5"/>
              </w:rPr>
              <w:t xml:space="preserve"> </w:t>
            </w:r>
            <w:r w:rsidR="00561847" w:rsidRPr="00D56321">
              <w:rPr>
                <w:rFonts w:cstheme="minorHAnsi"/>
              </w:rPr>
              <w:t xml:space="preserve"> environmental</w:t>
            </w:r>
            <w:proofErr w:type="gramEnd"/>
            <w:r w:rsidR="00561847" w:rsidRPr="00D56321">
              <w:rPr>
                <w:rFonts w:cstheme="minorHAnsi"/>
              </w:rPr>
              <w:t xml:space="preserve"> and social </w:t>
            </w:r>
            <w:r w:rsidR="007C37C1">
              <w:rPr>
                <w:rFonts w:cstheme="minorHAnsi"/>
              </w:rPr>
              <w:t xml:space="preserve">Framework  </w:t>
            </w:r>
            <w:r w:rsidR="00056252">
              <w:rPr>
                <w:rFonts w:cstheme="minorHAnsi"/>
              </w:rPr>
              <w:t>(</w:t>
            </w:r>
            <w:r w:rsidR="00AB74AE">
              <w:rPr>
                <w:rFonts w:cstheme="minorHAnsi"/>
              </w:rPr>
              <w:t>ESMF</w:t>
            </w:r>
            <w:r w:rsidR="00056252">
              <w:rPr>
                <w:rFonts w:cstheme="minorHAnsi"/>
              </w:rPr>
              <w:t>)</w:t>
            </w:r>
            <w:r w:rsidR="00AB74AE">
              <w:rPr>
                <w:rFonts w:cstheme="minorHAnsi"/>
              </w:rPr>
              <w:t xml:space="preserve"> and </w:t>
            </w:r>
            <w:r w:rsidR="00056252">
              <w:rPr>
                <w:rFonts w:cstheme="minorHAnsi"/>
              </w:rPr>
              <w:t>the Resettlement Framework (</w:t>
            </w:r>
            <w:r w:rsidR="005B5234">
              <w:rPr>
                <w:rFonts w:cstheme="minorHAnsi"/>
              </w:rPr>
              <w:t>RF</w:t>
            </w:r>
            <w:r w:rsidR="00056252">
              <w:rPr>
                <w:rFonts w:cstheme="minorHAnsi"/>
              </w:rPr>
              <w:t xml:space="preserve">) </w:t>
            </w:r>
            <w:r w:rsidR="005B5234">
              <w:rPr>
                <w:rFonts w:cstheme="minorHAnsi"/>
              </w:rPr>
              <w:t xml:space="preserve"> </w:t>
            </w:r>
          </w:p>
        </w:tc>
        <w:tc>
          <w:tcPr>
            <w:tcW w:w="2250" w:type="dxa"/>
          </w:tcPr>
          <w:p w14:paraId="690C8971" w14:textId="026ECC8E" w:rsidR="00561847" w:rsidRPr="000561A4" w:rsidRDefault="00561847" w:rsidP="00561847">
            <w:pPr>
              <w:rPr>
                <w:rFonts w:cstheme="minorHAnsi"/>
                <w:i/>
              </w:rPr>
            </w:pPr>
          </w:p>
        </w:tc>
        <w:tc>
          <w:tcPr>
            <w:tcW w:w="2280" w:type="dxa"/>
          </w:tcPr>
          <w:p w14:paraId="7E501E4D" w14:textId="7464DF6B" w:rsidR="00B5279A" w:rsidRPr="00B5279A" w:rsidRDefault="006776A4" w:rsidP="00B5279A">
            <w:pPr>
              <w:rPr>
                <w:rFonts w:cstheme="minorHAnsi"/>
              </w:rPr>
            </w:pPr>
            <w:r>
              <w:rPr>
                <w:rFonts w:cstheme="minorHAnsi"/>
              </w:rPr>
              <w:t>MLAE</w:t>
            </w:r>
          </w:p>
          <w:p w14:paraId="21019995" w14:textId="02725B31" w:rsidR="00561847" w:rsidRPr="00DE42B9" w:rsidRDefault="00B5279A" w:rsidP="00B5279A">
            <w:pPr>
              <w:rPr>
                <w:rFonts w:cstheme="minorHAnsi"/>
              </w:rPr>
            </w:pPr>
            <w:r w:rsidRPr="00B5279A">
              <w:rPr>
                <w:rFonts w:cstheme="minorHAnsi"/>
              </w:rPr>
              <w:t>Budget: Project</w:t>
            </w:r>
          </w:p>
        </w:tc>
        <w:tc>
          <w:tcPr>
            <w:tcW w:w="3120" w:type="dxa"/>
          </w:tcPr>
          <w:p w14:paraId="556DA153" w14:textId="6FAA11BD" w:rsidR="00561847" w:rsidRPr="001F4109" w:rsidRDefault="00E62B59" w:rsidP="000561A4">
            <w:r w:rsidRPr="00B5279A">
              <w:t>Throughout project implementation</w:t>
            </w:r>
          </w:p>
        </w:tc>
      </w:tr>
      <w:tr w:rsidR="00561847" w:rsidRPr="00DE42B9" w14:paraId="3D1122BF" w14:textId="77777777" w:rsidTr="004137A2">
        <w:trPr>
          <w:trHeight w:val="1871"/>
        </w:trPr>
        <w:tc>
          <w:tcPr>
            <w:tcW w:w="715" w:type="dxa"/>
          </w:tcPr>
          <w:p w14:paraId="577C00AF" w14:textId="77777777" w:rsidR="00561847" w:rsidRPr="00DE42B9" w:rsidRDefault="00561847" w:rsidP="00561847">
            <w:pPr>
              <w:jc w:val="center"/>
              <w:rPr>
                <w:rFonts w:cstheme="minorHAnsi"/>
              </w:rPr>
            </w:pPr>
            <w:r>
              <w:rPr>
                <w:rFonts w:cstheme="minorHAnsi"/>
              </w:rPr>
              <w:t>1.3</w:t>
            </w:r>
          </w:p>
        </w:tc>
        <w:tc>
          <w:tcPr>
            <w:tcW w:w="6120" w:type="dxa"/>
          </w:tcPr>
          <w:p w14:paraId="4B331F67" w14:textId="04D03135" w:rsidR="00561847" w:rsidRPr="00747414" w:rsidRDefault="000A0AEB" w:rsidP="00A25D44">
            <w:pPr>
              <w:rPr>
                <w:rFonts w:cstheme="minorHAnsi"/>
              </w:rPr>
            </w:pPr>
            <w:r w:rsidRPr="000A0AEB">
              <w:rPr>
                <w:rFonts w:cstheme="minorHAnsi"/>
                <w:b/>
                <w:color w:val="5B9BD5" w:themeColor="accent5"/>
              </w:rPr>
              <w:t>MANAGEMENT TOOLS AND INSTRUMENTS:</w:t>
            </w:r>
            <w:r w:rsidRPr="000A0AEB">
              <w:rPr>
                <w:rFonts w:cstheme="minorHAnsi"/>
                <w:color w:val="5B9BD5" w:themeColor="accent5"/>
              </w:rPr>
              <w:t xml:space="preserve"> </w:t>
            </w:r>
            <w:r w:rsidR="00561847">
              <w:rPr>
                <w:rFonts w:cstheme="minorHAnsi"/>
              </w:rPr>
              <w:t>Develop</w:t>
            </w:r>
            <w:r w:rsidR="00561847" w:rsidRPr="001F4109">
              <w:rPr>
                <w:rFonts w:cstheme="minorHAnsi"/>
              </w:rPr>
              <w:t xml:space="preserve"> and implement</w:t>
            </w:r>
            <w:r w:rsidR="005855DE">
              <w:rPr>
                <w:rFonts w:cstheme="minorHAnsi"/>
              </w:rPr>
              <w:t xml:space="preserve"> when </w:t>
            </w:r>
            <w:proofErr w:type="gramStart"/>
            <w:r w:rsidR="00D40E85">
              <w:rPr>
                <w:rFonts w:cstheme="minorHAnsi"/>
              </w:rPr>
              <w:t xml:space="preserve">relevant, </w:t>
            </w:r>
            <w:r w:rsidR="00561847" w:rsidRPr="001F4109">
              <w:rPr>
                <w:rFonts w:cstheme="minorHAnsi"/>
              </w:rPr>
              <w:t xml:space="preserve"> </w:t>
            </w:r>
            <w:r w:rsidR="00D60355">
              <w:rPr>
                <w:rFonts w:cstheme="minorHAnsi"/>
              </w:rPr>
              <w:t>ESMPs</w:t>
            </w:r>
            <w:proofErr w:type="gramEnd"/>
            <w:r w:rsidR="00D60355">
              <w:rPr>
                <w:rFonts w:cstheme="minorHAnsi"/>
              </w:rPr>
              <w:t xml:space="preserve"> and RPs</w:t>
            </w:r>
            <w:r w:rsidR="004F292C">
              <w:rPr>
                <w:rFonts w:cstheme="minorHAnsi"/>
              </w:rPr>
              <w:t>, in accordance with the ESMF and RF</w:t>
            </w:r>
            <w:r w:rsidR="00D60355">
              <w:rPr>
                <w:rFonts w:cstheme="minorHAnsi"/>
              </w:rPr>
              <w:t xml:space="preserve"> </w:t>
            </w:r>
          </w:p>
          <w:p w14:paraId="0348867E" w14:textId="77777777" w:rsidR="00561847" w:rsidRDefault="00561847" w:rsidP="00561847">
            <w:pPr>
              <w:jc w:val="both"/>
              <w:rPr>
                <w:rFonts w:cstheme="minorHAnsi"/>
                <w:i/>
              </w:rPr>
            </w:pPr>
          </w:p>
          <w:p w14:paraId="105C3B9C" w14:textId="77777777" w:rsidR="00561847" w:rsidRPr="00C06379" w:rsidRDefault="00561847" w:rsidP="00561847">
            <w:pPr>
              <w:jc w:val="both"/>
              <w:rPr>
                <w:rFonts w:cstheme="minorHAnsi"/>
                <w:i/>
              </w:rPr>
            </w:pPr>
          </w:p>
        </w:tc>
        <w:tc>
          <w:tcPr>
            <w:tcW w:w="2250" w:type="dxa"/>
          </w:tcPr>
          <w:p w14:paraId="3AE45FAC" w14:textId="32976EF3" w:rsidR="000B70B5" w:rsidRDefault="00D60355" w:rsidP="00561847">
            <w:pPr>
              <w:rPr>
                <w:rFonts w:cstheme="minorHAnsi"/>
                <w:i/>
              </w:rPr>
            </w:pPr>
            <w:r>
              <w:rPr>
                <w:rFonts w:cstheme="minorHAnsi"/>
                <w:i/>
              </w:rPr>
              <w:t xml:space="preserve">Before any commencement of </w:t>
            </w:r>
            <w:r w:rsidR="00DF215E">
              <w:rPr>
                <w:rFonts w:cstheme="minorHAnsi"/>
                <w:i/>
              </w:rPr>
              <w:t>works</w:t>
            </w:r>
          </w:p>
          <w:p w14:paraId="3D678D1E" w14:textId="2B866A1D" w:rsidR="00561847" w:rsidRPr="000561A4" w:rsidRDefault="00721296" w:rsidP="00561847">
            <w:pPr>
              <w:rPr>
                <w:rFonts w:cstheme="minorHAnsi"/>
                <w:i/>
              </w:rPr>
            </w:pPr>
            <w:r>
              <w:rPr>
                <w:rFonts w:cstheme="minorHAnsi"/>
                <w:i/>
              </w:rPr>
              <w:t xml:space="preserve"> </w:t>
            </w:r>
          </w:p>
        </w:tc>
        <w:tc>
          <w:tcPr>
            <w:tcW w:w="2280" w:type="dxa"/>
          </w:tcPr>
          <w:p w14:paraId="0E734CD0" w14:textId="01B54306" w:rsidR="00B5279A" w:rsidRPr="00B5279A" w:rsidRDefault="006776A4" w:rsidP="00B5279A">
            <w:pPr>
              <w:rPr>
                <w:rFonts w:cstheme="minorHAnsi"/>
              </w:rPr>
            </w:pPr>
            <w:r>
              <w:rPr>
                <w:rFonts w:cstheme="minorHAnsi"/>
              </w:rPr>
              <w:t>MLAE</w:t>
            </w:r>
          </w:p>
          <w:p w14:paraId="489D8047" w14:textId="519D441F" w:rsidR="00561847" w:rsidRPr="00DE42B9" w:rsidRDefault="00B5279A" w:rsidP="00B5279A">
            <w:pPr>
              <w:rPr>
                <w:rFonts w:cstheme="minorHAnsi"/>
              </w:rPr>
            </w:pPr>
            <w:r w:rsidRPr="00B5279A">
              <w:rPr>
                <w:rFonts w:cstheme="minorHAnsi"/>
              </w:rPr>
              <w:t>Budget: A rough estimate of the budget needed for the preparation of the site specific ESMPs and RPs is provided in the ESMF and</w:t>
            </w:r>
            <w:r w:rsidR="00B446D4">
              <w:rPr>
                <w:rFonts w:cstheme="minorHAnsi"/>
              </w:rPr>
              <w:t xml:space="preserve"> the implementation of</w:t>
            </w:r>
            <w:r w:rsidR="00F87486">
              <w:rPr>
                <w:rFonts w:cstheme="minorHAnsi"/>
              </w:rPr>
              <w:t xml:space="preserve"> remedies actions</w:t>
            </w:r>
            <w:r w:rsidRPr="00B5279A">
              <w:rPr>
                <w:rFonts w:cstheme="minorHAnsi"/>
              </w:rPr>
              <w:t xml:space="preserve"> would be covered by the </w:t>
            </w:r>
            <w:r w:rsidR="00F302F4">
              <w:rPr>
                <w:rFonts w:cstheme="minorHAnsi"/>
              </w:rPr>
              <w:t xml:space="preserve">sub </w:t>
            </w:r>
            <w:r w:rsidRPr="00B5279A">
              <w:rPr>
                <w:rFonts w:cstheme="minorHAnsi"/>
              </w:rPr>
              <w:t xml:space="preserve">Project’s budget </w:t>
            </w:r>
          </w:p>
        </w:tc>
        <w:tc>
          <w:tcPr>
            <w:tcW w:w="3120" w:type="dxa"/>
          </w:tcPr>
          <w:p w14:paraId="15DB58A8" w14:textId="6E6A2BE2" w:rsidR="005B5234" w:rsidRDefault="005B5234" w:rsidP="0089516C">
            <w:pPr>
              <w:pStyle w:val="Italicsbullettable"/>
            </w:pPr>
            <w:r w:rsidRPr="005B5234">
              <w:t>Throughout project implementation</w:t>
            </w:r>
          </w:p>
          <w:p w14:paraId="5D4F0F77" w14:textId="16F4D50D" w:rsidR="00561847" w:rsidRPr="00DE42B9" w:rsidRDefault="005B5234">
            <w:pPr>
              <w:pStyle w:val="Italicsbullettable"/>
            </w:pPr>
            <w:r>
              <w:t>N</w:t>
            </w:r>
            <w:r w:rsidRPr="005B5234">
              <w:t xml:space="preserve">o works can commence </w:t>
            </w:r>
            <w:r w:rsidR="00F97481">
              <w:t xml:space="preserve">when relevant </w:t>
            </w:r>
            <w:proofErr w:type="gramStart"/>
            <w:r w:rsidRPr="005B5234">
              <w:t>until  ESMP</w:t>
            </w:r>
            <w:proofErr w:type="gramEnd"/>
            <w:r w:rsidRPr="005B5234">
              <w:t>/RP, have been prepared, consulted, published and implemented</w:t>
            </w:r>
          </w:p>
        </w:tc>
      </w:tr>
      <w:tr w:rsidR="00561847" w:rsidRPr="00C967C1" w14:paraId="13C5E52B" w14:textId="77777777" w:rsidTr="004137A2">
        <w:tc>
          <w:tcPr>
            <w:tcW w:w="715" w:type="dxa"/>
          </w:tcPr>
          <w:p w14:paraId="556EBD0C" w14:textId="77777777" w:rsidR="00561847" w:rsidRPr="00C967C1" w:rsidRDefault="00561847" w:rsidP="00561847">
            <w:pPr>
              <w:jc w:val="center"/>
              <w:rPr>
                <w:rFonts w:cstheme="minorHAnsi"/>
              </w:rPr>
            </w:pPr>
            <w:r>
              <w:rPr>
                <w:rFonts w:cstheme="minorHAnsi"/>
              </w:rPr>
              <w:t>1.4</w:t>
            </w:r>
          </w:p>
        </w:tc>
        <w:tc>
          <w:tcPr>
            <w:tcW w:w="6120" w:type="dxa"/>
          </w:tcPr>
          <w:p w14:paraId="60436770" w14:textId="4D92AC31" w:rsidR="00C539F9" w:rsidRPr="00C539F9" w:rsidRDefault="000A0AEB" w:rsidP="00C539F9">
            <w:pPr>
              <w:rPr>
                <w:rFonts w:cstheme="minorHAnsi"/>
              </w:rPr>
            </w:pPr>
            <w:r w:rsidRPr="000A0AEB">
              <w:rPr>
                <w:rFonts w:cstheme="minorHAnsi"/>
                <w:b/>
                <w:color w:val="5B9BD5" w:themeColor="accent5"/>
              </w:rPr>
              <w:t>MANAGEMENT OF CONTRACTORS:</w:t>
            </w:r>
            <w:r w:rsidR="00561847" w:rsidRPr="00747414">
              <w:rPr>
                <w:rFonts w:cstheme="minorHAnsi"/>
              </w:rPr>
              <w:t xml:space="preserve"> </w:t>
            </w:r>
            <w:r w:rsidR="009F76E5">
              <w:rPr>
                <w:rFonts w:cstheme="minorHAnsi"/>
              </w:rPr>
              <w:t>D</w:t>
            </w:r>
            <w:r w:rsidR="00C539F9" w:rsidRPr="00C539F9">
              <w:rPr>
                <w:rFonts w:cstheme="minorHAnsi"/>
              </w:rPr>
              <w:t>evelop and implement procedures for managing contractors and subcontractors.</w:t>
            </w:r>
          </w:p>
          <w:p w14:paraId="74A5C7C6" w14:textId="0A5E0C09" w:rsidR="00561847" w:rsidRDefault="00FC4505" w:rsidP="00561847">
            <w:pPr>
              <w:rPr>
                <w:rFonts w:cstheme="minorHAnsi"/>
                <w:i/>
              </w:rPr>
            </w:pPr>
            <w:r>
              <w:rPr>
                <w:rFonts w:cstheme="minorHAnsi"/>
              </w:rPr>
              <w:t xml:space="preserve">Include systematically </w:t>
            </w:r>
            <w:r w:rsidR="00C539F9" w:rsidRPr="00C539F9">
              <w:rPr>
                <w:rFonts w:cstheme="minorHAnsi"/>
              </w:rPr>
              <w:t xml:space="preserve">Environmental and Social </w:t>
            </w:r>
            <w:r w:rsidR="00EC65FE">
              <w:rPr>
                <w:rFonts w:cstheme="minorHAnsi"/>
              </w:rPr>
              <w:t>provisions</w:t>
            </w:r>
            <w:r w:rsidR="00C539F9" w:rsidRPr="00C539F9">
              <w:rPr>
                <w:rFonts w:cstheme="minorHAnsi"/>
              </w:rPr>
              <w:t xml:space="preserve"> in all bidding documents, with an obligation </w:t>
            </w:r>
            <w:r>
              <w:rPr>
                <w:rFonts w:cstheme="minorHAnsi"/>
              </w:rPr>
              <w:t xml:space="preserve">for each contractor to prepare </w:t>
            </w:r>
            <w:r w:rsidR="002E4E9D">
              <w:rPr>
                <w:rFonts w:cstheme="minorHAnsi"/>
              </w:rPr>
              <w:t>C-</w:t>
            </w:r>
            <w:r w:rsidR="00C539F9" w:rsidRPr="00C539F9">
              <w:rPr>
                <w:rFonts w:cstheme="minorHAnsi"/>
              </w:rPr>
              <w:t xml:space="preserve"> ESMP.</w:t>
            </w:r>
          </w:p>
          <w:p w14:paraId="0076E739" w14:textId="77777777" w:rsidR="003D5C8F" w:rsidRDefault="003D5C8F" w:rsidP="003D5C8F">
            <w:pPr>
              <w:rPr>
                <w:rFonts w:cstheme="minorHAnsi"/>
              </w:rPr>
            </w:pPr>
          </w:p>
          <w:p w14:paraId="16EDEFB8" w14:textId="772205B3" w:rsidR="00561847" w:rsidRPr="00354AD9" w:rsidRDefault="00E9352D" w:rsidP="00ED338A">
            <w:pPr>
              <w:rPr>
                <w:rFonts w:cstheme="minorHAnsi"/>
                <w:i/>
              </w:rPr>
            </w:pPr>
            <w:r>
              <w:rPr>
                <w:rFonts w:cstheme="minorHAnsi"/>
              </w:rPr>
              <w:t>I</w:t>
            </w:r>
            <w:r w:rsidR="003D5C8F" w:rsidRPr="00C539F9">
              <w:rPr>
                <w:rFonts w:cstheme="minorHAnsi"/>
              </w:rPr>
              <w:t>ncorporate</w:t>
            </w:r>
            <w:r>
              <w:rPr>
                <w:rFonts w:cstheme="minorHAnsi"/>
              </w:rPr>
              <w:t xml:space="preserve"> </w:t>
            </w:r>
            <w:r w:rsidR="00495A84">
              <w:rPr>
                <w:rFonts w:cstheme="minorHAnsi"/>
              </w:rPr>
              <w:t xml:space="preserve">systematically </w:t>
            </w:r>
            <w:r w:rsidR="00495A84" w:rsidRPr="00C539F9">
              <w:rPr>
                <w:rFonts w:cstheme="minorHAnsi"/>
              </w:rPr>
              <w:t>the</w:t>
            </w:r>
            <w:r w:rsidR="003D5C8F" w:rsidRPr="00C539F9">
              <w:rPr>
                <w:rFonts w:cstheme="minorHAnsi"/>
              </w:rPr>
              <w:t xml:space="preserve"> </w:t>
            </w:r>
            <w:r>
              <w:rPr>
                <w:rFonts w:cstheme="minorHAnsi"/>
              </w:rPr>
              <w:t xml:space="preserve">contractual </w:t>
            </w:r>
            <w:r w:rsidR="003D5C8F" w:rsidRPr="00C539F9">
              <w:rPr>
                <w:rFonts w:cstheme="minorHAnsi"/>
              </w:rPr>
              <w:t xml:space="preserve">obligation </w:t>
            </w:r>
            <w:r w:rsidR="00B5042A">
              <w:rPr>
                <w:rFonts w:cstheme="minorHAnsi"/>
              </w:rPr>
              <w:t xml:space="preserve">to </w:t>
            </w:r>
            <w:proofErr w:type="gramStart"/>
            <w:r>
              <w:rPr>
                <w:rFonts w:cstheme="minorHAnsi"/>
              </w:rPr>
              <w:t xml:space="preserve">prepare </w:t>
            </w:r>
            <w:r w:rsidR="003D5C8F" w:rsidRPr="00C539F9">
              <w:rPr>
                <w:rFonts w:cstheme="minorHAnsi"/>
              </w:rPr>
              <w:t xml:space="preserve"> an</w:t>
            </w:r>
            <w:proofErr w:type="gramEnd"/>
            <w:r w:rsidR="003D5C8F" w:rsidRPr="00C539F9">
              <w:rPr>
                <w:rFonts w:cstheme="minorHAnsi"/>
              </w:rPr>
              <w:t xml:space="preserve"> Environmental Health and Safety (EHS) plan </w:t>
            </w:r>
            <w:r w:rsidR="00ED338A">
              <w:rPr>
                <w:rFonts w:cstheme="minorHAnsi"/>
              </w:rPr>
              <w:t>proportionate</w:t>
            </w:r>
            <w:r w:rsidR="00B5042A">
              <w:rPr>
                <w:rFonts w:cstheme="minorHAnsi"/>
              </w:rPr>
              <w:t xml:space="preserve"> to the </w:t>
            </w:r>
            <w:r w:rsidR="00ED338A">
              <w:rPr>
                <w:rFonts w:cstheme="minorHAnsi"/>
              </w:rPr>
              <w:t xml:space="preserve">work scoping. </w:t>
            </w:r>
          </w:p>
        </w:tc>
        <w:tc>
          <w:tcPr>
            <w:tcW w:w="2250" w:type="dxa"/>
          </w:tcPr>
          <w:p w14:paraId="0301D2A4" w14:textId="77777777" w:rsidR="00C539F9" w:rsidRPr="00C539F9" w:rsidRDefault="00C539F9" w:rsidP="00C539F9">
            <w:pPr>
              <w:rPr>
                <w:rFonts w:cstheme="minorHAnsi"/>
                <w:i/>
              </w:rPr>
            </w:pPr>
            <w:r w:rsidRPr="00C539F9">
              <w:rPr>
                <w:rFonts w:cstheme="minorHAnsi"/>
                <w:i/>
              </w:rPr>
              <w:t xml:space="preserve">Prior to the preparation of bidding documents. </w:t>
            </w:r>
          </w:p>
          <w:p w14:paraId="34689B31" w14:textId="0BFC7482" w:rsidR="00561847" w:rsidRPr="000561A4" w:rsidRDefault="00561847" w:rsidP="00AD2E76">
            <w:pPr>
              <w:rPr>
                <w:rFonts w:cstheme="minorHAnsi"/>
                <w:i/>
              </w:rPr>
            </w:pPr>
          </w:p>
        </w:tc>
        <w:tc>
          <w:tcPr>
            <w:tcW w:w="2280" w:type="dxa"/>
          </w:tcPr>
          <w:p w14:paraId="44C91484" w14:textId="4B15A802" w:rsidR="00561847" w:rsidRDefault="006776A4" w:rsidP="00561847">
            <w:pPr>
              <w:rPr>
                <w:rFonts w:cstheme="minorHAnsi"/>
              </w:rPr>
            </w:pPr>
            <w:r>
              <w:rPr>
                <w:rFonts w:cstheme="minorHAnsi"/>
              </w:rPr>
              <w:t>MLAE</w:t>
            </w:r>
          </w:p>
          <w:p w14:paraId="30A741E0" w14:textId="77777777" w:rsidR="00C539F9" w:rsidRDefault="00C539F9" w:rsidP="00561847">
            <w:pPr>
              <w:rPr>
                <w:rFonts w:cstheme="minorHAnsi"/>
              </w:rPr>
            </w:pPr>
          </w:p>
          <w:p w14:paraId="2C167600" w14:textId="21E44ED7" w:rsidR="00C539F9" w:rsidRPr="00C967C1" w:rsidRDefault="00C539F9" w:rsidP="00561847">
            <w:pPr>
              <w:rPr>
                <w:rFonts w:cstheme="minorHAnsi"/>
              </w:rPr>
            </w:pPr>
            <w:r w:rsidRPr="00C539F9">
              <w:rPr>
                <w:rFonts w:cstheme="minorHAnsi"/>
              </w:rPr>
              <w:t>Budget: Project and Recipient</w:t>
            </w:r>
          </w:p>
        </w:tc>
        <w:tc>
          <w:tcPr>
            <w:tcW w:w="3120" w:type="dxa"/>
          </w:tcPr>
          <w:p w14:paraId="74B9B79D" w14:textId="10E25FB0" w:rsidR="00561847" w:rsidRPr="00C967C1" w:rsidRDefault="005B5234" w:rsidP="00C539F9">
            <w:pPr>
              <w:pStyle w:val="ItalicsESHSreporting"/>
            </w:pPr>
            <w:r w:rsidRPr="005B5234">
              <w:t>Throughout project implementation</w:t>
            </w:r>
          </w:p>
        </w:tc>
      </w:tr>
      <w:tr w:rsidR="00C070FD" w:rsidRPr="00DE42B9" w14:paraId="77EE083A" w14:textId="77777777" w:rsidTr="004137A2">
        <w:trPr>
          <w:trHeight w:val="1421"/>
        </w:trPr>
        <w:tc>
          <w:tcPr>
            <w:tcW w:w="715" w:type="dxa"/>
          </w:tcPr>
          <w:p w14:paraId="29F56216" w14:textId="2482111A" w:rsidR="00C070FD" w:rsidRPr="00DB6455" w:rsidRDefault="00C070FD" w:rsidP="00C070FD">
            <w:pPr>
              <w:jc w:val="center"/>
              <w:rPr>
                <w:rFonts w:cstheme="minorHAnsi"/>
              </w:rPr>
            </w:pPr>
            <w:bookmarkStart w:id="1" w:name="_Hlk511232008"/>
            <w:r w:rsidRPr="00DB6455">
              <w:rPr>
                <w:rFonts w:cstheme="minorHAnsi"/>
              </w:rPr>
              <w:t>1.5</w:t>
            </w:r>
            <w:bookmarkEnd w:id="1"/>
          </w:p>
        </w:tc>
        <w:tc>
          <w:tcPr>
            <w:tcW w:w="6120" w:type="dxa"/>
          </w:tcPr>
          <w:p w14:paraId="45C0BA10" w14:textId="5116844A" w:rsidR="00FA2C0C" w:rsidRPr="00DB6455" w:rsidRDefault="00DB0090" w:rsidP="00C070FD">
            <w:pPr>
              <w:rPr>
                <w:rFonts w:cstheme="minorHAnsi"/>
                <w:bCs/>
                <w:kern w:val="28"/>
              </w:rPr>
            </w:pPr>
            <w:r w:rsidRPr="00DB6455">
              <w:rPr>
                <w:rFonts w:cstheme="minorHAnsi"/>
                <w:b/>
                <w:bCs/>
                <w:color w:val="5B9BD5" w:themeColor="accent5"/>
                <w:kern w:val="28"/>
              </w:rPr>
              <w:t>PERMIT, CONSENTS AND AUTHORIZATIONS</w:t>
            </w:r>
            <w:r w:rsidR="00C070FD" w:rsidRPr="00DB6455">
              <w:rPr>
                <w:rFonts w:cstheme="minorHAnsi"/>
                <w:bCs/>
                <w:kern w:val="28"/>
              </w:rPr>
              <w:t xml:space="preserve">: </w:t>
            </w:r>
          </w:p>
          <w:p w14:paraId="0DAECA03" w14:textId="77777777" w:rsidR="00FA2C0C" w:rsidRPr="00DB6455" w:rsidRDefault="00FA2C0C" w:rsidP="00C070FD">
            <w:pPr>
              <w:rPr>
                <w:rFonts w:cstheme="minorHAnsi"/>
                <w:bCs/>
                <w:kern w:val="28"/>
              </w:rPr>
            </w:pPr>
          </w:p>
          <w:p w14:paraId="05889289" w14:textId="4FD018E1" w:rsidR="00C070FD" w:rsidRPr="00DB6455" w:rsidRDefault="00FA2C0C" w:rsidP="00C070FD">
            <w:pPr>
              <w:rPr>
                <w:rFonts w:cstheme="minorHAnsi"/>
                <w:bCs/>
                <w:kern w:val="28"/>
              </w:rPr>
            </w:pPr>
            <w:r w:rsidRPr="00DB6455">
              <w:rPr>
                <w:rFonts w:cstheme="minorHAnsi"/>
                <w:bCs/>
                <w:kern w:val="28"/>
              </w:rPr>
              <w:t>C</w:t>
            </w:r>
            <w:r w:rsidR="00C070FD" w:rsidRPr="00DB6455">
              <w:rPr>
                <w:rFonts w:cstheme="minorHAnsi"/>
                <w:bCs/>
                <w:kern w:val="28"/>
              </w:rPr>
              <w:t xml:space="preserve">omply or cause to comply, as appropriate, with the conditions established in these permits, consents and authorizations </w:t>
            </w:r>
            <w:r w:rsidR="005507D6">
              <w:rPr>
                <w:rFonts w:cstheme="minorHAnsi"/>
                <w:bCs/>
                <w:kern w:val="28"/>
              </w:rPr>
              <w:t xml:space="preserve">from national authorities </w:t>
            </w:r>
            <w:r w:rsidR="00C070FD" w:rsidRPr="00DB6455">
              <w:rPr>
                <w:rFonts w:cstheme="minorHAnsi"/>
                <w:bCs/>
                <w:kern w:val="28"/>
              </w:rPr>
              <w:t>throughout Project implementation.</w:t>
            </w:r>
          </w:p>
        </w:tc>
        <w:tc>
          <w:tcPr>
            <w:tcW w:w="2250" w:type="dxa"/>
          </w:tcPr>
          <w:p w14:paraId="493388FD" w14:textId="6FA9AF85" w:rsidR="00C539F9" w:rsidRPr="00C539F9" w:rsidRDefault="00D60355" w:rsidP="00C539F9">
            <w:pPr>
              <w:rPr>
                <w:rFonts w:cstheme="minorHAnsi"/>
                <w:i/>
              </w:rPr>
            </w:pPr>
            <w:r w:rsidRPr="00DB6455">
              <w:rPr>
                <w:rFonts w:cstheme="minorHAnsi"/>
                <w:i/>
              </w:rPr>
              <w:t>Before any commencement of works</w:t>
            </w:r>
            <w:r w:rsidR="00C539F9">
              <w:rPr>
                <w:rFonts w:cstheme="minorHAnsi"/>
                <w:i/>
              </w:rPr>
              <w:t xml:space="preserve"> </w:t>
            </w:r>
            <w:r w:rsidR="00C539F9" w:rsidRPr="00C539F9">
              <w:rPr>
                <w:rFonts w:cstheme="minorHAnsi"/>
                <w:i/>
              </w:rPr>
              <w:t xml:space="preserve">or initiation of activities </w:t>
            </w:r>
            <w:r w:rsidR="005D3D18">
              <w:rPr>
                <w:rFonts w:cstheme="minorHAnsi"/>
                <w:i/>
              </w:rPr>
              <w:t xml:space="preserve">when </w:t>
            </w:r>
            <w:r w:rsidR="00C539F9" w:rsidRPr="00C539F9">
              <w:rPr>
                <w:rFonts w:cstheme="minorHAnsi"/>
                <w:i/>
              </w:rPr>
              <w:t>require</w:t>
            </w:r>
            <w:r w:rsidR="005D3D18">
              <w:rPr>
                <w:rFonts w:cstheme="minorHAnsi"/>
                <w:i/>
              </w:rPr>
              <w:t>d</w:t>
            </w:r>
            <w:r w:rsidR="00C539F9" w:rsidRPr="00C539F9">
              <w:rPr>
                <w:rFonts w:cstheme="minorHAnsi"/>
                <w:i/>
              </w:rPr>
              <w:t xml:space="preserve"> permits, consents and/or authorizations.</w:t>
            </w:r>
          </w:p>
          <w:p w14:paraId="636A4325" w14:textId="36C39687" w:rsidR="005B5234" w:rsidRPr="00DB6455" w:rsidRDefault="005B5234" w:rsidP="00C070FD">
            <w:pPr>
              <w:rPr>
                <w:rFonts w:cstheme="minorHAnsi"/>
                <w:i/>
              </w:rPr>
            </w:pPr>
          </w:p>
        </w:tc>
        <w:tc>
          <w:tcPr>
            <w:tcW w:w="2280" w:type="dxa"/>
          </w:tcPr>
          <w:p w14:paraId="63BBB6C2" w14:textId="2BCA0005" w:rsidR="00C070FD" w:rsidRDefault="006776A4" w:rsidP="00C070FD">
            <w:pPr>
              <w:rPr>
                <w:rFonts w:cstheme="minorHAnsi"/>
              </w:rPr>
            </w:pPr>
            <w:r>
              <w:rPr>
                <w:rFonts w:cstheme="minorHAnsi"/>
              </w:rPr>
              <w:t>MLAE</w:t>
            </w:r>
          </w:p>
          <w:p w14:paraId="7E9ED72D" w14:textId="2E3F6F8A" w:rsidR="00C539F9" w:rsidRPr="00DB6455" w:rsidRDefault="00C539F9" w:rsidP="00C070FD">
            <w:pPr>
              <w:rPr>
                <w:rFonts w:cstheme="minorHAnsi"/>
              </w:rPr>
            </w:pPr>
            <w:r>
              <w:rPr>
                <w:rFonts w:cstheme="minorHAnsi"/>
              </w:rPr>
              <w:t>Budget: Recipient</w:t>
            </w:r>
          </w:p>
        </w:tc>
        <w:tc>
          <w:tcPr>
            <w:tcW w:w="3120" w:type="dxa"/>
          </w:tcPr>
          <w:p w14:paraId="2EB1D967" w14:textId="43D6628C" w:rsidR="00C070FD" w:rsidRPr="00703655" w:rsidRDefault="005B5234" w:rsidP="0089516C">
            <w:pPr>
              <w:pStyle w:val="Italicsbullettable"/>
              <w:rPr>
                <w:highlight w:val="yellow"/>
              </w:rPr>
            </w:pPr>
            <w:r w:rsidRPr="005B5234">
              <w:t>Throughout project implementation</w:t>
            </w:r>
          </w:p>
        </w:tc>
      </w:tr>
      <w:tr w:rsidR="00DC0C1F" w:rsidRPr="00DE42B9" w14:paraId="602BAF24" w14:textId="77777777" w:rsidTr="004137A2">
        <w:trPr>
          <w:trHeight w:val="1421"/>
        </w:trPr>
        <w:tc>
          <w:tcPr>
            <w:tcW w:w="715" w:type="dxa"/>
          </w:tcPr>
          <w:p w14:paraId="10C5FDD9" w14:textId="4E6AD8B4" w:rsidR="00DC0C1F" w:rsidRPr="00DB6455" w:rsidRDefault="00DC0C1F" w:rsidP="00C070FD">
            <w:pPr>
              <w:jc w:val="center"/>
              <w:rPr>
                <w:rFonts w:cstheme="minorHAnsi"/>
              </w:rPr>
            </w:pPr>
            <w:r>
              <w:rPr>
                <w:rFonts w:cstheme="minorHAnsi"/>
              </w:rPr>
              <w:t>1.6</w:t>
            </w:r>
          </w:p>
        </w:tc>
        <w:tc>
          <w:tcPr>
            <w:tcW w:w="6120" w:type="dxa"/>
          </w:tcPr>
          <w:p w14:paraId="16A82834" w14:textId="771B3BA1" w:rsidR="00DC0C1F" w:rsidRPr="00DB6455" w:rsidRDefault="00DC0C1F" w:rsidP="00C070FD">
            <w:pPr>
              <w:rPr>
                <w:rFonts w:cstheme="minorHAnsi"/>
                <w:b/>
                <w:bCs/>
                <w:color w:val="5B9BD5" w:themeColor="accent5"/>
                <w:kern w:val="28"/>
              </w:rPr>
            </w:pPr>
            <w:r w:rsidRPr="00DC0C1F">
              <w:rPr>
                <w:rFonts w:cstheme="minorHAnsi"/>
                <w:b/>
                <w:bCs/>
                <w:iCs/>
                <w:color w:val="5B9BD5" w:themeColor="accent5"/>
                <w:kern w:val="28"/>
              </w:rPr>
              <w:t xml:space="preserve">CAPACITY BUIDING PLAN:  </w:t>
            </w:r>
            <w:r w:rsidR="00976DBA">
              <w:rPr>
                <w:rFonts w:cstheme="minorHAnsi"/>
                <w:bCs/>
                <w:kern w:val="28"/>
              </w:rPr>
              <w:t>P</w:t>
            </w:r>
            <w:r w:rsidR="00D75A3E">
              <w:rPr>
                <w:rFonts w:cstheme="minorHAnsi"/>
                <w:bCs/>
                <w:kern w:val="28"/>
              </w:rPr>
              <w:t>r</w:t>
            </w:r>
            <w:r w:rsidRPr="00DC0C1F">
              <w:rPr>
                <w:rFonts w:cstheme="minorHAnsi"/>
                <w:bCs/>
                <w:kern w:val="28"/>
              </w:rPr>
              <w:t xml:space="preserve">epare </w:t>
            </w:r>
            <w:r w:rsidR="00042414">
              <w:rPr>
                <w:rFonts w:cstheme="minorHAnsi"/>
                <w:bCs/>
                <w:kern w:val="28"/>
              </w:rPr>
              <w:t xml:space="preserve">and implement </w:t>
            </w:r>
            <w:r w:rsidRPr="00DC0C1F">
              <w:rPr>
                <w:rFonts w:cstheme="minorHAnsi"/>
                <w:bCs/>
                <w:kern w:val="28"/>
              </w:rPr>
              <w:t>an E&amp;S Capacity Building Plan</w:t>
            </w:r>
            <w:r w:rsidR="009C799D">
              <w:rPr>
                <w:rFonts w:cstheme="minorHAnsi"/>
                <w:bCs/>
                <w:kern w:val="28"/>
              </w:rPr>
              <w:t xml:space="preserve"> </w:t>
            </w:r>
            <w:proofErr w:type="gramStart"/>
            <w:r w:rsidR="009C799D">
              <w:rPr>
                <w:rFonts w:cstheme="minorHAnsi"/>
                <w:bCs/>
                <w:kern w:val="28"/>
              </w:rPr>
              <w:t>( for</w:t>
            </w:r>
            <w:proofErr w:type="gramEnd"/>
            <w:r w:rsidR="009C799D">
              <w:rPr>
                <w:rFonts w:cstheme="minorHAnsi"/>
                <w:bCs/>
                <w:kern w:val="28"/>
              </w:rPr>
              <w:t xml:space="preserve"> MLAE</w:t>
            </w:r>
            <w:r w:rsidR="00CB7E74">
              <w:rPr>
                <w:rFonts w:cstheme="minorHAnsi"/>
                <w:bCs/>
                <w:kern w:val="28"/>
              </w:rPr>
              <w:t xml:space="preserve"> </w:t>
            </w:r>
            <w:r w:rsidR="00C91418">
              <w:rPr>
                <w:rFonts w:cstheme="minorHAnsi"/>
                <w:bCs/>
                <w:kern w:val="28"/>
              </w:rPr>
              <w:t>staff</w:t>
            </w:r>
            <w:r w:rsidR="009C799D">
              <w:rPr>
                <w:rFonts w:cstheme="minorHAnsi"/>
                <w:bCs/>
                <w:kern w:val="28"/>
              </w:rPr>
              <w:t xml:space="preserve"> and other stakeholders)</w:t>
            </w:r>
            <w:r w:rsidRPr="00DC0C1F">
              <w:rPr>
                <w:rFonts w:cstheme="minorHAnsi"/>
                <w:bCs/>
                <w:kern w:val="28"/>
              </w:rPr>
              <w:t xml:space="preserve"> that shall include clear timeframe and budget </w:t>
            </w:r>
            <w:r w:rsidR="009F76E5">
              <w:rPr>
                <w:rFonts w:cstheme="minorHAnsi"/>
                <w:bCs/>
                <w:kern w:val="28"/>
              </w:rPr>
              <w:t>for its implementation</w:t>
            </w:r>
          </w:p>
        </w:tc>
        <w:tc>
          <w:tcPr>
            <w:tcW w:w="2250" w:type="dxa"/>
          </w:tcPr>
          <w:p w14:paraId="4C1B1979" w14:textId="2085879A" w:rsidR="005B5234" w:rsidRPr="00DB6455" w:rsidRDefault="00F616FD" w:rsidP="00C070FD">
            <w:pPr>
              <w:rPr>
                <w:rFonts w:cstheme="minorHAnsi"/>
                <w:i/>
              </w:rPr>
            </w:pPr>
            <w:r>
              <w:rPr>
                <w:rFonts w:cstheme="minorHAnsi"/>
                <w:i/>
              </w:rPr>
              <w:t>T</w:t>
            </w:r>
            <w:r w:rsidR="00042414">
              <w:rPr>
                <w:rFonts w:cstheme="minorHAnsi"/>
                <w:i/>
              </w:rPr>
              <w:t>wo months after project effective</w:t>
            </w:r>
            <w:r>
              <w:rPr>
                <w:rFonts w:cstheme="minorHAnsi"/>
                <w:i/>
              </w:rPr>
              <w:t>ness</w:t>
            </w:r>
          </w:p>
        </w:tc>
        <w:tc>
          <w:tcPr>
            <w:tcW w:w="2280" w:type="dxa"/>
          </w:tcPr>
          <w:p w14:paraId="32A3E643" w14:textId="44C2F136" w:rsidR="00DC0C1F" w:rsidRDefault="006776A4" w:rsidP="00C070FD">
            <w:pPr>
              <w:rPr>
                <w:rFonts w:cstheme="minorHAnsi"/>
              </w:rPr>
            </w:pPr>
            <w:r>
              <w:rPr>
                <w:rFonts w:cstheme="minorHAnsi"/>
              </w:rPr>
              <w:t>MLAE</w:t>
            </w:r>
          </w:p>
          <w:p w14:paraId="46AD14D8" w14:textId="65EC16F9" w:rsidR="00C539F9" w:rsidRPr="00DB6455" w:rsidRDefault="00C539F9" w:rsidP="00C070FD">
            <w:pPr>
              <w:rPr>
                <w:rFonts w:cstheme="minorHAnsi"/>
              </w:rPr>
            </w:pPr>
            <w:r>
              <w:rPr>
                <w:rFonts w:cstheme="minorHAnsi"/>
              </w:rPr>
              <w:t>Budget: Project</w:t>
            </w:r>
          </w:p>
        </w:tc>
        <w:tc>
          <w:tcPr>
            <w:tcW w:w="3120" w:type="dxa"/>
          </w:tcPr>
          <w:p w14:paraId="79056CCB" w14:textId="7E680B21" w:rsidR="00DC0C1F" w:rsidRPr="00703655" w:rsidRDefault="005B5234" w:rsidP="0089516C">
            <w:pPr>
              <w:pStyle w:val="Italicsbullettable"/>
              <w:rPr>
                <w:highlight w:val="yellow"/>
              </w:rPr>
            </w:pPr>
            <w:r w:rsidRPr="005B5234">
              <w:t>Throughout project implementation</w:t>
            </w:r>
          </w:p>
        </w:tc>
      </w:tr>
      <w:tr w:rsidR="00561847" w:rsidRPr="00DE42B9" w14:paraId="01CBCA46" w14:textId="77777777" w:rsidTr="004137A2">
        <w:tc>
          <w:tcPr>
            <w:tcW w:w="715" w:type="dxa"/>
          </w:tcPr>
          <w:p w14:paraId="01BE81AD" w14:textId="7C43B339" w:rsidR="00561847" w:rsidRDefault="00561847" w:rsidP="00561847">
            <w:pPr>
              <w:jc w:val="center"/>
              <w:rPr>
                <w:rFonts w:cstheme="minorHAnsi"/>
              </w:rPr>
            </w:pPr>
            <w:r>
              <w:rPr>
                <w:rFonts w:cstheme="minorHAnsi"/>
              </w:rPr>
              <w:t>1.</w:t>
            </w:r>
            <w:r w:rsidR="00DC0C1F">
              <w:rPr>
                <w:rFonts w:cstheme="minorHAnsi"/>
              </w:rPr>
              <w:t>7</w:t>
            </w:r>
          </w:p>
        </w:tc>
        <w:tc>
          <w:tcPr>
            <w:tcW w:w="6120" w:type="dxa"/>
          </w:tcPr>
          <w:p w14:paraId="04816CD8" w14:textId="79C4F49B" w:rsidR="00561847" w:rsidRPr="00E53DFB" w:rsidRDefault="00703655" w:rsidP="00561847">
            <w:pPr>
              <w:rPr>
                <w:rFonts w:cstheme="minorHAnsi"/>
                <w:bCs/>
                <w:kern w:val="28"/>
              </w:rPr>
            </w:pPr>
            <w:r w:rsidRPr="00703655">
              <w:rPr>
                <w:rFonts w:cstheme="minorHAnsi"/>
                <w:b/>
                <w:color w:val="5B9BD5" w:themeColor="accent5"/>
              </w:rPr>
              <w:t>REPORTING TO WB</w:t>
            </w:r>
            <w:r w:rsidRPr="00703655">
              <w:rPr>
                <w:rFonts w:cstheme="minorHAnsi"/>
                <w:bCs/>
                <w:kern w:val="28"/>
              </w:rPr>
              <w:t xml:space="preserve">: </w:t>
            </w:r>
            <w:r w:rsidR="00F9019F">
              <w:rPr>
                <w:rFonts w:cstheme="minorHAnsi"/>
                <w:bCs/>
                <w:kern w:val="28"/>
              </w:rPr>
              <w:t xml:space="preserve">Prepare and </w:t>
            </w:r>
            <w:r w:rsidRPr="00703655">
              <w:rPr>
                <w:rFonts w:cstheme="minorHAnsi"/>
                <w:bCs/>
                <w:kern w:val="28"/>
              </w:rPr>
              <w:t xml:space="preserve">submit </w:t>
            </w:r>
            <w:r w:rsidR="00A45560">
              <w:rPr>
                <w:rFonts w:cstheme="minorHAnsi"/>
                <w:bCs/>
                <w:kern w:val="28"/>
              </w:rPr>
              <w:t xml:space="preserve">a separate </w:t>
            </w:r>
            <w:r w:rsidR="00EC208F">
              <w:rPr>
                <w:rFonts w:cstheme="minorHAnsi"/>
                <w:bCs/>
                <w:kern w:val="28"/>
              </w:rPr>
              <w:t xml:space="preserve">Environmental and Social </w:t>
            </w:r>
            <w:proofErr w:type="gramStart"/>
            <w:r>
              <w:rPr>
                <w:rFonts w:cstheme="minorHAnsi"/>
                <w:bCs/>
                <w:kern w:val="28"/>
              </w:rPr>
              <w:t>semia</w:t>
            </w:r>
            <w:r w:rsidRPr="00703655">
              <w:rPr>
                <w:rFonts w:cstheme="minorHAnsi"/>
                <w:bCs/>
                <w:kern w:val="28"/>
              </w:rPr>
              <w:t>nnual  performance</w:t>
            </w:r>
            <w:proofErr w:type="gramEnd"/>
            <w:r w:rsidRPr="00703655">
              <w:rPr>
                <w:rFonts w:cstheme="minorHAnsi"/>
                <w:bCs/>
                <w:kern w:val="28"/>
              </w:rPr>
              <w:t xml:space="preserve"> reports to the World Bank </w:t>
            </w:r>
          </w:p>
        </w:tc>
        <w:tc>
          <w:tcPr>
            <w:tcW w:w="2250" w:type="dxa"/>
          </w:tcPr>
          <w:p w14:paraId="5E74C0DD" w14:textId="697624D9" w:rsidR="00C539F9" w:rsidRDefault="00EC208F" w:rsidP="00561847">
            <w:pPr>
              <w:rPr>
                <w:rFonts w:cstheme="minorHAnsi"/>
                <w:i/>
              </w:rPr>
            </w:pPr>
            <w:r>
              <w:rPr>
                <w:rFonts w:cstheme="minorHAnsi"/>
                <w:i/>
              </w:rPr>
              <w:t>Febr</w:t>
            </w:r>
            <w:r w:rsidR="00215E9B">
              <w:rPr>
                <w:rFonts w:cstheme="minorHAnsi"/>
                <w:i/>
              </w:rPr>
              <w:t>uary 15 and July 15</w:t>
            </w:r>
            <w:r w:rsidR="00A45560">
              <w:rPr>
                <w:rFonts w:cstheme="minorHAnsi"/>
                <w:i/>
              </w:rPr>
              <w:t xml:space="preserve"> each year. </w:t>
            </w:r>
            <w:r w:rsidR="00C539F9" w:rsidRPr="00C539F9">
              <w:rPr>
                <w:rFonts w:cstheme="minorHAnsi"/>
                <w:i/>
              </w:rPr>
              <w:t xml:space="preserve"> </w:t>
            </w:r>
          </w:p>
          <w:p w14:paraId="6B9D3729" w14:textId="77777777" w:rsidR="00C539F9" w:rsidRDefault="00C539F9" w:rsidP="00561847">
            <w:pPr>
              <w:rPr>
                <w:rFonts w:cstheme="minorHAnsi"/>
                <w:i/>
              </w:rPr>
            </w:pPr>
          </w:p>
          <w:p w14:paraId="74394746" w14:textId="66A70432" w:rsidR="005B5234" w:rsidRPr="000561A4" w:rsidRDefault="005B5234" w:rsidP="00561847">
            <w:pPr>
              <w:rPr>
                <w:rFonts w:cstheme="minorHAnsi"/>
                <w:i/>
              </w:rPr>
            </w:pPr>
          </w:p>
        </w:tc>
        <w:tc>
          <w:tcPr>
            <w:tcW w:w="2280" w:type="dxa"/>
          </w:tcPr>
          <w:p w14:paraId="54705117" w14:textId="6B9AE338" w:rsidR="00561847" w:rsidRPr="00DE42B9" w:rsidRDefault="006776A4" w:rsidP="00561847">
            <w:pPr>
              <w:rPr>
                <w:rFonts w:cstheme="minorHAnsi"/>
              </w:rPr>
            </w:pPr>
            <w:r>
              <w:rPr>
                <w:rFonts w:cstheme="minorHAnsi"/>
              </w:rPr>
              <w:t>MLAE</w:t>
            </w:r>
          </w:p>
        </w:tc>
        <w:tc>
          <w:tcPr>
            <w:tcW w:w="3120" w:type="dxa"/>
          </w:tcPr>
          <w:p w14:paraId="73E3B60B" w14:textId="2F3BE5D8" w:rsidR="00561847" w:rsidRPr="00DE42B9" w:rsidRDefault="005B5234" w:rsidP="0089516C">
            <w:pPr>
              <w:pStyle w:val="Normalbullettable"/>
            </w:pPr>
            <w:r w:rsidRPr="005B5234">
              <w:t>Throughout project implementation</w:t>
            </w:r>
          </w:p>
        </w:tc>
      </w:tr>
      <w:tr w:rsidR="00561847" w:rsidRPr="00DE42B9" w14:paraId="0EFB4494" w14:textId="77777777" w:rsidTr="00E85B0E">
        <w:tc>
          <w:tcPr>
            <w:tcW w:w="14485" w:type="dxa"/>
            <w:gridSpan w:val="5"/>
            <w:shd w:val="clear" w:color="auto" w:fill="F7CAAC" w:themeFill="accent2" w:themeFillTint="66"/>
          </w:tcPr>
          <w:p w14:paraId="761B438C" w14:textId="77777777" w:rsidR="00561847" w:rsidRPr="00354AD9" w:rsidRDefault="00561847" w:rsidP="00561847">
            <w:pPr>
              <w:rPr>
                <w:rFonts w:cstheme="minorHAnsi"/>
                <w:b/>
                <w:sz w:val="24"/>
              </w:rPr>
            </w:pPr>
            <w:r w:rsidRPr="00354AD9">
              <w:rPr>
                <w:rFonts w:cstheme="minorHAnsi"/>
                <w:b/>
                <w:sz w:val="24"/>
              </w:rPr>
              <w:t xml:space="preserve">ESS 2:  LABOR AND WORKING CONDITIONS  </w:t>
            </w:r>
          </w:p>
        </w:tc>
      </w:tr>
      <w:tr w:rsidR="00C070FD" w:rsidRPr="00DE42B9" w14:paraId="752A32E9" w14:textId="77777777" w:rsidTr="004137A2">
        <w:tc>
          <w:tcPr>
            <w:tcW w:w="715" w:type="dxa"/>
          </w:tcPr>
          <w:p w14:paraId="588298D6" w14:textId="77777777" w:rsidR="00C070FD" w:rsidRPr="00DE42B9" w:rsidRDefault="00C070FD" w:rsidP="00C070FD">
            <w:pPr>
              <w:jc w:val="center"/>
              <w:rPr>
                <w:rFonts w:cstheme="minorHAnsi"/>
              </w:rPr>
            </w:pPr>
            <w:r w:rsidRPr="00DE42B9">
              <w:rPr>
                <w:rFonts w:cstheme="minorHAnsi"/>
              </w:rPr>
              <w:t>2.1</w:t>
            </w:r>
          </w:p>
        </w:tc>
        <w:tc>
          <w:tcPr>
            <w:tcW w:w="6120" w:type="dxa"/>
          </w:tcPr>
          <w:p w14:paraId="22A7CA25" w14:textId="41607B4D" w:rsidR="00E25E69" w:rsidRDefault="00DB0090" w:rsidP="00A0718B">
            <w:pPr>
              <w:rPr>
                <w:rFonts w:cstheme="minorHAnsi"/>
              </w:rPr>
            </w:pPr>
            <w:r w:rsidRPr="00DB0090">
              <w:rPr>
                <w:rFonts w:cstheme="minorHAnsi"/>
                <w:b/>
                <w:color w:val="5B9BD5" w:themeColor="accent5"/>
              </w:rPr>
              <w:t>LABOR MANAGEMENT PROCEDURES</w:t>
            </w:r>
            <w:r w:rsidR="00C070FD">
              <w:rPr>
                <w:rFonts w:cstheme="minorHAnsi"/>
              </w:rPr>
              <w:t>:</w:t>
            </w:r>
            <w:r w:rsidR="00A0718B">
              <w:rPr>
                <w:rFonts w:cstheme="minorHAnsi"/>
              </w:rPr>
              <w:t xml:space="preserve"> </w:t>
            </w:r>
            <w:r w:rsidR="00976DBA">
              <w:rPr>
                <w:rFonts w:cstheme="minorHAnsi"/>
              </w:rPr>
              <w:t>I</w:t>
            </w:r>
            <w:r w:rsidR="00363180" w:rsidRPr="00363180">
              <w:rPr>
                <w:rFonts w:cstheme="minorHAnsi"/>
              </w:rPr>
              <w:t xml:space="preserve">mplement </w:t>
            </w:r>
            <w:r w:rsidR="000B7CFB">
              <w:rPr>
                <w:rFonts w:cstheme="minorHAnsi"/>
              </w:rPr>
              <w:t>the</w:t>
            </w:r>
            <w:r w:rsidR="000B7CFB" w:rsidRPr="00363180">
              <w:rPr>
                <w:rFonts w:cstheme="minorHAnsi"/>
              </w:rPr>
              <w:t xml:space="preserve"> </w:t>
            </w:r>
            <w:r w:rsidR="00363180" w:rsidRPr="00363180">
              <w:rPr>
                <w:rFonts w:cstheme="minorHAnsi"/>
              </w:rPr>
              <w:t>labor management procedure</w:t>
            </w:r>
            <w:r w:rsidR="00153B78">
              <w:rPr>
                <w:rFonts w:cstheme="minorHAnsi"/>
              </w:rPr>
              <w:t>s</w:t>
            </w:r>
            <w:r w:rsidR="00363180" w:rsidRPr="00363180">
              <w:rPr>
                <w:rFonts w:cstheme="minorHAnsi"/>
              </w:rPr>
              <w:t xml:space="preserve"> (LMP) </w:t>
            </w:r>
            <w:r w:rsidR="00250ADA">
              <w:rPr>
                <w:rFonts w:cstheme="minorHAnsi"/>
              </w:rPr>
              <w:t>that was prepared during project preparation</w:t>
            </w:r>
            <w:r w:rsidR="00E25E69">
              <w:rPr>
                <w:rFonts w:cstheme="minorHAnsi"/>
              </w:rPr>
              <w:t xml:space="preserve">. </w:t>
            </w:r>
          </w:p>
          <w:p w14:paraId="763C96FE" w14:textId="77777777" w:rsidR="00E25E69" w:rsidRDefault="00E25E69" w:rsidP="00A0718B">
            <w:pPr>
              <w:rPr>
                <w:rFonts w:cstheme="minorHAnsi"/>
              </w:rPr>
            </w:pPr>
          </w:p>
          <w:p w14:paraId="5D8F5300" w14:textId="663B27E1" w:rsidR="00555F1C" w:rsidRDefault="00555F1C" w:rsidP="00A0718B">
            <w:pPr>
              <w:rPr>
                <w:rFonts w:cstheme="minorHAnsi"/>
              </w:rPr>
            </w:pPr>
            <w:r>
              <w:rPr>
                <w:rFonts w:cstheme="minorHAnsi"/>
              </w:rPr>
              <w:t>Strengthen</w:t>
            </w:r>
            <w:r w:rsidR="00D44012">
              <w:rPr>
                <w:rFonts w:cstheme="minorHAnsi"/>
              </w:rPr>
              <w:t xml:space="preserve"> </w:t>
            </w:r>
            <w:r>
              <w:rPr>
                <w:rFonts w:cstheme="minorHAnsi"/>
              </w:rPr>
              <w:t>and i</w:t>
            </w:r>
            <w:r w:rsidR="0046224F">
              <w:rPr>
                <w:rFonts w:cstheme="minorHAnsi"/>
              </w:rPr>
              <w:t>mplement</w:t>
            </w:r>
            <w:r w:rsidR="00D44012">
              <w:rPr>
                <w:rFonts w:cstheme="minorHAnsi"/>
              </w:rPr>
              <w:t xml:space="preserve"> systematically</w:t>
            </w:r>
            <w:r w:rsidR="00ED3100">
              <w:rPr>
                <w:rFonts w:cstheme="minorHAnsi"/>
              </w:rPr>
              <w:t xml:space="preserve"> </w:t>
            </w:r>
            <w:r w:rsidR="00363180" w:rsidRPr="00363180">
              <w:rPr>
                <w:rFonts w:cstheme="minorHAnsi"/>
              </w:rPr>
              <w:t>Occupational Health and Safety (OHS) measures</w:t>
            </w:r>
            <w:r w:rsidR="00D44012">
              <w:rPr>
                <w:rFonts w:cstheme="minorHAnsi"/>
              </w:rPr>
              <w:t xml:space="preserve"> </w:t>
            </w:r>
            <w:r w:rsidR="007B71AB">
              <w:rPr>
                <w:rFonts w:cstheme="minorHAnsi"/>
              </w:rPr>
              <w:t xml:space="preserve">in all </w:t>
            </w:r>
            <w:r w:rsidR="0088126A">
              <w:rPr>
                <w:rFonts w:cstheme="minorHAnsi"/>
              </w:rPr>
              <w:t>project’s</w:t>
            </w:r>
            <w:r w:rsidR="007B71AB">
              <w:rPr>
                <w:rFonts w:cstheme="minorHAnsi"/>
              </w:rPr>
              <w:t xml:space="preserve"> sites</w:t>
            </w:r>
            <w:r w:rsidR="00363180" w:rsidRPr="00363180">
              <w:rPr>
                <w:rFonts w:cstheme="minorHAnsi"/>
              </w:rPr>
              <w:t xml:space="preserve">. </w:t>
            </w:r>
          </w:p>
          <w:p w14:paraId="0B35FA43" w14:textId="77777777" w:rsidR="00555F1C" w:rsidRDefault="00555F1C" w:rsidP="00A0718B">
            <w:pPr>
              <w:rPr>
                <w:rFonts w:cstheme="minorHAnsi"/>
              </w:rPr>
            </w:pPr>
          </w:p>
          <w:p w14:paraId="252E36FD" w14:textId="70D588A5" w:rsidR="00703655" w:rsidRPr="006110F8" w:rsidRDefault="00E32E46" w:rsidP="00A0718B">
            <w:pPr>
              <w:rPr>
                <w:rFonts w:cstheme="minorHAnsi"/>
              </w:rPr>
            </w:pPr>
            <w:r>
              <w:rPr>
                <w:rFonts w:cstheme="minorHAnsi"/>
              </w:rPr>
              <w:t xml:space="preserve">Monitor </w:t>
            </w:r>
            <w:r w:rsidR="00F1011C">
              <w:rPr>
                <w:rFonts w:cstheme="minorHAnsi"/>
              </w:rPr>
              <w:t xml:space="preserve">more specifically the following issues: </w:t>
            </w:r>
            <w:r w:rsidR="00363180" w:rsidRPr="00363180">
              <w:rPr>
                <w:rFonts w:cstheme="minorHAnsi"/>
              </w:rPr>
              <w:t>working conditions and terms of employment; nondiscrimination and equal opportunity; worker’s organizations; child labor and minimum age; forced labor; grievance mechanisms for workers; maintenance of training records and documentation and reporting of occupational accidents, diseases and incidents, emergency prevention and remedies for injuries, disability and disease.</w:t>
            </w:r>
          </w:p>
        </w:tc>
        <w:tc>
          <w:tcPr>
            <w:tcW w:w="2250" w:type="dxa"/>
          </w:tcPr>
          <w:p w14:paraId="79005B4D" w14:textId="695A84B1" w:rsidR="00FD1ADA" w:rsidRPr="000561A4" w:rsidRDefault="00ED3100" w:rsidP="00C070FD">
            <w:pPr>
              <w:rPr>
                <w:rFonts w:cstheme="minorHAnsi"/>
                <w:i/>
              </w:rPr>
            </w:pPr>
            <w:r>
              <w:rPr>
                <w:rFonts w:cstheme="minorHAnsi"/>
                <w:i/>
              </w:rPr>
              <w:t xml:space="preserve">As </w:t>
            </w:r>
            <w:r w:rsidR="00442538">
              <w:rPr>
                <w:rFonts w:cstheme="minorHAnsi"/>
                <w:i/>
              </w:rPr>
              <w:t>project effectiveness</w:t>
            </w:r>
          </w:p>
        </w:tc>
        <w:tc>
          <w:tcPr>
            <w:tcW w:w="2280" w:type="dxa"/>
          </w:tcPr>
          <w:p w14:paraId="1DBB9F8C" w14:textId="65665767" w:rsidR="00C070FD" w:rsidRPr="00DE42B9" w:rsidRDefault="006776A4" w:rsidP="00C070FD">
            <w:pPr>
              <w:rPr>
                <w:rFonts w:cstheme="minorHAnsi"/>
              </w:rPr>
            </w:pPr>
            <w:r>
              <w:rPr>
                <w:rFonts w:cstheme="minorHAnsi"/>
              </w:rPr>
              <w:t>MLAE</w:t>
            </w:r>
          </w:p>
        </w:tc>
        <w:tc>
          <w:tcPr>
            <w:tcW w:w="3120" w:type="dxa"/>
          </w:tcPr>
          <w:p w14:paraId="41E47A07" w14:textId="0BF7C283" w:rsidR="00C070FD" w:rsidRPr="00E409D3" w:rsidRDefault="00ED3100" w:rsidP="0089516C">
            <w:pPr>
              <w:pStyle w:val="ItalicsESHSreporting"/>
            </w:pPr>
            <w:r w:rsidRPr="005B5234">
              <w:t>Throughout project implementation</w:t>
            </w:r>
          </w:p>
        </w:tc>
      </w:tr>
      <w:tr w:rsidR="00F45061" w:rsidRPr="00DE42B9" w14:paraId="73F8605D" w14:textId="77777777" w:rsidTr="004137A2">
        <w:tc>
          <w:tcPr>
            <w:tcW w:w="715" w:type="dxa"/>
          </w:tcPr>
          <w:p w14:paraId="6F09B386" w14:textId="50A76604" w:rsidR="00F45061" w:rsidRDefault="006B6F09" w:rsidP="00561847">
            <w:pPr>
              <w:jc w:val="center"/>
              <w:rPr>
                <w:rFonts w:cstheme="minorHAnsi"/>
              </w:rPr>
            </w:pPr>
            <w:r>
              <w:rPr>
                <w:rFonts w:cstheme="minorHAnsi"/>
              </w:rPr>
              <w:t>2.</w:t>
            </w:r>
            <w:r w:rsidR="008C5207">
              <w:rPr>
                <w:rFonts w:cstheme="minorHAnsi"/>
              </w:rPr>
              <w:t>2</w:t>
            </w:r>
          </w:p>
        </w:tc>
        <w:tc>
          <w:tcPr>
            <w:tcW w:w="6120" w:type="dxa"/>
          </w:tcPr>
          <w:p w14:paraId="62391630" w14:textId="74B7E924" w:rsidR="00F45061" w:rsidRDefault="00F45061" w:rsidP="00F45061">
            <w:pPr>
              <w:rPr>
                <w:rFonts w:cstheme="minorHAnsi"/>
                <w:b/>
                <w:bCs/>
                <w:i/>
                <w:color w:val="5B9BD5" w:themeColor="accent5"/>
                <w:kern w:val="28"/>
              </w:rPr>
            </w:pPr>
            <w:r>
              <w:rPr>
                <w:rFonts w:cstheme="minorHAnsi"/>
                <w:b/>
                <w:bCs/>
                <w:i/>
                <w:color w:val="5B9BD5" w:themeColor="accent5"/>
                <w:kern w:val="28"/>
              </w:rPr>
              <w:t xml:space="preserve">LABOR MANAGEMENT PLANS: </w:t>
            </w:r>
            <w:r w:rsidR="00840455">
              <w:rPr>
                <w:rFonts w:cstheme="minorHAnsi"/>
              </w:rPr>
              <w:t>P</w:t>
            </w:r>
            <w:r w:rsidRPr="006B6F09">
              <w:rPr>
                <w:rFonts w:cstheme="minorHAnsi"/>
              </w:rPr>
              <w:t xml:space="preserve">repare and implement </w:t>
            </w:r>
            <w:r w:rsidR="00C51B94">
              <w:rPr>
                <w:rFonts w:cstheme="minorHAnsi"/>
              </w:rPr>
              <w:t xml:space="preserve">proportionate </w:t>
            </w:r>
            <w:r w:rsidR="00840455">
              <w:rPr>
                <w:rFonts w:cstheme="minorHAnsi"/>
              </w:rPr>
              <w:t xml:space="preserve">sites specific </w:t>
            </w:r>
            <w:r w:rsidR="00C51B94">
              <w:rPr>
                <w:rFonts w:cstheme="minorHAnsi"/>
              </w:rPr>
              <w:t xml:space="preserve">and when relevant </w:t>
            </w:r>
            <w:r w:rsidRPr="006B6F09">
              <w:rPr>
                <w:rFonts w:cstheme="minorHAnsi"/>
              </w:rPr>
              <w:t>Labor Management plan</w:t>
            </w:r>
            <w:r w:rsidR="00751F50">
              <w:rPr>
                <w:rFonts w:cstheme="minorHAnsi"/>
              </w:rPr>
              <w:t>s.</w:t>
            </w:r>
          </w:p>
        </w:tc>
        <w:tc>
          <w:tcPr>
            <w:tcW w:w="2250" w:type="dxa"/>
          </w:tcPr>
          <w:p w14:paraId="65CB19B6" w14:textId="67DDDF66" w:rsidR="00363180" w:rsidRPr="00363180" w:rsidRDefault="00363180" w:rsidP="00363180">
            <w:pPr>
              <w:rPr>
                <w:rFonts w:cstheme="minorHAnsi"/>
              </w:rPr>
            </w:pPr>
            <w:r w:rsidRPr="00363180">
              <w:rPr>
                <w:rFonts w:cstheme="minorHAnsi"/>
              </w:rPr>
              <w:t>Prior to the commencement of works at any of the sites.</w:t>
            </w:r>
          </w:p>
          <w:p w14:paraId="431508AD" w14:textId="3ADF3143" w:rsidR="00C44796" w:rsidRPr="00F45061" w:rsidRDefault="00C44796" w:rsidP="00F45061">
            <w:pPr>
              <w:rPr>
                <w:rFonts w:cstheme="minorHAnsi"/>
              </w:rPr>
            </w:pPr>
          </w:p>
        </w:tc>
        <w:tc>
          <w:tcPr>
            <w:tcW w:w="2280" w:type="dxa"/>
          </w:tcPr>
          <w:p w14:paraId="18FABB81" w14:textId="19D45A0C" w:rsidR="00F45061" w:rsidRPr="00DE42B9" w:rsidRDefault="006B6F09" w:rsidP="00561847">
            <w:pPr>
              <w:rPr>
                <w:rFonts w:cstheme="minorHAnsi"/>
              </w:rPr>
            </w:pPr>
            <w:r>
              <w:rPr>
                <w:rFonts w:cstheme="minorHAnsi"/>
              </w:rPr>
              <w:t>Contractors</w:t>
            </w:r>
          </w:p>
        </w:tc>
        <w:tc>
          <w:tcPr>
            <w:tcW w:w="3120" w:type="dxa"/>
          </w:tcPr>
          <w:p w14:paraId="65F7F17E" w14:textId="3A678C9C" w:rsidR="00F45061" w:rsidRPr="00DE42B9" w:rsidRDefault="00FD1ADA" w:rsidP="00363180">
            <w:pPr>
              <w:pStyle w:val="Normalbullettable"/>
            </w:pPr>
            <w:r w:rsidRPr="00FD1ADA">
              <w:t>Throughout project implementation</w:t>
            </w:r>
          </w:p>
        </w:tc>
      </w:tr>
      <w:tr w:rsidR="00363180" w:rsidRPr="00DE42B9" w14:paraId="6D415847" w14:textId="77777777" w:rsidTr="004137A2">
        <w:tc>
          <w:tcPr>
            <w:tcW w:w="715" w:type="dxa"/>
          </w:tcPr>
          <w:p w14:paraId="34F63624" w14:textId="18A6E9FB" w:rsidR="00363180" w:rsidRDefault="00363180" w:rsidP="00363180">
            <w:pPr>
              <w:jc w:val="center"/>
              <w:rPr>
                <w:rFonts w:cstheme="minorHAnsi"/>
              </w:rPr>
            </w:pPr>
            <w:r>
              <w:rPr>
                <w:rFonts w:cstheme="minorHAnsi"/>
              </w:rPr>
              <w:t xml:space="preserve">2.3 </w:t>
            </w:r>
          </w:p>
        </w:tc>
        <w:tc>
          <w:tcPr>
            <w:tcW w:w="6120" w:type="dxa"/>
          </w:tcPr>
          <w:p w14:paraId="6487DFB0" w14:textId="5D5FD11D" w:rsidR="00363180" w:rsidRDefault="00363180" w:rsidP="00363180">
            <w:pPr>
              <w:rPr>
                <w:rFonts w:cstheme="minorHAnsi"/>
                <w:b/>
                <w:bCs/>
                <w:i/>
                <w:color w:val="5B9BD5" w:themeColor="accent5"/>
                <w:kern w:val="28"/>
              </w:rPr>
            </w:pPr>
            <w:r w:rsidRPr="00363180">
              <w:rPr>
                <w:rFonts w:cstheme="minorHAnsi"/>
                <w:b/>
                <w:bCs/>
                <w:i/>
                <w:color w:val="5B9BD5" w:themeColor="accent5"/>
                <w:kern w:val="28"/>
              </w:rPr>
              <w:t xml:space="preserve">EMERGENCY PREPAREDNESS AND RESPONSE: </w:t>
            </w:r>
            <w:r w:rsidR="00D01156">
              <w:rPr>
                <w:rFonts w:cstheme="minorHAnsi"/>
                <w:b/>
                <w:bCs/>
                <w:i/>
                <w:color w:val="5B9BD5" w:themeColor="accent5"/>
                <w:kern w:val="28"/>
              </w:rPr>
              <w:t xml:space="preserve">Ensure that </w:t>
            </w:r>
            <w:r w:rsidRPr="002F7749">
              <w:rPr>
                <w:rFonts w:cstheme="minorHAnsi"/>
              </w:rPr>
              <w:t>emergency preparedness and response</w:t>
            </w:r>
            <w:r w:rsidR="00442B30">
              <w:rPr>
                <w:rFonts w:cstheme="minorHAnsi"/>
              </w:rPr>
              <w:t xml:space="preserve"> me</w:t>
            </w:r>
            <w:r w:rsidR="00146056">
              <w:rPr>
                <w:rFonts w:cstheme="minorHAnsi"/>
              </w:rPr>
              <w:t>asures are incorporated in the OSH plans</w:t>
            </w:r>
            <w:r w:rsidRPr="002F7749">
              <w:rPr>
                <w:rFonts w:cstheme="minorHAnsi"/>
              </w:rPr>
              <w:t>,</w:t>
            </w:r>
          </w:p>
        </w:tc>
        <w:tc>
          <w:tcPr>
            <w:tcW w:w="2250" w:type="dxa"/>
          </w:tcPr>
          <w:p w14:paraId="4B9D5042" w14:textId="45D04810" w:rsidR="00363180" w:rsidRPr="00363180" w:rsidRDefault="00363180" w:rsidP="00363180">
            <w:pPr>
              <w:rPr>
                <w:rFonts w:cstheme="minorHAnsi"/>
              </w:rPr>
            </w:pPr>
            <w:r w:rsidRPr="00A76BAC">
              <w:t>Prior to the commencement of works</w:t>
            </w:r>
          </w:p>
        </w:tc>
        <w:tc>
          <w:tcPr>
            <w:tcW w:w="2280" w:type="dxa"/>
          </w:tcPr>
          <w:p w14:paraId="6D1CCE56" w14:textId="138D5FE2" w:rsidR="00363180" w:rsidRDefault="00363180" w:rsidP="00363180">
            <w:pPr>
              <w:rPr>
                <w:rFonts w:cstheme="minorHAnsi"/>
              </w:rPr>
            </w:pPr>
            <w:r w:rsidRPr="00A76BAC">
              <w:t>Contractors</w:t>
            </w:r>
          </w:p>
        </w:tc>
        <w:tc>
          <w:tcPr>
            <w:tcW w:w="3120" w:type="dxa"/>
          </w:tcPr>
          <w:p w14:paraId="0524BBB2" w14:textId="31A41ACC" w:rsidR="00363180" w:rsidRDefault="00363180" w:rsidP="00363180">
            <w:pPr>
              <w:pStyle w:val="Normalbullettable"/>
            </w:pPr>
            <w:r w:rsidRPr="00A76BAC">
              <w:t>Throughout project implementation</w:t>
            </w:r>
          </w:p>
        </w:tc>
      </w:tr>
      <w:tr w:rsidR="00561847" w:rsidRPr="00DE42B9" w14:paraId="4CE7BF19" w14:textId="77777777" w:rsidTr="00E85B0E">
        <w:tc>
          <w:tcPr>
            <w:tcW w:w="14485" w:type="dxa"/>
            <w:gridSpan w:val="5"/>
            <w:shd w:val="clear" w:color="auto" w:fill="F7CAAC" w:themeFill="accent2" w:themeFillTint="66"/>
          </w:tcPr>
          <w:p w14:paraId="3EE406DA" w14:textId="77777777" w:rsidR="00561847" w:rsidRPr="00DE42B9" w:rsidRDefault="00561847" w:rsidP="00561847">
            <w:pPr>
              <w:rPr>
                <w:rFonts w:cstheme="minorHAnsi"/>
                <w:sz w:val="24"/>
              </w:rPr>
            </w:pPr>
            <w:r w:rsidRPr="00DE42B9">
              <w:rPr>
                <w:rFonts w:cstheme="minorHAnsi"/>
                <w:b/>
                <w:sz w:val="24"/>
              </w:rPr>
              <w:t>ESS 3:  RESOURCE EFFICIENCY AND POLLUTION PREVENTION</w:t>
            </w:r>
            <w:r>
              <w:rPr>
                <w:rFonts w:cstheme="minorHAnsi"/>
                <w:b/>
                <w:sz w:val="24"/>
              </w:rPr>
              <w:t xml:space="preserve"> AND MANAGEMENT </w:t>
            </w:r>
          </w:p>
        </w:tc>
      </w:tr>
      <w:tr w:rsidR="00363180" w:rsidRPr="00DE42B9" w14:paraId="60CF1380" w14:textId="77777777" w:rsidTr="004137A2">
        <w:trPr>
          <w:trHeight w:val="1547"/>
        </w:trPr>
        <w:tc>
          <w:tcPr>
            <w:tcW w:w="715" w:type="dxa"/>
          </w:tcPr>
          <w:p w14:paraId="719AFD1E" w14:textId="7464CDE9" w:rsidR="00363180" w:rsidRPr="00DE42B9" w:rsidRDefault="00363180" w:rsidP="00363180">
            <w:pPr>
              <w:jc w:val="center"/>
              <w:rPr>
                <w:rFonts w:cstheme="minorHAnsi"/>
              </w:rPr>
            </w:pPr>
            <w:r>
              <w:rPr>
                <w:rFonts w:cstheme="minorHAnsi"/>
              </w:rPr>
              <w:t>3.1</w:t>
            </w:r>
          </w:p>
        </w:tc>
        <w:tc>
          <w:tcPr>
            <w:tcW w:w="6120" w:type="dxa"/>
          </w:tcPr>
          <w:p w14:paraId="69FC3392" w14:textId="291287A0" w:rsidR="00363180" w:rsidRPr="00DE42B9" w:rsidRDefault="00363180" w:rsidP="00363180">
            <w:pPr>
              <w:rPr>
                <w:rFonts w:cstheme="minorHAnsi"/>
              </w:rPr>
            </w:pPr>
            <w:r w:rsidRPr="00DB0090">
              <w:rPr>
                <w:rFonts w:cstheme="minorHAnsi"/>
                <w:b/>
                <w:color w:val="5B9BD5" w:themeColor="accent5"/>
              </w:rPr>
              <w:t>MANAGEMENT OF WASTE AND HAZARDOUS MATERIALS:</w:t>
            </w:r>
            <w:r>
              <w:rPr>
                <w:rFonts w:cstheme="minorHAnsi"/>
              </w:rPr>
              <w:t xml:space="preserve"> The contractor will Develop and implement measures and actions in work ESMP/EHS plan to manage waste and hazardous materials. </w:t>
            </w:r>
          </w:p>
        </w:tc>
        <w:tc>
          <w:tcPr>
            <w:tcW w:w="2250" w:type="dxa"/>
          </w:tcPr>
          <w:p w14:paraId="0B534A33" w14:textId="0AD07674" w:rsidR="00363180" w:rsidRPr="000561A4" w:rsidRDefault="00363180" w:rsidP="00363180">
            <w:pPr>
              <w:rPr>
                <w:rFonts w:cstheme="minorHAnsi"/>
                <w:i/>
              </w:rPr>
            </w:pPr>
            <w:r w:rsidRPr="00E114EC">
              <w:t>Prior to the commencement of works</w:t>
            </w:r>
          </w:p>
        </w:tc>
        <w:tc>
          <w:tcPr>
            <w:tcW w:w="2280" w:type="dxa"/>
          </w:tcPr>
          <w:p w14:paraId="1552380F" w14:textId="7A5D0106" w:rsidR="00363180" w:rsidRPr="00DE42B9" w:rsidRDefault="00363180" w:rsidP="00363180">
            <w:pPr>
              <w:rPr>
                <w:rFonts w:cstheme="minorHAnsi"/>
              </w:rPr>
            </w:pPr>
            <w:r w:rsidRPr="00E114EC">
              <w:t>Contractors</w:t>
            </w:r>
          </w:p>
        </w:tc>
        <w:tc>
          <w:tcPr>
            <w:tcW w:w="3120" w:type="dxa"/>
          </w:tcPr>
          <w:p w14:paraId="0E3D4D67" w14:textId="5CFD4EEB" w:rsidR="00363180" w:rsidRPr="00627DBD" w:rsidRDefault="00363180" w:rsidP="00363180">
            <w:pPr>
              <w:pStyle w:val="ItalicsESHSreporting"/>
            </w:pPr>
            <w:r w:rsidRPr="00E114EC">
              <w:t xml:space="preserve">The plans must be reviewed and cleared by the </w:t>
            </w:r>
            <w:r>
              <w:t>Bank</w:t>
            </w:r>
            <w:r w:rsidRPr="00E114EC">
              <w:t xml:space="preserve"> before commencement of works at any of the sites. </w:t>
            </w:r>
          </w:p>
        </w:tc>
      </w:tr>
      <w:tr w:rsidR="00BE532C" w:rsidRPr="00DE42B9" w14:paraId="2BFAECBC" w14:textId="77777777" w:rsidTr="004137A2">
        <w:trPr>
          <w:trHeight w:val="1547"/>
        </w:trPr>
        <w:tc>
          <w:tcPr>
            <w:tcW w:w="715" w:type="dxa"/>
          </w:tcPr>
          <w:p w14:paraId="43C3AD14" w14:textId="00758B8C" w:rsidR="00BE532C" w:rsidRDefault="00BE532C" w:rsidP="00363180">
            <w:pPr>
              <w:jc w:val="center"/>
              <w:rPr>
                <w:rFonts w:cstheme="minorHAnsi"/>
              </w:rPr>
            </w:pPr>
            <w:r>
              <w:rPr>
                <w:rFonts w:cstheme="minorHAnsi"/>
              </w:rPr>
              <w:t>3.2</w:t>
            </w:r>
          </w:p>
        </w:tc>
        <w:tc>
          <w:tcPr>
            <w:tcW w:w="6120" w:type="dxa"/>
          </w:tcPr>
          <w:p w14:paraId="44D3AA63" w14:textId="3FE6327B" w:rsidR="00BE532C" w:rsidRPr="00DB0090" w:rsidRDefault="00EA0459" w:rsidP="00363180">
            <w:pPr>
              <w:rPr>
                <w:rFonts w:cstheme="minorHAnsi"/>
                <w:b/>
                <w:color w:val="5B9BD5" w:themeColor="accent5"/>
              </w:rPr>
            </w:pPr>
            <w:r>
              <w:rPr>
                <w:rFonts w:cstheme="minorHAnsi"/>
                <w:b/>
                <w:color w:val="5B9BD5" w:themeColor="accent5"/>
              </w:rPr>
              <w:t>W</w:t>
            </w:r>
            <w:r w:rsidR="009E2CD9">
              <w:rPr>
                <w:rFonts w:cstheme="minorHAnsi"/>
                <w:b/>
                <w:color w:val="5B9BD5" w:themeColor="accent5"/>
              </w:rPr>
              <w:t xml:space="preserve">ATER RESOURCES MANAGEMENT: </w:t>
            </w:r>
            <w:r w:rsidR="00442538" w:rsidRPr="00F820F7">
              <w:rPr>
                <w:rFonts w:cstheme="minorHAnsi"/>
                <w:color w:val="5B9BD5" w:themeColor="accent5"/>
              </w:rPr>
              <w:t>Implement the recommendation</w:t>
            </w:r>
            <w:r w:rsidR="00442538">
              <w:rPr>
                <w:rFonts w:cstheme="minorHAnsi"/>
                <w:color w:val="5B9BD5" w:themeColor="accent5"/>
              </w:rPr>
              <w:t>s</w:t>
            </w:r>
            <w:r w:rsidR="00442538" w:rsidRPr="00F820F7">
              <w:rPr>
                <w:rFonts w:cstheme="minorHAnsi"/>
                <w:color w:val="5B9BD5" w:themeColor="accent5"/>
              </w:rPr>
              <w:t xml:space="preserve"> of </w:t>
            </w:r>
            <w:proofErr w:type="gramStart"/>
            <w:r w:rsidR="00442538" w:rsidRPr="00F820F7">
              <w:rPr>
                <w:rFonts w:cstheme="minorHAnsi"/>
                <w:color w:val="5B9BD5" w:themeColor="accent5"/>
              </w:rPr>
              <w:t>the</w:t>
            </w:r>
            <w:r w:rsidR="00442538">
              <w:rPr>
                <w:rFonts w:cstheme="minorHAnsi"/>
                <w:b/>
                <w:color w:val="5B9BD5" w:themeColor="accent5"/>
              </w:rPr>
              <w:t xml:space="preserve"> </w:t>
            </w:r>
            <w:r w:rsidR="009E2CD9">
              <w:rPr>
                <w:rFonts w:cstheme="minorHAnsi"/>
                <w:b/>
                <w:color w:val="5B9BD5" w:themeColor="accent5"/>
              </w:rPr>
              <w:t xml:space="preserve"> </w:t>
            </w:r>
            <w:r w:rsidR="0039754A" w:rsidRPr="0039754A">
              <w:rPr>
                <w:rFonts w:cstheme="minorHAnsi"/>
              </w:rPr>
              <w:t>water</w:t>
            </w:r>
            <w:proofErr w:type="gramEnd"/>
            <w:r w:rsidR="0039754A" w:rsidRPr="0039754A">
              <w:rPr>
                <w:rFonts w:cstheme="minorHAnsi"/>
              </w:rPr>
              <w:t xml:space="preserve"> balance analysis</w:t>
            </w:r>
          </w:p>
        </w:tc>
        <w:tc>
          <w:tcPr>
            <w:tcW w:w="2250" w:type="dxa"/>
          </w:tcPr>
          <w:p w14:paraId="073C74CE" w14:textId="7D2B7691" w:rsidR="00BE532C" w:rsidRPr="00E114EC" w:rsidRDefault="00384B10" w:rsidP="00363180">
            <w:r>
              <w:t>As project effectiveness</w:t>
            </w:r>
            <w:r w:rsidR="00AF6223">
              <w:t xml:space="preserve"> </w:t>
            </w:r>
          </w:p>
        </w:tc>
        <w:tc>
          <w:tcPr>
            <w:tcW w:w="2280" w:type="dxa"/>
          </w:tcPr>
          <w:p w14:paraId="7D404231" w14:textId="77777777" w:rsidR="00BE532C" w:rsidRDefault="00B51C40" w:rsidP="00363180">
            <w:r>
              <w:t>MLAE</w:t>
            </w:r>
          </w:p>
          <w:p w14:paraId="3559B856" w14:textId="1098C427" w:rsidR="00B51C40" w:rsidRPr="00E114EC" w:rsidRDefault="003E0A44" w:rsidP="00363180">
            <w:r>
              <w:t>Budget;</w:t>
            </w:r>
            <w:r w:rsidR="00B51C40">
              <w:t xml:space="preserve"> Project</w:t>
            </w:r>
          </w:p>
        </w:tc>
        <w:tc>
          <w:tcPr>
            <w:tcW w:w="3120" w:type="dxa"/>
          </w:tcPr>
          <w:p w14:paraId="4E01893E" w14:textId="0770895F" w:rsidR="00BE532C" w:rsidRPr="00E114EC" w:rsidRDefault="00384B10" w:rsidP="00363180">
            <w:pPr>
              <w:pStyle w:val="ItalicsESHSreporting"/>
            </w:pPr>
            <w:r w:rsidRPr="005B5234">
              <w:t>Throughout project implementation</w:t>
            </w:r>
          </w:p>
        </w:tc>
      </w:tr>
      <w:tr w:rsidR="00561847" w:rsidRPr="00DE42B9" w14:paraId="35F5AE43" w14:textId="77777777" w:rsidTr="00E85B0E">
        <w:tc>
          <w:tcPr>
            <w:tcW w:w="14485" w:type="dxa"/>
            <w:gridSpan w:val="5"/>
            <w:shd w:val="clear" w:color="auto" w:fill="F7CAAC" w:themeFill="accent2" w:themeFillTint="66"/>
          </w:tcPr>
          <w:p w14:paraId="71B488EC" w14:textId="77777777" w:rsidR="00561847" w:rsidRPr="00DE42B9" w:rsidRDefault="00561847" w:rsidP="00561847">
            <w:pPr>
              <w:rPr>
                <w:rFonts w:cstheme="minorHAnsi"/>
                <w:sz w:val="24"/>
              </w:rPr>
            </w:pPr>
            <w:r w:rsidRPr="00DE42B9">
              <w:rPr>
                <w:rFonts w:cstheme="minorHAnsi"/>
                <w:b/>
                <w:sz w:val="24"/>
              </w:rPr>
              <w:t>ESS 4:  COMMUNITY HEALTH</w:t>
            </w:r>
            <w:r>
              <w:rPr>
                <w:rFonts w:cstheme="minorHAnsi"/>
                <w:b/>
                <w:sz w:val="24"/>
              </w:rPr>
              <w:t xml:space="preserve"> AND </w:t>
            </w:r>
            <w:r w:rsidRPr="00DE42B9">
              <w:rPr>
                <w:rFonts w:cstheme="minorHAnsi"/>
                <w:b/>
                <w:sz w:val="24"/>
              </w:rPr>
              <w:t>SAFETY</w:t>
            </w:r>
          </w:p>
        </w:tc>
      </w:tr>
      <w:tr w:rsidR="00363180" w:rsidRPr="0029535A" w14:paraId="0B8FCE37" w14:textId="77777777" w:rsidTr="004137A2">
        <w:tc>
          <w:tcPr>
            <w:tcW w:w="715" w:type="dxa"/>
          </w:tcPr>
          <w:p w14:paraId="2D2B02CD" w14:textId="77777777" w:rsidR="00363180" w:rsidRPr="0029535A" w:rsidRDefault="00363180" w:rsidP="00363180">
            <w:pPr>
              <w:jc w:val="center"/>
              <w:rPr>
                <w:rFonts w:cstheme="minorHAnsi"/>
              </w:rPr>
            </w:pPr>
            <w:r>
              <w:rPr>
                <w:rFonts w:cstheme="minorHAnsi"/>
              </w:rPr>
              <w:t>4.1</w:t>
            </w:r>
          </w:p>
        </w:tc>
        <w:tc>
          <w:tcPr>
            <w:tcW w:w="6120" w:type="dxa"/>
          </w:tcPr>
          <w:p w14:paraId="1DA0C7A0" w14:textId="71B1821A" w:rsidR="00363180" w:rsidRDefault="00363180" w:rsidP="00363180">
            <w:pPr>
              <w:rPr>
                <w:rFonts w:cstheme="minorHAnsi"/>
                <w:b/>
                <w:color w:val="5B9BD5" w:themeColor="accent5"/>
              </w:rPr>
            </w:pPr>
            <w:r w:rsidRPr="00DB0090">
              <w:rPr>
                <w:rFonts w:cstheme="minorHAnsi"/>
                <w:b/>
                <w:color w:val="5B9BD5" w:themeColor="accent5"/>
              </w:rPr>
              <w:t>COMMUNITY HEALTH AND SAFETY</w:t>
            </w:r>
            <w:r>
              <w:rPr>
                <w:rFonts w:cstheme="minorHAnsi"/>
              </w:rPr>
              <w:t xml:space="preserve">: </w:t>
            </w:r>
            <w:r w:rsidR="008B0064">
              <w:rPr>
                <w:rFonts w:cstheme="minorHAnsi"/>
              </w:rPr>
              <w:t>Incorporate</w:t>
            </w:r>
            <w:r w:rsidR="00C230CF">
              <w:rPr>
                <w:rFonts w:cstheme="minorHAnsi"/>
              </w:rPr>
              <w:t xml:space="preserve"> in the C-ESMPs/EHS </w:t>
            </w:r>
            <w:r>
              <w:rPr>
                <w:rFonts w:cstheme="minorHAnsi"/>
              </w:rPr>
              <w:t>plan</w:t>
            </w:r>
            <w:r w:rsidR="00C230CF">
              <w:rPr>
                <w:rFonts w:cstheme="minorHAnsi"/>
              </w:rPr>
              <w:t>s</w:t>
            </w:r>
            <w:r>
              <w:rPr>
                <w:rFonts w:cstheme="minorHAnsi"/>
              </w:rPr>
              <w:t xml:space="preserve"> </w:t>
            </w:r>
            <w:r w:rsidR="00C230CF">
              <w:rPr>
                <w:rFonts w:cstheme="minorHAnsi"/>
              </w:rPr>
              <w:t xml:space="preserve">remedies </w:t>
            </w:r>
            <w:r w:rsidR="002339B2">
              <w:rPr>
                <w:rFonts w:cstheme="minorHAnsi"/>
              </w:rPr>
              <w:t>measures for</w:t>
            </w:r>
            <w:r>
              <w:rPr>
                <w:rFonts w:cstheme="minorHAnsi"/>
              </w:rPr>
              <w:t xml:space="preserve"> Community Health and Safety including traffic and road safety, Labor influx risks, gender-based violence (</w:t>
            </w:r>
            <w:r w:rsidRPr="000801CC">
              <w:rPr>
                <w:rFonts w:cstheme="minorHAnsi"/>
                <w:i/>
              </w:rPr>
              <w:t>GBV</w:t>
            </w:r>
            <w:r>
              <w:rPr>
                <w:rFonts w:cstheme="minorHAnsi"/>
              </w:rPr>
              <w:t>) and sexual exploitation and abuse (</w:t>
            </w:r>
            <w:r w:rsidRPr="000801CC">
              <w:rPr>
                <w:rFonts w:cstheme="minorHAnsi"/>
                <w:i/>
              </w:rPr>
              <w:t>SEA</w:t>
            </w:r>
            <w:r>
              <w:rPr>
                <w:rFonts w:cstheme="minorHAnsi"/>
              </w:rPr>
              <w:t>) risks and risks related to the use of security personnel.</w:t>
            </w:r>
          </w:p>
          <w:p w14:paraId="5B4B7B16" w14:textId="77777777" w:rsidR="00363180" w:rsidRDefault="00363180" w:rsidP="00363180">
            <w:pPr>
              <w:rPr>
                <w:rFonts w:cstheme="minorHAnsi"/>
                <w:b/>
                <w:color w:val="5B9BD5" w:themeColor="accent5"/>
              </w:rPr>
            </w:pPr>
          </w:p>
          <w:p w14:paraId="2781031B" w14:textId="77777777" w:rsidR="00363180" w:rsidRDefault="00363180" w:rsidP="00363180">
            <w:pPr>
              <w:rPr>
                <w:rFonts w:cstheme="minorHAnsi"/>
              </w:rPr>
            </w:pPr>
          </w:p>
          <w:p w14:paraId="1B60EF3D" w14:textId="77777777" w:rsidR="00363180" w:rsidRPr="0029535A" w:rsidRDefault="00363180" w:rsidP="00363180">
            <w:pPr>
              <w:rPr>
                <w:rFonts w:cstheme="minorHAnsi"/>
              </w:rPr>
            </w:pPr>
          </w:p>
        </w:tc>
        <w:tc>
          <w:tcPr>
            <w:tcW w:w="2250" w:type="dxa"/>
          </w:tcPr>
          <w:p w14:paraId="121F6EC9" w14:textId="741A1781" w:rsidR="00363180" w:rsidRPr="000561A4" w:rsidRDefault="00363180" w:rsidP="00363180">
            <w:pPr>
              <w:rPr>
                <w:rFonts w:cstheme="minorHAnsi"/>
                <w:i/>
              </w:rPr>
            </w:pPr>
            <w:r w:rsidRPr="00E645FD">
              <w:t>Prior to the commencement of works</w:t>
            </w:r>
          </w:p>
        </w:tc>
        <w:tc>
          <w:tcPr>
            <w:tcW w:w="2280" w:type="dxa"/>
          </w:tcPr>
          <w:p w14:paraId="5AE9C6B2" w14:textId="2804B8C2" w:rsidR="00363180" w:rsidRPr="0029535A" w:rsidRDefault="00363180" w:rsidP="00363180">
            <w:pPr>
              <w:rPr>
                <w:rFonts w:cstheme="minorHAnsi"/>
              </w:rPr>
            </w:pPr>
            <w:r w:rsidRPr="00E645FD">
              <w:t xml:space="preserve">Contractors </w:t>
            </w:r>
          </w:p>
        </w:tc>
        <w:tc>
          <w:tcPr>
            <w:tcW w:w="3120" w:type="dxa"/>
          </w:tcPr>
          <w:p w14:paraId="557884E9" w14:textId="5830BEEB" w:rsidR="00363180" w:rsidRPr="0029535A" w:rsidRDefault="00363180" w:rsidP="00363180">
            <w:pPr>
              <w:pStyle w:val="Italicsbullettable"/>
            </w:pPr>
            <w:r w:rsidRPr="00E645FD">
              <w:t>Throughout project implementation</w:t>
            </w:r>
          </w:p>
        </w:tc>
      </w:tr>
      <w:tr w:rsidR="00C46C0A" w:rsidRPr="006D16F0" w14:paraId="3177CA81" w14:textId="77777777" w:rsidTr="004137A2">
        <w:tc>
          <w:tcPr>
            <w:tcW w:w="715" w:type="dxa"/>
          </w:tcPr>
          <w:p w14:paraId="0E7AC1B0" w14:textId="41D917EE" w:rsidR="00C46C0A" w:rsidRDefault="00C46C0A" w:rsidP="00DF61F4">
            <w:pPr>
              <w:jc w:val="center"/>
              <w:rPr>
                <w:rFonts w:cstheme="minorHAnsi"/>
              </w:rPr>
            </w:pPr>
          </w:p>
        </w:tc>
        <w:tc>
          <w:tcPr>
            <w:tcW w:w="6120" w:type="dxa"/>
          </w:tcPr>
          <w:p w14:paraId="1E334B29" w14:textId="2D46BF88" w:rsidR="00C46C0A" w:rsidRPr="00E53DFB" w:rsidRDefault="00C46C0A" w:rsidP="00DF61F4">
            <w:pPr>
              <w:rPr>
                <w:rFonts w:cstheme="minorHAnsi"/>
                <w:u w:val="single"/>
              </w:rPr>
            </w:pPr>
          </w:p>
        </w:tc>
        <w:tc>
          <w:tcPr>
            <w:tcW w:w="2250" w:type="dxa"/>
          </w:tcPr>
          <w:p w14:paraId="30D71E0A" w14:textId="31A7A7D5" w:rsidR="00C46C0A" w:rsidRPr="000561A4" w:rsidRDefault="00C46C0A" w:rsidP="00DF61F4">
            <w:pPr>
              <w:rPr>
                <w:rFonts w:cstheme="minorHAnsi"/>
                <w:i/>
              </w:rPr>
            </w:pPr>
          </w:p>
        </w:tc>
        <w:tc>
          <w:tcPr>
            <w:tcW w:w="2280" w:type="dxa"/>
          </w:tcPr>
          <w:p w14:paraId="47A83DAC" w14:textId="278689F4" w:rsidR="000329F3" w:rsidRPr="006D16F0" w:rsidRDefault="000329F3" w:rsidP="00DF61F4">
            <w:pPr>
              <w:rPr>
                <w:rFonts w:cstheme="minorHAnsi"/>
              </w:rPr>
            </w:pPr>
          </w:p>
        </w:tc>
        <w:tc>
          <w:tcPr>
            <w:tcW w:w="3120" w:type="dxa"/>
          </w:tcPr>
          <w:p w14:paraId="1C52D9BC" w14:textId="5F0F12FB" w:rsidR="00C46C0A" w:rsidRDefault="00C46C0A" w:rsidP="00DF61F4">
            <w:pPr>
              <w:pStyle w:val="Bullettable"/>
              <w:rPr>
                <w:i w:val="0"/>
              </w:rPr>
            </w:pPr>
          </w:p>
        </w:tc>
      </w:tr>
      <w:tr w:rsidR="00DF61F4" w:rsidRPr="00DE42B9" w14:paraId="76ECD651" w14:textId="77777777" w:rsidTr="00E85B0E">
        <w:tc>
          <w:tcPr>
            <w:tcW w:w="14485" w:type="dxa"/>
            <w:gridSpan w:val="5"/>
            <w:shd w:val="clear" w:color="auto" w:fill="F7CAAC" w:themeFill="accent2" w:themeFillTint="66"/>
          </w:tcPr>
          <w:p w14:paraId="7A4CFF58" w14:textId="77777777" w:rsidR="00DF61F4" w:rsidRPr="00DE42B9" w:rsidRDefault="00DF61F4" w:rsidP="00DF61F4">
            <w:pPr>
              <w:rPr>
                <w:rFonts w:cstheme="minorHAnsi"/>
                <w:sz w:val="24"/>
              </w:rPr>
            </w:pPr>
            <w:r w:rsidRPr="00DE42B9">
              <w:rPr>
                <w:rFonts w:cstheme="minorHAnsi"/>
                <w:b/>
                <w:sz w:val="24"/>
              </w:rPr>
              <w:t>ESS 5:  LAND ACQUISITION</w:t>
            </w:r>
            <w:r>
              <w:rPr>
                <w:rFonts w:cstheme="minorHAnsi"/>
                <w:b/>
                <w:sz w:val="24"/>
              </w:rPr>
              <w:t>, RESTRICTIONS ON LAND USE</w:t>
            </w:r>
            <w:r w:rsidRPr="00DE42B9">
              <w:rPr>
                <w:rFonts w:cstheme="minorHAnsi"/>
                <w:b/>
                <w:sz w:val="24"/>
              </w:rPr>
              <w:t xml:space="preserve"> AND INVOLUNTARY RESETTLEMENT</w:t>
            </w:r>
          </w:p>
        </w:tc>
      </w:tr>
      <w:tr w:rsidR="00C30C96" w:rsidRPr="006D16F0" w14:paraId="7E1E5881" w14:textId="77777777" w:rsidTr="004137A2">
        <w:tc>
          <w:tcPr>
            <w:tcW w:w="715" w:type="dxa"/>
          </w:tcPr>
          <w:p w14:paraId="76E6CB4C" w14:textId="77777777" w:rsidR="00C30C96" w:rsidRPr="000044F7" w:rsidRDefault="00C30C96" w:rsidP="00C30C96">
            <w:pPr>
              <w:jc w:val="center"/>
              <w:rPr>
                <w:rFonts w:cstheme="minorHAnsi"/>
              </w:rPr>
            </w:pPr>
            <w:r w:rsidRPr="000044F7">
              <w:rPr>
                <w:rFonts w:cstheme="minorHAnsi"/>
              </w:rPr>
              <w:t>5.1</w:t>
            </w:r>
          </w:p>
        </w:tc>
        <w:tc>
          <w:tcPr>
            <w:tcW w:w="6120" w:type="dxa"/>
          </w:tcPr>
          <w:p w14:paraId="5D9B1999" w14:textId="143A3725" w:rsidR="00C30C96" w:rsidRPr="000044F7" w:rsidRDefault="00C30C96" w:rsidP="00C30C96">
            <w:pPr>
              <w:autoSpaceDE w:val="0"/>
              <w:autoSpaceDN w:val="0"/>
              <w:adjustRightInd w:val="0"/>
              <w:rPr>
                <w:rFonts w:ascii="Calibri" w:hAnsi="Calibri" w:cs="Calibri"/>
                <w:color w:val="818181"/>
              </w:rPr>
            </w:pPr>
            <w:r w:rsidRPr="000044F7">
              <w:rPr>
                <w:b/>
                <w:color w:val="5B9BD5" w:themeColor="accent5"/>
              </w:rPr>
              <w:t>LAND ACQUISITION AND RESETTLEMENT:</w:t>
            </w:r>
            <w:r w:rsidR="00D14CD3">
              <w:rPr>
                <w:b/>
                <w:color w:val="5B9BD5" w:themeColor="accent5"/>
              </w:rPr>
              <w:t xml:space="preserve"> </w:t>
            </w:r>
            <w:r w:rsidR="00D14CD3" w:rsidRPr="00F820F7">
              <w:rPr>
                <w:color w:val="5B9BD5" w:themeColor="accent5"/>
              </w:rPr>
              <w:t xml:space="preserve">Implement </w:t>
            </w:r>
            <w:proofErr w:type="gramStart"/>
            <w:r w:rsidR="00D14CD3" w:rsidRPr="00F820F7">
              <w:rPr>
                <w:color w:val="5B9BD5" w:themeColor="accent5"/>
              </w:rPr>
              <w:t>the</w:t>
            </w:r>
            <w:r w:rsidR="00D14CD3">
              <w:rPr>
                <w:b/>
                <w:color w:val="5B9BD5" w:themeColor="accent5"/>
              </w:rPr>
              <w:t xml:space="preserve"> </w:t>
            </w:r>
            <w:r w:rsidRPr="000044F7">
              <w:rPr>
                <w:color w:val="5B9BD5" w:themeColor="accent5"/>
                <w:u w:val="single"/>
              </w:rPr>
              <w:t xml:space="preserve"> </w:t>
            </w:r>
            <w:r w:rsidRPr="000044F7">
              <w:rPr>
                <w:rFonts w:ascii="Calibri" w:hAnsi="Calibri" w:cs="Calibri"/>
                <w:color w:val="818181"/>
              </w:rPr>
              <w:t>Resettlement</w:t>
            </w:r>
            <w:proofErr w:type="gramEnd"/>
            <w:r w:rsidRPr="000044F7">
              <w:rPr>
                <w:rFonts w:ascii="Calibri" w:hAnsi="Calibri" w:cs="Calibri"/>
                <w:color w:val="818181"/>
              </w:rPr>
              <w:t xml:space="preserve"> Framework (RF)</w:t>
            </w:r>
            <w:r w:rsidR="00D14CD3">
              <w:rPr>
                <w:rFonts w:ascii="Calibri" w:hAnsi="Calibri" w:cs="Calibri"/>
                <w:color w:val="818181"/>
              </w:rPr>
              <w:t xml:space="preserve"> prepared during the project prepar</w:t>
            </w:r>
            <w:r w:rsidR="00692FAE">
              <w:rPr>
                <w:rFonts w:ascii="Calibri" w:hAnsi="Calibri" w:cs="Calibri"/>
                <w:color w:val="818181"/>
              </w:rPr>
              <w:t>a</w:t>
            </w:r>
            <w:r w:rsidR="00D14CD3">
              <w:rPr>
                <w:rFonts w:ascii="Calibri" w:hAnsi="Calibri" w:cs="Calibri"/>
                <w:color w:val="818181"/>
              </w:rPr>
              <w:t>tion</w:t>
            </w:r>
            <w:r w:rsidRPr="000044F7">
              <w:rPr>
                <w:rFonts w:ascii="Calibri" w:hAnsi="Calibri" w:cs="Calibri"/>
                <w:color w:val="818181"/>
              </w:rPr>
              <w:t xml:space="preserve"> </w:t>
            </w:r>
          </w:p>
          <w:p w14:paraId="0F1215C7" w14:textId="2074EAA7" w:rsidR="00C30C96" w:rsidRPr="000044F7" w:rsidRDefault="00C30C96" w:rsidP="00C30C96">
            <w:pPr>
              <w:rPr>
                <w:rFonts w:cstheme="minorHAnsi"/>
                <w:u w:val="single"/>
              </w:rPr>
            </w:pPr>
            <w:r w:rsidRPr="000044F7">
              <w:t xml:space="preserve">. </w:t>
            </w:r>
          </w:p>
        </w:tc>
        <w:tc>
          <w:tcPr>
            <w:tcW w:w="2250" w:type="dxa"/>
          </w:tcPr>
          <w:p w14:paraId="43DA2DD0" w14:textId="29B87308" w:rsidR="00C30C96" w:rsidRPr="000044F7" w:rsidRDefault="00072A4E" w:rsidP="00C30C96">
            <w:pPr>
              <w:keepNext/>
              <w:keepLines/>
              <w:jc w:val="both"/>
              <w:rPr>
                <w:rFonts w:cstheme="minorHAnsi"/>
                <w:i/>
              </w:rPr>
            </w:pPr>
            <w:r>
              <w:t>As project effectiveness</w:t>
            </w:r>
          </w:p>
        </w:tc>
        <w:tc>
          <w:tcPr>
            <w:tcW w:w="2280" w:type="dxa"/>
          </w:tcPr>
          <w:p w14:paraId="21ABB41C" w14:textId="6F5EAB0B" w:rsidR="00C30C96" w:rsidRDefault="006776A4" w:rsidP="00C30C96">
            <w:pPr>
              <w:jc w:val="center"/>
            </w:pPr>
            <w:r>
              <w:t>MLAE</w:t>
            </w:r>
          </w:p>
          <w:p w14:paraId="241C5915" w14:textId="402E2FE3" w:rsidR="00C30C96" w:rsidRPr="000044F7" w:rsidRDefault="00C30C96" w:rsidP="00C30C96">
            <w:pPr>
              <w:jc w:val="center"/>
              <w:rPr>
                <w:rFonts w:cstheme="minorHAnsi"/>
              </w:rPr>
            </w:pPr>
            <w:r>
              <w:t>Budget: Project</w:t>
            </w:r>
          </w:p>
        </w:tc>
        <w:tc>
          <w:tcPr>
            <w:tcW w:w="3120" w:type="dxa"/>
          </w:tcPr>
          <w:p w14:paraId="6E925045" w14:textId="3C588B03" w:rsidR="00C30C96" w:rsidRPr="000044F7" w:rsidRDefault="00D14CD3" w:rsidP="00C30C96">
            <w:pPr>
              <w:rPr>
                <w:lang w:val="en-GB"/>
              </w:rPr>
            </w:pPr>
            <w:r w:rsidRPr="00E645FD">
              <w:t>Throughout project implementation</w:t>
            </w:r>
          </w:p>
        </w:tc>
      </w:tr>
      <w:tr w:rsidR="000B49C0" w:rsidRPr="006D16F0" w14:paraId="4266758E" w14:textId="77777777" w:rsidTr="004137A2">
        <w:tc>
          <w:tcPr>
            <w:tcW w:w="715" w:type="dxa"/>
          </w:tcPr>
          <w:p w14:paraId="6D364D5D" w14:textId="77777777" w:rsidR="000B49C0" w:rsidRPr="000044F7" w:rsidRDefault="000B49C0" w:rsidP="000B49C0">
            <w:pPr>
              <w:jc w:val="center"/>
              <w:rPr>
                <w:rFonts w:cstheme="minorHAnsi"/>
              </w:rPr>
            </w:pPr>
            <w:r w:rsidRPr="000044F7">
              <w:rPr>
                <w:rFonts w:cstheme="minorHAnsi"/>
              </w:rPr>
              <w:t>5.2</w:t>
            </w:r>
          </w:p>
        </w:tc>
        <w:tc>
          <w:tcPr>
            <w:tcW w:w="6120" w:type="dxa"/>
          </w:tcPr>
          <w:p w14:paraId="5742D667" w14:textId="512952C6" w:rsidR="000B49C0" w:rsidRPr="000044F7" w:rsidRDefault="000B49C0" w:rsidP="000B49C0">
            <w:pPr>
              <w:rPr>
                <w:rFonts w:cstheme="minorHAnsi"/>
              </w:rPr>
            </w:pPr>
            <w:r w:rsidRPr="000044F7">
              <w:rPr>
                <w:rFonts w:cstheme="minorHAnsi"/>
                <w:b/>
                <w:color w:val="5B9BD5" w:themeColor="accent5"/>
              </w:rPr>
              <w:t>RESETTLEMENT PLANS</w:t>
            </w:r>
            <w:r w:rsidRPr="000044F7">
              <w:rPr>
                <w:rFonts w:cstheme="minorHAnsi"/>
              </w:rPr>
              <w:t xml:space="preserve">: </w:t>
            </w:r>
            <w:r w:rsidR="003F1E53" w:rsidRPr="00F820F7">
              <w:rPr>
                <w:u w:val="single"/>
              </w:rPr>
              <w:t>P</w:t>
            </w:r>
            <w:r w:rsidR="008D0727" w:rsidRPr="000044F7">
              <w:rPr>
                <w:rFonts w:cstheme="minorHAnsi"/>
              </w:rPr>
              <w:t xml:space="preserve">repare </w:t>
            </w:r>
            <w:r w:rsidRPr="000044F7">
              <w:rPr>
                <w:rFonts w:cstheme="minorHAnsi"/>
              </w:rPr>
              <w:t xml:space="preserve">and implement resettlement plan </w:t>
            </w:r>
            <w:r w:rsidR="00A22679">
              <w:rPr>
                <w:rFonts w:cstheme="minorHAnsi"/>
              </w:rPr>
              <w:t>(</w:t>
            </w:r>
            <w:r w:rsidRPr="000044F7">
              <w:rPr>
                <w:rFonts w:cstheme="minorHAnsi"/>
              </w:rPr>
              <w:t>RPs</w:t>
            </w:r>
            <w:r w:rsidR="00A22679">
              <w:rPr>
                <w:rFonts w:cstheme="minorHAnsi"/>
              </w:rPr>
              <w:t>)</w:t>
            </w:r>
            <w:r w:rsidRPr="000044F7">
              <w:rPr>
                <w:rFonts w:cstheme="minorHAnsi"/>
              </w:rPr>
              <w:t xml:space="preserve"> consistent with the requirements </w:t>
            </w:r>
            <w:r w:rsidR="00072A4E">
              <w:rPr>
                <w:rFonts w:cstheme="minorHAnsi"/>
              </w:rPr>
              <w:t xml:space="preserve">of </w:t>
            </w:r>
            <w:r w:rsidRPr="000044F7">
              <w:rPr>
                <w:rFonts w:cstheme="minorHAnsi"/>
              </w:rPr>
              <w:t>ESS5</w:t>
            </w:r>
            <w:r w:rsidR="00A022FA">
              <w:rPr>
                <w:rFonts w:cstheme="minorHAnsi"/>
              </w:rPr>
              <w:t>.</w:t>
            </w:r>
          </w:p>
        </w:tc>
        <w:tc>
          <w:tcPr>
            <w:tcW w:w="2250" w:type="dxa"/>
          </w:tcPr>
          <w:p w14:paraId="71612825" w14:textId="2B7F08D9" w:rsidR="000B49C0" w:rsidRPr="000044F7" w:rsidRDefault="004B56D6" w:rsidP="00544598">
            <w:pPr>
              <w:keepNext/>
              <w:keepLines/>
              <w:rPr>
                <w:rFonts w:cstheme="minorHAnsi"/>
                <w:i/>
                <w:lang w:val="en-GB"/>
              </w:rPr>
            </w:pPr>
            <w:r>
              <w:rPr>
                <w:rFonts w:cstheme="minorHAnsi"/>
                <w:i/>
              </w:rPr>
              <w:t>When relevant b</w:t>
            </w:r>
            <w:r w:rsidR="00AE373E">
              <w:rPr>
                <w:rFonts w:cstheme="minorHAnsi"/>
                <w:i/>
              </w:rPr>
              <w:t xml:space="preserve">ut prior any </w:t>
            </w:r>
            <w:r w:rsidR="00B76FA1">
              <w:rPr>
                <w:rFonts w:cstheme="minorHAnsi"/>
                <w:i/>
              </w:rPr>
              <w:t>commencement of</w:t>
            </w:r>
            <w:r w:rsidR="004F401B">
              <w:rPr>
                <w:rFonts w:cstheme="minorHAnsi"/>
                <w:i/>
              </w:rPr>
              <w:t xml:space="preserve"> civil work</w:t>
            </w:r>
            <w:r w:rsidR="00CA4F17">
              <w:rPr>
                <w:rFonts w:cstheme="minorHAnsi"/>
                <w:i/>
              </w:rPr>
              <w:t>s with potential involuntary</w:t>
            </w:r>
            <w:r w:rsidR="00E76FA1">
              <w:rPr>
                <w:rFonts w:cstheme="minorHAnsi"/>
                <w:i/>
              </w:rPr>
              <w:t xml:space="preserve"> rese</w:t>
            </w:r>
            <w:r w:rsidR="00B504F5">
              <w:rPr>
                <w:rFonts w:cstheme="minorHAnsi"/>
                <w:i/>
              </w:rPr>
              <w:t>ttlement</w:t>
            </w:r>
          </w:p>
        </w:tc>
        <w:tc>
          <w:tcPr>
            <w:tcW w:w="2280" w:type="dxa"/>
          </w:tcPr>
          <w:p w14:paraId="0A841289" w14:textId="77777777" w:rsidR="000B49C0" w:rsidRPr="000044F7" w:rsidRDefault="000B49C0" w:rsidP="000B49C0">
            <w:pPr>
              <w:jc w:val="center"/>
              <w:rPr>
                <w:rFonts w:cstheme="minorHAnsi"/>
              </w:rPr>
            </w:pPr>
          </w:p>
          <w:p w14:paraId="13F2AA10" w14:textId="77777777" w:rsidR="000B49C0" w:rsidRPr="000044F7" w:rsidRDefault="000B49C0" w:rsidP="000B49C0">
            <w:pPr>
              <w:jc w:val="center"/>
              <w:rPr>
                <w:rFonts w:cstheme="minorHAnsi"/>
              </w:rPr>
            </w:pPr>
          </w:p>
          <w:p w14:paraId="583BCA8C" w14:textId="77777777" w:rsidR="000B49C0" w:rsidRPr="000044F7" w:rsidRDefault="000B49C0" w:rsidP="000B49C0">
            <w:pPr>
              <w:jc w:val="center"/>
              <w:rPr>
                <w:rFonts w:cstheme="minorHAnsi"/>
              </w:rPr>
            </w:pPr>
          </w:p>
          <w:p w14:paraId="20785A9C" w14:textId="77777777" w:rsidR="000B49C0" w:rsidRPr="000044F7" w:rsidRDefault="000B49C0" w:rsidP="000B49C0">
            <w:pPr>
              <w:jc w:val="center"/>
              <w:rPr>
                <w:rFonts w:cstheme="minorHAnsi"/>
              </w:rPr>
            </w:pPr>
          </w:p>
          <w:p w14:paraId="374DFCF1" w14:textId="056A750A" w:rsidR="000B49C0" w:rsidRPr="000044F7" w:rsidRDefault="006776A4" w:rsidP="000B49C0">
            <w:pPr>
              <w:jc w:val="center"/>
              <w:rPr>
                <w:rFonts w:cstheme="minorHAnsi"/>
              </w:rPr>
            </w:pPr>
            <w:r>
              <w:rPr>
                <w:rFonts w:cstheme="minorHAnsi"/>
              </w:rPr>
              <w:t>MLAE</w:t>
            </w:r>
          </w:p>
        </w:tc>
        <w:tc>
          <w:tcPr>
            <w:tcW w:w="3120" w:type="dxa"/>
          </w:tcPr>
          <w:p w14:paraId="78A8B036" w14:textId="0FCDA772" w:rsidR="003F4F7E" w:rsidRPr="000044F7" w:rsidRDefault="00116105" w:rsidP="00251FD5">
            <w:pPr>
              <w:pStyle w:val="ItalicsESHSreporting"/>
            </w:pPr>
            <w:r w:rsidRPr="000044F7">
              <w:t>Prior to commencement of civil works, which</w:t>
            </w:r>
            <w:r w:rsidR="003B07B1" w:rsidRPr="000044F7">
              <w:t>, through social screening</w:t>
            </w:r>
            <w:r w:rsidR="00FF6B13" w:rsidRPr="000044F7">
              <w:t>,</w:t>
            </w:r>
            <w:r w:rsidR="003B07B1" w:rsidRPr="000044F7">
              <w:t xml:space="preserve"> have been </w:t>
            </w:r>
            <w:r w:rsidR="00FF6B13" w:rsidRPr="000044F7">
              <w:t xml:space="preserve">confirmed to </w:t>
            </w:r>
            <w:r w:rsidR="006148AF" w:rsidRPr="000044F7">
              <w:t>induce involuntary resettlement</w:t>
            </w:r>
            <w:r w:rsidR="003F6345" w:rsidRPr="000044F7">
              <w:t xml:space="preserve"> (</w:t>
            </w:r>
            <w:r w:rsidR="006148AF" w:rsidRPr="000044F7">
              <w:t xml:space="preserve">physical </w:t>
            </w:r>
            <w:r w:rsidR="00FF6B13" w:rsidRPr="000044F7">
              <w:t>and/</w:t>
            </w:r>
            <w:r w:rsidR="006148AF" w:rsidRPr="000044F7">
              <w:t>or economic</w:t>
            </w:r>
            <w:r w:rsidR="003F6345" w:rsidRPr="000044F7">
              <w:t>)</w:t>
            </w:r>
            <w:r w:rsidR="003B07B1" w:rsidRPr="000044F7">
              <w:t>.</w:t>
            </w:r>
          </w:p>
          <w:p w14:paraId="45ED79CD" w14:textId="6B11C31D" w:rsidR="003F4F7E" w:rsidRPr="000044F7" w:rsidRDefault="003F4F7E" w:rsidP="003F4F7E">
            <w:pPr>
              <w:rPr>
                <w:lang w:val="en-GB"/>
              </w:rPr>
            </w:pPr>
          </w:p>
        </w:tc>
      </w:tr>
      <w:tr w:rsidR="000B49C0" w:rsidRPr="006D16F0" w14:paraId="10271A32" w14:textId="77777777" w:rsidTr="004137A2">
        <w:tc>
          <w:tcPr>
            <w:tcW w:w="715" w:type="dxa"/>
          </w:tcPr>
          <w:p w14:paraId="6FB89862" w14:textId="77777777" w:rsidR="000B49C0" w:rsidRPr="000044F7" w:rsidRDefault="000B49C0" w:rsidP="000B49C0">
            <w:pPr>
              <w:jc w:val="center"/>
              <w:rPr>
                <w:rFonts w:cstheme="minorHAnsi"/>
              </w:rPr>
            </w:pPr>
            <w:r w:rsidRPr="000044F7">
              <w:rPr>
                <w:rFonts w:cstheme="minorHAnsi"/>
              </w:rPr>
              <w:t>5.3</w:t>
            </w:r>
          </w:p>
        </w:tc>
        <w:tc>
          <w:tcPr>
            <w:tcW w:w="6120" w:type="dxa"/>
          </w:tcPr>
          <w:p w14:paraId="17BAD29A" w14:textId="77777777" w:rsidR="000B49C0" w:rsidRPr="000044F7" w:rsidRDefault="000B49C0" w:rsidP="000B49C0">
            <w:pPr>
              <w:rPr>
                <w:rFonts w:cstheme="minorHAnsi"/>
                <w:u w:val="single"/>
              </w:rPr>
            </w:pPr>
            <w:r w:rsidRPr="000044F7">
              <w:rPr>
                <w:rFonts w:cstheme="minorHAnsi"/>
                <w:b/>
                <w:color w:val="5B9BD5" w:themeColor="accent5"/>
              </w:rPr>
              <w:t>MONITORING AND REPORTING:</w:t>
            </w:r>
            <w:r w:rsidRPr="000044F7">
              <w:rPr>
                <w:rFonts w:cstheme="minorHAnsi"/>
                <w:color w:val="5B9BD5" w:themeColor="accent5"/>
                <w:u w:val="single"/>
              </w:rPr>
              <w:t xml:space="preserve"> </w:t>
            </w:r>
            <w:r w:rsidRPr="000044F7">
              <w:rPr>
                <w:rFonts w:cstheme="minorHAnsi"/>
              </w:rPr>
              <w:t>Ensure that monitoring and reporting on land acquisition and resettlement activities are conducted separately or as part of regular reporting.</w:t>
            </w:r>
            <w:r w:rsidRPr="000044F7">
              <w:rPr>
                <w:rFonts w:cstheme="minorHAnsi"/>
                <w:u w:val="single"/>
              </w:rPr>
              <w:t xml:space="preserve"> </w:t>
            </w:r>
          </w:p>
        </w:tc>
        <w:tc>
          <w:tcPr>
            <w:tcW w:w="2250" w:type="dxa"/>
          </w:tcPr>
          <w:p w14:paraId="752E201B" w14:textId="77777777" w:rsidR="000B49C0" w:rsidRPr="000044F7" w:rsidRDefault="000B49C0" w:rsidP="00251FD5">
            <w:pPr>
              <w:keepNext/>
              <w:keepLines/>
              <w:rPr>
                <w:rFonts w:cstheme="minorHAnsi"/>
                <w:i/>
              </w:rPr>
            </w:pPr>
            <w:r w:rsidRPr="000044F7">
              <w:rPr>
                <w:rFonts w:cstheme="minorHAnsi"/>
                <w:i/>
              </w:rPr>
              <w:t>Throughout Project implementation.</w:t>
            </w:r>
          </w:p>
        </w:tc>
        <w:tc>
          <w:tcPr>
            <w:tcW w:w="2280" w:type="dxa"/>
          </w:tcPr>
          <w:p w14:paraId="4337F71E" w14:textId="77777777" w:rsidR="000B49C0" w:rsidRPr="000044F7" w:rsidRDefault="000B49C0" w:rsidP="000B49C0">
            <w:pPr>
              <w:jc w:val="center"/>
              <w:rPr>
                <w:rFonts w:cstheme="minorHAnsi"/>
              </w:rPr>
            </w:pPr>
          </w:p>
          <w:p w14:paraId="05929490" w14:textId="318867E7" w:rsidR="000B49C0" w:rsidRPr="000044F7" w:rsidRDefault="006776A4" w:rsidP="000B49C0">
            <w:pPr>
              <w:jc w:val="center"/>
              <w:rPr>
                <w:rFonts w:cstheme="minorHAnsi"/>
              </w:rPr>
            </w:pPr>
            <w:r>
              <w:rPr>
                <w:rFonts w:cstheme="minorHAnsi"/>
              </w:rPr>
              <w:t>MLAE</w:t>
            </w:r>
          </w:p>
        </w:tc>
        <w:tc>
          <w:tcPr>
            <w:tcW w:w="3120" w:type="dxa"/>
          </w:tcPr>
          <w:p w14:paraId="635A0964" w14:textId="72D0B77F" w:rsidR="003F4F7E" w:rsidRPr="000044F7" w:rsidRDefault="005F0CD2" w:rsidP="003F4F7E">
            <w:pPr>
              <w:rPr>
                <w:lang w:val="en-GB"/>
              </w:rPr>
            </w:pPr>
            <w:r w:rsidRPr="000044F7">
              <w:rPr>
                <w:rFonts w:cstheme="minorHAnsi"/>
                <w:i/>
              </w:rPr>
              <w:t>Throughout Project implementation.</w:t>
            </w:r>
          </w:p>
        </w:tc>
      </w:tr>
      <w:tr w:rsidR="000B49C0" w:rsidRPr="006D16F0" w14:paraId="27069D2E" w14:textId="77777777" w:rsidTr="004137A2">
        <w:tc>
          <w:tcPr>
            <w:tcW w:w="715" w:type="dxa"/>
          </w:tcPr>
          <w:p w14:paraId="4724B3F9" w14:textId="659E7A0A" w:rsidR="000B49C0" w:rsidRPr="000044F7" w:rsidRDefault="009A33F9" w:rsidP="000B49C0">
            <w:pPr>
              <w:jc w:val="center"/>
              <w:rPr>
                <w:rFonts w:cstheme="minorHAnsi"/>
              </w:rPr>
            </w:pPr>
            <w:r>
              <w:rPr>
                <w:rFonts w:cstheme="minorHAnsi"/>
              </w:rPr>
              <w:t>5.4</w:t>
            </w:r>
          </w:p>
        </w:tc>
        <w:tc>
          <w:tcPr>
            <w:tcW w:w="6120" w:type="dxa"/>
          </w:tcPr>
          <w:p w14:paraId="6619400E" w14:textId="5DF1E38B" w:rsidR="000B49C0" w:rsidRPr="000044F7" w:rsidRDefault="00467398" w:rsidP="000B49C0">
            <w:pPr>
              <w:rPr>
                <w:rFonts w:cstheme="minorHAnsi"/>
              </w:rPr>
            </w:pPr>
            <w:r>
              <w:rPr>
                <w:rFonts w:cstheme="minorHAnsi"/>
              </w:rPr>
              <w:t>Undertake RF/R</w:t>
            </w:r>
            <w:r w:rsidR="00197E7F">
              <w:rPr>
                <w:rFonts w:cstheme="minorHAnsi"/>
              </w:rPr>
              <w:t>Ps external review</w:t>
            </w:r>
          </w:p>
        </w:tc>
        <w:tc>
          <w:tcPr>
            <w:tcW w:w="2250" w:type="dxa"/>
          </w:tcPr>
          <w:p w14:paraId="71BB48CD" w14:textId="18786969" w:rsidR="00E25D15" w:rsidRPr="000044F7" w:rsidRDefault="00197E7F" w:rsidP="000B49C0">
            <w:pPr>
              <w:rPr>
                <w:i/>
              </w:rPr>
            </w:pPr>
            <w:r>
              <w:rPr>
                <w:i/>
              </w:rPr>
              <w:t>After the implementation of each RP</w:t>
            </w:r>
            <w:r w:rsidR="00E25D15">
              <w:rPr>
                <w:i/>
              </w:rPr>
              <w:t xml:space="preserve">, </w:t>
            </w:r>
            <w:r w:rsidR="002E5033">
              <w:rPr>
                <w:i/>
              </w:rPr>
              <w:t>Midterm</w:t>
            </w:r>
            <w:r w:rsidR="00E25D15">
              <w:rPr>
                <w:i/>
              </w:rPr>
              <w:t xml:space="preserve"> review and end of </w:t>
            </w:r>
            <w:r w:rsidR="002E5033">
              <w:rPr>
                <w:i/>
              </w:rPr>
              <w:t>the project</w:t>
            </w:r>
          </w:p>
        </w:tc>
        <w:tc>
          <w:tcPr>
            <w:tcW w:w="2280" w:type="dxa"/>
          </w:tcPr>
          <w:p w14:paraId="38E4DA02" w14:textId="21C8F87E" w:rsidR="000B49C0" w:rsidRPr="000044F7" w:rsidRDefault="002E5033" w:rsidP="000B49C0">
            <w:pPr>
              <w:jc w:val="center"/>
              <w:rPr>
                <w:rFonts w:cstheme="minorHAnsi"/>
              </w:rPr>
            </w:pPr>
            <w:r>
              <w:rPr>
                <w:rFonts w:cstheme="minorHAnsi"/>
              </w:rPr>
              <w:t>MLAE</w:t>
            </w:r>
          </w:p>
        </w:tc>
        <w:tc>
          <w:tcPr>
            <w:tcW w:w="3120" w:type="dxa"/>
          </w:tcPr>
          <w:p w14:paraId="3E8C4A2E" w14:textId="69005230" w:rsidR="005F0CD2" w:rsidRPr="000044F7" w:rsidRDefault="00BA2389" w:rsidP="0089516C">
            <w:pPr>
              <w:pStyle w:val="Normalbullettable"/>
            </w:pPr>
            <w:proofErr w:type="spellStart"/>
            <w:r>
              <w:t>Mid term</w:t>
            </w:r>
            <w:proofErr w:type="spellEnd"/>
            <w:r>
              <w:t xml:space="preserve"> and End of the project</w:t>
            </w:r>
          </w:p>
        </w:tc>
      </w:tr>
      <w:tr w:rsidR="000B49C0" w:rsidRPr="00DE42B9" w14:paraId="2C5D5033" w14:textId="77777777" w:rsidTr="00E85B0E">
        <w:tc>
          <w:tcPr>
            <w:tcW w:w="14485" w:type="dxa"/>
            <w:gridSpan w:val="5"/>
            <w:shd w:val="clear" w:color="auto" w:fill="F7CAAC" w:themeFill="accent2" w:themeFillTint="66"/>
          </w:tcPr>
          <w:p w14:paraId="42C5766F" w14:textId="77777777" w:rsidR="000B49C0" w:rsidRPr="00DE42B9" w:rsidRDefault="000B49C0" w:rsidP="000B49C0">
            <w:pPr>
              <w:rPr>
                <w:rFonts w:cstheme="minorHAnsi"/>
                <w:b/>
                <w:sz w:val="24"/>
              </w:rPr>
            </w:pPr>
            <w:r w:rsidRPr="00DE42B9">
              <w:rPr>
                <w:rFonts w:cstheme="minorHAnsi"/>
                <w:b/>
                <w:sz w:val="24"/>
              </w:rPr>
              <w:t>ESS 6:  BIODIVERSITY CONSERVATION AND SUSTAINABLE MANAGEMENT OF LIVING NATURAL RESOURCES</w:t>
            </w:r>
          </w:p>
        </w:tc>
      </w:tr>
      <w:tr w:rsidR="000B49C0" w:rsidRPr="00DE42B9" w14:paraId="7D5B1E7D" w14:textId="77777777" w:rsidTr="004137A2">
        <w:tc>
          <w:tcPr>
            <w:tcW w:w="715" w:type="dxa"/>
          </w:tcPr>
          <w:p w14:paraId="12DA8B99" w14:textId="77777777" w:rsidR="000B49C0" w:rsidRDefault="000B49C0" w:rsidP="000B49C0">
            <w:pPr>
              <w:pStyle w:val="Normal-PRsubhead"/>
            </w:pPr>
            <w:r>
              <w:t>6.1</w:t>
            </w:r>
          </w:p>
        </w:tc>
        <w:tc>
          <w:tcPr>
            <w:tcW w:w="6120" w:type="dxa"/>
          </w:tcPr>
          <w:p w14:paraId="652A229A" w14:textId="2A29C81E" w:rsidR="000B49C0" w:rsidRDefault="000B49C0" w:rsidP="000B49C0">
            <w:r w:rsidRPr="00E32CD5">
              <w:rPr>
                <w:b/>
                <w:color w:val="5B9BD5" w:themeColor="accent5"/>
              </w:rPr>
              <w:t>BIODIVERSITY RISKS AND IMPACTS</w:t>
            </w:r>
            <w:r>
              <w:t xml:space="preserve">: </w:t>
            </w:r>
            <w:r w:rsidR="00140978">
              <w:t xml:space="preserve">Incorporate in the C-ESMP/EHS and </w:t>
            </w:r>
            <w:proofErr w:type="gramStart"/>
            <w:r w:rsidR="00140978">
              <w:t xml:space="preserve">implement </w:t>
            </w:r>
            <w:r>
              <w:rPr>
                <w:rFonts w:cstheme="minorHAnsi"/>
              </w:rPr>
              <w:t xml:space="preserve"> </w:t>
            </w:r>
            <w:r w:rsidR="008C3AF8">
              <w:rPr>
                <w:rFonts w:cstheme="minorHAnsi"/>
              </w:rPr>
              <w:t>remedies</w:t>
            </w:r>
            <w:proofErr w:type="gramEnd"/>
            <w:r w:rsidR="008C3AF8">
              <w:rPr>
                <w:rFonts w:cstheme="minorHAnsi"/>
              </w:rPr>
              <w:t xml:space="preserve"> </w:t>
            </w:r>
            <w:r>
              <w:rPr>
                <w:rFonts w:cstheme="minorHAnsi"/>
              </w:rPr>
              <w:t xml:space="preserve">measures and actions </w:t>
            </w:r>
            <w:r w:rsidR="008C3AF8">
              <w:rPr>
                <w:rFonts w:cstheme="minorHAnsi"/>
              </w:rPr>
              <w:t xml:space="preserve">for </w:t>
            </w:r>
            <w:r>
              <w:t xml:space="preserve">terrestrial </w:t>
            </w:r>
            <w:r w:rsidR="00365A3C">
              <w:t xml:space="preserve">habitat </w:t>
            </w:r>
            <w:r>
              <w:t xml:space="preserve">alteration and </w:t>
            </w:r>
            <w:r w:rsidRPr="009D55D6">
              <w:t>biodiversity</w:t>
            </w:r>
            <w:r w:rsidR="008C3AF8">
              <w:t xml:space="preserve"> protection</w:t>
            </w:r>
            <w:r>
              <w:t>.</w:t>
            </w:r>
          </w:p>
        </w:tc>
        <w:tc>
          <w:tcPr>
            <w:tcW w:w="2250" w:type="dxa"/>
          </w:tcPr>
          <w:p w14:paraId="1C7E6CBA" w14:textId="2D5D6742" w:rsidR="000B49C0" w:rsidRPr="000561A4" w:rsidRDefault="00C30C96" w:rsidP="000B49C0">
            <w:pPr>
              <w:rPr>
                <w:rFonts w:cstheme="minorHAnsi"/>
                <w:i/>
              </w:rPr>
            </w:pPr>
            <w:r w:rsidRPr="00C30C96">
              <w:rPr>
                <w:rFonts w:cstheme="minorHAnsi"/>
                <w:i/>
              </w:rPr>
              <w:t>Prior to the commencement of works</w:t>
            </w:r>
            <w:r w:rsidR="007D1B75">
              <w:rPr>
                <w:rFonts w:cstheme="minorHAnsi"/>
                <w:i/>
              </w:rPr>
              <w:t xml:space="preserve"> </w:t>
            </w:r>
          </w:p>
        </w:tc>
        <w:tc>
          <w:tcPr>
            <w:tcW w:w="2280" w:type="dxa"/>
          </w:tcPr>
          <w:p w14:paraId="391DDBEF" w14:textId="1FF8A98D" w:rsidR="000B49C0" w:rsidRPr="00DE42B9" w:rsidRDefault="000B49C0" w:rsidP="000B49C0">
            <w:pPr>
              <w:rPr>
                <w:rFonts w:cstheme="minorHAnsi"/>
              </w:rPr>
            </w:pPr>
            <w:r>
              <w:rPr>
                <w:rFonts w:cstheme="minorHAnsi"/>
              </w:rPr>
              <w:t>Contractors</w:t>
            </w:r>
          </w:p>
        </w:tc>
        <w:tc>
          <w:tcPr>
            <w:tcW w:w="3120" w:type="dxa"/>
          </w:tcPr>
          <w:p w14:paraId="5246FD33" w14:textId="77777777" w:rsidR="00C30C96" w:rsidRDefault="00C30C96" w:rsidP="0089516C">
            <w:pPr>
              <w:pStyle w:val="Normalbullettable"/>
            </w:pPr>
            <w:r w:rsidRPr="00C30C96">
              <w:t xml:space="preserve">The plans must be reviewed and cleared by the Bank before commencement of works at any of the sites. </w:t>
            </w:r>
          </w:p>
          <w:p w14:paraId="498B3AC9" w14:textId="18FD8E40" w:rsidR="000B49C0" w:rsidRPr="00DE42B9" w:rsidRDefault="00257FBB" w:rsidP="0089516C">
            <w:pPr>
              <w:pStyle w:val="Normalbullettable"/>
            </w:pPr>
            <w:r w:rsidRPr="00257FBB">
              <w:t>Throughout project implementation</w:t>
            </w:r>
          </w:p>
        </w:tc>
      </w:tr>
      <w:tr w:rsidR="00516555" w:rsidRPr="00DE42B9" w14:paraId="7F8DADEC" w14:textId="77777777" w:rsidTr="004137A2">
        <w:tc>
          <w:tcPr>
            <w:tcW w:w="715" w:type="dxa"/>
          </w:tcPr>
          <w:p w14:paraId="0560959D" w14:textId="488F74C3" w:rsidR="00516555" w:rsidRDefault="00516555" w:rsidP="00516555">
            <w:pPr>
              <w:pStyle w:val="Normal-PRsubhead"/>
            </w:pPr>
            <w:bookmarkStart w:id="2" w:name="_Hlk8136857"/>
            <w:r>
              <w:t>6.2</w:t>
            </w:r>
          </w:p>
        </w:tc>
        <w:tc>
          <w:tcPr>
            <w:tcW w:w="6120" w:type="dxa"/>
          </w:tcPr>
          <w:p w14:paraId="65586480" w14:textId="06A86A50" w:rsidR="00516555" w:rsidRPr="00E32CD5" w:rsidRDefault="00516555" w:rsidP="00516555">
            <w:pPr>
              <w:rPr>
                <w:b/>
                <w:color w:val="5B9BD5" w:themeColor="accent5"/>
              </w:rPr>
            </w:pPr>
            <w:r w:rsidRPr="00290336">
              <w:rPr>
                <w:rFonts w:cstheme="minorHAnsi"/>
                <w:b/>
                <w:color w:val="5B9BD5" w:themeColor="accent5"/>
              </w:rPr>
              <w:t>CUMULATIVE IMPACT ASSESSMENT</w:t>
            </w:r>
            <w:r>
              <w:rPr>
                <w:rFonts w:cstheme="minorHAnsi"/>
              </w:rPr>
              <w:t xml:space="preserve">: </w:t>
            </w:r>
            <w:r w:rsidR="00D97509">
              <w:rPr>
                <w:rFonts w:cstheme="minorHAnsi"/>
              </w:rPr>
              <w:t>P</w:t>
            </w:r>
            <w:r>
              <w:rPr>
                <w:rFonts w:cstheme="minorHAnsi"/>
              </w:rPr>
              <w:t>repare a</w:t>
            </w:r>
            <w:r w:rsidRPr="00DD7DCF">
              <w:rPr>
                <w:rFonts w:cstheme="minorHAnsi"/>
              </w:rPr>
              <w:t xml:space="preserve"> Cumulative Impact Assessment on </w:t>
            </w:r>
            <w:r>
              <w:rPr>
                <w:rFonts w:cstheme="minorHAnsi"/>
              </w:rPr>
              <w:t>Biodiversity.</w:t>
            </w:r>
            <w:r w:rsidRPr="00DD7DCF">
              <w:rPr>
                <w:rFonts w:cstheme="minorHAnsi"/>
              </w:rPr>
              <w:t xml:space="preserve"> </w:t>
            </w:r>
          </w:p>
        </w:tc>
        <w:tc>
          <w:tcPr>
            <w:tcW w:w="2250" w:type="dxa"/>
          </w:tcPr>
          <w:p w14:paraId="702EEC53" w14:textId="4435241D" w:rsidR="00516555" w:rsidRDefault="00516555" w:rsidP="00516555">
            <w:r w:rsidRPr="00021FB4">
              <w:t xml:space="preserve">First </w:t>
            </w:r>
            <w:r w:rsidR="00BA2389">
              <w:t>year</w:t>
            </w:r>
            <w:r w:rsidR="00BA2389" w:rsidRPr="00021FB4">
              <w:t xml:space="preserve"> </w:t>
            </w:r>
            <w:r w:rsidRPr="00021FB4">
              <w:t xml:space="preserve">of project implementation </w:t>
            </w:r>
          </w:p>
          <w:p w14:paraId="0B1472BF" w14:textId="065F696F" w:rsidR="000012E2" w:rsidRPr="00C30C96" w:rsidRDefault="00840985" w:rsidP="00516555">
            <w:pPr>
              <w:rPr>
                <w:rFonts w:cstheme="minorHAnsi"/>
                <w:i/>
              </w:rPr>
            </w:pPr>
            <w:r>
              <w:t>Mid-term</w:t>
            </w:r>
            <w:r w:rsidR="000012E2">
              <w:t xml:space="preserve"> review</w:t>
            </w:r>
          </w:p>
        </w:tc>
        <w:tc>
          <w:tcPr>
            <w:tcW w:w="2280" w:type="dxa"/>
          </w:tcPr>
          <w:p w14:paraId="501C06E1" w14:textId="77777777" w:rsidR="00516555" w:rsidRDefault="00516555" w:rsidP="00516555">
            <w:r w:rsidRPr="00021FB4">
              <w:t>MLAE</w:t>
            </w:r>
          </w:p>
          <w:p w14:paraId="2A82C09C" w14:textId="77640D79" w:rsidR="00BC6C38" w:rsidRDefault="00BC6C38" w:rsidP="00516555">
            <w:pPr>
              <w:rPr>
                <w:rFonts w:cstheme="minorHAnsi"/>
              </w:rPr>
            </w:pPr>
            <w:r w:rsidRPr="00BC6C38">
              <w:rPr>
                <w:rFonts w:cstheme="minorHAnsi"/>
              </w:rPr>
              <w:t>Budget; project</w:t>
            </w:r>
          </w:p>
        </w:tc>
        <w:tc>
          <w:tcPr>
            <w:tcW w:w="3120" w:type="dxa"/>
          </w:tcPr>
          <w:p w14:paraId="7523F57D" w14:textId="7C2B1B98" w:rsidR="00516555" w:rsidRPr="00C30C96" w:rsidRDefault="00840985" w:rsidP="00516555">
            <w:pPr>
              <w:pStyle w:val="Normalbullettable"/>
            </w:pPr>
            <w:r>
              <w:t>After Bank</w:t>
            </w:r>
            <w:r w:rsidR="00B8069B" w:rsidRPr="00B8069B">
              <w:t xml:space="preserve"> approv</w:t>
            </w:r>
            <w:r>
              <w:t xml:space="preserve">al </w:t>
            </w:r>
          </w:p>
        </w:tc>
      </w:tr>
      <w:bookmarkEnd w:id="2"/>
      <w:tr w:rsidR="000B49C0" w:rsidRPr="00DE42B9" w14:paraId="6F0567D0" w14:textId="77777777" w:rsidTr="00E85B0E">
        <w:tc>
          <w:tcPr>
            <w:tcW w:w="14485" w:type="dxa"/>
            <w:gridSpan w:val="5"/>
            <w:shd w:val="clear" w:color="auto" w:fill="F7CAAC" w:themeFill="accent2" w:themeFillTint="66"/>
          </w:tcPr>
          <w:p w14:paraId="36CCEF4F" w14:textId="77777777" w:rsidR="000B49C0" w:rsidRPr="002D36AF" w:rsidRDefault="000B49C0" w:rsidP="000B49C0">
            <w:pPr>
              <w:widowControl w:val="0"/>
              <w:rPr>
                <w:rFonts w:cstheme="minorHAnsi"/>
                <w:b/>
              </w:rPr>
            </w:pPr>
            <w:r w:rsidRPr="002D36AF">
              <w:rPr>
                <w:rFonts w:cstheme="minorHAnsi"/>
                <w:b/>
              </w:rPr>
              <w:t>ESS 7: INDIGENOUS PEOPLES/SUB-SAHARAN AFRICAN HISTORICALLY UNDERSERVED TRADITIONAL LOCAL COMMUNITIES</w:t>
            </w:r>
          </w:p>
        </w:tc>
      </w:tr>
      <w:tr w:rsidR="000B49C0" w:rsidRPr="00DE42B9" w14:paraId="68F42771" w14:textId="77777777" w:rsidTr="00BA3539">
        <w:trPr>
          <w:trHeight w:val="251"/>
        </w:trPr>
        <w:tc>
          <w:tcPr>
            <w:tcW w:w="715" w:type="dxa"/>
          </w:tcPr>
          <w:p w14:paraId="3D6C86A8" w14:textId="77777777" w:rsidR="000B49C0" w:rsidRDefault="000B49C0" w:rsidP="000B49C0">
            <w:pPr>
              <w:pStyle w:val="Normal-PRsubhead"/>
            </w:pPr>
            <w:r>
              <w:t>7.1</w:t>
            </w:r>
          </w:p>
        </w:tc>
        <w:tc>
          <w:tcPr>
            <w:tcW w:w="6120" w:type="dxa"/>
          </w:tcPr>
          <w:p w14:paraId="0776AAAF" w14:textId="6FC8A614" w:rsidR="000B49C0" w:rsidRDefault="000B49C0" w:rsidP="000B49C0">
            <w:pPr>
              <w:rPr>
                <w:rFonts w:cstheme="minorHAnsi"/>
                <w:u w:val="single"/>
              </w:rPr>
            </w:pPr>
            <w:r>
              <w:rPr>
                <w:rFonts w:cstheme="minorHAnsi"/>
              </w:rPr>
              <w:t>Not Relevant to the project</w:t>
            </w:r>
          </w:p>
        </w:tc>
        <w:tc>
          <w:tcPr>
            <w:tcW w:w="2250" w:type="dxa"/>
          </w:tcPr>
          <w:p w14:paraId="6E7EB245" w14:textId="29AC1078" w:rsidR="000B49C0" w:rsidRPr="000561A4" w:rsidRDefault="000B49C0" w:rsidP="000B49C0">
            <w:pPr>
              <w:widowControl w:val="0"/>
              <w:rPr>
                <w:rFonts w:eastAsia="Calibri" w:cstheme="minorHAnsi"/>
                <w:bCs/>
                <w:i/>
                <w:lang w:val="en-GB"/>
              </w:rPr>
            </w:pPr>
          </w:p>
        </w:tc>
        <w:tc>
          <w:tcPr>
            <w:tcW w:w="2280" w:type="dxa"/>
          </w:tcPr>
          <w:p w14:paraId="0D89F1D6" w14:textId="77777777" w:rsidR="000B49C0" w:rsidRPr="00DE42B9" w:rsidRDefault="000B49C0" w:rsidP="000B49C0">
            <w:pPr>
              <w:widowControl w:val="0"/>
              <w:rPr>
                <w:rFonts w:cstheme="minorHAnsi"/>
              </w:rPr>
            </w:pPr>
          </w:p>
        </w:tc>
        <w:tc>
          <w:tcPr>
            <w:tcW w:w="3120" w:type="dxa"/>
          </w:tcPr>
          <w:p w14:paraId="000F6075" w14:textId="77777777" w:rsidR="000B49C0" w:rsidRPr="00DB5A5E" w:rsidRDefault="000B49C0" w:rsidP="000B49C0">
            <w:pPr>
              <w:rPr>
                <w:iCs/>
                <w:lang w:val="en-GB"/>
              </w:rPr>
            </w:pPr>
          </w:p>
        </w:tc>
      </w:tr>
      <w:tr w:rsidR="000B49C0" w:rsidRPr="00DE42B9" w14:paraId="7D22651D" w14:textId="77777777" w:rsidTr="00E85B0E">
        <w:tc>
          <w:tcPr>
            <w:tcW w:w="14485" w:type="dxa"/>
            <w:gridSpan w:val="5"/>
            <w:shd w:val="clear" w:color="auto" w:fill="F7CAAC" w:themeFill="accent2" w:themeFillTint="66"/>
          </w:tcPr>
          <w:p w14:paraId="08108747" w14:textId="77777777" w:rsidR="000B49C0" w:rsidRPr="00DE42B9" w:rsidRDefault="000B49C0" w:rsidP="000B49C0">
            <w:pPr>
              <w:widowControl w:val="0"/>
              <w:rPr>
                <w:rFonts w:cstheme="minorHAnsi"/>
                <w:b/>
                <w:sz w:val="24"/>
              </w:rPr>
            </w:pPr>
            <w:r w:rsidRPr="00DE42B9">
              <w:rPr>
                <w:rFonts w:cstheme="minorHAnsi"/>
                <w:b/>
                <w:sz w:val="24"/>
              </w:rPr>
              <w:t>ESS 8: CULTURAL HERITAGE</w:t>
            </w:r>
          </w:p>
        </w:tc>
      </w:tr>
      <w:tr w:rsidR="00C30C96" w:rsidRPr="00DE42B9" w14:paraId="76015C48" w14:textId="77777777" w:rsidTr="004137A2">
        <w:trPr>
          <w:trHeight w:val="998"/>
        </w:trPr>
        <w:tc>
          <w:tcPr>
            <w:tcW w:w="715" w:type="dxa"/>
          </w:tcPr>
          <w:p w14:paraId="2B8DFDD3" w14:textId="77777777" w:rsidR="00C30C96" w:rsidRPr="00DE42B9" w:rsidRDefault="00C30C96" w:rsidP="00C30C96">
            <w:pPr>
              <w:pStyle w:val="Normal-PRsubhead"/>
              <w:rPr>
                <w:b/>
                <w:i/>
              </w:rPr>
            </w:pPr>
            <w:r w:rsidRPr="00DE42B9">
              <w:t>8.1</w:t>
            </w:r>
          </w:p>
        </w:tc>
        <w:tc>
          <w:tcPr>
            <w:tcW w:w="6120" w:type="dxa"/>
          </w:tcPr>
          <w:p w14:paraId="2D1E1E50" w14:textId="4EF0FE72" w:rsidR="00C30C96" w:rsidRDefault="00C30C96" w:rsidP="00C30C96">
            <w:pPr>
              <w:pStyle w:val="Normal-PRsubhead"/>
            </w:pPr>
            <w:r w:rsidRPr="00662D45">
              <w:rPr>
                <w:b/>
                <w:color w:val="5B9BD5" w:themeColor="accent5"/>
              </w:rPr>
              <w:t>CHANCE FINDS</w:t>
            </w:r>
            <w:r>
              <w:t xml:space="preserve">: </w:t>
            </w:r>
            <w:r w:rsidR="002B5792">
              <w:t xml:space="preserve">Incorporate </w:t>
            </w:r>
            <w:r w:rsidRPr="00230171">
              <w:t xml:space="preserve">Chance find </w:t>
            </w:r>
            <w:r w:rsidR="00720817">
              <w:t xml:space="preserve">management </w:t>
            </w:r>
            <w:r w:rsidRPr="00230171">
              <w:t xml:space="preserve">procedures </w:t>
            </w:r>
            <w:r w:rsidR="00720817">
              <w:t>into</w:t>
            </w:r>
            <w:r w:rsidRPr="00230171">
              <w:t xml:space="preserve"> all contracts involving any works</w:t>
            </w:r>
            <w:r>
              <w:t xml:space="preserve"> </w:t>
            </w:r>
            <w:r w:rsidRPr="00230171">
              <w:t>under the project</w:t>
            </w:r>
          </w:p>
          <w:p w14:paraId="2C40AD0D" w14:textId="77777777" w:rsidR="005A1153" w:rsidRDefault="005A1153" w:rsidP="005A1153">
            <w:pPr>
              <w:rPr>
                <w:lang w:val="en-GB"/>
              </w:rPr>
            </w:pPr>
          </w:p>
          <w:p w14:paraId="014F5DE6" w14:textId="2263EF7E" w:rsidR="005A1153" w:rsidRPr="004B37D5" w:rsidRDefault="005A1153" w:rsidP="00F820F7">
            <w:r>
              <w:rPr>
                <w:lang w:val="en-GB"/>
              </w:rPr>
              <w:t xml:space="preserve">Implement </w:t>
            </w:r>
            <w:r w:rsidR="00AC52C8">
              <w:rPr>
                <w:lang w:val="en-GB"/>
              </w:rPr>
              <w:t>chance find management during civil works</w:t>
            </w:r>
          </w:p>
        </w:tc>
        <w:tc>
          <w:tcPr>
            <w:tcW w:w="2250" w:type="dxa"/>
          </w:tcPr>
          <w:p w14:paraId="7DF0440D" w14:textId="0E5E3F13" w:rsidR="00C30C96" w:rsidRPr="000561A4" w:rsidRDefault="00AC52C8" w:rsidP="00C30C96">
            <w:pPr>
              <w:widowControl w:val="0"/>
              <w:rPr>
                <w:rFonts w:cstheme="minorHAnsi"/>
                <w:i/>
              </w:rPr>
            </w:pPr>
            <w:r>
              <w:t>B</w:t>
            </w:r>
            <w:r w:rsidR="00720817">
              <w:t>idding document</w:t>
            </w:r>
            <w:r w:rsidR="00C30C96" w:rsidRPr="004A4A82">
              <w:t xml:space="preserve"> </w:t>
            </w:r>
          </w:p>
        </w:tc>
        <w:tc>
          <w:tcPr>
            <w:tcW w:w="2280" w:type="dxa"/>
          </w:tcPr>
          <w:p w14:paraId="7FD66550" w14:textId="51000B2C" w:rsidR="005A1153" w:rsidRDefault="005A1153" w:rsidP="00C30C96">
            <w:pPr>
              <w:widowControl w:val="0"/>
            </w:pPr>
            <w:r>
              <w:t>MLAE</w:t>
            </w:r>
          </w:p>
          <w:p w14:paraId="296EB198" w14:textId="77777777" w:rsidR="005A1153" w:rsidRDefault="005A1153" w:rsidP="00C30C96">
            <w:pPr>
              <w:widowControl w:val="0"/>
            </w:pPr>
          </w:p>
          <w:p w14:paraId="101DAB64" w14:textId="77777777" w:rsidR="005A1153" w:rsidRDefault="005A1153" w:rsidP="00C30C96">
            <w:pPr>
              <w:widowControl w:val="0"/>
            </w:pPr>
          </w:p>
          <w:p w14:paraId="36CF4334" w14:textId="77777777" w:rsidR="005A1153" w:rsidRDefault="005A1153" w:rsidP="00C30C96">
            <w:pPr>
              <w:widowControl w:val="0"/>
            </w:pPr>
          </w:p>
          <w:p w14:paraId="056F94CC" w14:textId="5D44E342" w:rsidR="00C30C96" w:rsidRPr="00DE42B9" w:rsidRDefault="00C30C96" w:rsidP="00C30C96">
            <w:pPr>
              <w:widowControl w:val="0"/>
              <w:rPr>
                <w:rFonts w:cstheme="minorHAnsi"/>
              </w:rPr>
            </w:pPr>
            <w:r w:rsidRPr="004A4A82">
              <w:t>Contractors</w:t>
            </w:r>
          </w:p>
        </w:tc>
        <w:tc>
          <w:tcPr>
            <w:tcW w:w="3120" w:type="dxa"/>
          </w:tcPr>
          <w:p w14:paraId="24AC0325" w14:textId="2E42EAAA" w:rsidR="00C30C96" w:rsidRPr="00DE1329" w:rsidRDefault="00C30C96" w:rsidP="00C30C96">
            <w:pPr>
              <w:pStyle w:val="Normalbullettable"/>
            </w:pPr>
            <w:r w:rsidRPr="004A4A82">
              <w:t>Throughout project implementation</w:t>
            </w:r>
          </w:p>
        </w:tc>
      </w:tr>
      <w:tr w:rsidR="009D14D9" w:rsidRPr="00DE42B9" w14:paraId="28DB782D" w14:textId="77777777" w:rsidTr="004137A2">
        <w:trPr>
          <w:trHeight w:val="998"/>
        </w:trPr>
        <w:tc>
          <w:tcPr>
            <w:tcW w:w="715" w:type="dxa"/>
          </w:tcPr>
          <w:p w14:paraId="163FC329" w14:textId="65414004" w:rsidR="009D14D9" w:rsidRPr="00DE42B9" w:rsidRDefault="009D14D9" w:rsidP="009D14D9">
            <w:pPr>
              <w:pStyle w:val="Normal-PRsubhead"/>
            </w:pPr>
            <w:r>
              <w:t>8.2</w:t>
            </w:r>
          </w:p>
        </w:tc>
        <w:tc>
          <w:tcPr>
            <w:tcW w:w="6120" w:type="dxa"/>
          </w:tcPr>
          <w:p w14:paraId="272EC002" w14:textId="1B5C55CD" w:rsidR="009D14D9" w:rsidRPr="00662D45" w:rsidRDefault="009D14D9" w:rsidP="009D14D9">
            <w:pPr>
              <w:pStyle w:val="Normal-PRsubhead"/>
              <w:rPr>
                <w:b/>
                <w:color w:val="5B9BD5" w:themeColor="accent5"/>
              </w:rPr>
            </w:pPr>
            <w:r>
              <w:rPr>
                <w:b/>
                <w:color w:val="5B9BD5" w:themeColor="accent5"/>
              </w:rPr>
              <w:t xml:space="preserve">CULTURAL HERITAGE MANAGEMENT PLAN: </w:t>
            </w:r>
            <w:r w:rsidR="00B833B3">
              <w:rPr>
                <w:rFonts w:eastAsiaTheme="minorHAnsi"/>
                <w:lang w:val="en-US"/>
              </w:rPr>
              <w:t>P</w:t>
            </w:r>
            <w:r w:rsidRPr="006E7546">
              <w:rPr>
                <w:rFonts w:eastAsiaTheme="minorHAnsi"/>
                <w:lang w:val="en-US"/>
              </w:rPr>
              <w:t>repare a</w:t>
            </w:r>
            <w:r w:rsidR="00B833B3">
              <w:rPr>
                <w:rFonts w:eastAsiaTheme="minorHAnsi"/>
                <w:lang w:val="en-US"/>
              </w:rPr>
              <w:t xml:space="preserve"> </w:t>
            </w:r>
            <w:r w:rsidR="001659CB">
              <w:rPr>
                <w:rFonts w:eastAsiaTheme="minorHAnsi"/>
                <w:lang w:val="en-US"/>
              </w:rPr>
              <w:t xml:space="preserve">proportionate </w:t>
            </w:r>
            <w:r w:rsidR="001659CB" w:rsidRPr="006E7546">
              <w:rPr>
                <w:rFonts w:eastAsiaTheme="minorHAnsi"/>
                <w:lang w:val="en-US"/>
              </w:rPr>
              <w:t>Cultural</w:t>
            </w:r>
            <w:r w:rsidRPr="006E7546">
              <w:rPr>
                <w:rFonts w:eastAsiaTheme="minorHAnsi"/>
                <w:lang w:val="en-US"/>
              </w:rPr>
              <w:t xml:space="preserve"> Heritage Management Plan </w:t>
            </w:r>
          </w:p>
        </w:tc>
        <w:tc>
          <w:tcPr>
            <w:tcW w:w="2250" w:type="dxa"/>
          </w:tcPr>
          <w:p w14:paraId="4788C479" w14:textId="00351421" w:rsidR="009D14D9" w:rsidRPr="004A4A82" w:rsidRDefault="009D14D9" w:rsidP="009D14D9">
            <w:pPr>
              <w:widowControl w:val="0"/>
            </w:pPr>
            <w:r w:rsidRPr="00021FB4">
              <w:t xml:space="preserve">First </w:t>
            </w:r>
            <w:proofErr w:type="gramStart"/>
            <w:r w:rsidR="006D47AA">
              <w:t xml:space="preserve">year  </w:t>
            </w:r>
            <w:r w:rsidRPr="00021FB4">
              <w:t>of</w:t>
            </w:r>
            <w:proofErr w:type="gramEnd"/>
            <w:r w:rsidRPr="00021FB4">
              <w:t xml:space="preserve"> project </w:t>
            </w:r>
          </w:p>
        </w:tc>
        <w:tc>
          <w:tcPr>
            <w:tcW w:w="2280" w:type="dxa"/>
          </w:tcPr>
          <w:p w14:paraId="60C3DA97" w14:textId="77777777" w:rsidR="009D14D9" w:rsidRDefault="009D14D9" w:rsidP="009D14D9">
            <w:pPr>
              <w:widowControl w:val="0"/>
            </w:pPr>
            <w:r w:rsidRPr="00021FB4">
              <w:t>MLAE</w:t>
            </w:r>
          </w:p>
          <w:p w14:paraId="64E63530" w14:textId="3D04DF37" w:rsidR="00BC6C38" w:rsidRPr="004A4A82" w:rsidRDefault="00BC6C38" w:rsidP="009D14D9">
            <w:pPr>
              <w:widowControl w:val="0"/>
            </w:pPr>
            <w:r w:rsidRPr="00BC6C38">
              <w:t>Budget; project</w:t>
            </w:r>
          </w:p>
        </w:tc>
        <w:tc>
          <w:tcPr>
            <w:tcW w:w="3120" w:type="dxa"/>
          </w:tcPr>
          <w:p w14:paraId="49A0D008" w14:textId="0F51F262" w:rsidR="009D14D9" w:rsidRDefault="00C52C87" w:rsidP="009D14D9">
            <w:pPr>
              <w:pStyle w:val="Normalbullettable"/>
            </w:pPr>
            <w:r>
              <w:t>One year after project effectiveness</w:t>
            </w:r>
          </w:p>
          <w:p w14:paraId="3FDBE62B" w14:textId="77777777" w:rsidR="00C52C87" w:rsidRDefault="00C52C87" w:rsidP="009D14D9">
            <w:pPr>
              <w:pStyle w:val="Normalbullettable"/>
            </w:pPr>
          </w:p>
          <w:p w14:paraId="6E936D78" w14:textId="3959AA02" w:rsidR="00C52C87" w:rsidRPr="004A4A82" w:rsidRDefault="00C52C87" w:rsidP="009D14D9">
            <w:pPr>
              <w:pStyle w:val="Normalbullettable"/>
            </w:pPr>
          </w:p>
        </w:tc>
      </w:tr>
      <w:tr w:rsidR="000B49C0" w:rsidRPr="00DE42B9" w14:paraId="06519323" w14:textId="77777777" w:rsidTr="00E85B0E">
        <w:tc>
          <w:tcPr>
            <w:tcW w:w="14485" w:type="dxa"/>
            <w:gridSpan w:val="5"/>
            <w:shd w:val="clear" w:color="auto" w:fill="F7CAAC" w:themeFill="accent2" w:themeFillTint="66"/>
          </w:tcPr>
          <w:p w14:paraId="4D2B0452" w14:textId="77777777" w:rsidR="000B49C0" w:rsidRPr="00DE42B9" w:rsidRDefault="000B49C0" w:rsidP="000B49C0">
            <w:pPr>
              <w:widowControl w:val="0"/>
              <w:rPr>
                <w:rFonts w:cstheme="minorHAnsi"/>
                <w:b/>
                <w:sz w:val="24"/>
              </w:rPr>
            </w:pPr>
            <w:r w:rsidRPr="00DE42B9">
              <w:rPr>
                <w:rFonts w:cstheme="minorHAnsi"/>
                <w:b/>
                <w:sz w:val="24"/>
              </w:rPr>
              <w:t>ESS 9: FINANCIAL INTERMEDIARIES</w:t>
            </w:r>
          </w:p>
        </w:tc>
      </w:tr>
      <w:tr w:rsidR="000B49C0" w:rsidRPr="00DE42B9" w14:paraId="7B7FE3F8" w14:textId="77777777" w:rsidTr="004137A2">
        <w:tc>
          <w:tcPr>
            <w:tcW w:w="715" w:type="dxa"/>
          </w:tcPr>
          <w:p w14:paraId="028654EC" w14:textId="77777777" w:rsidR="000B49C0" w:rsidRPr="00DE42B9" w:rsidRDefault="000B49C0" w:rsidP="000B49C0">
            <w:pPr>
              <w:pStyle w:val="Normal-PRsubhead"/>
            </w:pPr>
            <w:r>
              <w:t>9.1</w:t>
            </w:r>
          </w:p>
        </w:tc>
        <w:tc>
          <w:tcPr>
            <w:tcW w:w="6120" w:type="dxa"/>
          </w:tcPr>
          <w:p w14:paraId="7674A5D7" w14:textId="4F408BC0" w:rsidR="000B49C0" w:rsidRPr="00DE42B9" w:rsidRDefault="000B49C0" w:rsidP="000B49C0">
            <w:pPr>
              <w:pStyle w:val="Normal-PRsubhead"/>
            </w:pPr>
            <w:r w:rsidRPr="00230171">
              <w:t>Not relevant</w:t>
            </w:r>
            <w:r>
              <w:t xml:space="preserve"> to the project</w:t>
            </w:r>
          </w:p>
        </w:tc>
        <w:tc>
          <w:tcPr>
            <w:tcW w:w="2250" w:type="dxa"/>
          </w:tcPr>
          <w:p w14:paraId="740B2D94" w14:textId="394E5C1A" w:rsidR="000B49C0" w:rsidRPr="00DE42B9" w:rsidRDefault="000B49C0" w:rsidP="000B49C0">
            <w:pPr>
              <w:widowControl w:val="0"/>
              <w:rPr>
                <w:rFonts w:cstheme="minorHAnsi"/>
              </w:rPr>
            </w:pPr>
          </w:p>
        </w:tc>
        <w:tc>
          <w:tcPr>
            <w:tcW w:w="2280" w:type="dxa"/>
          </w:tcPr>
          <w:p w14:paraId="6BE07D13" w14:textId="77777777" w:rsidR="000B49C0" w:rsidRPr="00DE42B9" w:rsidRDefault="000B49C0" w:rsidP="000B49C0">
            <w:pPr>
              <w:widowControl w:val="0"/>
              <w:rPr>
                <w:rFonts w:cstheme="minorHAnsi"/>
              </w:rPr>
            </w:pPr>
          </w:p>
        </w:tc>
        <w:tc>
          <w:tcPr>
            <w:tcW w:w="3120" w:type="dxa"/>
          </w:tcPr>
          <w:p w14:paraId="1E2B3AEA" w14:textId="77777777" w:rsidR="000B49C0" w:rsidRPr="00DE42B9" w:rsidRDefault="000B49C0" w:rsidP="000B49C0">
            <w:pPr>
              <w:widowControl w:val="0"/>
              <w:rPr>
                <w:rFonts w:cstheme="minorHAnsi"/>
              </w:rPr>
            </w:pPr>
          </w:p>
        </w:tc>
      </w:tr>
      <w:tr w:rsidR="000B49C0" w:rsidRPr="00DE42B9" w14:paraId="7B8B068A" w14:textId="77777777" w:rsidTr="00E85B0E">
        <w:tc>
          <w:tcPr>
            <w:tcW w:w="14485" w:type="dxa"/>
            <w:gridSpan w:val="5"/>
            <w:shd w:val="clear" w:color="auto" w:fill="F7CAAC" w:themeFill="accent2" w:themeFillTint="66"/>
          </w:tcPr>
          <w:p w14:paraId="4594E110" w14:textId="77777777" w:rsidR="000B49C0" w:rsidRPr="00DE42B9" w:rsidRDefault="000B49C0" w:rsidP="000B49C0">
            <w:pPr>
              <w:widowControl w:val="0"/>
              <w:rPr>
                <w:rFonts w:cstheme="minorHAnsi"/>
                <w:b/>
                <w:sz w:val="24"/>
              </w:rPr>
            </w:pPr>
            <w:r w:rsidRPr="00DE42B9">
              <w:rPr>
                <w:rFonts w:cstheme="minorHAnsi"/>
                <w:b/>
                <w:sz w:val="24"/>
              </w:rPr>
              <w:t>ESS 10: STAKEHOLDER ENGAGEMENT</w:t>
            </w:r>
            <w:r>
              <w:rPr>
                <w:rFonts w:cstheme="minorHAnsi"/>
                <w:b/>
                <w:sz w:val="24"/>
              </w:rPr>
              <w:t xml:space="preserve"> AND INFORMATION DISCLOSURE</w:t>
            </w:r>
          </w:p>
        </w:tc>
      </w:tr>
      <w:tr w:rsidR="00C30C96" w:rsidRPr="00DE42B9" w14:paraId="046527AF" w14:textId="77777777" w:rsidTr="004137A2">
        <w:tc>
          <w:tcPr>
            <w:tcW w:w="715" w:type="dxa"/>
          </w:tcPr>
          <w:p w14:paraId="1F86D345" w14:textId="77777777" w:rsidR="00C30C96" w:rsidRPr="00DE42B9" w:rsidRDefault="00C30C96" w:rsidP="00C30C96">
            <w:pPr>
              <w:pStyle w:val="Normal-PRsubhead"/>
              <w:rPr>
                <w:b/>
                <w:i/>
              </w:rPr>
            </w:pPr>
            <w:r w:rsidRPr="00DE42B9">
              <w:t>10.1</w:t>
            </w:r>
          </w:p>
        </w:tc>
        <w:tc>
          <w:tcPr>
            <w:tcW w:w="6120" w:type="dxa"/>
          </w:tcPr>
          <w:p w14:paraId="1263D0B7" w14:textId="65C83C4D" w:rsidR="00C30C96" w:rsidRPr="00DE42B9" w:rsidRDefault="0059135E" w:rsidP="00C30C96">
            <w:pPr>
              <w:pStyle w:val="Normal-PRsubhead"/>
            </w:pPr>
            <w:r w:rsidRPr="00662D45">
              <w:rPr>
                <w:b/>
                <w:color w:val="5B9BD5" w:themeColor="accent5"/>
              </w:rPr>
              <w:t>SEP IMPLEMENTATION</w:t>
            </w:r>
            <w:r>
              <w:t xml:space="preserve">: </w:t>
            </w:r>
            <w:r w:rsidRPr="00DE42B9">
              <w:t xml:space="preserve">Implement </w:t>
            </w:r>
            <w:r>
              <w:t>the SEP</w:t>
            </w:r>
            <w:r w:rsidRPr="00DE42B9">
              <w:t xml:space="preserve">. </w:t>
            </w:r>
          </w:p>
        </w:tc>
        <w:tc>
          <w:tcPr>
            <w:tcW w:w="2250" w:type="dxa"/>
          </w:tcPr>
          <w:p w14:paraId="1A4ABD5F" w14:textId="57C424EA" w:rsidR="00C30C96" w:rsidRPr="000561A4" w:rsidRDefault="0059135E" w:rsidP="00C30C96">
            <w:pPr>
              <w:widowControl w:val="0"/>
              <w:rPr>
                <w:rFonts w:cstheme="minorHAnsi"/>
                <w:i/>
              </w:rPr>
            </w:pPr>
            <w:r w:rsidRPr="000561A4">
              <w:rPr>
                <w:rFonts w:cstheme="minorHAnsi"/>
                <w:i/>
              </w:rPr>
              <w:t>Throughout Project implementation</w:t>
            </w:r>
            <w:r w:rsidRPr="00973519">
              <w:t xml:space="preserve"> </w:t>
            </w:r>
          </w:p>
        </w:tc>
        <w:tc>
          <w:tcPr>
            <w:tcW w:w="2280" w:type="dxa"/>
          </w:tcPr>
          <w:p w14:paraId="5828703D" w14:textId="5A31D0F7" w:rsidR="00C30C96" w:rsidRDefault="006776A4" w:rsidP="00C30C96">
            <w:pPr>
              <w:widowControl w:val="0"/>
              <w:rPr>
                <w:rFonts w:cstheme="minorHAnsi"/>
              </w:rPr>
            </w:pPr>
            <w:r>
              <w:rPr>
                <w:rFonts w:cstheme="minorHAnsi"/>
              </w:rPr>
              <w:t>MLAE</w:t>
            </w:r>
          </w:p>
          <w:p w14:paraId="404FA487" w14:textId="30BB534E" w:rsidR="00A70698" w:rsidRPr="00DE42B9" w:rsidRDefault="00A70698" w:rsidP="00C30C96">
            <w:pPr>
              <w:widowControl w:val="0"/>
              <w:rPr>
                <w:rFonts w:cstheme="minorHAnsi"/>
              </w:rPr>
            </w:pPr>
            <w:r>
              <w:rPr>
                <w:rFonts w:cstheme="minorHAnsi"/>
              </w:rPr>
              <w:t xml:space="preserve">Budget; project </w:t>
            </w:r>
          </w:p>
        </w:tc>
        <w:tc>
          <w:tcPr>
            <w:tcW w:w="3120" w:type="dxa"/>
          </w:tcPr>
          <w:p w14:paraId="4A679FAA" w14:textId="2C2A9967" w:rsidR="00C30C96" w:rsidRPr="00DE42B9" w:rsidRDefault="00A70698" w:rsidP="00C30C96">
            <w:pPr>
              <w:pStyle w:val="Normalbullettable"/>
            </w:pPr>
            <w:r>
              <w:t xml:space="preserve"> </w:t>
            </w:r>
            <w:r w:rsidR="0059135E" w:rsidRPr="00257FBB">
              <w:t>Throughout project implementation</w:t>
            </w:r>
            <w:r w:rsidR="0059135E" w:rsidRPr="00A70698" w:rsidDel="0059135E">
              <w:t xml:space="preserve"> </w:t>
            </w:r>
          </w:p>
        </w:tc>
      </w:tr>
    </w:tbl>
    <w:p w14:paraId="67532740" w14:textId="77777777" w:rsidR="00701091" w:rsidRDefault="00701091"/>
    <w:sectPr w:rsidR="00701091"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88E5B" w14:textId="77777777" w:rsidR="00E27CBE" w:rsidRDefault="00E27CBE" w:rsidP="00E35CB2">
      <w:pPr>
        <w:spacing w:after="0" w:line="240" w:lineRule="auto"/>
      </w:pPr>
      <w:r>
        <w:separator/>
      </w:r>
    </w:p>
  </w:endnote>
  <w:endnote w:type="continuationSeparator" w:id="0">
    <w:p w14:paraId="7DC78CA5" w14:textId="77777777" w:rsidR="00E27CBE" w:rsidRDefault="00E27CBE"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1722BA" w:rsidRDefault="001722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570F">
          <w:rPr>
            <w:noProof/>
          </w:rPr>
          <w:t>2</w:t>
        </w:r>
        <w:r>
          <w:rPr>
            <w:noProof/>
          </w:rPr>
          <w:fldChar w:fldCharType="end"/>
        </w:r>
        <w:r>
          <w:t xml:space="preserve"> | </w:t>
        </w:r>
        <w:r>
          <w:rPr>
            <w:color w:val="7F7F7F" w:themeColor="background1" w:themeShade="7F"/>
            <w:spacing w:val="60"/>
          </w:rPr>
          <w:t>Page</w:t>
        </w:r>
      </w:p>
    </w:sdtContent>
  </w:sdt>
  <w:p w14:paraId="4A153B37" w14:textId="77777777" w:rsidR="001722BA" w:rsidRDefault="00172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77777777" w:rsidR="001722BA" w:rsidRDefault="001722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570F">
          <w:rPr>
            <w:noProof/>
          </w:rPr>
          <w:t>3</w:t>
        </w:r>
        <w:r>
          <w:rPr>
            <w:noProof/>
          </w:rPr>
          <w:fldChar w:fldCharType="end"/>
        </w:r>
        <w:r>
          <w:t xml:space="preserve"> | </w:t>
        </w:r>
        <w:r>
          <w:rPr>
            <w:color w:val="7F7F7F" w:themeColor="background1" w:themeShade="7F"/>
            <w:spacing w:val="60"/>
          </w:rPr>
          <w:t>Page</w:t>
        </w:r>
      </w:p>
    </w:sdtContent>
  </w:sdt>
  <w:p w14:paraId="64B00D19" w14:textId="77777777" w:rsidR="001722BA" w:rsidRDefault="0017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92995" w14:textId="77777777" w:rsidR="00E27CBE" w:rsidRDefault="00E27CBE" w:rsidP="00E35CB2">
      <w:pPr>
        <w:spacing w:after="0" w:line="240" w:lineRule="auto"/>
      </w:pPr>
      <w:r>
        <w:separator/>
      </w:r>
    </w:p>
  </w:footnote>
  <w:footnote w:type="continuationSeparator" w:id="0">
    <w:p w14:paraId="460D64A8" w14:textId="77777777" w:rsidR="00E27CBE" w:rsidRDefault="00E27CBE"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1722BA" w:rsidRDefault="004137A2">
    <w:pPr>
      <w:pStyle w:val="Header"/>
    </w:pPr>
    <w:r>
      <w:rPr>
        <w:noProof/>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8921" w14:textId="3AFD88BE" w:rsidR="001722BA" w:rsidRPr="00506C68" w:rsidRDefault="004137A2" w:rsidP="008F1333">
    <w:pPr>
      <w:pStyle w:val="Header"/>
      <w:rPr>
        <w:rFonts w:cstheme="minorHAnsi"/>
        <w:b/>
        <w:color w:val="808080" w:themeColor="background1" w:themeShade="80"/>
        <w:sz w:val="16"/>
        <w:szCs w:val="16"/>
      </w:rPr>
    </w:pPr>
    <w:r>
      <w:rPr>
        <w:rFonts w:cstheme="minorHAnsi"/>
        <w:b/>
        <w:noProof/>
        <w:sz w:val="16"/>
        <w:szCs w:val="16"/>
      </w:rPr>
      <mc:AlternateContent>
        <mc:Choice Requires="wps">
          <w:drawing>
            <wp:anchor distT="0" distB="0" distL="114300" distR="114300" simplePos="0" relativeHeight="251667456"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1722BA" w:rsidRPr="00506C68">
      <w:rPr>
        <w:rFonts w:cstheme="minorHAnsi"/>
        <w:b/>
        <w:color w:val="808080" w:themeColor="background1" w:themeShade="80"/>
        <w:sz w:val="16"/>
        <w:szCs w:val="16"/>
      </w:rPr>
      <w:t>THE WORLD BANK</w:t>
    </w:r>
  </w:p>
  <w:p w14:paraId="092AB579" w14:textId="033C75F0" w:rsidR="001722BA" w:rsidRPr="00506C68" w:rsidRDefault="001722BA" w:rsidP="008F1333">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w:t>
    </w:r>
    <w:r w:rsidR="009402D5">
      <w:rPr>
        <w:rFonts w:cstheme="minorHAnsi"/>
        <w:b/>
        <w:color w:val="808080" w:themeColor="background1" w:themeShade="80"/>
        <w:sz w:val="16"/>
        <w:szCs w:val="16"/>
      </w:rPr>
      <w:t xml:space="preserve"> SOCIAL COMMITMENT PLAN (ESCP) </w:t>
    </w:r>
  </w:p>
  <w:p w14:paraId="46808772" w14:textId="77777777" w:rsidR="001722BA" w:rsidRPr="00AD0A1F" w:rsidRDefault="001722BA"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1722BA" w:rsidRDefault="004137A2">
    <w:pPr>
      <w:pStyle w:val="Header"/>
    </w:pPr>
    <w:r>
      <w:rPr>
        <w:noProof/>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1722BA" w:rsidRDefault="00CD764F">
    <w:pPr>
      <w:pStyle w:val="Header"/>
    </w:pPr>
    <w:r>
      <w:rPr>
        <w:noProof/>
      </w:rPr>
      <w:pict w14:anchorId="187C8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77777777" w:rsidR="001722BA" w:rsidRPr="00506C68" w:rsidRDefault="001722BA" w:rsidP="000A0AEB">
    <w:pPr>
      <w:pStyle w:val="Header"/>
      <w:rPr>
        <w:rFonts w:cstheme="minorHAnsi"/>
        <w:b/>
        <w:color w:val="808080" w:themeColor="background1" w:themeShade="80"/>
        <w:sz w:val="16"/>
        <w:szCs w:val="16"/>
      </w:rPr>
    </w:pPr>
    <w:r w:rsidRPr="00506C68">
      <w:rPr>
        <w:rFonts w:cstheme="minorHAnsi"/>
        <w:b/>
        <w:noProof/>
        <w:sz w:val="16"/>
        <w:szCs w:val="16"/>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1722BA" w:rsidRDefault="001722B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1722BA" w:rsidRDefault="001722B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52898C3A" w14:textId="77777777" w:rsidR="001722BA" w:rsidRPr="00506C68" w:rsidRDefault="001722BA" w:rsidP="000A0AEB">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 SOCIAL COMMITMENT PLAN (ESCP): VERSION 1.0 - OCTOBER 2018</w:t>
    </w:r>
  </w:p>
  <w:p w14:paraId="01D57E84" w14:textId="77777777" w:rsidR="001722BA" w:rsidRPr="00AD0A1F" w:rsidRDefault="001722BA"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1722BA" w:rsidRDefault="00CD764F">
    <w:pPr>
      <w:pStyle w:val="Header"/>
    </w:pPr>
    <w:r>
      <w:rPr>
        <w:noProof/>
      </w:rPr>
      <w:pict w14:anchorId="5FB6E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12E2"/>
    <w:rsid w:val="00002B96"/>
    <w:rsid w:val="000034DD"/>
    <w:rsid w:val="000044F7"/>
    <w:rsid w:val="000072B1"/>
    <w:rsid w:val="00011EBF"/>
    <w:rsid w:val="000124AF"/>
    <w:rsid w:val="000132C7"/>
    <w:rsid w:val="00013663"/>
    <w:rsid w:val="0001573A"/>
    <w:rsid w:val="00015A47"/>
    <w:rsid w:val="0001758C"/>
    <w:rsid w:val="00021A5C"/>
    <w:rsid w:val="00022A75"/>
    <w:rsid w:val="00026C40"/>
    <w:rsid w:val="000329F3"/>
    <w:rsid w:val="00033CA0"/>
    <w:rsid w:val="00040743"/>
    <w:rsid w:val="00042414"/>
    <w:rsid w:val="00044394"/>
    <w:rsid w:val="00047A48"/>
    <w:rsid w:val="00050E87"/>
    <w:rsid w:val="00051F1D"/>
    <w:rsid w:val="00053C5B"/>
    <w:rsid w:val="0005481F"/>
    <w:rsid w:val="000561A4"/>
    <w:rsid w:val="00056252"/>
    <w:rsid w:val="00066E4A"/>
    <w:rsid w:val="00067E56"/>
    <w:rsid w:val="00071F61"/>
    <w:rsid w:val="00072A4E"/>
    <w:rsid w:val="00073A39"/>
    <w:rsid w:val="00073C20"/>
    <w:rsid w:val="000809D0"/>
    <w:rsid w:val="0008315A"/>
    <w:rsid w:val="00085C13"/>
    <w:rsid w:val="000A0AEB"/>
    <w:rsid w:val="000A1E89"/>
    <w:rsid w:val="000A3764"/>
    <w:rsid w:val="000A38EB"/>
    <w:rsid w:val="000B0093"/>
    <w:rsid w:val="000B1513"/>
    <w:rsid w:val="000B49C0"/>
    <w:rsid w:val="000B5C7E"/>
    <w:rsid w:val="000B6C87"/>
    <w:rsid w:val="000B70B5"/>
    <w:rsid w:val="000B7699"/>
    <w:rsid w:val="000B7CFB"/>
    <w:rsid w:val="000C42E8"/>
    <w:rsid w:val="000D043C"/>
    <w:rsid w:val="000D1AC9"/>
    <w:rsid w:val="000D25C7"/>
    <w:rsid w:val="000F2E62"/>
    <w:rsid w:val="000F3931"/>
    <w:rsid w:val="000F7EBA"/>
    <w:rsid w:val="00100272"/>
    <w:rsid w:val="00116105"/>
    <w:rsid w:val="00122C99"/>
    <w:rsid w:val="00130D20"/>
    <w:rsid w:val="00134E29"/>
    <w:rsid w:val="00140978"/>
    <w:rsid w:val="00142B1E"/>
    <w:rsid w:val="00146056"/>
    <w:rsid w:val="001465A4"/>
    <w:rsid w:val="00146A78"/>
    <w:rsid w:val="00146AF0"/>
    <w:rsid w:val="00147DBF"/>
    <w:rsid w:val="00152CC3"/>
    <w:rsid w:val="00152EB0"/>
    <w:rsid w:val="00153B78"/>
    <w:rsid w:val="001542CD"/>
    <w:rsid w:val="001549B4"/>
    <w:rsid w:val="00154D0A"/>
    <w:rsid w:val="0016519A"/>
    <w:rsid w:val="001659CB"/>
    <w:rsid w:val="00170978"/>
    <w:rsid w:val="001722BA"/>
    <w:rsid w:val="001735CA"/>
    <w:rsid w:val="00175BD5"/>
    <w:rsid w:val="00180640"/>
    <w:rsid w:val="00181C52"/>
    <w:rsid w:val="001878F9"/>
    <w:rsid w:val="00197015"/>
    <w:rsid w:val="00197E7F"/>
    <w:rsid w:val="001A1149"/>
    <w:rsid w:val="001A7BD5"/>
    <w:rsid w:val="001B1E63"/>
    <w:rsid w:val="001B452C"/>
    <w:rsid w:val="001B7059"/>
    <w:rsid w:val="001C23EE"/>
    <w:rsid w:val="001D2432"/>
    <w:rsid w:val="001D4EE0"/>
    <w:rsid w:val="001D78A8"/>
    <w:rsid w:val="001D7CAF"/>
    <w:rsid w:val="001F05A7"/>
    <w:rsid w:val="001F21D5"/>
    <w:rsid w:val="001F4109"/>
    <w:rsid w:val="001F500B"/>
    <w:rsid w:val="001F58D6"/>
    <w:rsid w:val="001F7EE4"/>
    <w:rsid w:val="002000B2"/>
    <w:rsid w:val="002034F1"/>
    <w:rsid w:val="002115F6"/>
    <w:rsid w:val="002130E9"/>
    <w:rsid w:val="00214B34"/>
    <w:rsid w:val="0021533C"/>
    <w:rsid w:val="00215E9B"/>
    <w:rsid w:val="002213BF"/>
    <w:rsid w:val="002216CD"/>
    <w:rsid w:val="00223773"/>
    <w:rsid w:val="00230171"/>
    <w:rsid w:val="002339B2"/>
    <w:rsid w:val="00250ADA"/>
    <w:rsid w:val="00251F58"/>
    <w:rsid w:val="00251FD5"/>
    <w:rsid w:val="0025242E"/>
    <w:rsid w:val="00252A9E"/>
    <w:rsid w:val="00253388"/>
    <w:rsid w:val="00256E8D"/>
    <w:rsid w:val="00257FBB"/>
    <w:rsid w:val="002645DA"/>
    <w:rsid w:val="00266460"/>
    <w:rsid w:val="00266EA8"/>
    <w:rsid w:val="002900CC"/>
    <w:rsid w:val="00290336"/>
    <w:rsid w:val="0029168A"/>
    <w:rsid w:val="0029223F"/>
    <w:rsid w:val="0029535A"/>
    <w:rsid w:val="002A0C04"/>
    <w:rsid w:val="002A63B8"/>
    <w:rsid w:val="002A7F63"/>
    <w:rsid w:val="002B04DB"/>
    <w:rsid w:val="002B5792"/>
    <w:rsid w:val="002C4801"/>
    <w:rsid w:val="002C5A09"/>
    <w:rsid w:val="002C7822"/>
    <w:rsid w:val="002D36AF"/>
    <w:rsid w:val="002D5E3A"/>
    <w:rsid w:val="002D7B18"/>
    <w:rsid w:val="002D7EB2"/>
    <w:rsid w:val="002E1042"/>
    <w:rsid w:val="002E4E9D"/>
    <w:rsid w:val="002E5033"/>
    <w:rsid w:val="002E55FE"/>
    <w:rsid w:val="002E7419"/>
    <w:rsid w:val="002F0B51"/>
    <w:rsid w:val="002F5B2F"/>
    <w:rsid w:val="002F64CF"/>
    <w:rsid w:val="002F7749"/>
    <w:rsid w:val="002F7C9A"/>
    <w:rsid w:val="00301D4F"/>
    <w:rsid w:val="00305BCF"/>
    <w:rsid w:val="00310A80"/>
    <w:rsid w:val="00312CC6"/>
    <w:rsid w:val="00316E2F"/>
    <w:rsid w:val="003259FB"/>
    <w:rsid w:val="00325A2C"/>
    <w:rsid w:val="0032776D"/>
    <w:rsid w:val="00331885"/>
    <w:rsid w:val="00332FCC"/>
    <w:rsid w:val="00347F05"/>
    <w:rsid w:val="003544E3"/>
    <w:rsid w:val="00354AD9"/>
    <w:rsid w:val="003550B9"/>
    <w:rsid w:val="003570EB"/>
    <w:rsid w:val="0036097D"/>
    <w:rsid w:val="00363180"/>
    <w:rsid w:val="00365A3C"/>
    <w:rsid w:val="00367F16"/>
    <w:rsid w:val="00375BD0"/>
    <w:rsid w:val="00384B10"/>
    <w:rsid w:val="003974D6"/>
    <w:rsid w:val="0039754A"/>
    <w:rsid w:val="003A1708"/>
    <w:rsid w:val="003A4784"/>
    <w:rsid w:val="003B07B1"/>
    <w:rsid w:val="003B5E96"/>
    <w:rsid w:val="003B70B9"/>
    <w:rsid w:val="003C1D4C"/>
    <w:rsid w:val="003C1F17"/>
    <w:rsid w:val="003C2002"/>
    <w:rsid w:val="003D5C8F"/>
    <w:rsid w:val="003E0A44"/>
    <w:rsid w:val="003E1133"/>
    <w:rsid w:val="003E16E1"/>
    <w:rsid w:val="003E1D7B"/>
    <w:rsid w:val="003E57C4"/>
    <w:rsid w:val="003F1E53"/>
    <w:rsid w:val="003F2AED"/>
    <w:rsid w:val="003F4F7E"/>
    <w:rsid w:val="003F6345"/>
    <w:rsid w:val="003F7918"/>
    <w:rsid w:val="00403D18"/>
    <w:rsid w:val="00404812"/>
    <w:rsid w:val="004137A2"/>
    <w:rsid w:val="0041418E"/>
    <w:rsid w:val="00416FAB"/>
    <w:rsid w:val="004173F6"/>
    <w:rsid w:val="00421081"/>
    <w:rsid w:val="004222F1"/>
    <w:rsid w:val="00422BDD"/>
    <w:rsid w:val="00423785"/>
    <w:rsid w:val="00423CAC"/>
    <w:rsid w:val="00425CD3"/>
    <w:rsid w:val="0043065D"/>
    <w:rsid w:val="004328D5"/>
    <w:rsid w:val="00433B26"/>
    <w:rsid w:val="00435F19"/>
    <w:rsid w:val="00442538"/>
    <w:rsid w:val="00442B30"/>
    <w:rsid w:val="00446792"/>
    <w:rsid w:val="0045080E"/>
    <w:rsid w:val="004541F9"/>
    <w:rsid w:val="00456647"/>
    <w:rsid w:val="0046130D"/>
    <w:rsid w:val="00461C6E"/>
    <w:rsid w:val="0046224F"/>
    <w:rsid w:val="0046390A"/>
    <w:rsid w:val="004642AA"/>
    <w:rsid w:val="004650CC"/>
    <w:rsid w:val="0046582A"/>
    <w:rsid w:val="00467398"/>
    <w:rsid w:val="00471255"/>
    <w:rsid w:val="00471D9B"/>
    <w:rsid w:val="004728A0"/>
    <w:rsid w:val="00474BE5"/>
    <w:rsid w:val="0047550F"/>
    <w:rsid w:val="0048253C"/>
    <w:rsid w:val="004909BA"/>
    <w:rsid w:val="00491701"/>
    <w:rsid w:val="00493FB9"/>
    <w:rsid w:val="00495A84"/>
    <w:rsid w:val="004960AE"/>
    <w:rsid w:val="004A460B"/>
    <w:rsid w:val="004A7DCB"/>
    <w:rsid w:val="004B2214"/>
    <w:rsid w:val="004B37D5"/>
    <w:rsid w:val="004B541B"/>
    <w:rsid w:val="004B56D6"/>
    <w:rsid w:val="004B5968"/>
    <w:rsid w:val="004C681B"/>
    <w:rsid w:val="004D3A88"/>
    <w:rsid w:val="004D65A4"/>
    <w:rsid w:val="004D7C69"/>
    <w:rsid w:val="004E319C"/>
    <w:rsid w:val="004E4DDE"/>
    <w:rsid w:val="004E51B0"/>
    <w:rsid w:val="004E5289"/>
    <w:rsid w:val="004E7CEA"/>
    <w:rsid w:val="004F292C"/>
    <w:rsid w:val="004F401B"/>
    <w:rsid w:val="00501109"/>
    <w:rsid w:val="00503F93"/>
    <w:rsid w:val="00506C68"/>
    <w:rsid w:val="00516555"/>
    <w:rsid w:val="0052736D"/>
    <w:rsid w:val="0053072C"/>
    <w:rsid w:val="00532B5A"/>
    <w:rsid w:val="00536689"/>
    <w:rsid w:val="00536EE7"/>
    <w:rsid w:val="00544598"/>
    <w:rsid w:val="005507D6"/>
    <w:rsid w:val="0055127F"/>
    <w:rsid w:val="00552B18"/>
    <w:rsid w:val="00555F1C"/>
    <w:rsid w:val="00560102"/>
    <w:rsid w:val="00561847"/>
    <w:rsid w:val="00561AFB"/>
    <w:rsid w:val="00570B1A"/>
    <w:rsid w:val="00575258"/>
    <w:rsid w:val="00576631"/>
    <w:rsid w:val="005855DE"/>
    <w:rsid w:val="00585B0C"/>
    <w:rsid w:val="0059135E"/>
    <w:rsid w:val="00593C8E"/>
    <w:rsid w:val="00594871"/>
    <w:rsid w:val="00597C26"/>
    <w:rsid w:val="005A1153"/>
    <w:rsid w:val="005A11DD"/>
    <w:rsid w:val="005B4E74"/>
    <w:rsid w:val="005B5234"/>
    <w:rsid w:val="005B5951"/>
    <w:rsid w:val="005C0854"/>
    <w:rsid w:val="005C4926"/>
    <w:rsid w:val="005C5F8B"/>
    <w:rsid w:val="005D3D18"/>
    <w:rsid w:val="005E2E4D"/>
    <w:rsid w:val="005E3DC1"/>
    <w:rsid w:val="005F0CD2"/>
    <w:rsid w:val="005F13A2"/>
    <w:rsid w:val="005F1B0E"/>
    <w:rsid w:val="006014E7"/>
    <w:rsid w:val="00601C67"/>
    <w:rsid w:val="00606CA7"/>
    <w:rsid w:val="006110F8"/>
    <w:rsid w:val="006148AF"/>
    <w:rsid w:val="00614E29"/>
    <w:rsid w:val="006175DC"/>
    <w:rsid w:val="00620639"/>
    <w:rsid w:val="00625E00"/>
    <w:rsid w:val="00627DBD"/>
    <w:rsid w:val="00630C76"/>
    <w:rsid w:val="0063106D"/>
    <w:rsid w:val="006338AE"/>
    <w:rsid w:val="006477C1"/>
    <w:rsid w:val="00655E8D"/>
    <w:rsid w:val="00657CCE"/>
    <w:rsid w:val="00662D45"/>
    <w:rsid w:val="006704BA"/>
    <w:rsid w:val="00673BC8"/>
    <w:rsid w:val="00674602"/>
    <w:rsid w:val="00676E7B"/>
    <w:rsid w:val="006776A4"/>
    <w:rsid w:val="006831DF"/>
    <w:rsid w:val="006835E0"/>
    <w:rsid w:val="00692228"/>
    <w:rsid w:val="00692298"/>
    <w:rsid w:val="00692FAE"/>
    <w:rsid w:val="00694763"/>
    <w:rsid w:val="006A6089"/>
    <w:rsid w:val="006B4A26"/>
    <w:rsid w:val="006B6A2D"/>
    <w:rsid w:val="006B6F09"/>
    <w:rsid w:val="006C1B99"/>
    <w:rsid w:val="006D16F0"/>
    <w:rsid w:val="006D3E60"/>
    <w:rsid w:val="006D47AA"/>
    <w:rsid w:val="006D4DDB"/>
    <w:rsid w:val="006E4032"/>
    <w:rsid w:val="006E4936"/>
    <w:rsid w:val="006E6F40"/>
    <w:rsid w:val="006E7546"/>
    <w:rsid w:val="006F0B0A"/>
    <w:rsid w:val="006F0DF5"/>
    <w:rsid w:val="006F5362"/>
    <w:rsid w:val="00700201"/>
    <w:rsid w:val="00701091"/>
    <w:rsid w:val="00703655"/>
    <w:rsid w:val="0071134C"/>
    <w:rsid w:val="00714826"/>
    <w:rsid w:val="00717524"/>
    <w:rsid w:val="00720817"/>
    <w:rsid w:val="00721296"/>
    <w:rsid w:val="0072141F"/>
    <w:rsid w:val="00721F4E"/>
    <w:rsid w:val="00727F4E"/>
    <w:rsid w:val="0073367A"/>
    <w:rsid w:val="0073471D"/>
    <w:rsid w:val="00734C17"/>
    <w:rsid w:val="00734F89"/>
    <w:rsid w:val="007364BA"/>
    <w:rsid w:val="007410E2"/>
    <w:rsid w:val="0074136F"/>
    <w:rsid w:val="00744980"/>
    <w:rsid w:val="00747414"/>
    <w:rsid w:val="007476B9"/>
    <w:rsid w:val="00751F50"/>
    <w:rsid w:val="00752D7A"/>
    <w:rsid w:val="00753309"/>
    <w:rsid w:val="0075364D"/>
    <w:rsid w:val="00754821"/>
    <w:rsid w:val="007548C5"/>
    <w:rsid w:val="00756E4A"/>
    <w:rsid w:val="007640AF"/>
    <w:rsid w:val="00764868"/>
    <w:rsid w:val="00777A2D"/>
    <w:rsid w:val="00781C28"/>
    <w:rsid w:val="0078416F"/>
    <w:rsid w:val="00784922"/>
    <w:rsid w:val="00784B19"/>
    <w:rsid w:val="007871A4"/>
    <w:rsid w:val="00797A6E"/>
    <w:rsid w:val="007A5C66"/>
    <w:rsid w:val="007A6164"/>
    <w:rsid w:val="007A7AD4"/>
    <w:rsid w:val="007B070B"/>
    <w:rsid w:val="007B4E9E"/>
    <w:rsid w:val="007B71AB"/>
    <w:rsid w:val="007C1B7C"/>
    <w:rsid w:val="007C2B4E"/>
    <w:rsid w:val="007C37C1"/>
    <w:rsid w:val="007C7248"/>
    <w:rsid w:val="007D1B44"/>
    <w:rsid w:val="007D1B75"/>
    <w:rsid w:val="007D3C04"/>
    <w:rsid w:val="007D7377"/>
    <w:rsid w:val="007E135B"/>
    <w:rsid w:val="007E260E"/>
    <w:rsid w:val="007E2DAB"/>
    <w:rsid w:val="007E4F9D"/>
    <w:rsid w:val="007E6446"/>
    <w:rsid w:val="007F118F"/>
    <w:rsid w:val="00801E64"/>
    <w:rsid w:val="00817022"/>
    <w:rsid w:val="00821252"/>
    <w:rsid w:val="008225DA"/>
    <w:rsid w:val="00824684"/>
    <w:rsid w:val="008256E0"/>
    <w:rsid w:val="00827E50"/>
    <w:rsid w:val="00830AD2"/>
    <w:rsid w:val="00840455"/>
    <w:rsid w:val="00840985"/>
    <w:rsid w:val="0084174A"/>
    <w:rsid w:val="00856BDC"/>
    <w:rsid w:val="008612E9"/>
    <w:rsid w:val="0086245D"/>
    <w:rsid w:val="00863160"/>
    <w:rsid w:val="00865A6D"/>
    <w:rsid w:val="0088126A"/>
    <w:rsid w:val="00887155"/>
    <w:rsid w:val="00891DF6"/>
    <w:rsid w:val="0089516C"/>
    <w:rsid w:val="00897826"/>
    <w:rsid w:val="008A12C8"/>
    <w:rsid w:val="008A40B6"/>
    <w:rsid w:val="008A6051"/>
    <w:rsid w:val="008B0064"/>
    <w:rsid w:val="008B3DA5"/>
    <w:rsid w:val="008C061B"/>
    <w:rsid w:val="008C2C65"/>
    <w:rsid w:val="008C3AF8"/>
    <w:rsid w:val="008C5207"/>
    <w:rsid w:val="008C611B"/>
    <w:rsid w:val="008D0206"/>
    <w:rsid w:val="008D0727"/>
    <w:rsid w:val="008D1770"/>
    <w:rsid w:val="008D307A"/>
    <w:rsid w:val="008E049E"/>
    <w:rsid w:val="008E4690"/>
    <w:rsid w:val="008E4A5C"/>
    <w:rsid w:val="008E521F"/>
    <w:rsid w:val="008F1333"/>
    <w:rsid w:val="008F4824"/>
    <w:rsid w:val="009003C4"/>
    <w:rsid w:val="00906DA6"/>
    <w:rsid w:val="0091111E"/>
    <w:rsid w:val="00915139"/>
    <w:rsid w:val="00915D58"/>
    <w:rsid w:val="00923707"/>
    <w:rsid w:val="009402D5"/>
    <w:rsid w:val="00942125"/>
    <w:rsid w:val="009428BB"/>
    <w:rsid w:val="009450B0"/>
    <w:rsid w:val="00945B1A"/>
    <w:rsid w:val="0094668F"/>
    <w:rsid w:val="00950FFA"/>
    <w:rsid w:val="0095479C"/>
    <w:rsid w:val="0096284B"/>
    <w:rsid w:val="00975431"/>
    <w:rsid w:val="00976DBA"/>
    <w:rsid w:val="00977F66"/>
    <w:rsid w:val="00980A47"/>
    <w:rsid w:val="0098461D"/>
    <w:rsid w:val="00986B67"/>
    <w:rsid w:val="00993AC4"/>
    <w:rsid w:val="0099670B"/>
    <w:rsid w:val="009A005C"/>
    <w:rsid w:val="009A101B"/>
    <w:rsid w:val="009A26FC"/>
    <w:rsid w:val="009A33F9"/>
    <w:rsid w:val="009B570F"/>
    <w:rsid w:val="009C799D"/>
    <w:rsid w:val="009D14D9"/>
    <w:rsid w:val="009D2712"/>
    <w:rsid w:val="009D47A6"/>
    <w:rsid w:val="009D55D6"/>
    <w:rsid w:val="009D603C"/>
    <w:rsid w:val="009D604F"/>
    <w:rsid w:val="009D7590"/>
    <w:rsid w:val="009E130C"/>
    <w:rsid w:val="009E25D0"/>
    <w:rsid w:val="009E2CD9"/>
    <w:rsid w:val="009F425A"/>
    <w:rsid w:val="009F76E5"/>
    <w:rsid w:val="00A022FA"/>
    <w:rsid w:val="00A026F5"/>
    <w:rsid w:val="00A027A6"/>
    <w:rsid w:val="00A0718B"/>
    <w:rsid w:val="00A16ADC"/>
    <w:rsid w:val="00A22679"/>
    <w:rsid w:val="00A25D44"/>
    <w:rsid w:val="00A27DA7"/>
    <w:rsid w:val="00A31E0E"/>
    <w:rsid w:val="00A41EF9"/>
    <w:rsid w:val="00A4216E"/>
    <w:rsid w:val="00A42DF9"/>
    <w:rsid w:val="00A43131"/>
    <w:rsid w:val="00A45560"/>
    <w:rsid w:val="00A535F2"/>
    <w:rsid w:val="00A54559"/>
    <w:rsid w:val="00A70698"/>
    <w:rsid w:val="00A7572E"/>
    <w:rsid w:val="00A832D7"/>
    <w:rsid w:val="00A84233"/>
    <w:rsid w:val="00A97D95"/>
    <w:rsid w:val="00AA38EF"/>
    <w:rsid w:val="00AA756B"/>
    <w:rsid w:val="00AB1976"/>
    <w:rsid w:val="00AB4F98"/>
    <w:rsid w:val="00AB6811"/>
    <w:rsid w:val="00AB7057"/>
    <w:rsid w:val="00AB74AE"/>
    <w:rsid w:val="00AC1B39"/>
    <w:rsid w:val="00AC3288"/>
    <w:rsid w:val="00AC44CE"/>
    <w:rsid w:val="00AC52C8"/>
    <w:rsid w:val="00AC7315"/>
    <w:rsid w:val="00AD0A1F"/>
    <w:rsid w:val="00AD1382"/>
    <w:rsid w:val="00AD1DDD"/>
    <w:rsid w:val="00AD2E76"/>
    <w:rsid w:val="00AD3FD8"/>
    <w:rsid w:val="00AD53B9"/>
    <w:rsid w:val="00AD59DD"/>
    <w:rsid w:val="00AE0947"/>
    <w:rsid w:val="00AE373E"/>
    <w:rsid w:val="00AF1482"/>
    <w:rsid w:val="00AF61CF"/>
    <w:rsid w:val="00AF6223"/>
    <w:rsid w:val="00AF7BEF"/>
    <w:rsid w:val="00B0144B"/>
    <w:rsid w:val="00B11FCA"/>
    <w:rsid w:val="00B1491E"/>
    <w:rsid w:val="00B16C76"/>
    <w:rsid w:val="00B174B9"/>
    <w:rsid w:val="00B2419E"/>
    <w:rsid w:val="00B31EF9"/>
    <w:rsid w:val="00B32660"/>
    <w:rsid w:val="00B35931"/>
    <w:rsid w:val="00B446D4"/>
    <w:rsid w:val="00B448B9"/>
    <w:rsid w:val="00B46ABB"/>
    <w:rsid w:val="00B5042A"/>
    <w:rsid w:val="00B504F5"/>
    <w:rsid w:val="00B50AE3"/>
    <w:rsid w:val="00B51C40"/>
    <w:rsid w:val="00B5279A"/>
    <w:rsid w:val="00B532EE"/>
    <w:rsid w:val="00B54D83"/>
    <w:rsid w:val="00B75815"/>
    <w:rsid w:val="00B76785"/>
    <w:rsid w:val="00B76FA1"/>
    <w:rsid w:val="00B77B8E"/>
    <w:rsid w:val="00B8069B"/>
    <w:rsid w:val="00B80C04"/>
    <w:rsid w:val="00B83090"/>
    <w:rsid w:val="00B833B3"/>
    <w:rsid w:val="00B84EE4"/>
    <w:rsid w:val="00B90BC9"/>
    <w:rsid w:val="00B95364"/>
    <w:rsid w:val="00BA2389"/>
    <w:rsid w:val="00BA29B7"/>
    <w:rsid w:val="00BA3539"/>
    <w:rsid w:val="00BA3F09"/>
    <w:rsid w:val="00BA481A"/>
    <w:rsid w:val="00BA5648"/>
    <w:rsid w:val="00BA5F1E"/>
    <w:rsid w:val="00BB2811"/>
    <w:rsid w:val="00BB3B99"/>
    <w:rsid w:val="00BB4C26"/>
    <w:rsid w:val="00BC0427"/>
    <w:rsid w:val="00BC1463"/>
    <w:rsid w:val="00BC2773"/>
    <w:rsid w:val="00BC52D9"/>
    <w:rsid w:val="00BC6863"/>
    <w:rsid w:val="00BC6C38"/>
    <w:rsid w:val="00BC781D"/>
    <w:rsid w:val="00BD1954"/>
    <w:rsid w:val="00BD2CE6"/>
    <w:rsid w:val="00BD7D19"/>
    <w:rsid w:val="00BE15BF"/>
    <w:rsid w:val="00BE25B5"/>
    <w:rsid w:val="00BE532C"/>
    <w:rsid w:val="00BF1C1A"/>
    <w:rsid w:val="00BF1DF5"/>
    <w:rsid w:val="00C06379"/>
    <w:rsid w:val="00C070FD"/>
    <w:rsid w:val="00C103A2"/>
    <w:rsid w:val="00C13FBB"/>
    <w:rsid w:val="00C14AF4"/>
    <w:rsid w:val="00C16256"/>
    <w:rsid w:val="00C16504"/>
    <w:rsid w:val="00C16825"/>
    <w:rsid w:val="00C16DE4"/>
    <w:rsid w:val="00C173F3"/>
    <w:rsid w:val="00C20147"/>
    <w:rsid w:val="00C230CF"/>
    <w:rsid w:val="00C2489F"/>
    <w:rsid w:val="00C25464"/>
    <w:rsid w:val="00C30900"/>
    <w:rsid w:val="00C30C96"/>
    <w:rsid w:val="00C42698"/>
    <w:rsid w:val="00C44796"/>
    <w:rsid w:val="00C44A23"/>
    <w:rsid w:val="00C46C0A"/>
    <w:rsid w:val="00C51B94"/>
    <w:rsid w:val="00C52C87"/>
    <w:rsid w:val="00C539F9"/>
    <w:rsid w:val="00C564EB"/>
    <w:rsid w:val="00C57AC0"/>
    <w:rsid w:val="00C63CF6"/>
    <w:rsid w:val="00C64E79"/>
    <w:rsid w:val="00C6704F"/>
    <w:rsid w:val="00C769E3"/>
    <w:rsid w:val="00C80F67"/>
    <w:rsid w:val="00C90384"/>
    <w:rsid w:val="00C90F2F"/>
    <w:rsid w:val="00C91418"/>
    <w:rsid w:val="00C92F64"/>
    <w:rsid w:val="00C9584E"/>
    <w:rsid w:val="00C967C1"/>
    <w:rsid w:val="00C96FE8"/>
    <w:rsid w:val="00CA4F17"/>
    <w:rsid w:val="00CB7E74"/>
    <w:rsid w:val="00CC233A"/>
    <w:rsid w:val="00CC3A9C"/>
    <w:rsid w:val="00CC7351"/>
    <w:rsid w:val="00CD764F"/>
    <w:rsid w:val="00CE4768"/>
    <w:rsid w:val="00CF0665"/>
    <w:rsid w:val="00CF281F"/>
    <w:rsid w:val="00CF3B16"/>
    <w:rsid w:val="00CF3D76"/>
    <w:rsid w:val="00D00E82"/>
    <w:rsid w:val="00D01156"/>
    <w:rsid w:val="00D04179"/>
    <w:rsid w:val="00D06155"/>
    <w:rsid w:val="00D07F39"/>
    <w:rsid w:val="00D14CD3"/>
    <w:rsid w:val="00D17EE2"/>
    <w:rsid w:val="00D216D4"/>
    <w:rsid w:val="00D3010E"/>
    <w:rsid w:val="00D37EB7"/>
    <w:rsid w:val="00D40CBD"/>
    <w:rsid w:val="00D40E85"/>
    <w:rsid w:val="00D42B22"/>
    <w:rsid w:val="00D44012"/>
    <w:rsid w:val="00D457EF"/>
    <w:rsid w:val="00D50750"/>
    <w:rsid w:val="00D52535"/>
    <w:rsid w:val="00D56321"/>
    <w:rsid w:val="00D60355"/>
    <w:rsid w:val="00D67AF6"/>
    <w:rsid w:val="00D7098F"/>
    <w:rsid w:val="00D72118"/>
    <w:rsid w:val="00D75A3E"/>
    <w:rsid w:val="00D75D0E"/>
    <w:rsid w:val="00D9022A"/>
    <w:rsid w:val="00D97509"/>
    <w:rsid w:val="00DB0090"/>
    <w:rsid w:val="00DB1684"/>
    <w:rsid w:val="00DB3538"/>
    <w:rsid w:val="00DB5A5E"/>
    <w:rsid w:val="00DB6455"/>
    <w:rsid w:val="00DC0C1F"/>
    <w:rsid w:val="00DC360B"/>
    <w:rsid w:val="00DC5239"/>
    <w:rsid w:val="00DC7129"/>
    <w:rsid w:val="00DD06EB"/>
    <w:rsid w:val="00DD3E17"/>
    <w:rsid w:val="00DD7123"/>
    <w:rsid w:val="00DD7DCF"/>
    <w:rsid w:val="00DE0B7E"/>
    <w:rsid w:val="00DE1329"/>
    <w:rsid w:val="00DE42B9"/>
    <w:rsid w:val="00DE53E3"/>
    <w:rsid w:val="00DF215E"/>
    <w:rsid w:val="00DF61F4"/>
    <w:rsid w:val="00DF776C"/>
    <w:rsid w:val="00E006D9"/>
    <w:rsid w:val="00E0436F"/>
    <w:rsid w:val="00E067EA"/>
    <w:rsid w:val="00E11299"/>
    <w:rsid w:val="00E17B89"/>
    <w:rsid w:val="00E25210"/>
    <w:rsid w:val="00E25D15"/>
    <w:rsid w:val="00E25E69"/>
    <w:rsid w:val="00E27CBE"/>
    <w:rsid w:val="00E30A99"/>
    <w:rsid w:val="00E30D99"/>
    <w:rsid w:val="00E326E6"/>
    <w:rsid w:val="00E32CD5"/>
    <w:rsid w:val="00E32E46"/>
    <w:rsid w:val="00E35CB2"/>
    <w:rsid w:val="00E36C47"/>
    <w:rsid w:val="00E409D3"/>
    <w:rsid w:val="00E44906"/>
    <w:rsid w:val="00E45FCF"/>
    <w:rsid w:val="00E524EB"/>
    <w:rsid w:val="00E53DFB"/>
    <w:rsid w:val="00E62B59"/>
    <w:rsid w:val="00E63502"/>
    <w:rsid w:val="00E636AE"/>
    <w:rsid w:val="00E63E39"/>
    <w:rsid w:val="00E64832"/>
    <w:rsid w:val="00E7050A"/>
    <w:rsid w:val="00E7276C"/>
    <w:rsid w:val="00E736BA"/>
    <w:rsid w:val="00E7510E"/>
    <w:rsid w:val="00E76FA1"/>
    <w:rsid w:val="00E77DEF"/>
    <w:rsid w:val="00E85A7E"/>
    <w:rsid w:val="00E85B0E"/>
    <w:rsid w:val="00E86ADE"/>
    <w:rsid w:val="00E90E81"/>
    <w:rsid w:val="00E9352D"/>
    <w:rsid w:val="00E97AE9"/>
    <w:rsid w:val="00EA0459"/>
    <w:rsid w:val="00EA63DD"/>
    <w:rsid w:val="00EB47FF"/>
    <w:rsid w:val="00EB6019"/>
    <w:rsid w:val="00EC159D"/>
    <w:rsid w:val="00EC208F"/>
    <w:rsid w:val="00EC65FE"/>
    <w:rsid w:val="00ED27EB"/>
    <w:rsid w:val="00ED3100"/>
    <w:rsid w:val="00ED338A"/>
    <w:rsid w:val="00ED3C4B"/>
    <w:rsid w:val="00EE2438"/>
    <w:rsid w:val="00EE261F"/>
    <w:rsid w:val="00EE2A70"/>
    <w:rsid w:val="00EE3003"/>
    <w:rsid w:val="00EE6503"/>
    <w:rsid w:val="00EE6B90"/>
    <w:rsid w:val="00EF11F9"/>
    <w:rsid w:val="00EF1424"/>
    <w:rsid w:val="00EF1BB2"/>
    <w:rsid w:val="00EF1D69"/>
    <w:rsid w:val="00F0092F"/>
    <w:rsid w:val="00F01F48"/>
    <w:rsid w:val="00F04406"/>
    <w:rsid w:val="00F05902"/>
    <w:rsid w:val="00F1011C"/>
    <w:rsid w:val="00F10120"/>
    <w:rsid w:val="00F1216A"/>
    <w:rsid w:val="00F13697"/>
    <w:rsid w:val="00F21FBE"/>
    <w:rsid w:val="00F302F4"/>
    <w:rsid w:val="00F327FF"/>
    <w:rsid w:val="00F3794F"/>
    <w:rsid w:val="00F406AB"/>
    <w:rsid w:val="00F4087E"/>
    <w:rsid w:val="00F42BAA"/>
    <w:rsid w:val="00F43999"/>
    <w:rsid w:val="00F44929"/>
    <w:rsid w:val="00F45061"/>
    <w:rsid w:val="00F4585F"/>
    <w:rsid w:val="00F56FA3"/>
    <w:rsid w:val="00F616FD"/>
    <w:rsid w:val="00F61F64"/>
    <w:rsid w:val="00F664BF"/>
    <w:rsid w:val="00F67BD9"/>
    <w:rsid w:val="00F71C4F"/>
    <w:rsid w:val="00F7249A"/>
    <w:rsid w:val="00F74B91"/>
    <w:rsid w:val="00F75863"/>
    <w:rsid w:val="00F77D17"/>
    <w:rsid w:val="00F8178A"/>
    <w:rsid w:val="00F820F7"/>
    <w:rsid w:val="00F82853"/>
    <w:rsid w:val="00F84CAC"/>
    <w:rsid w:val="00F87486"/>
    <w:rsid w:val="00F9019F"/>
    <w:rsid w:val="00F90F65"/>
    <w:rsid w:val="00F93814"/>
    <w:rsid w:val="00F97481"/>
    <w:rsid w:val="00FA14A0"/>
    <w:rsid w:val="00FA2C0C"/>
    <w:rsid w:val="00FA31D1"/>
    <w:rsid w:val="00FA3D8C"/>
    <w:rsid w:val="00FB0367"/>
    <w:rsid w:val="00FB0DA6"/>
    <w:rsid w:val="00FB4844"/>
    <w:rsid w:val="00FB4AA7"/>
    <w:rsid w:val="00FC4505"/>
    <w:rsid w:val="00FD081D"/>
    <w:rsid w:val="00FD1ADA"/>
    <w:rsid w:val="00FD6995"/>
    <w:rsid w:val="00FE4E7F"/>
    <w:rsid w:val="00FF3408"/>
    <w:rsid w:val="00FF6B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796"/>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0561A4"/>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89516C"/>
    <w:pPr>
      <w:tabs>
        <w:tab w:val="left" w:pos="0"/>
      </w:tabs>
      <w:spacing w:after="0" w:line="240" w:lineRule="auto"/>
    </w:pPr>
    <w:rPr>
      <w:rFonts w:eastAsia="Calibri" w:cstheme="minorHAnsi"/>
      <w:i/>
      <w:lang w:val="en-GB"/>
    </w:rPr>
  </w:style>
  <w:style w:type="paragraph" w:customStyle="1" w:styleId="ItalicsESHSreporting">
    <w:name w:val="Italics ESHS reporting"/>
    <w:basedOn w:val="Normalbullettable"/>
    <w:next w:val="Normal"/>
    <w:qFormat/>
    <w:rsid w:val="00821252"/>
    <w:pPr>
      <w:spacing w:before="80"/>
    </w:pPr>
    <w:rPr>
      <w:i w:val="0"/>
    </w:rPr>
  </w:style>
  <w:style w:type="paragraph" w:customStyle="1" w:styleId="Italicsbullettable">
    <w:name w:val="Italics bullet table"/>
    <w:basedOn w:val="Normalbullettable"/>
    <w:autoRedefine/>
    <w:qFormat/>
    <w:rsid w:val="007871A4"/>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F2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32c064bd-4c64-4320-b7de-a92df0e05481" xsi:nil="true"/>
    <RatedBy xmlns="http://schemas.microsoft.com/sharepoint/v3">
      <UserInfo>
        <DisplayName/>
        <AccountId xsi:nil="true"/>
        <AccountType/>
      </UserInfo>
    </RatedBy>
    <IsDocumentTagged xmlns="32c064bd-4c64-4320-b7de-a92df0e054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7F78CF83CC3E44913C4E8F2BA7D522" ma:contentTypeVersion="8" ma:contentTypeDescription="Create a new document." ma:contentTypeScope="" ma:versionID="89e4080b62b12a861732b2013a7ba802">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aa546b6489fd7cfad398bc7ab28e0620"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4A55-D86A-4C2F-9F0E-40549AA7D1AE}">
  <ds:schemaRefs>
    <ds:schemaRef ds:uri="http://schemas.microsoft.com/sharepoint/v3/contenttype/forms"/>
  </ds:schemaRefs>
</ds:datastoreItem>
</file>

<file path=customXml/itemProps2.xml><?xml version="1.0" encoding="utf-8"?>
<ds:datastoreItem xmlns:ds="http://schemas.openxmlformats.org/officeDocument/2006/customXml" ds:itemID="{F43FBB88-6AAD-44EC-8DD1-C8559390E8AD}">
  <ds:schemaRef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60c75bb3-2e3f-4394-b4f4-3e2677e21dfa"/>
    <ds:schemaRef ds:uri="9c83b91e-5ffe-420f-9ed1-9dac5903eaec"/>
    <ds:schemaRef ds:uri="http://schemas.microsoft.com/office/2006/metadata/properties"/>
  </ds:schemaRefs>
</ds:datastoreItem>
</file>

<file path=customXml/itemProps3.xml><?xml version="1.0" encoding="utf-8"?>
<ds:datastoreItem xmlns:ds="http://schemas.openxmlformats.org/officeDocument/2006/customXml" ds:itemID="{C5648572-39D0-4200-8B03-5EF5D13CE086}"/>
</file>

<file path=customXml/itemProps4.xml><?xml version="1.0" encoding="utf-8"?>
<ds:datastoreItem xmlns:ds="http://schemas.openxmlformats.org/officeDocument/2006/customXml" ds:itemID="{24A8BA96-BEFE-4045-94AB-A8945910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Mohamed Adnene Bezzaouia</cp:lastModifiedBy>
  <cp:revision>5</cp:revision>
  <cp:lastPrinted>2018-10-24T17:08:00Z</cp:lastPrinted>
  <dcterms:created xsi:type="dcterms:W3CDTF">2019-10-21T21:25:00Z</dcterms:created>
  <dcterms:modified xsi:type="dcterms:W3CDTF">2019-10-21T21:27:00Z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dis ID">
    <vt:lpwstr>PROJDOCESCP001</vt:lpwstr>
  </property>
  <property fmtid="{D5CDD505-2E9C-101B-9397-08002B2CF9AE}" pid="3" name="Stage">
    <vt:lpwstr>APR</vt:lpwstr>
  </property>
  <property fmtid="{D5CDD505-2E9C-101B-9397-08002B2CF9AE}" pid="4" name="IsTemplate">
    <vt:bool>false</vt:bool>
  </property>
  <property fmtid="{D5CDD505-2E9C-101B-9397-08002B2CF9AE}" pid="5" name="ContentTypeId">
    <vt:lpwstr>0x010100767F78CF83CC3E44913C4E8F2BA7D522</vt:lpwstr>
  </property>
  <property fmtid="{D5CDD505-2E9C-101B-9397-08002B2CF9AE}" pid="6" name="HasUserUploaded">
    <vt:bool>true</vt:bool>
  </property>
  <property fmtid="{D5CDD505-2E9C-101B-9397-08002B2CF9AE}" pid="7" name="WBDocType">
    <vt:lpwstr/>
  </property>
  <property fmtid="{D5CDD505-2E9C-101B-9397-08002B2CF9AE}" pid="8" name="ProjectID">
    <vt:lpwstr>P169955</vt:lpwstr>
  </property>
  <property fmtid="{D5CDD505-2E9C-101B-9397-08002B2CF9AE}" pid="9" name="Task ID">
    <vt:lpwstr>PRC0004282</vt:lpwstr>
  </property>
  <property fmtid="{D5CDD505-2E9C-101B-9397-08002B2CF9AE}" pid="10" name="RatedBy">
    <vt:lpwstr/>
  </property>
  <property fmtid="{D5CDD505-2E9C-101B-9397-08002B2CF9AE}" pid="11" name="LikedBy">
    <vt:lpwstr/>
  </property>
  <property fmtid="{D5CDD505-2E9C-101B-9397-08002B2CF9AE}" pid="12" name="Ratings">
    <vt:lpwstr/>
  </property>
  <property fmtid="{D5CDD505-2E9C-101B-9397-08002B2CF9AE}" pid="13" name="DocStatus">
    <vt:lpwstr>23</vt:lpwstr>
  </property>
  <property fmtid="{D5CDD505-2E9C-101B-9397-08002B2CF9AE}" pid="14" name="LockStatus">
    <vt:lpwstr/>
  </property>
  <property fmtid="{D5CDD505-2E9C-101B-9397-08002B2CF9AE}" pid="15" name="ApprovedVersion">
    <vt:lpwstr>APR:3.0,APR:7.0</vt:lpwstr>
  </property>
  <property fmtid="{D5CDD505-2E9C-101B-9397-08002B2CF9AE}" pid="16" name="DisclosedVersion">
    <vt:lpwstr>APR:4.0,APR:8.0</vt:lpwstr>
  </property>
</Properties>
</file>