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8E" w:rsidRPr="004648B8" w:rsidRDefault="00746AC3" w:rsidP="00E15E8E">
      <w:pPr>
        <w:jc w:val="center"/>
        <w:rPr>
          <w:rStyle w:val="Strong"/>
          <w:sz w:val="28"/>
          <w:szCs w:val="28"/>
        </w:rPr>
      </w:pPr>
      <w:r>
        <w:rPr>
          <w:b/>
          <w:bCs/>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4533442</wp:posOffset>
                </wp:positionH>
                <wp:positionV relativeFrom="paragraph">
                  <wp:posOffset>-719042</wp:posOffset>
                </wp:positionV>
                <wp:extent cx="1786270" cy="850605"/>
                <wp:effectExtent l="0" t="0" r="4445" b="6985"/>
                <wp:wrapNone/>
                <wp:docPr id="9" name="Text Box 9"/>
                <wp:cNvGraphicFramePr/>
                <a:graphic xmlns:a="http://schemas.openxmlformats.org/drawingml/2006/main">
                  <a:graphicData uri="http://schemas.microsoft.com/office/word/2010/wordprocessingShape">
                    <wps:wsp>
                      <wps:cNvSpPr txBox="1"/>
                      <wps:spPr>
                        <a:xfrm>
                          <a:off x="0" y="0"/>
                          <a:ext cx="1786270" cy="850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6AC3" w:rsidRPr="00746AC3" w:rsidRDefault="00746AC3">
                            <w:pPr>
                              <w:rPr>
                                <w:rFonts w:ascii="Arial" w:hAnsi="Arial" w:cs="Arial"/>
                                <w:sz w:val="44"/>
                                <w:szCs w:val="44"/>
                              </w:rPr>
                            </w:pPr>
                            <w:r>
                              <w:rPr>
                                <w:rFonts w:ascii="Arial" w:hAnsi="Arial" w:cs="Arial"/>
                                <w:sz w:val="44"/>
                                <w:szCs w:val="44"/>
                              </w:rPr>
                              <w:t>RP1698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56.95pt;margin-top:-56.6pt;width:140.65pt;height: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" fillcolor="white [3201]" stroked="f" strokeweight=".5pt">
                <v:textbox>
                  <w:txbxContent>
                    <w:p w:rsidR="00746AC3" w:rsidRPr="00746AC3" w:rsidRDefault="00746AC3">
                      <w:pPr>
                        <w:rPr>
                          <w:rFonts w:ascii="Arial" w:hAnsi="Arial" w:cs="Arial"/>
                          <w:sz w:val="44"/>
                          <w:szCs w:val="44"/>
                        </w:rPr>
                      </w:pPr>
                      <w:r>
                        <w:rPr>
                          <w:rFonts w:ascii="Arial" w:hAnsi="Arial" w:cs="Arial"/>
                          <w:sz w:val="44"/>
                          <w:szCs w:val="44"/>
                        </w:rPr>
                        <w:t>RP1698</w:t>
                      </w:r>
                    </w:p>
                  </w:txbxContent>
                </v:textbox>
              </v:shape>
            </w:pict>
          </mc:Fallback>
        </mc:AlternateContent>
      </w:r>
      <w:r w:rsidR="00E15E8E" w:rsidRPr="004648B8">
        <w:rPr>
          <w:rStyle w:val="Strong"/>
          <w:sz w:val="28"/>
          <w:szCs w:val="28"/>
        </w:rPr>
        <w:t>REPUBLIQUE DU SENEGAL</w:t>
      </w:r>
    </w:p>
    <w:p w:rsidR="00E15E8E" w:rsidRPr="004648B8" w:rsidRDefault="002C31E0" w:rsidP="00E15E8E">
      <w:pPr>
        <w:jc w:val="center"/>
        <w:rPr>
          <w:rStyle w:val="Strong"/>
          <w:b w:val="0"/>
          <w:sz w:val="20"/>
        </w:rPr>
      </w:pPr>
      <w:r>
        <w:rPr>
          <w:rStyle w:val="Strong"/>
          <w:b w:val="0"/>
          <w:sz w:val="20"/>
        </w:rPr>
        <w:t>Un Peuple – un B</w:t>
      </w:r>
      <w:r w:rsidR="00E15E8E" w:rsidRPr="004648B8">
        <w:rPr>
          <w:rStyle w:val="Strong"/>
          <w:b w:val="0"/>
          <w:sz w:val="20"/>
        </w:rPr>
        <w:t xml:space="preserve">ut – une </w:t>
      </w:r>
      <w:r>
        <w:rPr>
          <w:rStyle w:val="Strong"/>
          <w:b w:val="0"/>
          <w:sz w:val="20"/>
        </w:rPr>
        <w:t>F</w:t>
      </w:r>
      <w:r w:rsidR="00E15E8E" w:rsidRPr="004648B8">
        <w:rPr>
          <w:rStyle w:val="Strong"/>
          <w:b w:val="0"/>
          <w:sz w:val="20"/>
        </w:rPr>
        <w:t>oi</w:t>
      </w:r>
    </w:p>
    <w:p w:rsidR="00E15E8E" w:rsidRPr="004648B8" w:rsidRDefault="00E15E8E" w:rsidP="00E15E8E">
      <w:pPr>
        <w:jc w:val="center"/>
        <w:rPr>
          <w:rStyle w:val="Strong"/>
        </w:rPr>
      </w:pPr>
      <w:r w:rsidRPr="004648B8">
        <w:rPr>
          <w:rStyle w:val="Strong"/>
        </w:rPr>
        <w:t>------------</w:t>
      </w:r>
    </w:p>
    <w:p w:rsidR="00E15E8E" w:rsidRPr="004648B8" w:rsidRDefault="00E15E8E" w:rsidP="00E15E8E">
      <w:pPr>
        <w:jc w:val="center"/>
        <w:rPr>
          <w:rStyle w:val="Strong"/>
        </w:rPr>
      </w:pPr>
    </w:p>
    <w:p w:rsidR="00E15E8E" w:rsidRDefault="002C31E0" w:rsidP="00E15E8E">
      <w:pPr>
        <w:jc w:val="center"/>
        <w:rPr>
          <w:b/>
          <w:color w:val="000000"/>
        </w:rPr>
      </w:pPr>
      <w:r w:rsidRPr="002C31E0">
        <w:rPr>
          <w:b/>
          <w:color w:val="000000"/>
        </w:rPr>
        <w:t>Ministère de la Formation Professionnelle, de l'Apprentissage et de l'Artisanat</w:t>
      </w:r>
    </w:p>
    <w:p w:rsidR="002C31E0" w:rsidRPr="002C31E0" w:rsidRDefault="002C31E0" w:rsidP="00E15E8E">
      <w:pPr>
        <w:jc w:val="center"/>
        <w:rPr>
          <w:b/>
          <w:color w:val="000000"/>
        </w:rPr>
      </w:pPr>
    </w:p>
    <w:p w:rsidR="002C31E0" w:rsidRPr="004648B8" w:rsidRDefault="002C31E0" w:rsidP="002C31E0">
      <w:pPr>
        <w:jc w:val="center"/>
        <w:rPr>
          <w:rStyle w:val="Strong"/>
        </w:rPr>
      </w:pPr>
      <w:r w:rsidRPr="004648B8">
        <w:rPr>
          <w:rStyle w:val="Strong"/>
        </w:rPr>
        <w:t>-------------</w:t>
      </w:r>
    </w:p>
    <w:p w:rsidR="002C31E0" w:rsidRDefault="002C31E0" w:rsidP="00E15E8E">
      <w:pPr>
        <w:jc w:val="center"/>
        <w:rPr>
          <w:color w:val="000000"/>
          <w:sz w:val="22"/>
          <w:szCs w:val="22"/>
        </w:rPr>
      </w:pPr>
    </w:p>
    <w:p w:rsidR="002C31E0" w:rsidRPr="004648B8" w:rsidRDefault="002C31E0" w:rsidP="00E15E8E">
      <w:pPr>
        <w:jc w:val="center"/>
        <w:rPr>
          <w:rStyle w:val="Strong"/>
        </w:rPr>
      </w:pPr>
    </w:p>
    <w:p w:rsidR="00A20FA7" w:rsidRPr="00212BD8" w:rsidRDefault="00A20FA7" w:rsidP="00A20FA7">
      <w:pPr>
        <w:jc w:val="center"/>
        <w:rPr>
          <w:rFonts w:eastAsia="Gungsuh"/>
          <w:b/>
          <w:sz w:val="22"/>
          <w:szCs w:val="22"/>
        </w:rPr>
      </w:pPr>
      <w:r w:rsidRPr="00212BD8">
        <w:rPr>
          <w:rFonts w:eastAsia="Gungsuh"/>
          <w:b/>
          <w:sz w:val="22"/>
          <w:szCs w:val="22"/>
        </w:rPr>
        <w:t>OFFICE NATIONAL POUR LA FORMATION PROFESSIONNLLE</w:t>
      </w:r>
    </w:p>
    <w:p w:rsidR="00A20FA7" w:rsidRPr="00212BD8" w:rsidRDefault="00A20FA7" w:rsidP="00A20FA7">
      <w:pPr>
        <w:jc w:val="center"/>
        <w:rPr>
          <w:rFonts w:eastAsia="Gungsuh"/>
          <w:b/>
          <w:sz w:val="22"/>
          <w:szCs w:val="22"/>
        </w:rPr>
      </w:pPr>
      <w:r w:rsidRPr="00212BD8">
        <w:rPr>
          <w:rFonts w:eastAsia="Gungsuh"/>
          <w:b/>
          <w:sz w:val="22"/>
          <w:szCs w:val="22"/>
        </w:rPr>
        <w:t>(ONFP)</w:t>
      </w:r>
      <w:bookmarkStart w:id="0" w:name="_GoBack"/>
      <w:bookmarkEnd w:id="0"/>
    </w:p>
    <w:p w:rsidR="00A20FA7" w:rsidRPr="00212BD8" w:rsidRDefault="00A20FA7" w:rsidP="00A20FA7">
      <w:pPr>
        <w:jc w:val="center"/>
        <w:rPr>
          <w:rFonts w:eastAsia="Gungsuh"/>
          <w:b/>
          <w:sz w:val="22"/>
          <w:szCs w:val="22"/>
        </w:rPr>
      </w:pPr>
    </w:p>
    <w:p w:rsidR="00A20FA7" w:rsidRPr="004648B8" w:rsidRDefault="00A20FA7" w:rsidP="00A20FA7">
      <w:pPr>
        <w:jc w:val="center"/>
        <w:rPr>
          <w:rStyle w:val="Strong"/>
        </w:rPr>
      </w:pPr>
      <w:r w:rsidRPr="004648B8">
        <w:rPr>
          <w:rStyle w:val="Strong"/>
        </w:rPr>
        <w:t>-------------</w:t>
      </w:r>
    </w:p>
    <w:p w:rsidR="00A20FA7" w:rsidRPr="00212BD8" w:rsidRDefault="00A20FA7" w:rsidP="00A20FA7">
      <w:pPr>
        <w:jc w:val="center"/>
        <w:rPr>
          <w:rFonts w:eastAsia="Gungsuh"/>
          <w:b/>
          <w:sz w:val="22"/>
          <w:szCs w:val="22"/>
        </w:rPr>
      </w:pPr>
    </w:p>
    <w:p w:rsidR="00A20FA7" w:rsidRPr="00212BD8" w:rsidRDefault="00A20FA7" w:rsidP="00A20FA7">
      <w:pPr>
        <w:jc w:val="center"/>
        <w:rPr>
          <w:rFonts w:eastAsia="Gungsuh"/>
          <w:b/>
          <w:sz w:val="22"/>
          <w:szCs w:val="22"/>
        </w:rPr>
      </w:pPr>
      <w:r w:rsidRPr="00212BD8">
        <w:rPr>
          <w:rFonts w:eastAsia="Gungsuh"/>
          <w:b/>
          <w:sz w:val="22"/>
          <w:szCs w:val="22"/>
        </w:rPr>
        <w:t>Projet de Développement des Compétences pour l’Emploi et la Compétitivité au Sénégal</w:t>
      </w:r>
    </w:p>
    <w:p w:rsidR="00647009" w:rsidRDefault="00647009" w:rsidP="00655094">
      <w:pPr>
        <w:jc w:val="center"/>
        <w:rPr>
          <w:b/>
          <w:bCs/>
          <w:sz w:val="32"/>
          <w:szCs w:val="32"/>
        </w:rPr>
      </w:pPr>
    </w:p>
    <w:p w:rsidR="00647009" w:rsidRPr="00846CF6" w:rsidRDefault="00647009" w:rsidP="00655094">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55094" w:rsidRPr="0010262B" w:rsidTr="00A20FA7">
        <w:trPr>
          <w:trHeight w:val="955"/>
        </w:trPr>
        <w:tc>
          <w:tcPr>
            <w:tcW w:w="9779" w:type="dxa"/>
            <w:shd w:val="clear" w:color="auto" w:fill="auto"/>
          </w:tcPr>
          <w:p w:rsidR="00655094" w:rsidRPr="00010EB5" w:rsidRDefault="00655094" w:rsidP="00655094">
            <w:pPr>
              <w:pStyle w:val="Title"/>
              <w:numPr>
                <w:ilvl w:val="0"/>
                <w:numId w:val="0"/>
              </w:numPr>
              <w:ind w:left="1068"/>
              <w:jc w:val="both"/>
              <w:rPr>
                <w:szCs w:val="32"/>
              </w:rPr>
            </w:pPr>
          </w:p>
          <w:p w:rsidR="00655094" w:rsidRPr="000A20E7" w:rsidRDefault="00655094" w:rsidP="00655094">
            <w:pPr>
              <w:jc w:val="center"/>
              <w:rPr>
                <w:rFonts w:ascii="Arial" w:hAnsi="Arial" w:cs="Arial"/>
                <w:b/>
                <w:sz w:val="28"/>
                <w:szCs w:val="28"/>
              </w:rPr>
            </w:pPr>
            <w:r>
              <w:rPr>
                <w:rFonts w:ascii="Arial" w:hAnsi="Arial" w:cs="Arial"/>
                <w:b/>
                <w:sz w:val="28"/>
                <w:szCs w:val="28"/>
              </w:rPr>
              <w:t>CADRE DE POLITIQUE DE REINSTALLATION</w:t>
            </w:r>
            <w:r w:rsidR="00C8500C">
              <w:rPr>
                <w:rFonts w:ascii="Arial" w:hAnsi="Arial" w:cs="Arial"/>
                <w:b/>
                <w:sz w:val="28"/>
                <w:szCs w:val="28"/>
              </w:rPr>
              <w:t xml:space="preserve"> </w:t>
            </w:r>
            <w:r>
              <w:rPr>
                <w:rFonts w:ascii="Arial" w:hAnsi="Arial" w:cs="Arial"/>
                <w:b/>
                <w:sz w:val="28"/>
                <w:szCs w:val="28"/>
              </w:rPr>
              <w:t xml:space="preserve"> (CPR)</w:t>
            </w:r>
          </w:p>
          <w:p w:rsidR="00655094" w:rsidRPr="00010EB5" w:rsidRDefault="00655094" w:rsidP="00655094">
            <w:pPr>
              <w:pStyle w:val="Title"/>
              <w:numPr>
                <w:ilvl w:val="0"/>
                <w:numId w:val="0"/>
              </w:numPr>
              <w:ind w:left="1068"/>
              <w:jc w:val="both"/>
              <w:rPr>
                <w:szCs w:val="32"/>
              </w:rPr>
            </w:pPr>
          </w:p>
        </w:tc>
      </w:tr>
    </w:tbl>
    <w:p w:rsidR="002A049C" w:rsidRDefault="002A049C" w:rsidP="002A049C">
      <w:pPr>
        <w:ind w:left="708"/>
        <w:jc w:val="both"/>
        <w:rPr>
          <w:b/>
          <w:bCs/>
        </w:rPr>
      </w:pPr>
    </w:p>
    <w:p w:rsidR="002A049C" w:rsidRDefault="002A049C" w:rsidP="002A049C">
      <w:pPr>
        <w:ind w:left="708"/>
        <w:jc w:val="both"/>
        <w:rPr>
          <w:b/>
          <w:bCs/>
        </w:rPr>
      </w:pPr>
    </w:p>
    <w:p w:rsidR="00345464" w:rsidRDefault="00345464" w:rsidP="002A049C">
      <w:pPr>
        <w:ind w:left="708"/>
        <w:jc w:val="both"/>
        <w:rPr>
          <w:b/>
          <w:bCs/>
        </w:rPr>
      </w:pPr>
    </w:p>
    <w:p w:rsidR="002A049C" w:rsidRPr="00434645" w:rsidRDefault="00C8500C" w:rsidP="00A20FA7">
      <w:pPr>
        <w:jc w:val="center"/>
        <w:rPr>
          <w:b/>
          <w:bCs/>
        </w:rPr>
      </w:pPr>
      <w:r>
        <w:rPr>
          <w:b/>
          <w:bCs/>
        </w:rPr>
        <w:t xml:space="preserve">RAPPORT </w:t>
      </w:r>
      <w:r w:rsidR="00A20FA7">
        <w:rPr>
          <w:b/>
          <w:bCs/>
        </w:rPr>
        <w:t>PROVISOIRE</w:t>
      </w:r>
    </w:p>
    <w:p w:rsidR="002A049C" w:rsidRPr="00434645" w:rsidRDefault="002A049C" w:rsidP="00A20FA7">
      <w:pPr>
        <w:rPr>
          <w:b/>
          <w:bCs/>
        </w:rPr>
      </w:pPr>
    </w:p>
    <w:p w:rsidR="002A049C" w:rsidRDefault="002A049C" w:rsidP="00A20FA7">
      <w:pPr>
        <w:rPr>
          <w:b/>
          <w:bCs/>
        </w:rPr>
      </w:pPr>
    </w:p>
    <w:p w:rsidR="002917ED" w:rsidRDefault="002917ED" w:rsidP="00A20FA7">
      <w:pPr>
        <w:rPr>
          <w:b/>
          <w:bCs/>
        </w:rPr>
      </w:pPr>
    </w:p>
    <w:p w:rsidR="00E15E8E" w:rsidRPr="007217CF" w:rsidRDefault="00A20FA7" w:rsidP="00A20FA7">
      <w:pPr>
        <w:jc w:val="center"/>
        <w:rPr>
          <w:b/>
        </w:rPr>
      </w:pPr>
      <w:r>
        <w:t>Jui</w:t>
      </w:r>
      <w:r w:rsidR="00F623FE">
        <w:t>llet</w:t>
      </w:r>
      <w:r>
        <w:t xml:space="preserve"> 2014</w:t>
      </w:r>
    </w:p>
    <w:p w:rsidR="00E15E8E" w:rsidRDefault="00E15E8E" w:rsidP="00E15E8E">
      <w:pPr>
        <w:jc w:val="center"/>
        <w:rPr>
          <w:b/>
        </w:rPr>
      </w:pPr>
    </w:p>
    <w:p w:rsidR="00E15E8E" w:rsidRDefault="00E15E8E" w:rsidP="00E15E8E">
      <w:pPr>
        <w:jc w:val="center"/>
        <w:rPr>
          <w:b/>
        </w:rPr>
      </w:pPr>
    </w:p>
    <w:p w:rsidR="00E15E8E" w:rsidRDefault="00E15E8E" w:rsidP="00E15E8E">
      <w:pPr>
        <w:jc w:val="center"/>
        <w:rPr>
          <w:b/>
        </w:rPr>
      </w:pPr>
    </w:p>
    <w:p w:rsidR="00E15E8E" w:rsidRDefault="00E15E8E" w:rsidP="00E15E8E">
      <w:pPr>
        <w:jc w:val="center"/>
        <w:rPr>
          <w:b/>
        </w:rPr>
      </w:pPr>
    </w:p>
    <w:p w:rsidR="00E15E8E" w:rsidRPr="00434645" w:rsidRDefault="00E15E8E" w:rsidP="00E15E8E">
      <w:pPr>
        <w:ind w:left="708"/>
        <w:jc w:val="center"/>
        <w:rPr>
          <w:b/>
          <w:bCs/>
        </w:rPr>
      </w:pPr>
      <w:r w:rsidRPr="00434645">
        <w:rPr>
          <w:b/>
          <w:bCs/>
        </w:rPr>
        <w:t xml:space="preserve">Mbaye </w:t>
      </w:r>
      <w:proofErr w:type="spellStart"/>
      <w:r w:rsidRPr="00434645">
        <w:rPr>
          <w:b/>
          <w:bCs/>
        </w:rPr>
        <w:t>Mbengue</w:t>
      </w:r>
      <w:proofErr w:type="spellEnd"/>
      <w:r w:rsidRPr="00434645">
        <w:rPr>
          <w:b/>
          <w:bCs/>
        </w:rPr>
        <w:t xml:space="preserve"> FAYE</w:t>
      </w:r>
    </w:p>
    <w:p w:rsidR="00E15E8E" w:rsidRPr="00434645" w:rsidRDefault="00E15E8E" w:rsidP="00E15E8E">
      <w:pPr>
        <w:ind w:left="708"/>
        <w:jc w:val="center"/>
        <w:rPr>
          <w:bCs/>
        </w:rPr>
      </w:pPr>
      <w:r>
        <w:rPr>
          <w:bCs/>
        </w:rPr>
        <w:t xml:space="preserve">Consultant </w:t>
      </w:r>
      <w:r w:rsidRPr="00434645">
        <w:rPr>
          <w:bCs/>
        </w:rPr>
        <w:t xml:space="preserve">en </w:t>
      </w:r>
      <w:r>
        <w:rPr>
          <w:bCs/>
        </w:rPr>
        <w:t>Evaluation Environnementale et S</w:t>
      </w:r>
      <w:r w:rsidRPr="00434645">
        <w:rPr>
          <w:bCs/>
        </w:rPr>
        <w:t>ociale</w:t>
      </w:r>
    </w:p>
    <w:p w:rsidR="00E15E8E" w:rsidRPr="00D03D2C" w:rsidRDefault="00E15E8E" w:rsidP="00E15E8E">
      <w:pPr>
        <w:ind w:left="708"/>
        <w:jc w:val="center"/>
        <w:rPr>
          <w:bCs/>
        </w:rPr>
      </w:pPr>
      <w:r w:rsidRPr="00434645">
        <w:rPr>
          <w:bCs/>
        </w:rPr>
        <w:t xml:space="preserve">Tél : </w:t>
      </w:r>
      <w:r>
        <w:rPr>
          <w:bCs/>
        </w:rPr>
        <w:t xml:space="preserve">(221) 77 </w:t>
      </w:r>
      <w:r w:rsidRPr="00434645">
        <w:rPr>
          <w:bCs/>
        </w:rPr>
        <w:t xml:space="preserve">549 76 68 – Email : </w:t>
      </w:r>
      <w:hyperlink r:id="rId9" w:history="1">
        <w:r w:rsidRPr="00D03D2C">
          <w:rPr>
            <w:rStyle w:val="Hyperlink"/>
            <w:bCs/>
          </w:rPr>
          <w:t>mbmbfaye@yahoo.fr</w:t>
        </w:r>
      </w:hyperlink>
    </w:p>
    <w:p w:rsidR="00E15E8E" w:rsidRDefault="00E15E8E" w:rsidP="00E15E8E">
      <w:pPr>
        <w:jc w:val="center"/>
        <w:rPr>
          <w:sz w:val="28"/>
        </w:rPr>
      </w:pPr>
    </w:p>
    <w:p w:rsidR="00E15E8E" w:rsidRDefault="00E15E8E" w:rsidP="00E15E8E">
      <w:pPr>
        <w:jc w:val="center"/>
        <w:rPr>
          <w:sz w:val="28"/>
        </w:rPr>
      </w:pPr>
    </w:p>
    <w:p w:rsidR="00E15E8E" w:rsidRDefault="00E15E8E" w:rsidP="00E15E8E">
      <w:pPr>
        <w:jc w:val="center"/>
        <w:rPr>
          <w:szCs w:val="22"/>
          <w:u w:val="single"/>
        </w:rPr>
      </w:pPr>
      <w:r w:rsidRPr="008D0BD3">
        <w:rPr>
          <w:szCs w:val="22"/>
          <w:u w:val="single"/>
        </w:rPr>
        <w:t>Avec la collaboration de:</w:t>
      </w:r>
    </w:p>
    <w:p w:rsidR="00290D72" w:rsidRDefault="00290D72" w:rsidP="00E15E8E">
      <w:pPr>
        <w:jc w:val="center"/>
        <w:rPr>
          <w:szCs w:val="22"/>
          <w:u w:val="single"/>
        </w:rPr>
      </w:pPr>
    </w:p>
    <w:tbl>
      <w:tblPr>
        <w:tblW w:w="7938" w:type="dxa"/>
        <w:tblInd w:w="250" w:type="dxa"/>
        <w:tblLayout w:type="fixed"/>
        <w:tblLook w:val="04A0" w:firstRow="1" w:lastRow="0" w:firstColumn="1" w:lastColumn="0" w:noHBand="0" w:noVBand="1"/>
      </w:tblPr>
      <w:tblGrid>
        <w:gridCol w:w="2977"/>
        <w:gridCol w:w="4961"/>
      </w:tblGrid>
      <w:tr w:rsidR="00290D72" w:rsidRPr="00290D72" w:rsidTr="00290D72">
        <w:tc>
          <w:tcPr>
            <w:tcW w:w="2977" w:type="dxa"/>
          </w:tcPr>
          <w:p w:rsidR="00290D72" w:rsidRPr="00290D72" w:rsidRDefault="00290D72" w:rsidP="00290D72">
            <w:pPr>
              <w:rPr>
                <w:bCs/>
                <w:sz w:val="22"/>
                <w:szCs w:val="22"/>
              </w:rPr>
            </w:pPr>
            <w:proofErr w:type="spellStart"/>
            <w:r w:rsidRPr="00290D72">
              <w:rPr>
                <w:sz w:val="22"/>
                <w:szCs w:val="22"/>
              </w:rPr>
              <w:t>Mohamadou</w:t>
            </w:r>
            <w:proofErr w:type="spellEnd"/>
            <w:r w:rsidRPr="00290D72">
              <w:rPr>
                <w:sz w:val="22"/>
                <w:szCs w:val="22"/>
              </w:rPr>
              <w:t xml:space="preserve"> Lamine FAYE</w:t>
            </w:r>
            <w:r w:rsidRPr="00290D72">
              <w:rPr>
                <w:bCs/>
                <w:sz w:val="22"/>
                <w:szCs w:val="22"/>
              </w:rPr>
              <w:t xml:space="preserve"> </w:t>
            </w:r>
          </w:p>
        </w:tc>
        <w:tc>
          <w:tcPr>
            <w:tcW w:w="4961" w:type="dxa"/>
          </w:tcPr>
          <w:p w:rsidR="00290D72" w:rsidRPr="00290D72" w:rsidRDefault="00290D72" w:rsidP="004C2C5E">
            <w:pPr>
              <w:rPr>
                <w:sz w:val="22"/>
                <w:szCs w:val="22"/>
              </w:rPr>
            </w:pPr>
            <w:r w:rsidRPr="00290D72">
              <w:rPr>
                <w:bCs/>
                <w:sz w:val="22"/>
                <w:szCs w:val="22"/>
              </w:rPr>
              <w:t>Expert Socio-Economiste</w:t>
            </w:r>
          </w:p>
        </w:tc>
      </w:tr>
      <w:tr w:rsidR="00290D72" w:rsidRPr="00290D72" w:rsidTr="00290D72">
        <w:tc>
          <w:tcPr>
            <w:tcW w:w="2977" w:type="dxa"/>
          </w:tcPr>
          <w:p w:rsidR="00290D72" w:rsidRPr="00290D72" w:rsidRDefault="00290D72" w:rsidP="00290D72">
            <w:pPr>
              <w:rPr>
                <w:sz w:val="22"/>
                <w:szCs w:val="22"/>
              </w:rPr>
            </w:pPr>
            <w:r w:rsidRPr="00290D72">
              <w:rPr>
                <w:sz w:val="22"/>
                <w:szCs w:val="22"/>
              </w:rPr>
              <w:t xml:space="preserve">Souleymane DIAWARA </w:t>
            </w:r>
          </w:p>
        </w:tc>
        <w:tc>
          <w:tcPr>
            <w:tcW w:w="4961" w:type="dxa"/>
          </w:tcPr>
          <w:p w:rsidR="00290D72" w:rsidRPr="00290D72" w:rsidRDefault="00290D72" w:rsidP="004C2C5E">
            <w:pPr>
              <w:rPr>
                <w:sz w:val="22"/>
                <w:szCs w:val="22"/>
              </w:rPr>
            </w:pPr>
            <w:r w:rsidRPr="00290D72">
              <w:rPr>
                <w:sz w:val="22"/>
                <w:szCs w:val="22"/>
              </w:rPr>
              <w:t>Expert communication et consultations locales</w:t>
            </w:r>
          </w:p>
        </w:tc>
      </w:tr>
      <w:tr w:rsidR="00290D72" w:rsidRPr="00290D72" w:rsidTr="00290D72">
        <w:tc>
          <w:tcPr>
            <w:tcW w:w="2977" w:type="dxa"/>
          </w:tcPr>
          <w:p w:rsidR="00290D72" w:rsidRPr="00290D72" w:rsidRDefault="00290D72" w:rsidP="00290D72">
            <w:pPr>
              <w:rPr>
                <w:bCs/>
                <w:sz w:val="22"/>
                <w:szCs w:val="22"/>
              </w:rPr>
            </w:pPr>
            <w:proofErr w:type="spellStart"/>
            <w:r w:rsidRPr="00290D72">
              <w:rPr>
                <w:sz w:val="22"/>
                <w:szCs w:val="22"/>
              </w:rPr>
              <w:t>Mouhamadan</w:t>
            </w:r>
            <w:proofErr w:type="spellEnd"/>
            <w:r w:rsidRPr="00290D72">
              <w:rPr>
                <w:sz w:val="22"/>
                <w:szCs w:val="22"/>
              </w:rPr>
              <w:t xml:space="preserve"> FALL</w:t>
            </w:r>
            <w:r w:rsidRPr="00290D72">
              <w:rPr>
                <w:bCs/>
                <w:sz w:val="22"/>
                <w:szCs w:val="22"/>
              </w:rPr>
              <w:t xml:space="preserve"> </w:t>
            </w:r>
          </w:p>
        </w:tc>
        <w:tc>
          <w:tcPr>
            <w:tcW w:w="4961" w:type="dxa"/>
          </w:tcPr>
          <w:p w:rsidR="00290D72" w:rsidRPr="00290D72" w:rsidRDefault="00290D72" w:rsidP="004C2C5E">
            <w:pPr>
              <w:rPr>
                <w:sz w:val="22"/>
                <w:szCs w:val="22"/>
              </w:rPr>
            </w:pPr>
            <w:r w:rsidRPr="00290D72">
              <w:rPr>
                <w:bCs/>
                <w:sz w:val="22"/>
                <w:szCs w:val="22"/>
              </w:rPr>
              <w:t xml:space="preserve">Expert </w:t>
            </w:r>
            <w:r>
              <w:rPr>
                <w:bCs/>
                <w:sz w:val="22"/>
                <w:szCs w:val="22"/>
              </w:rPr>
              <w:t>E</w:t>
            </w:r>
            <w:r w:rsidRPr="00290D72">
              <w:rPr>
                <w:bCs/>
                <w:sz w:val="22"/>
                <w:szCs w:val="22"/>
              </w:rPr>
              <w:t>nvironnementaliste</w:t>
            </w:r>
          </w:p>
        </w:tc>
      </w:tr>
    </w:tbl>
    <w:p w:rsidR="009F012B" w:rsidRPr="00D51D62" w:rsidRDefault="007854B3" w:rsidP="002917ED">
      <w:pPr>
        <w:ind w:left="708"/>
        <w:jc w:val="center"/>
        <w:rPr>
          <w:b/>
          <w:sz w:val="22"/>
          <w:szCs w:val="22"/>
        </w:rPr>
      </w:pPr>
      <w:r>
        <w:rPr>
          <w:b/>
          <w:bCs/>
        </w:rPr>
        <w:br w:type="page"/>
      </w:r>
      <w:bookmarkStart w:id="1" w:name="_Toc332249286"/>
      <w:r w:rsidR="004940D7" w:rsidRPr="0027054D">
        <w:rPr>
          <w:b/>
          <w:sz w:val="28"/>
          <w:szCs w:val="28"/>
        </w:rPr>
        <w:lastRenderedPageBreak/>
        <w:t>SOMMAIRE</w:t>
      </w:r>
      <w:bookmarkEnd w:id="1"/>
    </w:p>
    <w:p w:rsidR="00407179" w:rsidRPr="00135F72" w:rsidRDefault="00407179" w:rsidP="0037432E">
      <w:pPr>
        <w:jc w:val="both"/>
        <w:rPr>
          <w:sz w:val="22"/>
          <w:szCs w:val="22"/>
        </w:rPr>
      </w:pPr>
    </w:p>
    <w:p w:rsidR="00EA2FCF" w:rsidRDefault="007C2A8F">
      <w:pPr>
        <w:pStyle w:val="TOC1"/>
        <w:rPr>
          <w:rFonts w:asciiTheme="minorHAnsi" w:eastAsiaTheme="minorEastAsia" w:hAnsiTheme="minorHAnsi" w:cstheme="minorBidi"/>
          <w:b w:val="0"/>
          <w:sz w:val="22"/>
          <w:szCs w:val="22"/>
        </w:rPr>
      </w:pPr>
      <w:r w:rsidRPr="00C85731">
        <w:rPr>
          <w:sz w:val="22"/>
          <w:szCs w:val="22"/>
        </w:rPr>
        <w:fldChar w:fldCharType="begin"/>
      </w:r>
      <w:r w:rsidR="00EB55E4" w:rsidRPr="00C85731">
        <w:rPr>
          <w:sz w:val="22"/>
          <w:szCs w:val="22"/>
        </w:rPr>
        <w:instrText xml:space="preserve"> TOC \o "1-3" \h \z \u </w:instrText>
      </w:r>
      <w:r w:rsidRPr="00C85731">
        <w:rPr>
          <w:sz w:val="22"/>
          <w:szCs w:val="22"/>
        </w:rPr>
        <w:fldChar w:fldCharType="separate"/>
      </w:r>
      <w:hyperlink w:anchor="_Toc392053861" w:history="1">
        <w:r w:rsidR="00EA2FCF" w:rsidRPr="00A63A6B">
          <w:rPr>
            <w:rStyle w:val="Hyperlink"/>
            <w:rFonts w:ascii="Times New Roman Bold" w:hAnsi="Times New Roman Bold"/>
            <w:caps/>
            <w:lang w:eastAsia="en-US"/>
          </w:rPr>
          <w:t>EXECUTIVE SUMMARY</w:t>
        </w:r>
        <w:r w:rsidR="00EA2FCF">
          <w:rPr>
            <w:webHidden/>
          </w:rPr>
          <w:tab/>
        </w:r>
        <w:r w:rsidR="00EA2FCF">
          <w:rPr>
            <w:webHidden/>
          </w:rPr>
          <w:fldChar w:fldCharType="begin"/>
        </w:r>
        <w:r w:rsidR="00EA2FCF">
          <w:rPr>
            <w:webHidden/>
          </w:rPr>
          <w:instrText xml:space="preserve"> PAGEREF _Toc392053861 \h </w:instrText>
        </w:r>
        <w:r w:rsidR="00EA2FCF">
          <w:rPr>
            <w:webHidden/>
          </w:rPr>
        </w:r>
        <w:r w:rsidR="00EA2FCF">
          <w:rPr>
            <w:webHidden/>
          </w:rPr>
          <w:fldChar w:fldCharType="separate"/>
        </w:r>
        <w:r w:rsidR="00746AC3">
          <w:rPr>
            <w:webHidden/>
          </w:rPr>
          <w:t>6</w:t>
        </w:r>
        <w:r w:rsidR="00EA2FCF">
          <w:rPr>
            <w:webHidden/>
          </w:rPr>
          <w:fldChar w:fldCharType="end"/>
        </w:r>
      </w:hyperlink>
    </w:p>
    <w:p w:rsidR="00EA2FCF" w:rsidRDefault="00EA2FCF">
      <w:pPr>
        <w:pStyle w:val="TOC1"/>
        <w:rPr>
          <w:rStyle w:val="Hyperlink"/>
        </w:rPr>
      </w:pPr>
    </w:p>
    <w:p w:rsidR="00EA2FCF" w:rsidRDefault="00746AC3">
      <w:pPr>
        <w:pStyle w:val="TOC1"/>
        <w:rPr>
          <w:rFonts w:asciiTheme="minorHAnsi" w:eastAsiaTheme="minorEastAsia" w:hAnsiTheme="minorHAnsi" w:cstheme="minorBidi"/>
          <w:b w:val="0"/>
          <w:sz w:val="22"/>
          <w:szCs w:val="22"/>
        </w:rPr>
      </w:pPr>
      <w:hyperlink w:anchor="_Toc392053862" w:history="1">
        <w:r w:rsidR="00EA2FCF" w:rsidRPr="00A63A6B">
          <w:rPr>
            <w:rStyle w:val="Hyperlink"/>
            <w:rFonts w:ascii="Times New Roman Bold" w:hAnsi="Times New Roman Bold"/>
            <w:caps/>
            <w:lang w:eastAsia="en-US"/>
          </w:rPr>
          <w:t>RESUME EXECUTIF</w:t>
        </w:r>
        <w:r w:rsidR="00EA2FCF">
          <w:rPr>
            <w:webHidden/>
          </w:rPr>
          <w:tab/>
        </w:r>
        <w:r w:rsidR="00EA2FCF">
          <w:rPr>
            <w:webHidden/>
          </w:rPr>
          <w:fldChar w:fldCharType="begin"/>
        </w:r>
        <w:r w:rsidR="00EA2FCF">
          <w:rPr>
            <w:webHidden/>
          </w:rPr>
          <w:instrText xml:space="preserve"> PAGEREF _Toc392053862 \h </w:instrText>
        </w:r>
        <w:r w:rsidR="00EA2FCF">
          <w:rPr>
            <w:webHidden/>
          </w:rPr>
        </w:r>
        <w:r w:rsidR="00EA2FCF">
          <w:rPr>
            <w:webHidden/>
          </w:rPr>
          <w:fldChar w:fldCharType="separate"/>
        </w:r>
        <w:r>
          <w:rPr>
            <w:webHidden/>
          </w:rPr>
          <w:t>10</w:t>
        </w:r>
        <w:r w:rsidR="00EA2FCF">
          <w:rPr>
            <w:webHidden/>
          </w:rPr>
          <w:fldChar w:fldCharType="end"/>
        </w:r>
      </w:hyperlink>
    </w:p>
    <w:p w:rsidR="00EA2FCF" w:rsidRDefault="00EA2FCF">
      <w:pPr>
        <w:pStyle w:val="TOC1"/>
        <w:tabs>
          <w:tab w:val="left" w:pos="480"/>
        </w:tabs>
        <w:rPr>
          <w:rStyle w:val="Hyperlink"/>
        </w:rPr>
      </w:pPr>
    </w:p>
    <w:p w:rsidR="00EA2FCF" w:rsidRDefault="00746AC3">
      <w:pPr>
        <w:pStyle w:val="TOC1"/>
        <w:tabs>
          <w:tab w:val="left" w:pos="480"/>
        </w:tabs>
        <w:rPr>
          <w:rFonts w:asciiTheme="minorHAnsi" w:eastAsiaTheme="minorEastAsia" w:hAnsiTheme="minorHAnsi" w:cstheme="minorBidi"/>
          <w:b w:val="0"/>
          <w:sz w:val="22"/>
          <w:szCs w:val="22"/>
        </w:rPr>
      </w:pPr>
      <w:hyperlink w:anchor="_Toc392053863" w:history="1">
        <w:r w:rsidR="00EA2FCF" w:rsidRPr="00A63A6B">
          <w:rPr>
            <w:rStyle w:val="Hyperlink"/>
          </w:rPr>
          <w:t>1.</w:t>
        </w:r>
        <w:r w:rsidR="00EA2FCF">
          <w:rPr>
            <w:rFonts w:asciiTheme="minorHAnsi" w:eastAsiaTheme="minorEastAsia" w:hAnsiTheme="minorHAnsi" w:cstheme="minorBidi"/>
            <w:b w:val="0"/>
            <w:sz w:val="22"/>
            <w:szCs w:val="22"/>
          </w:rPr>
          <w:tab/>
        </w:r>
        <w:r w:rsidR="00EA2FCF" w:rsidRPr="00A63A6B">
          <w:rPr>
            <w:rStyle w:val="Hyperlink"/>
          </w:rPr>
          <w:t>INTRODUCTION</w:t>
        </w:r>
        <w:r w:rsidR="00EA2FCF">
          <w:rPr>
            <w:webHidden/>
          </w:rPr>
          <w:tab/>
        </w:r>
        <w:r w:rsidR="00EA2FCF">
          <w:rPr>
            <w:webHidden/>
          </w:rPr>
          <w:fldChar w:fldCharType="begin"/>
        </w:r>
        <w:r w:rsidR="00EA2FCF">
          <w:rPr>
            <w:webHidden/>
          </w:rPr>
          <w:instrText xml:space="preserve"> PAGEREF _Toc392053863 \h </w:instrText>
        </w:r>
        <w:r w:rsidR="00EA2FCF">
          <w:rPr>
            <w:webHidden/>
          </w:rPr>
        </w:r>
        <w:r w:rsidR="00EA2FCF">
          <w:rPr>
            <w:webHidden/>
          </w:rPr>
          <w:fldChar w:fldCharType="separate"/>
        </w:r>
        <w:r>
          <w:rPr>
            <w:webHidden/>
          </w:rPr>
          <w:t>14</w:t>
        </w:r>
        <w:r w:rsidR="00EA2FCF">
          <w:rPr>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864" w:history="1">
        <w:r w:rsidR="00EA2FCF" w:rsidRPr="00A63A6B">
          <w:rPr>
            <w:rStyle w:val="Hyperlink"/>
            <w:noProof/>
          </w:rPr>
          <w:t>1.1</w:t>
        </w:r>
        <w:r w:rsidR="00EA2FCF">
          <w:rPr>
            <w:rFonts w:asciiTheme="minorHAnsi" w:eastAsiaTheme="minorEastAsia" w:hAnsiTheme="minorHAnsi" w:cstheme="minorBidi"/>
            <w:noProof/>
            <w:sz w:val="22"/>
            <w:szCs w:val="22"/>
          </w:rPr>
          <w:tab/>
        </w:r>
        <w:r w:rsidR="00EA2FCF" w:rsidRPr="00A63A6B">
          <w:rPr>
            <w:rStyle w:val="Hyperlink"/>
            <w:noProof/>
          </w:rPr>
          <w:t>Contexte de l’étude</w:t>
        </w:r>
        <w:r w:rsidR="00EA2FCF">
          <w:rPr>
            <w:noProof/>
            <w:webHidden/>
          </w:rPr>
          <w:tab/>
        </w:r>
        <w:r w:rsidR="00EA2FCF">
          <w:rPr>
            <w:noProof/>
            <w:webHidden/>
          </w:rPr>
          <w:fldChar w:fldCharType="begin"/>
        </w:r>
        <w:r w:rsidR="00EA2FCF">
          <w:rPr>
            <w:noProof/>
            <w:webHidden/>
          </w:rPr>
          <w:instrText xml:space="preserve"> PAGEREF _Toc392053864 \h </w:instrText>
        </w:r>
        <w:r w:rsidR="00EA2FCF">
          <w:rPr>
            <w:noProof/>
            <w:webHidden/>
          </w:rPr>
        </w:r>
        <w:r w:rsidR="00EA2FCF">
          <w:rPr>
            <w:noProof/>
            <w:webHidden/>
          </w:rPr>
          <w:fldChar w:fldCharType="separate"/>
        </w:r>
        <w:r>
          <w:rPr>
            <w:noProof/>
            <w:webHidden/>
          </w:rPr>
          <w:t>14</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865" w:history="1">
        <w:r w:rsidR="00EA2FCF" w:rsidRPr="00A63A6B">
          <w:rPr>
            <w:rStyle w:val="Hyperlink"/>
            <w:noProof/>
          </w:rPr>
          <w:t>1.2</w:t>
        </w:r>
        <w:r w:rsidR="00EA2FCF">
          <w:rPr>
            <w:rFonts w:asciiTheme="minorHAnsi" w:eastAsiaTheme="minorEastAsia" w:hAnsiTheme="minorHAnsi" w:cstheme="minorBidi"/>
            <w:noProof/>
            <w:sz w:val="22"/>
            <w:szCs w:val="22"/>
          </w:rPr>
          <w:tab/>
        </w:r>
        <w:r w:rsidR="00EA2FCF" w:rsidRPr="00A63A6B">
          <w:rPr>
            <w:rStyle w:val="Hyperlink"/>
            <w:noProof/>
          </w:rPr>
          <w:t>Objectifs du CPR</w:t>
        </w:r>
        <w:r w:rsidR="00EA2FCF">
          <w:rPr>
            <w:noProof/>
            <w:webHidden/>
          </w:rPr>
          <w:tab/>
        </w:r>
        <w:r w:rsidR="00EA2FCF">
          <w:rPr>
            <w:noProof/>
            <w:webHidden/>
          </w:rPr>
          <w:fldChar w:fldCharType="begin"/>
        </w:r>
        <w:r w:rsidR="00EA2FCF">
          <w:rPr>
            <w:noProof/>
            <w:webHidden/>
          </w:rPr>
          <w:instrText xml:space="preserve"> PAGEREF _Toc392053865 \h </w:instrText>
        </w:r>
        <w:r w:rsidR="00EA2FCF">
          <w:rPr>
            <w:noProof/>
            <w:webHidden/>
          </w:rPr>
        </w:r>
        <w:r w:rsidR="00EA2FCF">
          <w:rPr>
            <w:noProof/>
            <w:webHidden/>
          </w:rPr>
          <w:fldChar w:fldCharType="separate"/>
        </w:r>
        <w:r>
          <w:rPr>
            <w:noProof/>
            <w:webHidden/>
          </w:rPr>
          <w:t>14</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866" w:history="1">
        <w:r w:rsidR="00EA2FCF" w:rsidRPr="00A63A6B">
          <w:rPr>
            <w:rStyle w:val="Hyperlink"/>
            <w:noProof/>
          </w:rPr>
          <w:t>1.3</w:t>
        </w:r>
        <w:r w:rsidR="00EA2FCF">
          <w:rPr>
            <w:rFonts w:asciiTheme="minorHAnsi" w:eastAsiaTheme="minorEastAsia" w:hAnsiTheme="minorHAnsi" w:cstheme="minorBidi"/>
            <w:noProof/>
            <w:sz w:val="22"/>
            <w:szCs w:val="22"/>
          </w:rPr>
          <w:tab/>
        </w:r>
        <w:r w:rsidR="00EA2FCF" w:rsidRPr="00A63A6B">
          <w:rPr>
            <w:rStyle w:val="Hyperlink"/>
            <w:noProof/>
          </w:rPr>
          <w:t>Démarche méthodologique</w:t>
        </w:r>
        <w:r w:rsidR="00EA2FCF">
          <w:rPr>
            <w:noProof/>
            <w:webHidden/>
          </w:rPr>
          <w:tab/>
        </w:r>
        <w:r w:rsidR="00EA2FCF">
          <w:rPr>
            <w:noProof/>
            <w:webHidden/>
          </w:rPr>
          <w:fldChar w:fldCharType="begin"/>
        </w:r>
        <w:r w:rsidR="00EA2FCF">
          <w:rPr>
            <w:noProof/>
            <w:webHidden/>
          </w:rPr>
          <w:instrText xml:space="preserve"> PAGEREF _Toc392053866 \h </w:instrText>
        </w:r>
        <w:r w:rsidR="00EA2FCF">
          <w:rPr>
            <w:noProof/>
            <w:webHidden/>
          </w:rPr>
        </w:r>
        <w:r w:rsidR="00EA2FCF">
          <w:rPr>
            <w:noProof/>
            <w:webHidden/>
          </w:rPr>
          <w:fldChar w:fldCharType="separate"/>
        </w:r>
        <w:r>
          <w:rPr>
            <w:noProof/>
            <w:webHidden/>
          </w:rPr>
          <w:t>14</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867" w:history="1">
        <w:r w:rsidR="00EA2FCF" w:rsidRPr="00A63A6B">
          <w:rPr>
            <w:rStyle w:val="Hyperlink"/>
            <w:noProof/>
          </w:rPr>
          <w:t>1.4</w:t>
        </w:r>
        <w:r w:rsidR="00EA2FCF">
          <w:rPr>
            <w:rFonts w:asciiTheme="minorHAnsi" w:eastAsiaTheme="minorEastAsia" w:hAnsiTheme="minorHAnsi" w:cstheme="minorBidi"/>
            <w:noProof/>
            <w:sz w:val="22"/>
            <w:szCs w:val="22"/>
          </w:rPr>
          <w:tab/>
        </w:r>
        <w:r w:rsidR="00EA2FCF" w:rsidRPr="00A63A6B">
          <w:rPr>
            <w:rStyle w:val="Hyperlink"/>
            <w:noProof/>
          </w:rPr>
          <w:t>Définition des termes liés à la réinstallation</w:t>
        </w:r>
        <w:r w:rsidR="00EA2FCF">
          <w:rPr>
            <w:noProof/>
            <w:webHidden/>
          </w:rPr>
          <w:tab/>
        </w:r>
        <w:r w:rsidR="00EA2FCF">
          <w:rPr>
            <w:noProof/>
            <w:webHidden/>
          </w:rPr>
          <w:fldChar w:fldCharType="begin"/>
        </w:r>
        <w:r w:rsidR="00EA2FCF">
          <w:rPr>
            <w:noProof/>
            <w:webHidden/>
          </w:rPr>
          <w:instrText xml:space="preserve"> PAGEREF _Toc392053867 \h </w:instrText>
        </w:r>
        <w:r w:rsidR="00EA2FCF">
          <w:rPr>
            <w:noProof/>
            <w:webHidden/>
          </w:rPr>
        </w:r>
        <w:r w:rsidR="00EA2FCF">
          <w:rPr>
            <w:noProof/>
            <w:webHidden/>
          </w:rPr>
          <w:fldChar w:fldCharType="separate"/>
        </w:r>
        <w:r>
          <w:rPr>
            <w:noProof/>
            <w:webHidden/>
          </w:rPr>
          <w:t>14</w:t>
        </w:r>
        <w:r w:rsidR="00EA2FCF">
          <w:rPr>
            <w:noProof/>
            <w:webHidden/>
          </w:rPr>
          <w:fldChar w:fldCharType="end"/>
        </w:r>
      </w:hyperlink>
    </w:p>
    <w:p w:rsidR="00EA2FCF" w:rsidRDefault="00EA2FCF">
      <w:pPr>
        <w:pStyle w:val="TOC1"/>
        <w:tabs>
          <w:tab w:val="left" w:pos="480"/>
        </w:tabs>
        <w:rPr>
          <w:rStyle w:val="Hyperlink"/>
        </w:rPr>
      </w:pPr>
    </w:p>
    <w:p w:rsidR="00EA2FCF" w:rsidRDefault="00746AC3">
      <w:pPr>
        <w:pStyle w:val="TOC1"/>
        <w:tabs>
          <w:tab w:val="left" w:pos="480"/>
        </w:tabs>
        <w:rPr>
          <w:rFonts w:asciiTheme="minorHAnsi" w:eastAsiaTheme="minorEastAsia" w:hAnsiTheme="minorHAnsi" w:cstheme="minorBidi"/>
          <w:b w:val="0"/>
          <w:sz w:val="22"/>
          <w:szCs w:val="22"/>
        </w:rPr>
      </w:pPr>
      <w:hyperlink w:anchor="_Toc392053868" w:history="1">
        <w:r w:rsidR="00EA2FCF" w:rsidRPr="00A63A6B">
          <w:rPr>
            <w:rStyle w:val="Hyperlink"/>
          </w:rPr>
          <w:t>2.</w:t>
        </w:r>
        <w:r w:rsidR="00EA2FCF">
          <w:rPr>
            <w:rFonts w:asciiTheme="minorHAnsi" w:eastAsiaTheme="minorEastAsia" w:hAnsiTheme="minorHAnsi" w:cstheme="minorBidi"/>
            <w:b w:val="0"/>
            <w:sz w:val="22"/>
            <w:szCs w:val="22"/>
          </w:rPr>
          <w:tab/>
        </w:r>
        <w:r w:rsidR="00EA2FCF" w:rsidRPr="00A63A6B">
          <w:rPr>
            <w:rStyle w:val="Hyperlink"/>
          </w:rPr>
          <w:t>DESCRIPTION DU PROJET</w:t>
        </w:r>
        <w:r w:rsidR="00EA2FCF">
          <w:rPr>
            <w:webHidden/>
          </w:rPr>
          <w:tab/>
        </w:r>
        <w:r w:rsidR="00EA2FCF">
          <w:rPr>
            <w:webHidden/>
          </w:rPr>
          <w:fldChar w:fldCharType="begin"/>
        </w:r>
        <w:r w:rsidR="00EA2FCF">
          <w:rPr>
            <w:webHidden/>
          </w:rPr>
          <w:instrText xml:space="preserve"> PAGEREF _Toc392053868 \h </w:instrText>
        </w:r>
        <w:r w:rsidR="00EA2FCF">
          <w:rPr>
            <w:webHidden/>
          </w:rPr>
        </w:r>
        <w:r w:rsidR="00EA2FCF">
          <w:rPr>
            <w:webHidden/>
          </w:rPr>
          <w:fldChar w:fldCharType="separate"/>
        </w:r>
        <w:r>
          <w:rPr>
            <w:webHidden/>
          </w:rPr>
          <w:t>16</w:t>
        </w:r>
        <w:r w:rsidR="00EA2FCF">
          <w:rPr>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870" w:history="1">
        <w:r w:rsidR="00EA2FCF" w:rsidRPr="00A63A6B">
          <w:rPr>
            <w:rStyle w:val="Hyperlink"/>
            <w:noProof/>
          </w:rPr>
          <w:t>2.1</w:t>
        </w:r>
        <w:r w:rsidR="00EA2FCF">
          <w:rPr>
            <w:rFonts w:asciiTheme="minorHAnsi" w:eastAsiaTheme="minorEastAsia" w:hAnsiTheme="minorHAnsi" w:cstheme="minorBidi"/>
            <w:noProof/>
            <w:sz w:val="22"/>
            <w:szCs w:val="22"/>
          </w:rPr>
          <w:tab/>
        </w:r>
        <w:r w:rsidR="00EA2FCF" w:rsidRPr="00A63A6B">
          <w:rPr>
            <w:rStyle w:val="Hyperlink"/>
            <w:noProof/>
          </w:rPr>
          <w:t>Objectif du  Projet</w:t>
        </w:r>
        <w:r w:rsidR="00EA2FCF">
          <w:rPr>
            <w:noProof/>
            <w:webHidden/>
          </w:rPr>
          <w:tab/>
        </w:r>
        <w:r w:rsidR="00EA2FCF">
          <w:rPr>
            <w:noProof/>
            <w:webHidden/>
          </w:rPr>
          <w:fldChar w:fldCharType="begin"/>
        </w:r>
        <w:r w:rsidR="00EA2FCF">
          <w:rPr>
            <w:noProof/>
            <w:webHidden/>
          </w:rPr>
          <w:instrText xml:space="preserve"> PAGEREF _Toc392053870 \h </w:instrText>
        </w:r>
        <w:r w:rsidR="00EA2FCF">
          <w:rPr>
            <w:noProof/>
            <w:webHidden/>
          </w:rPr>
        </w:r>
        <w:r w:rsidR="00EA2FCF">
          <w:rPr>
            <w:noProof/>
            <w:webHidden/>
          </w:rPr>
          <w:fldChar w:fldCharType="separate"/>
        </w:r>
        <w:r>
          <w:rPr>
            <w:noProof/>
            <w:webHidden/>
          </w:rPr>
          <w:t>16</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871" w:history="1">
        <w:r w:rsidR="00EA2FCF" w:rsidRPr="00A63A6B">
          <w:rPr>
            <w:rStyle w:val="Hyperlink"/>
            <w:noProof/>
          </w:rPr>
          <w:t>2.2</w:t>
        </w:r>
        <w:r w:rsidR="00EA2FCF">
          <w:rPr>
            <w:rFonts w:asciiTheme="minorHAnsi" w:eastAsiaTheme="minorEastAsia" w:hAnsiTheme="minorHAnsi" w:cstheme="minorBidi"/>
            <w:noProof/>
            <w:sz w:val="22"/>
            <w:szCs w:val="22"/>
          </w:rPr>
          <w:tab/>
        </w:r>
        <w:r w:rsidR="00EA2FCF" w:rsidRPr="00A63A6B">
          <w:rPr>
            <w:rStyle w:val="Hyperlink"/>
            <w:noProof/>
          </w:rPr>
          <w:t>Composantes du  Projet</w:t>
        </w:r>
        <w:r w:rsidR="00EA2FCF">
          <w:rPr>
            <w:noProof/>
            <w:webHidden/>
          </w:rPr>
          <w:tab/>
        </w:r>
        <w:r w:rsidR="00EA2FCF">
          <w:rPr>
            <w:noProof/>
            <w:webHidden/>
          </w:rPr>
          <w:fldChar w:fldCharType="begin"/>
        </w:r>
        <w:r w:rsidR="00EA2FCF">
          <w:rPr>
            <w:noProof/>
            <w:webHidden/>
          </w:rPr>
          <w:instrText xml:space="preserve"> PAGEREF _Toc392053871 \h </w:instrText>
        </w:r>
        <w:r w:rsidR="00EA2FCF">
          <w:rPr>
            <w:noProof/>
            <w:webHidden/>
          </w:rPr>
        </w:r>
        <w:r w:rsidR="00EA2FCF">
          <w:rPr>
            <w:noProof/>
            <w:webHidden/>
          </w:rPr>
          <w:fldChar w:fldCharType="separate"/>
        </w:r>
        <w:r>
          <w:rPr>
            <w:noProof/>
            <w:webHidden/>
          </w:rPr>
          <w:t>16</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872" w:history="1">
        <w:r w:rsidR="00EA2FCF" w:rsidRPr="00A63A6B">
          <w:rPr>
            <w:rStyle w:val="Hyperlink"/>
            <w:noProof/>
          </w:rPr>
          <w:t>2.3</w:t>
        </w:r>
        <w:r w:rsidR="00EA2FCF">
          <w:rPr>
            <w:rFonts w:asciiTheme="minorHAnsi" w:eastAsiaTheme="minorEastAsia" w:hAnsiTheme="minorHAnsi" w:cstheme="minorBidi"/>
            <w:noProof/>
            <w:sz w:val="22"/>
            <w:szCs w:val="22"/>
          </w:rPr>
          <w:tab/>
        </w:r>
        <w:r w:rsidR="00EA2FCF" w:rsidRPr="00A63A6B">
          <w:rPr>
            <w:rStyle w:val="Hyperlink"/>
            <w:noProof/>
          </w:rPr>
          <w:t>Structures de coordination et de mise en œuvre du projet</w:t>
        </w:r>
        <w:r w:rsidR="00EA2FCF">
          <w:rPr>
            <w:noProof/>
            <w:webHidden/>
          </w:rPr>
          <w:tab/>
        </w:r>
        <w:r w:rsidR="00EA2FCF">
          <w:rPr>
            <w:noProof/>
            <w:webHidden/>
          </w:rPr>
          <w:fldChar w:fldCharType="begin"/>
        </w:r>
        <w:r w:rsidR="00EA2FCF">
          <w:rPr>
            <w:noProof/>
            <w:webHidden/>
          </w:rPr>
          <w:instrText xml:space="preserve"> PAGEREF _Toc392053872 \h </w:instrText>
        </w:r>
        <w:r w:rsidR="00EA2FCF">
          <w:rPr>
            <w:noProof/>
            <w:webHidden/>
          </w:rPr>
        </w:r>
        <w:r w:rsidR="00EA2FCF">
          <w:rPr>
            <w:noProof/>
            <w:webHidden/>
          </w:rPr>
          <w:fldChar w:fldCharType="separate"/>
        </w:r>
        <w:r>
          <w:rPr>
            <w:noProof/>
            <w:webHidden/>
          </w:rPr>
          <w:t>17</w:t>
        </w:r>
        <w:r w:rsidR="00EA2FCF">
          <w:rPr>
            <w:noProof/>
            <w:webHidden/>
          </w:rPr>
          <w:fldChar w:fldCharType="end"/>
        </w:r>
      </w:hyperlink>
    </w:p>
    <w:p w:rsidR="00EA2FCF" w:rsidRDefault="00EA2FCF">
      <w:pPr>
        <w:pStyle w:val="TOC1"/>
        <w:tabs>
          <w:tab w:val="left" w:pos="480"/>
        </w:tabs>
        <w:rPr>
          <w:rStyle w:val="Hyperlink"/>
        </w:rPr>
      </w:pPr>
    </w:p>
    <w:p w:rsidR="00EA2FCF" w:rsidRDefault="00746AC3">
      <w:pPr>
        <w:pStyle w:val="TOC1"/>
        <w:tabs>
          <w:tab w:val="left" w:pos="480"/>
        </w:tabs>
        <w:rPr>
          <w:rFonts w:asciiTheme="minorHAnsi" w:eastAsiaTheme="minorEastAsia" w:hAnsiTheme="minorHAnsi" w:cstheme="minorBidi"/>
          <w:b w:val="0"/>
          <w:sz w:val="22"/>
          <w:szCs w:val="22"/>
        </w:rPr>
      </w:pPr>
      <w:hyperlink w:anchor="_Toc392053873" w:history="1">
        <w:r w:rsidR="00EA2FCF" w:rsidRPr="00A63A6B">
          <w:rPr>
            <w:rStyle w:val="Hyperlink"/>
          </w:rPr>
          <w:t>3.</w:t>
        </w:r>
        <w:r w:rsidR="00EA2FCF">
          <w:rPr>
            <w:rFonts w:asciiTheme="minorHAnsi" w:eastAsiaTheme="minorEastAsia" w:hAnsiTheme="minorHAnsi" w:cstheme="minorBidi"/>
            <w:b w:val="0"/>
            <w:sz w:val="22"/>
            <w:szCs w:val="22"/>
          </w:rPr>
          <w:tab/>
        </w:r>
        <w:r w:rsidR="00EA2FCF" w:rsidRPr="00A63A6B">
          <w:rPr>
            <w:rStyle w:val="Hyperlink"/>
          </w:rPr>
          <w:t>IMPACTS POTENTIELS – PERSONNES ET BIENS AFFECTES</w:t>
        </w:r>
        <w:r w:rsidR="00EA2FCF">
          <w:rPr>
            <w:webHidden/>
          </w:rPr>
          <w:tab/>
        </w:r>
        <w:r w:rsidR="00EA2FCF">
          <w:rPr>
            <w:webHidden/>
          </w:rPr>
          <w:fldChar w:fldCharType="begin"/>
        </w:r>
        <w:r w:rsidR="00EA2FCF">
          <w:rPr>
            <w:webHidden/>
          </w:rPr>
          <w:instrText xml:space="preserve"> PAGEREF _Toc392053873 \h </w:instrText>
        </w:r>
        <w:r w:rsidR="00EA2FCF">
          <w:rPr>
            <w:webHidden/>
          </w:rPr>
        </w:r>
        <w:r w:rsidR="00EA2FCF">
          <w:rPr>
            <w:webHidden/>
          </w:rPr>
          <w:fldChar w:fldCharType="separate"/>
        </w:r>
        <w:r>
          <w:rPr>
            <w:webHidden/>
          </w:rPr>
          <w:t>18</w:t>
        </w:r>
        <w:r w:rsidR="00EA2FCF">
          <w:rPr>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874" w:history="1">
        <w:r w:rsidR="00EA2FCF" w:rsidRPr="00A63A6B">
          <w:rPr>
            <w:rStyle w:val="Hyperlink"/>
            <w:noProof/>
          </w:rPr>
          <w:t>2.1</w:t>
        </w:r>
        <w:r w:rsidR="00EA2FCF">
          <w:rPr>
            <w:rFonts w:asciiTheme="minorHAnsi" w:eastAsiaTheme="minorEastAsia" w:hAnsiTheme="minorHAnsi" w:cstheme="minorBidi"/>
            <w:noProof/>
            <w:sz w:val="22"/>
            <w:szCs w:val="22"/>
          </w:rPr>
          <w:tab/>
        </w:r>
        <w:r w:rsidR="00EA2FCF" w:rsidRPr="00A63A6B">
          <w:rPr>
            <w:rStyle w:val="Hyperlink"/>
            <w:noProof/>
          </w:rPr>
          <w:t>Caractéristiques socio-économiques du Sénégal</w:t>
        </w:r>
        <w:r w:rsidR="00EA2FCF">
          <w:rPr>
            <w:noProof/>
            <w:webHidden/>
          </w:rPr>
          <w:tab/>
        </w:r>
        <w:r w:rsidR="00EA2FCF">
          <w:rPr>
            <w:noProof/>
            <w:webHidden/>
          </w:rPr>
          <w:fldChar w:fldCharType="begin"/>
        </w:r>
        <w:r w:rsidR="00EA2FCF">
          <w:rPr>
            <w:noProof/>
            <w:webHidden/>
          </w:rPr>
          <w:instrText xml:space="preserve"> PAGEREF _Toc392053874 \h </w:instrText>
        </w:r>
        <w:r w:rsidR="00EA2FCF">
          <w:rPr>
            <w:noProof/>
            <w:webHidden/>
          </w:rPr>
        </w:r>
        <w:r w:rsidR="00EA2FCF">
          <w:rPr>
            <w:noProof/>
            <w:webHidden/>
          </w:rPr>
          <w:fldChar w:fldCharType="separate"/>
        </w:r>
        <w:r>
          <w:rPr>
            <w:noProof/>
            <w:webHidden/>
          </w:rPr>
          <w:t>18</w:t>
        </w:r>
        <w:r w:rsidR="00EA2FCF">
          <w:rPr>
            <w:noProof/>
            <w:webHidden/>
          </w:rPr>
          <w:fldChar w:fldCharType="end"/>
        </w:r>
      </w:hyperlink>
    </w:p>
    <w:p w:rsidR="00EA2FCF" w:rsidRDefault="00746AC3">
      <w:pPr>
        <w:pStyle w:val="TOC2"/>
        <w:tabs>
          <w:tab w:val="left" w:pos="1100"/>
          <w:tab w:val="right" w:leader="dot" w:pos="9062"/>
        </w:tabs>
        <w:rPr>
          <w:rFonts w:asciiTheme="minorHAnsi" w:eastAsiaTheme="minorEastAsia" w:hAnsiTheme="minorHAnsi" w:cstheme="minorBidi"/>
          <w:noProof/>
          <w:sz w:val="22"/>
          <w:szCs w:val="22"/>
        </w:rPr>
      </w:pPr>
      <w:hyperlink w:anchor="_Toc392053875" w:history="1">
        <w:r w:rsidR="00EA2FCF" w:rsidRPr="00A63A6B">
          <w:rPr>
            <w:rStyle w:val="Hyperlink"/>
            <w:noProof/>
          </w:rPr>
          <w:t>2.1.1</w:t>
        </w:r>
        <w:r w:rsidR="00EA2FCF">
          <w:rPr>
            <w:rFonts w:asciiTheme="minorHAnsi" w:eastAsiaTheme="minorEastAsia" w:hAnsiTheme="minorHAnsi" w:cstheme="minorBidi"/>
            <w:noProof/>
            <w:sz w:val="22"/>
            <w:szCs w:val="22"/>
          </w:rPr>
          <w:tab/>
        </w:r>
        <w:r w:rsidR="00EA2FCF" w:rsidRPr="00A63A6B">
          <w:rPr>
            <w:rStyle w:val="Hyperlink"/>
            <w:noProof/>
          </w:rPr>
          <w:t>Données administratives et démographiques</w:t>
        </w:r>
        <w:r w:rsidR="00EA2FCF">
          <w:rPr>
            <w:noProof/>
            <w:webHidden/>
          </w:rPr>
          <w:tab/>
        </w:r>
        <w:r w:rsidR="00EA2FCF">
          <w:rPr>
            <w:noProof/>
            <w:webHidden/>
          </w:rPr>
          <w:fldChar w:fldCharType="begin"/>
        </w:r>
        <w:r w:rsidR="00EA2FCF">
          <w:rPr>
            <w:noProof/>
            <w:webHidden/>
          </w:rPr>
          <w:instrText xml:space="preserve"> PAGEREF _Toc392053875 \h </w:instrText>
        </w:r>
        <w:r w:rsidR="00EA2FCF">
          <w:rPr>
            <w:noProof/>
            <w:webHidden/>
          </w:rPr>
        </w:r>
        <w:r w:rsidR="00EA2FCF">
          <w:rPr>
            <w:noProof/>
            <w:webHidden/>
          </w:rPr>
          <w:fldChar w:fldCharType="separate"/>
        </w:r>
        <w:r>
          <w:rPr>
            <w:noProof/>
            <w:webHidden/>
          </w:rPr>
          <w:t>18</w:t>
        </w:r>
        <w:r w:rsidR="00EA2FCF">
          <w:rPr>
            <w:noProof/>
            <w:webHidden/>
          </w:rPr>
          <w:fldChar w:fldCharType="end"/>
        </w:r>
      </w:hyperlink>
    </w:p>
    <w:p w:rsidR="00EA2FCF" w:rsidRDefault="00746AC3">
      <w:pPr>
        <w:pStyle w:val="TOC2"/>
        <w:tabs>
          <w:tab w:val="left" w:pos="1100"/>
          <w:tab w:val="right" w:leader="dot" w:pos="9062"/>
        </w:tabs>
        <w:rPr>
          <w:rFonts w:asciiTheme="minorHAnsi" w:eastAsiaTheme="minorEastAsia" w:hAnsiTheme="minorHAnsi" w:cstheme="minorBidi"/>
          <w:noProof/>
          <w:sz w:val="22"/>
          <w:szCs w:val="22"/>
        </w:rPr>
      </w:pPr>
      <w:hyperlink w:anchor="_Toc392053876" w:history="1">
        <w:r w:rsidR="00EA2FCF" w:rsidRPr="00A63A6B">
          <w:rPr>
            <w:rStyle w:val="Hyperlink"/>
            <w:noProof/>
          </w:rPr>
          <w:t>2.1.2</w:t>
        </w:r>
        <w:r w:rsidR="00EA2FCF">
          <w:rPr>
            <w:rFonts w:asciiTheme="minorHAnsi" w:eastAsiaTheme="minorEastAsia" w:hAnsiTheme="minorHAnsi" w:cstheme="minorBidi"/>
            <w:noProof/>
            <w:sz w:val="22"/>
            <w:szCs w:val="22"/>
          </w:rPr>
          <w:tab/>
        </w:r>
        <w:r w:rsidR="00EA2FCF" w:rsidRPr="00A63A6B">
          <w:rPr>
            <w:rStyle w:val="Hyperlink"/>
            <w:noProof/>
          </w:rPr>
          <w:t>Données économiques</w:t>
        </w:r>
        <w:r w:rsidR="00EA2FCF">
          <w:rPr>
            <w:noProof/>
            <w:webHidden/>
          </w:rPr>
          <w:tab/>
        </w:r>
        <w:r w:rsidR="00EA2FCF">
          <w:rPr>
            <w:noProof/>
            <w:webHidden/>
          </w:rPr>
          <w:fldChar w:fldCharType="begin"/>
        </w:r>
        <w:r w:rsidR="00EA2FCF">
          <w:rPr>
            <w:noProof/>
            <w:webHidden/>
          </w:rPr>
          <w:instrText xml:space="preserve"> PAGEREF _Toc392053876 \h </w:instrText>
        </w:r>
        <w:r w:rsidR="00EA2FCF">
          <w:rPr>
            <w:noProof/>
            <w:webHidden/>
          </w:rPr>
        </w:r>
        <w:r w:rsidR="00EA2FCF">
          <w:rPr>
            <w:noProof/>
            <w:webHidden/>
          </w:rPr>
          <w:fldChar w:fldCharType="separate"/>
        </w:r>
        <w:r>
          <w:rPr>
            <w:noProof/>
            <w:webHidden/>
          </w:rPr>
          <w:t>18</w:t>
        </w:r>
        <w:r w:rsidR="00EA2FCF">
          <w:rPr>
            <w:noProof/>
            <w:webHidden/>
          </w:rPr>
          <w:fldChar w:fldCharType="end"/>
        </w:r>
      </w:hyperlink>
    </w:p>
    <w:p w:rsidR="00EA2FCF" w:rsidRDefault="00746AC3">
      <w:pPr>
        <w:pStyle w:val="TOC2"/>
        <w:tabs>
          <w:tab w:val="left" w:pos="1100"/>
          <w:tab w:val="right" w:leader="dot" w:pos="9062"/>
        </w:tabs>
        <w:rPr>
          <w:rFonts w:asciiTheme="minorHAnsi" w:eastAsiaTheme="minorEastAsia" w:hAnsiTheme="minorHAnsi" w:cstheme="minorBidi"/>
          <w:noProof/>
          <w:sz w:val="22"/>
          <w:szCs w:val="22"/>
        </w:rPr>
      </w:pPr>
      <w:hyperlink w:anchor="_Toc392053877" w:history="1">
        <w:r w:rsidR="00EA2FCF" w:rsidRPr="00A63A6B">
          <w:rPr>
            <w:rStyle w:val="Hyperlink"/>
            <w:noProof/>
          </w:rPr>
          <w:t>2.1.3</w:t>
        </w:r>
        <w:r w:rsidR="00EA2FCF">
          <w:rPr>
            <w:rFonts w:asciiTheme="minorHAnsi" w:eastAsiaTheme="minorEastAsia" w:hAnsiTheme="minorHAnsi" w:cstheme="minorBidi"/>
            <w:noProof/>
            <w:sz w:val="22"/>
            <w:szCs w:val="22"/>
          </w:rPr>
          <w:tab/>
        </w:r>
        <w:r w:rsidR="00EA2FCF" w:rsidRPr="00A63A6B">
          <w:rPr>
            <w:rStyle w:val="Hyperlink"/>
            <w:noProof/>
          </w:rPr>
          <w:t>Emploi et Chômage</w:t>
        </w:r>
        <w:r w:rsidR="00EA2FCF">
          <w:rPr>
            <w:noProof/>
            <w:webHidden/>
          </w:rPr>
          <w:tab/>
        </w:r>
        <w:r w:rsidR="00EA2FCF">
          <w:rPr>
            <w:noProof/>
            <w:webHidden/>
          </w:rPr>
          <w:fldChar w:fldCharType="begin"/>
        </w:r>
        <w:r w:rsidR="00EA2FCF">
          <w:rPr>
            <w:noProof/>
            <w:webHidden/>
          </w:rPr>
          <w:instrText xml:space="preserve"> PAGEREF _Toc392053877 \h </w:instrText>
        </w:r>
        <w:r w:rsidR="00EA2FCF">
          <w:rPr>
            <w:noProof/>
            <w:webHidden/>
          </w:rPr>
        </w:r>
        <w:r w:rsidR="00EA2FCF">
          <w:rPr>
            <w:noProof/>
            <w:webHidden/>
          </w:rPr>
          <w:fldChar w:fldCharType="separate"/>
        </w:r>
        <w:r>
          <w:rPr>
            <w:noProof/>
            <w:webHidden/>
          </w:rPr>
          <w:t>19</w:t>
        </w:r>
        <w:r w:rsidR="00EA2FCF">
          <w:rPr>
            <w:noProof/>
            <w:webHidden/>
          </w:rPr>
          <w:fldChar w:fldCharType="end"/>
        </w:r>
      </w:hyperlink>
    </w:p>
    <w:p w:rsidR="00EA2FCF" w:rsidRDefault="00746AC3">
      <w:pPr>
        <w:pStyle w:val="TOC2"/>
        <w:tabs>
          <w:tab w:val="left" w:pos="1100"/>
          <w:tab w:val="right" w:leader="dot" w:pos="9062"/>
        </w:tabs>
        <w:rPr>
          <w:rFonts w:asciiTheme="minorHAnsi" w:eastAsiaTheme="minorEastAsia" w:hAnsiTheme="minorHAnsi" w:cstheme="minorBidi"/>
          <w:noProof/>
          <w:sz w:val="22"/>
          <w:szCs w:val="22"/>
        </w:rPr>
      </w:pPr>
      <w:hyperlink w:anchor="_Toc392053878" w:history="1">
        <w:r w:rsidR="00EA2FCF" w:rsidRPr="00A63A6B">
          <w:rPr>
            <w:rStyle w:val="Hyperlink"/>
            <w:noProof/>
          </w:rPr>
          <w:t>2.1.4</w:t>
        </w:r>
        <w:r w:rsidR="00EA2FCF">
          <w:rPr>
            <w:rFonts w:asciiTheme="minorHAnsi" w:eastAsiaTheme="minorEastAsia" w:hAnsiTheme="minorHAnsi" w:cstheme="minorBidi"/>
            <w:noProof/>
            <w:sz w:val="22"/>
            <w:szCs w:val="22"/>
          </w:rPr>
          <w:tab/>
        </w:r>
        <w:r w:rsidR="00EA2FCF" w:rsidRPr="00A63A6B">
          <w:rPr>
            <w:rStyle w:val="Hyperlink"/>
            <w:noProof/>
          </w:rPr>
          <w:t>Le régime foncier national</w:t>
        </w:r>
        <w:r w:rsidR="00EA2FCF">
          <w:rPr>
            <w:noProof/>
            <w:webHidden/>
          </w:rPr>
          <w:tab/>
        </w:r>
        <w:r w:rsidR="00EA2FCF">
          <w:rPr>
            <w:noProof/>
            <w:webHidden/>
          </w:rPr>
          <w:fldChar w:fldCharType="begin"/>
        </w:r>
        <w:r w:rsidR="00EA2FCF">
          <w:rPr>
            <w:noProof/>
            <w:webHidden/>
          </w:rPr>
          <w:instrText xml:space="preserve"> PAGEREF _Toc392053878 \h </w:instrText>
        </w:r>
        <w:r w:rsidR="00EA2FCF">
          <w:rPr>
            <w:noProof/>
            <w:webHidden/>
          </w:rPr>
        </w:r>
        <w:r w:rsidR="00EA2FCF">
          <w:rPr>
            <w:noProof/>
            <w:webHidden/>
          </w:rPr>
          <w:fldChar w:fldCharType="separate"/>
        </w:r>
        <w:r>
          <w:rPr>
            <w:noProof/>
            <w:webHidden/>
          </w:rPr>
          <w:t>19</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881" w:history="1">
        <w:r w:rsidR="00EA2FCF" w:rsidRPr="00A63A6B">
          <w:rPr>
            <w:rStyle w:val="Hyperlink"/>
            <w:noProof/>
          </w:rPr>
          <w:t>4.1</w:t>
        </w:r>
        <w:r w:rsidR="00EA2FCF">
          <w:rPr>
            <w:rFonts w:asciiTheme="minorHAnsi" w:eastAsiaTheme="minorEastAsia" w:hAnsiTheme="minorHAnsi" w:cstheme="minorBidi"/>
            <w:noProof/>
            <w:sz w:val="22"/>
            <w:szCs w:val="22"/>
          </w:rPr>
          <w:tab/>
        </w:r>
        <w:r w:rsidR="00EA2FCF" w:rsidRPr="00A63A6B">
          <w:rPr>
            <w:rStyle w:val="Hyperlink"/>
            <w:noProof/>
          </w:rPr>
          <w:t>Activités qui engendreront la réinstallation</w:t>
        </w:r>
        <w:r w:rsidR="00EA2FCF">
          <w:rPr>
            <w:noProof/>
            <w:webHidden/>
          </w:rPr>
          <w:tab/>
        </w:r>
        <w:r w:rsidR="00EA2FCF">
          <w:rPr>
            <w:noProof/>
            <w:webHidden/>
          </w:rPr>
          <w:fldChar w:fldCharType="begin"/>
        </w:r>
        <w:r w:rsidR="00EA2FCF">
          <w:rPr>
            <w:noProof/>
            <w:webHidden/>
          </w:rPr>
          <w:instrText xml:space="preserve"> PAGEREF _Toc392053881 \h </w:instrText>
        </w:r>
        <w:r w:rsidR="00EA2FCF">
          <w:rPr>
            <w:noProof/>
            <w:webHidden/>
          </w:rPr>
        </w:r>
        <w:r w:rsidR="00EA2FCF">
          <w:rPr>
            <w:noProof/>
            <w:webHidden/>
          </w:rPr>
          <w:fldChar w:fldCharType="separate"/>
        </w:r>
        <w:r>
          <w:rPr>
            <w:noProof/>
            <w:webHidden/>
          </w:rPr>
          <w:t>20</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882" w:history="1">
        <w:r w:rsidR="00EA2FCF" w:rsidRPr="00A63A6B">
          <w:rPr>
            <w:rStyle w:val="Hyperlink"/>
            <w:noProof/>
          </w:rPr>
          <w:t>4.2</w:t>
        </w:r>
        <w:r w:rsidR="00EA2FCF">
          <w:rPr>
            <w:rFonts w:asciiTheme="minorHAnsi" w:eastAsiaTheme="minorEastAsia" w:hAnsiTheme="minorHAnsi" w:cstheme="minorBidi"/>
            <w:noProof/>
            <w:sz w:val="22"/>
            <w:szCs w:val="22"/>
          </w:rPr>
          <w:tab/>
        </w:r>
        <w:r w:rsidR="00EA2FCF" w:rsidRPr="00A63A6B">
          <w:rPr>
            <w:rStyle w:val="Hyperlink"/>
            <w:noProof/>
          </w:rPr>
          <w:t>Impacts du projet sur les personnes, les biens et les moyens de subsistance</w:t>
        </w:r>
        <w:r w:rsidR="00EA2FCF">
          <w:rPr>
            <w:noProof/>
            <w:webHidden/>
          </w:rPr>
          <w:tab/>
        </w:r>
        <w:r w:rsidR="00EA2FCF">
          <w:rPr>
            <w:noProof/>
            <w:webHidden/>
          </w:rPr>
          <w:fldChar w:fldCharType="begin"/>
        </w:r>
        <w:r w:rsidR="00EA2FCF">
          <w:rPr>
            <w:noProof/>
            <w:webHidden/>
          </w:rPr>
          <w:instrText xml:space="preserve"> PAGEREF _Toc392053882 \h </w:instrText>
        </w:r>
        <w:r w:rsidR="00EA2FCF">
          <w:rPr>
            <w:noProof/>
            <w:webHidden/>
          </w:rPr>
        </w:r>
        <w:r w:rsidR="00EA2FCF">
          <w:rPr>
            <w:noProof/>
            <w:webHidden/>
          </w:rPr>
          <w:fldChar w:fldCharType="separate"/>
        </w:r>
        <w:r>
          <w:rPr>
            <w:noProof/>
            <w:webHidden/>
          </w:rPr>
          <w:t>20</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883" w:history="1">
        <w:r w:rsidR="00EA2FCF" w:rsidRPr="00A63A6B">
          <w:rPr>
            <w:rStyle w:val="Hyperlink"/>
            <w:noProof/>
          </w:rPr>
          <w:t>4.3</w:t>
        </w:r>
        <w:r w:rsidR="00EA2FCF">
          <w:rPr>
            <w:rFonts w:asciiTheme="minorHAnsi" w:eastAsiaTheme="minorEastAsia" w:hAnsiTheme="minorHAnsi" w:cstheme="minorBidi"/>
            <w:noProof/>
            <w:sz w:val="22"/>
            <w:szCs w:val="22"/>
          </w:rPr>
          <w:tab/>
        </w:r>
        <w:r w:rsidR="00EA2FCF" w:rsidRPr="00A63A6B">
          <w:rPr>
            <w:rStyle w:val="Hyperlink"/>
            <w:noProof/>
          </w:rPr>
          <w:t>Estimation du nombre des personnes affectées et besoins approximatifs en terres</w:t>
        </w:r>
        <w:r w:rsidR="00EA2FCF">
          <w:rPr>
            <w:noProof/>
            <w:webHidden/>
          </w:rPr>
          <w:tab/>
        </w:r>
        <w:r w:rsidR="00EA2FCF">
          <w:rPr>
            <w:noProof/>
            <w:webHidden/>
          </w:rPr>
          <w:fldChar w:fldCharType="begin"/>
        </w:r>
        <w:r w:rsidR="00EA2FCF">
          <w:rPr>
            <w:noProof/>
            <w:webHidden/>
          </w:rPr>
          <w:instrText xml:space="preserve"> PAGEREF _Toc392053883 \h </w:instrText>
        </w:r>
        <w:r w:rsidR="00EA2FCF">
          <w:rPr>
            <w:noProof/>
            <w:webHidden/>
          </w:rPr>
        </w:r>
        <w:r w:rsidR="00EA2FCF">
          <w:rPr>
            <w:noProof/>
            <w:webHidden/>
          </w:rPr>
          <w:fldChar w:fldCharType="separate"/>
        </w:r>
        <w:r>
          <w:rPr>
            <w:noProof/>
            <w:webHidden/>
          </w:rPr>
          <w:t>20</w:t>
        </w:r>
        <w:r w:rsidR="00EA2FCF">
          <w:rPr>
            <w:noProof/>
            <w:webHidden/>
          </w:rPr>
          <w:fldChar w:fldCharType="end"/>
        </w:r>
      </w:hyperlink>
    </w:p>
    <w:p w:rsidR="00EA2FCF" w:rsidRDefault="00746AC3">
      <w:pPr>
        <w:pStyle w:val="TOC2"/>
        <w:tabs>
          <w:tab w:val="left" w:pos="1100"/>
          <w:tab w:val="right" w:leader="dot" w:pos="9062"/>
        </w:tabs>
        <w:rPr>
          <w:rFonts w:asciiTheme="minorHAnsi" w:eastAsiaTheme="minorEastAsia" w:hAnsiTheme="minorHAnsi" w:cstheme="minorBidi"/>
          <w:noProof/>
          <w:sz w:val="22"/>
          <w:szCs w:val="22"/>
        </w:rPr>
      </w:pPr>
      <w:hyperlink w:anchor="_Toc392053884" w:history="1">
        <w:r w:rsidR="00EA2FCF" w:rsidRPr="00A63A6B">
          <w:rPr>
            <w:rStyle w:val="Hyperlink"/>
            <w:noProof/>
          </w:rPr>
          <w:t>4.3.1</w:t>
        </w:r>
        <w:r w:rsidR="00EA2FCF">
          <w:rPr>
            <w:rFonts w:asciiTheme="minorHAnsi" w:eastAsiaTheme="minorEastAsia" w:hAnsiTheme="minorHAnsi" w:cstheme="minorBidi"/>
            <w:noProof/>
            <w:sz w:val="22"/>
            <w:szCs w:val="22"/>
          </w:rPr>
          <w:tab/>
        </w:r>
        <w:r w:rsidR="00EA2FCF" w:rsidRPr="00A63A6B">
          <w:rPr>
            <w:rStyle w:val="Hyperlink"/>
            <w:noProof/>
          </w:rPr>
          <w:t>Estimation des besoins en terres</w:t>
        </w:r>
        <w:r w:rsidR="00EA2FCF">
          <w:rPr>
            <w:noProof/>
            <w:webHidden/>
          </w:rPr>
          <w:tab/>
        </w:r>
        <w:r w:rsidR="00EA2FCF">
          <w:rPr>
            <w:noProof/>
            <w:webHidden/>
          </w:rPr>
          <w:fldChar w:fldCharType="begin"/>
        </w:r>
        <w:r w:rsidR="00EA2FCF">
          <w:rPr>
            <w:noProof/>
            <w:webHidden/>
          </w:rPr>
          <w:instrText xml:space="preserve"> PAGEREF _Toc392053884 \h </w:instrText>
        </w:r>
        <w:r w:rsidR="00EA2FCF">
          <w:rPr>
            <w:noProof/>
            <w:webHidden/>
          </w:rPr>
        </w:r>
        <w:r w:rsidR="00EA2FCF">
          <w:rPr>
            <w:noProof/>
            <w:webHidden/>
          </w:rPr>
          <w:fldChar w:fldCharType="separate"/>
        </w:r>
        <w:r>
          <w:rPr>
            <w:noProof/>
            <w:webHidden/>
          </w:rPr>
          <w:t>20</w:t>
        </w:r>
        <w:r w:rsidR="00EA2FCF">
          <w:rPr>
            <w:noProof/>
            <w:webHidden/>
          </w:rPr>
          <w:fldChar w:fldCharType="end"/>
        </w:r>
      </w:hyperlink>
    </w:p>
    <w:p w:rsidR="00EA2FCF" w:rsidRDefault="00746AC3">
      <w:pPr>
        <w:pStyle w:val="TOC2"/>
        <w:tabs>
          <w:tab w:val="left" w:pos="1100"/>
          <w:tab w:val="right" w:leader="dot" w:pos="9062"/>
        </w:tabs>
        <w:rPr>
          <w:rFonts w:asciiTheme="minorHAnsi" w:eastAsiaTheme="minorEastAsia" w:hAnsiTheme="minorHAnsi" w:cstheme="minorBidi"/>
          <w:noProof/>
          <w:sz w:val="22"/>
          <w:szCs w:val="22"/>
        </w:rPr>
      </w:pPr>
      <w:hyperlink w:anchor="_Toc392053885" w:history="1">
        <w:r w:rsidR="00EA2FCF" w:rsidRPr="00A63A6B">
          <w:rPr>
            <w:rStyle w:val="Hyperlink"/>
            <w:noProof/>
          </w:rPr>
          <w:t>4.3.2</w:t>
        </w:r>
        <w:r w:rsidR="00EA2FCF">
          <w:rPr>
            <w:rFonts w:asciiTheme="minorHAnsi" w:eastAsiaTheme="minorEastAsia" w:hAnsiTheme="minorHAnsi" w:cstheme="minorBidi"/>
            <w:noProof/>
            <w:sz w:val="22"/>
            <w:szCs w:val="22"/>
          </w:rPr>
          <w:tab/>
        </w:r>
        <w:r w:rsidR="00EA2FCF" w:rsidRPr="00A63A6B">
          <w:rPr>
            <w:rStyle w:val="Hyperlink"/>
            <w:noProof/>
          </w:rPr>
          <w:t>Estimation du nombre de PAP</w:t>
        </w:r>
        <w:r w:rsidR="00EA2FCF">
          <w:rPr>
            <w:noProof/>
            <w:webHidden/>
          </w:rPr>
          <w:tab/>
        </w:r>
        <w:r w:rsidR="00EA2FCF">
          <w:rPr>
            <w:noProof/>
            <w:webHidden/>
          </w:rPr>
          <w:fldChar w:fldCharType="begin"/>
        </w:r>
        <w:r w:rsidR="00EA2FCF">
          <w:rPr>
            <w:noProof/>
            <w:webHidden/>
          </w:rPr>
          <w:instrText xml:space="preserve"> PAGEREF _Toc392053885 \h </w:instrText>
        </w:r>
        <w:r w:rsidR="00EA2FCF">
          <w:rPr>
            <w:noProof/>
            <w:webHidden/>
          </w:rPr>
        </w:r>
        <w:r w:rsidR="00EA2FCF">
          <w:rPr>
            <w:noProof/>
            <w:webHidden/>
          </w:rPr>
          <w:fldChar w:fldCharType="separate"/>
        </w:r>
        <w:r>
          <w:rPr>
            <w:noProof/>
            <w:webHidden/>
          </w:rPr>
          <w:t>21</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886" w:history="1">
        <w:r w:rsidR="00EA2FCF" w:rsidRPr="00A63A6B">
          <w:rPr>
            <w:rStyle w:val="Hyperlink"/>
            <w:noProof/>
          </w:rPr>
          <w:t>4.4</w:t>
        </w:r>
        <w:r w:rsidR="00EA2FCF">
          <w:rPr>
            <w:rFonts w:asciiTheme="minorHAnsi" w:eastAsiaTheme="minorEastAsia" w:hAnsiTheme="minorHAnsi" w:cstheme="minorBidi"/>
            <w:noProof/>
            <w:sz w:val="22"/>
            <w:szCs w:val="22"/>
          </w:rPr>
          <w:tab/>
        </w:r>
        <w:r w:rsidR="00EA2FCF" w:rsidRPr="00A63A6B">
          <w:rPr>
            <w:rStyle w:val="Hyperlink"/>
            <w:noProof/>
          </w:rPr>
          <w:t>Catégories des personnes affectées</w:t>
        </w:r>
        <w:r w:rsidR="00EA2FCF">
          <w:rPr>
            <w:noProof/>
            <w:webHidden/>
          </w:rPr>
          <w:tab/>
        </w:r>
        <w:r w:rsidR="00EA2FCF">
          <w:rPr>
            <w:noProof/>
            <w:webHidden/>
          </w:rPr>
          <w:fldChar w:fldCharType="begin"/>
        </w:r>
        <w:r w:rsidR="00EA2FCF">
          <w:rPr>
            <w:noProof/>
            <w:webHidden/>
          </w:rPr>
          <w:instrText xml:space="preserve"> PAGEREF _Toc392053886 \h </w:instrText>
        </w:r>
        <w:r w:rsidR="00EA2FCF">
          <w:rPr>
            <w:noProof/>
            <w:webHidden/>
          </w:rPr>
        </w:r>
        <w:r w:rsidR="00EA2FCF">
          <w:rPr>
            <w:noProof/>
            <w:webHidden/>
          </w:rPr>
          <w:fldChar w:fldCharType="separate"/>
        </w:r>
        <w:r>
          <w:rPr>
            <w:noProof/>
            <w:webHidden/>
          </w:rPr>
          <w:t>21</w:t>
        </w:r>
        <w:r w:rsidR="00EA2FCF">
          <w:rPr>
            <w:noProof/>
            <w:webHidden/>
          </w:rPr>
          <w:fldChar w:fldCharType="end"/>
        </w:r>
      </w:hyperlink>
    </w:p>
    <w:p w:rsidR="00EA2FCF" w:rsidRDefault="00EA2FCF">
      <w:pPr>
        <w:pStyle w:val="TOC1"/>
        <w:tabs>
          <w:tab w:val="left" w:pos="480"/>
        </w:tabs>
        <w:rPr>
          <w:rStyle w:val="Hyperlink"/>
        </w:rPr>
      </w:pPr>
    </w:p>
    <w:p w:rsidR="00EA2FCF" w:rsidRDefault="00746AC3">
      <w:pPr>
        <w:pStyle w:val="TOC1"/>
        <w:tabs>
          <w:tab w:val="left" w:pos="480"/>
        </w:tabs>
        <w:rPr>
          <w:rFonts w:asciiTheme="minorHAnsi" w:eastAsiaTheme="minorEastAsia" w:hAnsiTheme="minorHAnsi" w:cstheme="minorBidi"/>
          <w:b w:val="0"/>
          <w:sz w:val="22"/>
          <w:szCs w:val="22"/>
        </w:rPr>
      </w:pPr>
      <w:hyperlink w:anchor="_Toc392053887" w:history="1">
        <w:r w:rsidR="00EA2FCF" w:rsidRPr="00A63A6B">
          <w:rPr>
            <w:rStyle w:val="Hyperlink"/>
          </w:rPr>
          <w:t>4.</w:t>
        </w:r>
        <w:r w:rsidR="00EA2FCF">
          <w:rPr>
            <w:rFonts w:asciiTheme="minorHAnsi" w:eastAsiaTheme="minorEastAsia" w:hAnsiTheme="minorHAnsi" w:cstheme="minorBidi"/>
            <w:b w:val="0"/>
            <w:sz w:val="22"/>
            <w:szCs w:val="22"/>
          </w:rPr>
          <w:tab/>
        </w:r>
        <w:r w:rsidR="00EA2FCF" w:rsidRPr="00A63A6B">
          <w:rPr>
            <w:rStyle w:val="Hyperlink"/>
          </w:rPr>
          <w:t>CONTEXTE LEGAL ET INSTITUTIONNEL DE LA REINSTALLATION</w:t>
        </w:r>
        <w:r w:rsidR="00EA2FCF">
          <w:rPr>
            <w:webHidden/>
          </w:rPr>
          <w:tab/>
        </w:r>
        <w:r w:rsidR="00EA2FCF">
          <w:rPr>
            <w:webHidden/>
          </w:rPr>
          <w:fldChar w:fldCharType="begin"/>
        </w:r>
        <w:r w:rsidR="00EA2FCF">
          <w:rPr>
            <w:webHidden/>
          </w:rPr>
          <w:instrText xml:space="preserve"> PAGEREF _Toc392053887 \h </w:instrText>
        </w:r>
        <w:r w:rsidR="00EA2FCF">
          <w:rPr>
            <w:webHidden/>
          </w:rPr>
        </w:r>
        <w:r w:rsidR="00EA2FCF">
          <w:rPr>
            <w:webHidden/>
          </w:rPr>
          <w:fldChar w:fldCharType="separate"/>
        </w:r>
        <w:r>
          <w:rPr>
            <w:webHidden/>
          </w:rPr>
          <w:t>22</w:t>
        </w:r>
        <w:r w:rsidR="00EA2FCF">
          <w:rPr>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888" w:history="1">
        <w:r w:rsidR="00EA2FCF" w:rsidRPr="00A63A6B">
          <w:rPr>
            <w:rStyle w:val="Hyperlink"/>
            <w:noProof/>
          </w:rPr>
          <w:t>4.1</w:t>
        </w:r>
        <w:r w:rsidR="00EA2FCF">
          <w:rPr>
            <w:rFonts w:asciiTheme="minorHAnsi" w:eastAsiaTheme="minorEastAsia" w:hAnsiTheme="minorHAnsi" w:cstheme="minorBidi"/>
            <w:noProof/>
            <w:sz w:val="22"/>
            <w:szCs w:val="22"/>
          </w:rPr>
          <w:tab/>
        </w:r>
        <w:r w:rsidR="00EA2FCF" w:rsidRPr="00A63A6B">
          <w:rPr>
            <w:rStyle w:val="Hyperlink"/>
            <w:noProof/>
          </w:rPr>
          <w:t>Le régime foncier au Sénégal</w:t>
        </w:r>
        <w:r w:rsidR="00EA2FCF">
          <w:rPr>
            <w:noProof/>
            <w:webHidden/>
          </w:rPr>
          <w:tab/>
        </w:r>
        <w:r w:rsidR="00EA2FCF">
          <w:rPr>
            <w:noProof/>
            <w:webHidden/>
          </w:rPr>
          <w:fldChar w:fldCharType="begin"/>
        </w:r>
        <w:r w:rsidR="00EA2FCF">
          <w:rPr>
            <w:noProof/>
            <w:webHidden/>
          </w:rPr>
          <w:instrText xml:space="preserve"> PAGEREF _Toc392053888 \h </w:instrText>
        </w:r>
        <w:r w:rsidR="00EA2FCF">
          <w:rPr>
            <w:noProof/>
            <w:webHidden/>
          </w:rPr>
        </w:r>
        <w:r w:rsidR="00EA2FCF">
          <w:rPr>
            <w:noProof/>
            <w:webHidden/>
          </w:rPr>
          <w:fldChar w:fldCharType="separate"/>
        </w:r>
        <w:r>
          <w:rPr>
            <w:noProof/>
            <w:webHidden/>
          </w:rPr>
          <w:t>22</w:t>
        </w:r>
        <w:r w:rsidR="00EA2FCF">
          <w:rPr>
            <w:noProof/>
            <w:webHidden/>
          </w:rPr>
          <w:fldChar w:fldCharType="end"/>
        </w:r>
      </w:hyperlink>
    </w:p>
    <w:p w:rsidR="00EA2FCF" w:rsidRDefault="00746AC3">
      <w:pPr>
        <w:pStyle w:val="TOC2"/>
        <w:tabs>
          <w:tab w:val="right" w:leader="dot" w:pos="9062"/>
        </w:tabs>
        <w:rPr>
          <w:rFonts w:asciiTheme="minorHAnsi" w:eastAsiaTheme="minorEastAsia" w:hAnsiTheme="minorHAnsi" w:cstheme="minorBidi"/>
          <w:noProof/>
          <w:sz w:val="22"/>
          <w:szCs w:val="22"/>
        </w:rPr>
      </w:pPr>
      <w:hyperlink w:anchor="_Toc392053889" w:history="1">
        <w:r w:rsidR="00EA2FCF" w:rsidRPr="00A63A6B">
          <w:rPr>
            <w:rStyle w:val="Hyperlink"/>
            <w:noProof/>
          </w:rPr>
          <w:t>4.1.1. Le statut des différentes terres</w:t>
        </w:r>
        <w:r w:rsidR="00EA2FCF">
          <w:rPr>
            <w:noProof/>
            <w:webHidden/>
          </w:rPr>
          <w:tab/>
        </w:r>
        <w:r w:rsidR="00EA2FCF">
          <w:rPr>
            <w:noProof/>
            <w:webHidden/>
          </w:rPr>
          <w:fldChar w:fldCharType="begin"/>
        </w:r>
        <w:r w:rsidR="00EA2FCF">
          <w:rPr>
            <w:noProof/>
            <w:webHidden/>
          </w:rPr>
          <w:instrText xml:space="preserve"> PAGEREF _Toc392053889 \h </w:instrText>
        </w:r>
        <w:r w:rsidR="00EA2FCF">
          <w:rPr>
            <w:noProof/>
            <w:webHidden/>
          </w:rPr>
        </w:r>
        <w:r w:rsidR="00EA2FCF">
          <w:rPr>
            <w:noProof/>
            <w:webHidden/>
          </w:rPr>
          <w:fldChar w:fldCharType="separate"/>
        </w:r>
        <w:r>
          <w:rPr>
            <w:noProof/>
            <w:webHidden/>
          </w:rPr>
          <w:t>22</w:t>
        </w:r>
        <w:r w:rsidR="00EA2FCF">
          <w:rPr>
            <w:noProof/>
            <w:webHidden/>
          </w:rPr>
          <w:fldChar w:fldCharType="end"/>
        </w:r>
      </w:hyperlink>
    </w:p>
    <w:p w:rsidR="00EA2FCF" w:rsidRPr="00EA2FCF" w:rsidRDefault="00746AC3">
      <w:pPr>
        <w:pStyle w:val="TOC2"/>
        <w:tabs>
          <w:tab w:val="right" w:leader="dot" w:pos="9062"/>
        </w:tabs>
        <w:rPr>
          <w:rFonts w:asciiTheme="minorHAnsi" w:eastAsiaTheme="minorEastAsia" w:hAnsiTheme="minorHAnsi" w:cstheme="minorBidi"/>
          <w:noProof/>
          <w:sz w:val="22"/>
          <w:szCs w:val="22"/>
        </w:rPr>
      </w:pPr>
      <w:hyperlink w:anchor="_Toc392053890" w:history="1">
        <w:r w:rsidR="00EA2FCF" w:rsidRPr="00EA2FCF">
          <w:rPr>
            <w:rStyle w:val="Hyperlink"/>
            <w:noProof/>
          </w:rPr>
          <w:t xml:space="preserve">4.2. </w:t>
        </w:r>
        <w:r w:rsidR="00EA2FCF" w:rsidRPr="00EA2FCF">
          <w:rPr>
            <w:rStyle w:val="Hyperlink"/>
            <w:bCs/>
            <w:iCs/>
            <w:noProof/>
          </w:rPr>
          <w:t>Cadre législatif et réglementaire de  la réinstallation au Sénégal</w:t>
        </w:r>
        <w:r w:rsidR="00EA2FCF" w:rsidRPr="00EA2FCF">
          <w:rPr>
            <w:noProof/>
            <w:webHidden/>
          </w:rPr>
          <w:tab/>
        </w:r>
        <w:r w:rsidR="00EA2FCF" w:rsidRPr="00EA2FCF">
          <w:rPr>
            <w:noProof/>
            <w:webHidden/>
          </w:rPr>
          <w:fldChar w:fldCharType="begin"/>
        </w:r>
        <w:r w:rsidR="00EA2FCF" w:rsidRPr="00EA2FCF">
          <w:rPr>
            <w:noProof/>
            <w:webHidden/>
          </w:rPr>
          <w:instrText xml:space="preserve"> PAGEREF _Toc392053890 \h </w:instrText>
        </w:r>
        <w:r w:rsidR="00EA2FCF" w:rsidRPr="00EA2FCF">
          <w:rPr>
            <w:noProof/>
            <w:webHidden/>
          </w:rPr>
        </w:r>
        <w:r w:rsidR="00EA2FCF" w:rsidRPr="00EA2FCF">
          <w:rPr>
            <w:noProof/>
            <w:webHidden/>
          </w:rPr>
          <w:fldChar w:fldCharType="separate"/>
        </w:r>
        <w:r>
          <w:rPr>
            <w:noProof/>
            <w:webHidden/>
          </w:rPr>
          <w:t>23</w:t>
        </w:r>
        <w:r w:rsidR="00EA2FCF" w:rsidRPr="00EA2FCF">
          <w:rPr>
            <w:noProof/>
            <w:webHidden/>
          </w:rPr>
          <w:fldChar w:fldCharType="end"/>
        </w:r>
      </w:hyperlink>
    </w:p>
    <w:p w:rsidR="00EA2FCF" w:rsidRDefault="00746AC3">
      <w:pPr>
        <w:pStyle w:val="TOC2"/>
        <w:tabs>
          <w:tab w:val="right" w:leader="dot" w:pos="9062"/>
        </w:tabs>
        <w:rPr>
          <w:rFonts w:asciiTheme="minorHAnsi" w:eastAsiaTheme="minorEastAsia" w:hAnsiTheme="minorHAnsi" w:cstheme="minorBidi"/>
          <w:noProof/>
          <w:sz w:val="22"/>
          <w:szCs w:val="22"/>
        </w:rPr>
      </w:pPr>
      <w:hyperlink w:anchor="_Toc392053891" w:history="1">
        <w:r w:rsidR="00EA2FCF" w:rsidRPr="00A63A6B">
          <w:rPr>
            <w:rStyle w:val="Hyperlink"/>
            <w:noProof/>
          </w:rPr>
          <w:t>4.3. Politique Opérationnelle PO/BP 4.12 de la Banque Mondiale</w:t>
        </w:r>
        <w:r w:rsidR="00EA2FCF">
          <w:rPr>
            <w:noProof/>
            <w:webHidden/>
          </w:rPr>
          <w:tab/>
        </w:r>
        <w:r w:rsidR="00EA2FCF">
          <w:rPr>
            <w:noProof/>
            <w:webHidden/>
          </w:rPr>
          <w:fldChar w:fldCharType="begin"/>
        </w:r>
        <w:r w:rsidR="00EA2FCF">
          <w:rPr>
            <w:noProof/>
            <w:webHidden/>
          </w:rPr>
          <w:instrText xml:space="preserve"> PAGEREF _Toc392053891 \h </w:instrText>
        </w:r>
        <w:r w:rsidR="00EA2FCF">
          <w:rPr>
            <w:noProof/>
            <w:webHidden/>
          </w:rPr>
        </w:r>
        <w:r w:rsidR="00EA2FCF">
          <w:rPr>
            <w:noProof/>
            <w:webHidden/>
          </w:rPr>
          <w:fldChar w:fldCharType="separate"/>
        </w:r>
        <w:r>
          <w:rPr>
            <w:noProof/>
            <w:webHidden/>
          </w:rPr>
          <w:t>24</w:t>
        </w:r>
        <w:r w:rsidR="00EA2FCF">
          <w:rPr>
            <w:noProof/>
            <w:webHidden/>
          </w:rPr>
          <w:fldChar w:fldCharType="end"/>
        </w:r>
      </w:hyperlink>
    </w:p>
    <w:p w:rsidR="00EA2FCF" w:rsidRDefault="00746AC3">
      <w:pPr>
        <w:pStyle w:val="TOC2"/>
        <w:tabs>
          <w:tab w:val="right" w:leader="dot" w:pos="9062"/>
        </w:tabs>
        <w:rPr>
          <w:rFonts w:asciiTheme="minorHAnsi" w:eastAsiaTheme="minorEastAsia" w:hAnsiTheme="minorHAnsi" w:cstheme="minorBidi"/>
          <w:noProof/>
          <w:sz w:val="22"/>
          <w:szCs w:val="22"/>
        </w:rPr>
      </w:pPr>
      <w:hyperlink w:anchor="_Toc392053892" w:history="1">
        <w:r w:rsidR="00EA2FCF" w:rsidRPr="00A63A6B">
          <w:rPr>
            <w:rStyle w:val="Hyperlink"/>
            <w:noProof/>
          </w:rPr>
          <w:t>4.4. Comparaison entre la PO/BP 4.12 de la Banque mondiale et la législation nationale</w:t>
        </w:r>
        <w:r w:rsidR="00EA2FCF">
          <w:rPr>
            <w:noProof/>
            <w:webHidden/>
          </w:rPr>
          <w:tab/>
        </w:r>
        <w:r w:rsidR="00EA2FCF">
          <w:rPr>
            <w:noProof/>
            <w:webHidden/>
          </w:rPr>
          <w:fldChar w:fldCharType="begin"/>
        </w:r>
        <w:r w:rsidR="00EA2FCF">
          <w:rPr>
            <w:noProof/>
            <w:webHidden/>
          </w:rPr>
          <w:instrText xml:space="preserve"> PAGEREF _Toc392053892 \h </w:instrText>
        </w:r>
        <w:r w:rsidR="00EA2FCF">
          <w:rPr>
            <w:noProof/>
            <w:webHidden/>
          </w:rPr>
        </w:r>
        <w:r w:rsidR="00EA2FCF">
          <w:rPr>
            <w:noProof/>
            <w:webHidden/>
          </w:rPr>
          <w:fldChar w:fldCharType="separate"/>
        </w:r>
        <w:r>
          <w:rPr>
            <w:noProof/>
            <w:webHidden/>
          </w:rPr>
          <w:t>24</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893" w:history="1">
        <w:r w:rsidR="00EA2FCF" w:rsidRPr="00A63A6B">
          <w:rPr>
            <w:rStyle w:val="Hyperlink"/>
            <w:noProof/>
          </w:rPr>
          <w:t>4.5.</w:t>
        </w:r>
        <w:r w:rsidR="00EA2FCF">
          <w:rPr>
            <w:rFonts w:asciiTheme="minorHAnsi" w:eastAsiaTheme="minorEastAsia" w:hAnsiTheme="minorHAnsi" w:cstheme="minorBidi"/>
            <w:noProof/>
            <w:sz w:val="22"/>
            <w:szCs w:val="22"/>
          </w:rPr>
          <w:tab/>
        </w:r>
        <w:r w:rsidR="00EA2FCF" w:rsidRPr="00A63A6B">
          <w:rPr>
            <w:rStyle w:val="Hyperlink"/>
            <w:noProof/>
          </w:rPr>
          <w:t>Cadre institutionnel de la réinstallation au Sénégal</w:t>
        </w:r>
        <w:r w:rsidR="00EA2FCF">
          <w:rPr>
            <w:noProof/>
            <w:webHidden/>
          </w:rPr>
          <w:tab/>
        </w:r>
        <w:r w:rsidR="00EA2FCF">
          <w:rPr>
            <w:noProof/>
            <w:webHidden/>
          </w:rPr>
          <w:fldChar w:fldCharType="begin"/>
        </w:r>
        <w:r w:rsidR="00EA2FCF">
          <w:rPr>
            <w:noProof/>
            <w:webHidden/>
          </w:rPr>
          <w:instrText xml:space="preserve"> PAGEREF _Toc392053893 \h </w:instrText>
        </w:r>
        <w:r w:rsidR="00EA2FCF">
          <w:rPr>
            <w:noProof/>
            <w:webHidden/>
          </w:rPr>
        </w:r>
        <w:r w:rsidR="00EA2FCF">
          <w:rPr>
            <w:noProof/>
            <w:webHidden/>
          </w:rPr>
          <w:fldChar w:fldCharType="separate"/>
        </w:r>
        <w:r>
          <w:rPr>
            <w:noProof/>
            <w:webHidden/>
          </w:rPr>
          <w:t>33</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894" w:history="1">
        <w:r w:rsidR="00EA2FCF" w:rsidRPr="00A63A6B">
          <w:rPr>
            <w:rStyle w:val="Hyperlink"/>
            <w:noProof/>
          </w:rPr>
          <w:t>4.6.</w:t>
        </w:r>
        <w:r w:rsidR="00EA2FCF">
          <w:rPr>
            <w:rFonts w:asciiTheme="minorHAnsi" w:eastAsiaTheme="minorEastAsia" w:hAnsiTheme="minorHAnsi" w:cstheme="minorBidi"/>
            <w:noProof/>
            <w:sz w:val="22"/>
            <w:szCs w:val="22"/>
          </w:rPr>
          <w:tab/>
        </w:r>
        <w:r w:rsidR="00EA2FCF" w:rsidRPr="00A63A6B">
          <w:rPr>
            <w:rStyle w:val="Hyperlink"/>
            <w:noProof/>
          </w:rPr>
          <w:t>Proposition de dispositif institutionnel dans le cadre du  projet</w:t>
        </w:r>
        <w:r w:rsidR="00EA2FCF">
          <w:rPr>
            <w:noProof/>
            <w:webHidden/>
          </w:rPr>
          <w:tab/>
        </w:r>
        <w:r w:rsidR="00EA2FCF">
          <w:rPr>
            <w:noProof/>
            <w:webHidden/>
          </w:rPr>
          <w:fldChar w:fldCharType="begin"/>
        </w:r>
        <w:r w:rsidR="00EA2FCF">
          <w:rPr>
            <w:noProof/>
            <w:webHidden/>
          </w:rPr>
          <w:instrText xml:space="preserve"> PAGEREF _Toc392053894 \h </w:instrText>
        </w:r>
        <w:r w:rsidR="00EA2FCF">
          <w:rPr>
            <w:noProof/>
            <w:webHidden/>
          </w:rPr>
        </w:r>
        <w:r w:rsidR="00EA2FCF">
          <w:rPr>
            <w:noProof/>
            <w:webHidden/>
          </w:rPr>
          <w:fldChar w:fldCharType="separate"/>
        </w:r>
        <w:r>
          <w:rPr>
            <w:noProof/>
            <w:webHidden/>
          </w:rPr>
          <w:t>35</w:t>
        </w:r>
        <w:r w:rsidR="00EA2FCF">
          <w:rPr>
            <w:noProof/>
            <w:webHidden/>
          </w:rPr>
          <w:fldChar w:fldCharType="end"/>
        </w:r>
      </w:hyperlink>
    </w:p>
    <w:p w:rsidR="00EA2FCF" w:rsidRDefault="00EA2FCF">
      <w:pPr>
        <w:pStyle w:val="TOC1"/>
        <w:tabs>
          <w:tab w:val="left" w:pos="480"/>
        </w:tabs>
        <w:rPr>
          <w:rStyle w:val="Hyperlink"/>
        </w:rPr>
      </w:pPr>
    </w:p>
    <w:p w:rsidR="00EA2FCF" w:rsidRDefault="00746AC3">
      <w:pPr>
        <w:pStyle w:val="TOC1"/>
        <w:tabs>
          <w:tab w:val="left" w:pos="480"/>
        </w:tabs>
        <w:rPr>
          <w:rFonts w:asciiTheme="minorHAnsi" w:eastAsiaTheme="minorEastAsia" w:hAnsiTheme="minorHAnsi" w:cstheme="minorBidi"/>
          <w:b w:val="0"/>
          <w:sz w:val="22"/>
          <w:szCs w:val="22"/>
        </w:rPr>
      </w:pPr>
      <w:hyperlink w:anchor="_Toc392053895" w:history="1">
        <w:r w:rsidR="00EA2FCF" w:rsidRPr="00A63A6B">
          <w:rPr>
            <w:rStyle w:val="Hyperlink"/>
          </w:rPr>
          <w:t>5.</w:t>
        </w:r>
        <w:r w:rsidR="00EA2FCF">
          <w:rPr>
            <w:rFonts w:asciiTheme="minorHAnsi" w:eastAsiaTheme="minorEastAsia" w:hAnsiTheme="minorHAnsi" w:cstheme="minorBidi"/>
            <w:b w:val="0"/>
            <w:sz w:val="22"/>
            <w:szCs w:val="22"/>
          </w:rPr>
          <w:tab/>
        </w:r>
        <w:r w:rsidR="00EA2FCF" w:rsidRPr="00A63A6B">
          <w:rPr>
            <w:rStyle w:val="Hyperlink"/>
          </w:rPr>
          <w:t>PRINCIPES, OBJECTIFS, PROCESSUS DE REINSTALLATION</w:t>
        </w:r>
        <w:r w:rsidR="00EA2FCF">
          <w:rPr>
            <w:webHidden/>
          </w:rPr>
          <w:tab/>
        </w:r>
        <w:r w:rsidR="00EA2FCF">
          <w:rPr>
            <w:webHidden/>
          </w:rPr>
          <w:fldChar w:fldCharType="begin"/>
        </w:r>
        <w:r w:rsidR="00EA2FCF">
          <w:rPr>
            <w:webHidden/>
          </w:rPr>
          <w:instrText xml:space="preserve"> PAGEREF _Toc392053895 \h </w:instrText>
        </w:r>
        <w:r w:rsidR="00EA2FCF">
          <w:rPr>
            <w:webHidden/>
          </w:rPr>
        </w:r>
        <w:r w:rsidR="00EA2FCF">
          <w:rPr>
            <w:webHidden/>
          </w:rPr>
          <w:fldChar w:fldCharType="separate"/>
        </w:r>
        <w:r>
          <w:rPr>
            <w:webHidden/>
          </w:rPr>
          <w:t>37</w:t>
        </w:r>
        <w:r w:rsidR="00EA2FCF">
          <w:rPr>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898" w:history="1">
        <w:r w:rsidR="00EA2FCF" w:rsidRPr="00A63A6B">
          <w:rPr>
            <w:rStyle w:val="Hyperlink"/>
            <w:noProof/>
          </w:rPr>
          <w:t>5.1</w:t>
        </w:r>
        <w:r w:rsidR="00EA2FCF">
          <w:rPr>
            <w:rFonts w:asciiTheme="minorHAnsi" w:eastAsiaTheme="minorEastAsia" w:hAnsiTheme="minorHAnsi" w:cstheme="minorBidi"/>
            <w:noProof/>
            <w:sz w:val="22"/>
            <w:szCs w:val="22"/>
          </w:rPr>
          <w:tab/>
        </w:r>
        <w:r w:rsidR="00EA2FCF" w:rsidRPr="00A63A6B">
          <w:rPr>
            <w:rStyle w:val="Hyperlink"/>
            <w:noProof/>
          </w:rPr>
          <w:t>Principes et objectifs de la réinstallation</w:t>
        </w:r>
        <w:r w:rsidR="00EA2FCF">
          <w:rPr>
            <w:noProof/>
            <w:webHidden/>
          </w:rPr>
          <w:tab/>
        </w:r>
        <w:r w:rsidR="00EA2FCF">
          <w:rPr>
            <w:noProof/>
            <w:webHidden/>
          </w:rPr>
          <w:fldChar w:fldCharType="begin"/>
        </w:r>
        <w:r w:rsidR="00EA2FCF">
          <w:rPr>
            <w:noProof/>
            <w:webHidden/>
          </w:rPr>
          <w:instrText xml:space="preserve"> PAGEREF _Toc392053898 \h </w:instrText>
        </w:r>
        <w:r w:rsidR="00EA2FCF">
          <w:rPr>
            <w:noProof/>
            <w:webHidden/>
          </w:rPr>
        </w:r>
        <w:r w:rsidR="00EA2FCF">
          <w:rPr>
            <w:noProof/>
            <w:webHidden/>
          </w:rPr>
          <w:fldChar w:fldCharType="separate"/>
        </w:r>
        <w:r>
          <w:rPr>
            <w:noProof/>
            <w:webHidden/>
          </w:rPr>
          <w:t>37</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899" w:history="1">
        <w:r w:rsidR="00EA2FCF" w:rsidRPr="00A63A6B">
          <w:rPr>
            <w:rStyle w:val="Hyperlink"/>
            <w:noProof/>
          </w:rPr>
          <w:t>5.2</w:t>
        </w:r>
        <w:r w:rsidR="00EA2FCF">
          <w:rPr>
            <w:rFonts w:asciiTheme="minorHAnsi" w:eastAsiaTheme="minorEastAsia" w:hAnsiTheme="minorHAnsi" w:cstheme="minorBidi"/>
            <w:noProof/>
            <w:sz w:val="22"/>
            <w:szCs w:val="22"/>
          </w:rPr>
          <w:tab/>
        </w:r>
        <w:r w:rsidR="00EA2FCF" w:rsidRPr="00A63A6B">
          <w:rPr>
            <w:rStyle w:val="Hyperlink"/>
            <w:noProof/>
          </w:rPr>
          <w:t>Principes d’Indemnisation</w:t>
        </w:r>
        <w:r w:rsidR="00EA2FCF">
          <w:rPr>
            <w:noProof/>
            <w:webHidden/>
          </w:rPr>
          <w:tab/>
        </w:r>
        <w:r w:rsidR="00EA2FCF">
          <w:rPr>
            <w:noProof/>
            <w:webHidden/>
          </w:rPr>
          <w:fldChar w:fldCharType="begin"/>
        </w:r>
        <w:r w:rsidR="00EA2FCF">
          <w:rPr>
            <w:noProof/>
            <w:webHidden/>
          </w:rPr>
          <w:instrText xml:space="preserve"> PAGEREF _Toc392053899 \h </w:instrText>
        </w:r>
        <w:r w:rsidR="00EA2FCF">
          <w:rPr>
            <w:noProof/>
            <w:webHidden/>
          </w:rPr>
        </w:r>
        <w:r w:rsidR="00EA2FCF">
          <w:rPr>
            <w:noProof/>
            <w:webHidden/>
          </w:rPr>
          <w:fldChar w:fldCharType="separate"/>
        </w:r>
        <w:r>
          <w:rPr>
            <w:noProof/>
            <w:webHidden/>
          </w:rPr>
          <w:t>37</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900" w:history="1">
        <w:r w:rsidR="00EA2FCF" w:rsidRPr="00A63A6B">
          <w:rPr>
            <w:rStyle w:val="Hyperlink"/>
            <w:noProof/>
          </w:rPr>
          <w:t>5.3</w:t>
        </w:r>
        <w:r w:rsidR="00EA2FCF">
          <w:rPr>
            <w:rFonts w:asciiTheme="minorHAnsi" w:eastAsiaTheme="minorEastAsia" w:hAnsiTheme="minorHAnsi" w:cstheme="minorBidi"/>
            <w:noProof/>
            <w:sz w:val="22"/>
            <w:szCs w:val="22"/>
          </w:rPr>
          <w:tab/>
        </w:r>
        <w:r w:rsidR="00EA2FCF" w:rsidRPr="00A63A6B">
          <w:rPr>
            <w:rStyle w:val="Hyperlink"/>
            <w:noProof/>
          </w:rPr>
          <w:t>Mesures additionnelles d’atténuation</w:t>
        </w:r>
        <w:r w:rsidR="00EA2FCF">
          <w:rPr>
            <w:noProof/>
            <w:webHidden/>
          </w:rPr>
          <w:tab/>
        </w:r>
        <w:r w:rsidR="00EA2FCF">
          <w:rPr>
            <w:noProof/>
            <w:webHidden/>
          </w:rPr>
          <w:fldChar w:fldCharType="begin"/>
        </w:r>
        <w:r w:rsidR="00EA2FCF">
          <w:rPr>
            <w:noProof/>
            <w:webHidden/>
          </w:rPr>
          <w:instrText xml:space="preserve"> PAGEREF _Toc392053900 \h </w:instrText>
        </w:r>
        <w:r w:rsidR="00EA2FCF">
          <w:rPr>
            <w:noProof/>
            <w:webHidden/>
          </w:rPr>
        </w:r>
        <w:r w:rsidR="00EA2FCF">
          <w:rPr>
            <w:noProof/>
            <w:webHidden/>
          </w:rPr>
          <w:fldChar w:fldCharType="separate"/>
        </w:r>
        <w:r>
          <w:rPr>
            <w:noProof/>
            <w:webHidden/>
          </w:rPr>
          <w:t>37</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901" w:history="1">
        <w:r w:rsidR="00EA2FCF" w:rsidRPr="00A63A6B">
          <w:rPr>
            <w:rStyle w:val="Hyperlink"/>
            <w:noProof/>
          </w:rPr>
          <w:t>5.4</w:t>
        </w:r>
        <w:r w:rsidR="00EA2FCF">
          <w:rPr>
            <w:rFonts w:asciiTheme="minorHAnsi" w:eastAsiaTheme="minorEastAsia" w:hAnsiTheme="minorHAnsi" w:cstheme="minorBidi"/>
            <w:noProof/>
            <w:sz w:val="22"/>
            <w:szCs w:val="22"/>
          </w:rPr>
          <w:tab/>
        </w:r>
        <w:r w:rsidR="00EA2FCF" w:rsidRPr="00A63A6B">
          <w:rPr>
            <w:rStyle w:val="Hyperlink"/>
            <w:noProof/>
          </w:rPr>
          <w:t>Processus  de la réinstallation</w:t>
        </w:r>
        <w:r w:rsidR="00EA2FCF">
          <w:rPr>
            <w:noProof/>
            <w:webHidden/>
          </w:rPr>
          <w:tab/>
        </w:r>
        <w:r w:rsidR="00EA2FCF">
          <w:rPr>
            <w:noProof/>
            <w:webHidden/>
          </w:rPr>
          <w:fldChar w:fldCharType="begin"/>
        </w:r>
        <w:r w:rsidR="00EA2FCF">
          <w:rPr>
            <w:noProof/>
            <w:webHidden/>
          </w:rPr>
          <w:instrText xml:space="preserve"> PAGEREF _Toc392053901 \h </w:instrText>
        </w:r>
        <w:r w:rsidR="00EA2FCF">
          <w:rPr>
            <w:noProof/>
            <w:webHidden/>
          </w:rPr>
        </w:r>
        <w:r w:rsidR="00EA2FCF">
          <w:rPr>
            <w:noProof/>
            <w:webHidden/>
          </w:rPr>
          <w:fldChar w:fldCharType="separate"/>
        </w:r>
        <w:r>
          <w:rPr>
            <w:noProof/>
            <w:webHidden/>
          </w:rPr>
          <w:t>37</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902" w:history="1">
        <w:r w:rsidR="00EA2FCF" w:rsidRPr="00A63A6B">
          <w:rPr>
            <w:rStyle w:val="Hyperlink"/>
            <w:noProof/>
          </w:rPr>
          <w:t>5.5</w:t>
        </w:r>
        <w:r w:rsidR="00EA2FCF">
          <w:rPr>
            <w:rFonts w:asciiTheme="minorHAnsi" w:eastAsiaTheme="minorEastAsia" w:hAnsiTheme="minorHAnsi" w:cstheme="minorBidi"/>
            <w:noProof/>
            <w:sz w:val="22"/>
            <w:szCs w:val="22"/>
          </w:rPr>
          <w:tab/>
        </w:r>
        <w:r w:rsidR="00EA2FCF" w:rsidRPr="00A63A6B">
          <w:rPr>
            <w:rStyle w:val="Hyperlink"/>
            <w:noProof/>
          </w:rPr>
          <w:t>Instruments de réinstallation</w:t>
        </w:r>
        <w:r w:rsidR="00EA2FCF">
          <w:rPr>
            <w:noProof/>
            <w:webHidden/>
          </w:rPr>
          <w:tab/>
        </w:r>
        <w:r w:rsidR="00EA2FCF">
          <w:rPr>
            <w:noProof/>
            <w:webHidden/>
          </w:rPr>
          <w:fldChar w:fldCharType="begin"/>
        </w:r>
        <w:r w:rsidR="00EA2FCF">
          <w:rPr>
            <w:noProof/>
            <w:webHidden/>
          </w:rPr>
          <w:instrText xml:space="preserve"> PAGEREF _Toc392053902 \h </w:instrText>
        </w:r>
        <w:r w:rsidR="00EA2FCF">
          <w:rPr>
            <w:noProof/>
            <w:webHidden/>
          </w:rPr>
        </w:r>
        <w:r w:rsidR="00EA2FCF">
          <w:rPr>
            <w:noProof/>
            <w:webHidden/>
          </w:rPr>
          <w:fldChar w:fldCharType="separate"/>
        </w:r>
        <w:r>
          <w:rPr>
            <w:noProof/>
            <w:webHidden/>
          </w:rPr>
          <w:t>38</w:t>
        </w:r>
        <w:r w:rsidR="00EA2FCF">
          <w:rPr>
            <w:noProof/>
            <w:webHidden/>
          </w:rPr>
          <w:fldChar w:fldCharType="end"/>
        </w:r>
      </w:hyperlink>
    </w:p>
    <w:p w:rsidR="00EA2FCF" w:rsidRDefault="00EA2FCF">
      <w:pPr>
        <w:pStyle w:val="TOC1"/>
        <w:tabs>
          <w:tab w:val="left" w:pos="480"/>
        </w:tabs>
        <w:rPr>
          <w:rStyle w:val="Hyperlink"/>
        </w:rPr>
      </w:pPr>
    </w:p>
    <w:p w:rsidR="00EA2FCF" w:rsidRDefault="00746AC3">
      <w:pPr>
        <w:pStyle w:val="TOC1"/>
        <w:tabs>
          <w:tab w:val="left" w:pos="480"/>
        </w:tabs>
        <w:rPr>
          <w:rFonts w:asciiTheme="minorHAnsi" w:eastAsiaTheme="minorEastAsia" w:hAnsiTheme="minorHAnsi" w:cstheme="minorBidi"/>
          <w:b w:val="0"/>
          <w:sz w:val="22"/>
          <w:szCs w:val="22"/>
        </w:rPr>
      </w:pPr>
      <w:hyperlink w:anchor="_Toc392053903" w:history="1">
        <w:r w:rsidR="00EA2FCF" w:rsidRPr="00A63A6B">
          <w:rPr>
            <w:rStyle w:val="Hyperlink"/>
          </w:rPr>
          <w:t>6.</w:t>
        </w:r>
        <w:r w:rsidR="00EA2FCF">
          <w:rPr>
            <w:rFonts w:asciiTheme="minorHAnsi" w:eastAsiaTheme="minorEastAsia" w:hAnsiTheme="minorHAnsi" w:cstheme="minorBidi"/>
            <w:b w:val="0"/>
            <w:sz w:val="22"/>
            <w:szCs w:val="22"/>
          </w:rPr>
          <w:tab/>
        </w:r>
        <w:r w:rsidR="00EA2FCF" w:rsidRPr="00A63A6B">
          <w:rPr>
            <w:rStyle w:val="Hyperlink"/>
          </w:rPr>
          <w:t>CRITERE D’ELIGIBILITE DES PERSONNES AFFECTEES</w:t>
        </w:r>
        <w:r w:rsidR="00EA2FCF">
          <w:rPr>
            <w:webHidden/>
          </w:rPr>
          <w:tab/>
        </w:r>
        <w:r w:rsidR="00EA2FCF">
          <w:rPr>
            <w:webHidden/>
          </w:rPr>
          <w:fldChar w:fldCharType="begin"/>
        </w:r>
        <w:r w:rsidR="00EA2FCF">
          <w:rPr>
            <w:webHidden/>
          </w:rPr>
          <w:instrText xml:space="preserve"> PAGEREF _Toc392053903 \h </w:instrText>
        </w:r>
        <w:r w:rsidR="00EA2FCF">
          <w:rPr>
            <w:webHidden/>
          </w:rPr>
        </w:r>
        <w:r w:rsidR="00EA2FCF">
          <w:rPr>
            <w:webHidden/>
          </w:rPr>
          <w:fldChar w:fldCharType="separate"/>
        </w:r>
        <w:r>
          <w:rPr>
            <w:webHidden/>
          </w:rPr>
          <w:t>39</w:t>
        </w:r>
        <w:r w:rsidR="00EA2FCF">
          <w:rPr>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910" w:history="1">
        <w:r w:rsidR="00EA2FCF" w:rsidRPr="00A63A6B">
          <w:rPr>
            <w:rStyle w:val="Hyperlink"/>
            <w:noProof/>
          </w:rPr>
          <w:t>6.1.</w:t>
        </w:r>
        <w:r w:rsidR="00EA2FCF">
          <w:rPr>
            <w:rFonts w:asciiTheme="minorHAnsi" w:eastAsiaTheme="minorEastAsia" w:hAnsiTheme="minorHAnsi" w:cstheme="minorBidi"/>
            <w:noProof/>
            <w:sz w:val="22"/>
            <w:szCs w:val="22"/>
          </w:rPr>
          <w:tab/>
        </w:r>
        <w:r w:rsidR="00EA2FCF" w:rsidRPr="00A63A6B">
          <w:rPr>
            <w:rStyle w:val="Hyperlink"/>
            <w:noProof/>
          </w:rPr>
          <w:t>Eligibilité à la compensation</w:t>
        </w:r>
        <w:r w:rsidR="00EA2FCF">
          <w:rPr>
            <w:noProof/>
            <w:webHidden/>
          </w:rPr>
          <w:tab/>
        </w:r>
        <w:r w:rsidR="00EA2FCF">
          <w:rPr>
            <w:noProof/>
            <w:webHidden/>
          </w:rPr>
          <w:fldChar w:fldCharType="begin"/>
        </w:r>
        <w:r w:rsidR="00EA2FCF">
          <w:rPr>
            <w:noProof/>
            <w:webHidden/>
          </w:rPr>
          <w:instrText xml:space="preserve"> PAGEREF _Toc392053910 \h </w:instrText>
        </w:r>
        <w:r w:rsidR="00EA2FCF">
          <w:rPr>
            <w:noProof/>
            <w:webHidden/>
          </w:rPr>
        </w:r>
        <w:r w:rsidR="00EA2FCF">
          <w:rPr>
            <w:noProof/>
            <w:webHidden/>
          </w:rPr>
          <w:fldChar w:fldCharType="separate"/>
        </w:r>
        <w:r>
          <w:rPr>
            <w:noProof/>
            <w:webHidden/>
          </w:rPr>
          <w:t>39</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911" w:history="1">
        <w:r w:rsidR="00EA2FCF" w:rsidRPr="00A63A6B">
          <w:rPr>
            <w:rStyle w:val="Hyperlink"/>
            <w:noProof/>
          </w:rPr>
          <w:t>6.2.</w:t>
        </w:r>
        <w:r w:rsidR="00EA2FCF">
          <w:rPr>
            <w:rFonts w:asciiTheme="minorHAnsi" w:eastAsiaTheme="minorEastAsia" w:hAnsiTheme="minorHAnsi" w:cstheme="minorBidi"/>
            <w:noProof/>
            <w:sz w:val="22"/>
            <w:szCs w:val="22"/>
          </w:rPr>
          <w:tab/>
        </w:r>
        <w:r w:rsidR="00EA2FCF" w:rsidRPr="00A63A6B">
          <w:rPr>
            <w:rStyle w:val="Hyperlink"/>
            <w:noProof/>
          </w:rPr>
          <w:t>Date limite d’éligibilité</w:t>
        </w:r>
        <w:r w:rsidR="00EA2FCF">
          <w:rPr>
            <w:noProof/>
            <w:webHidden/>
          </w:rPr>
          <w:tab/>
        </w:r>
        <w:r w:rsidR="00EA2FCF">
          <w:rPr>
            <w:noProof/>
            <w:webHidden/>
          </w:rPr>
          <w:fldChar w:fldCharType="begin"/>
        </w:r>
        <w:r w:rsidR="00EA2FCF">
          <w:rPr>
            <w:noProof/>
            <w:webHidden/>
          </w:rPr>
          <w:instrText xml:space="preserve"> PAGEREF _Toc392053911 \h </w:instrText>
        </w:r>
        <w:r w:rsidR="00EA2FCF">
          <w:rPr>
            <w:noProof/>
            <w:webHidden/>
          </w:rPr>
        </w:r>
        <w:r w:rsidR="00EA2FCF">
          <w:rPr>
            <w:noProof/>
            <w:webHidden/>
          </w:rPr>
          <w:fldChar w:fldCharType="separate"/>
        </w:r>
        <w:r>
          <w:rPr>
            <w:noProof/>
            <w:webHidden/>
          </w:rPr>
          <w:t>40</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912" w:history="1">
        <w:r w:rsidR="00EA2FCF" w:rsidRPr="00A63A6B">
          <w:rPr>
            <w:rStyle w:val="Hyperlink"/>
            <w:noProof/>
          </w:rPr>
          <w:t>6.3.</w:t>
        </w:r>
        <w:r w:rsidR="00EA2FCF">
          <w:rPr>
            <w:rFonts w:asciiTheme="minorHAnsi" w:eastAsiaTheme="minorEastAsia" w:hAnsiTheme="minorHAnsi" w:cstheme="minorBidi"/>
            <w:noProof/>
            <w:sz w:val="22"/>
            <w:szCs w:val="22"/>
          </w:rPr>
          <w:tab/>
        </w:r>
        <w:r w:rsidR="00EA2FCF" w:rsidRPr="00A63A6B">
          <w:rPr>
            <w:rStyle w:val="Hyperlink"/>
            <w:noProof/>
          </w:rPr>
          <w:t>Catégories susceptibles d’être affectées dans la zone</w:t>
        </w:r>
        <w:r w:rsidR="00EA2FCF">
          <w:rPr>
            <w:noProof/>
            <w:webHidden/>
          </w:rPr>
          <w:tab/>
        </w:r>
        <w:r w:rsidR="00EA2FCF">
          <w:rPr>
            <w:noProof/>
            <w:webHidden/>
          </w:rPr>
          <w:fldChar w:fldCharType="begin"/>
        </w:r>
        <w:r w:rsidR="00EA2FCF">
          <w:rPr>
            <w:noProof/>
            <w:webHidden/>
          </w:rPr>
          <w:instrText xml:space="preserve"> PAGEREF _Toc392053912 \h </w:instrText>
        </w:r>
        <w:r w:rsidR="00EA2FCF">
          <w:rPr>
            <w:noProof/>
            <w:webHidden/>
          </w:rPr>
        </w:r>
        <w:r w:rsidR="00EA2FCF">
          <w:rPr>
            <w:noProof/>
            <w:webHidden/>
          </w:rPr>
          <w:fldChar w:fldCharType="separate"/>
        </w:r>
        <w:r>
          <w:rPr>
            <w:noProof/>
            <w:webHidden/>
          </w:rPr>
          <w:t>40</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913" w:history="1">
        <w:r w:rsidR="00EA2FCF" w:rsidRPr="00A63A6B">
          <w:rPr>
            <w:rStyle w:val="Hyperlink"/>
            <w:noProof/>
          </w:rPr>
          <w:t>6.4.</w:t>
        </w:r>
        <w:r w:rsidR="00EA2FCF">
          <w:rPr>
            <w:rFonts w:asciiTheme="minorHAnsi" w:eastAsiaTheme="minorEastAsia" w:hAnsiTheme="minorHAnsi" w:cstheme="minorBidi"/>
            <w:noProof/>
            <w:sz w:val="22"/>
            <w:szCs w:val="22"/>
          </w:rPr>
          <w:tab/>
        </w:r>
        <w:r w:rsidR="00EA2FCF" w:rsidRPr="00A63A6B">
          <w:rPr>
            <w:rStyle w:val="Hyperlink"/>
            <w:noProof/>
          </w:rPr>
          <w:t>Groupes vulnérables et ménages vulnérables</w:t>
        </w:r>
        <w:r w:rsidR="00EA2FCF">
          <w:rPr>
            <w:noProof/>
            <w:webHidden/>
          </w:rPr>
          <w:tab/>
        </w:r>
        <w:r w:rsidR="00EA2FCF">
          <w:rPr>
            <w:noProof/>
            <w:webHidden/>
          </w:rPr>
          <w:fldChar w:fldCharType="begin"/>
        </w:r>
        <w:r w:rsidR="00EA2FCF">
          <w:rPr>
            <w:noProof/>
            <w:webHidden/>
          </w:rPr>
          <w:instrText xml:space="preserve"> PAGEREF _Toc392053913 \h </w:instrText>
        </w:r>
        <w:r w:rsidR="00EA2FCF">
          <w:rPr>
            <w:noProof/>
            <w:webHidden/>
          </w:rPr>
        </w:r>
        <w:r w:rsidR="00EA2FCF">
          <w:rPr>
            <w:noProof/>
            <w:webHidden/>
          </w:rPr>
          <w:fldChar w:fldCharType="separate"/>
        </w:r>
        <w:r>
          <w:rPr>
            <w:noProof/>
            <w:webHidden/>
          </w:rPr>
          <w:t>41</w:t>
        </w:r>
        <w:r w:rsidR="00EA2FCF">
          <w:rPr>
            <w:noProof/>
            <w:webHidden/>
          </w:rPr>
          <w:fldChar w:fldCharType="end"/>
        </w:r>
      </w:hyperlink>
    </w:p>
    <w:p w:rsidR="00EA2FCF" w:rsidRDefault="00EA2FCF">
      <w:pPr>
        <w:pStyle w:val="TOC1"/>
        <w:tabs>
          <w:tab w:val="left" w:pos="480"/>
        </w:tabs>
        <w:rPr>
          <w:rStyle w:val="Hyperlink"/>
        </w:rPr>
      </w:pPr>
    </w:p>
    <w:p w:rsidR="00EA2FCF" w:rsidRDefault="00746AC3">
      <w:pPr>
        <w:pStyle w:val="TOC1"/>
        <w:tabs>
          <w:tab w:val="left" w:pos="480"/>
        </w:tabs>
        <w:rPr>
          <w:rFonts w:asciiTheme="minorHAnsi" w:eastAsiaTheme="minorEastAsia" w:hAnsiTheme="minorHAnsi" w:cstheme="minorBidi"/>
          <w:b w:val="0"/>
          <w:sz w:val="22"/>
          <w:szCs w:val="22"/>
        </w:rPr>
      </w:pPr>
      <w:hyperlink w:anchor="_Toc392053914" w:history="1">
        <w:r w:rsidR="00EA2FCF" w:rsidRPr="00A63A6B">
          <w:rPr>
            <w:rStyle w:val="Hyperlink"/>
          </w:rPr>
          <w:t>7.</w:t>
        </w:r>
        <w:r w:rsidR="00EA2FCF">
          <w:rPr>
            <w:rFonts w:asciiTheme="minorHAnsi" w:eastAsiaTheme="minorEastAsia" w:hAnsiTheme="minorHAnsi" w:cstheme="minorBidi"/>
            <w:b w:val="0"/>
            <w:sz w:val="22"/>
            <w:szCs w:val="22"/>
          </w:rPr>
          <w:tab/>
        </w:r>
        <w:r w:rsidR="00EA2FCF" w:rsidRPr="00A63A6B">
          <w:rPr>
            <w:rStyle w:val="Hyperlink"/>
          </w:rPr>
          <w:t>PREPARATION, REVUE ET APPROBATION DU PLAN D’ACTION DE REINSTALLATION (PAR)</w:t>
        </w:r>
        <w:r w:rsidR="00EA2FCF">
          <w:rPr>
            <w:webHidden/>
          </w:rPr>
          <w:tab/>
        </w:r>
        <w:r w:rsidR="00EA2FCF">
          <w:rPr>
            <w:webHidden/>
          </w:rPr>
          <w:fldChar w:fldCharType="begin"/>
        </w:r>
        <w:r w:rsidR="00EA2FCF">
          <w:rPr>
            <w:webHidden/>
          </w:rPr>
          <w:instrText xml:space="preserve"> PAGEREF _Toc392053914 \h </w:instrText>
        </w:r>
        <w:r w:rsidR="00EA2FCF">
          <w:rPr>
            <w:webHidden/>
          </w:rPr>
        </w:r>
        <w:r w:rsidR="00EA2FCF">
          <w:rPr>
            <w:webHidden/>
          </w:rPr>
          <w:fldChar w:fldCharType="separate"/>
        </w:r>
        <w:r>
          <w:rPr>
            <w:webHidden/>
          </w:rPr>
          <w:t>42</w:t>
        </w:r>
        <w:r w:rsidR="00EA2FCF">
          <w:rPr>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915" w:history="1">
        <w:r w:rsidR="00EA2FCF" w:rsidRPr="00A63A6B">
          <w:rPr>
            <w:rStyle w:val="Hyperlink"/>
            <w:noProof/>
          </w:rPr>
          <w:t>7.1.</w:t>
        </w:r>
        <w:r w:rsidR="00EA2FCF">
          <w:rPr>
            <w:rFonts w:asciiTheme="minorHAnsi" w:eastAsiaTheme="minorEastAsia" w:hAnsiTheme="minorHAnsi" w:cstheme="minorBidi"/>
            <w:noProof/>
            <w:sz w:val="22"/>
            <w:szCs w:val="22"/>
          </w:rPr>
          <w:tab/>
        </w:r>
        <w:r w:rsidR="00EA2FCF" w:rsidRPr="00A63A6B">
          <w:rPr>
            <w:rStyle w:val="Hyperlink"/>
            <w:noProof/>
          </w:rPr>
          <w:t>Préparation</w:t>
        </w:r>
        <w:r w:rsidR="00EA2FCF">
          <w:rPr>
            <w:noProof/>
            <w:webHidden/>
          </w:rPr>
          <w:tab/>
        </w:r>
        <w:r w:rsidR="00EA2FCF">
          <w:rPr>
            <w:noProof/>
            <w:webHidden/>
          </w:rPr>
          <w:fldChar w:fldCharType="begin"/>
        </w:r>
        <w:r w:rsidR="00EA2FCF">
          <w:rPr>
            <w:noProof/>
            <w:webHidden/>
          </w:rPr>
          <w:instrText xml:space="preserve"> PAGEREF _Toc392053915 \h </w:instrText>
        </w:r>
        <w:r w:rsidR="00EA2FCF">
          <w:rPr>
            <w:noProof/>
            <w:webHidden/>
          </w:rPr>
        </w:r>
        <w:r w:rsidR="00EA2FCF">
          <w:rPr>
            <w:noProof/>
            <w:webHidden/>
          </w:rPr>
          <w:fldChar w:fldCharType="separate"/>
        </w:r>
        <w:r>
          <w:rPr>
            <w:noProof/>
            <w:webHidden/>
          </w:rPr>
          <w:t>42</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916" w:history="1">
        <w:r w:rsidR="00EA2FCF" w:rsidRPr="00A63A6B">
          <w:rPr>
            <w:rStyle w:val="Hyperlink"/>
            <w:noProof/>
          </w:rPr>
          <w:t>7.2.</w:t>
        </w:r>
        <w:r w:rsidR="00EA2FCF">
          <w:rPr>
            <w:rFonts w:asciiTheme="minorHAnsi" w:eastAsiaTheme="minorEastAsia" w:hAnsiTheme="minorHAnsi" w:cstheme="minorBidi"/>
            <w:noProof/>
            <w:sz w:val="22"/>
            <w:szCs w:val="22"/>
          </w:rPr>
          <w:tab/>
        </w:r>
        <w:r w:rsidR="00EA2FCF" w:rsidRPr="00A63A6B">
          <w:rPr>
            <w:rStyle w:val="Hyperlink"/>
            <w:noProof/>
          </w:rPr>
          <w:t>Etapes de la sélection sociale des activités du projet</w:t>
        </w:r>
        <w:r w:rsidR="00EA2FCF">
          <w:rPr>
            <w:noProof/>
            <w:webHidden/>
          </w:rPr>
          <w:tab/>
        </w:r>
        <w:r w:rsidR="00EA2FCF">
          <w:rPr>
            <w:noProof/>
            <w:webHidden/>
          </w:rPr>
          <w:fldChar w:fldCharType="begin"/>
        </w:r>
        <w:r w:rsidR="00EA2FCF">
          <w:rPr>
            <w:noProof/>
            <w:webHidden/>
          </w:rPr>
          <w:instrText xml:space="preserve"> PAGEREF _Toc392053916 \h </w:instrText>
        </w:r>
        <w:r w:rsidR="00EA2FCF">
          <w:rPr>
            <w:noProof/>
            <w:webHidden/>
          </w:rPr>
        </w:r>
        <w:r w:rsidR="00EA2FCF">
          <w:rPr>
            <w:noProof/>
            <w:webHidden/>
          </w:rPr>
          <w:fldChar w:fldCharType="separate"/>
        </w:r>
        <w:r>
          <w:rPr>
            <w:noProof/>
            <w:webHidden/>
          </w:rPr>
          <w:t>42</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917" w:history="1">
        <w:r w:rsidR="00EA2FCF" w:rsidRPr="00A63A6B">
          <w:rPr>
            <w:rStyle w:val="Hyperlink"/>
            <w:noProof/>
          </w:rPr>
          <w:t>7.3.</w:t>
        </w:r>
        <w:r w:rsidR="00EA2FCF">
          <w:rPr>
            <w:rFonts w:asciiTheme="minorHAnsi" w:eastAsiaTheme="minorEastAsia" w:hAnsiTheme="minorHAnsi" w:cstheme="minorBidi"/>
            <w:noProof/>
            <w:sz w:val="22"/>
            <w:szCs w:val="22"/>
          </w:rPr>
          <w:tab/>
        </w:r>
        <w:r w:rsidR="00EA2FCF" w:rsidRPr="00A63A6B">
          <w:rPr>
            <w:rStyle w:val="Hyperlink"/>
            <w:noProof/>
          </w:rPr>
          <w:t>Consultation et Participation Publiques</w:t>
        </w:r>
        <w:r w:rsidR="00EA2FCF">
          <w:rPr>
            <w:noProof/>
            <w:webHidden/>
          </w:rPr>
          <w:tab/>
        </w:r>
        <w:r w:rsidR="00EA2FCF">
          <w:rPr>
            <w:noProof/>
            <w:webHidden/>
          </w:rPr>
          <w:fldChar w:fldCharType="begin"/>
        </w:r>
        <w:r w:rsidR="00EA2FCF">
          <w:rPr>
            <w:noProof/>
            <w:webHidden/>
          </w:rPr>
          <w:instrText xml:space="preserve"> PAGEREF _Toc392053917 \h </w:instrText>
        </w:r>
        <w:r w:rsidR="00EA2FCF">
          <w:rPr>
            <w:noProof/>
            <w:webHidden/>
          </w:rPr>
        </w:r>
        <w:r w:rsidR="00EA2FCF">
          <w:rPr>
            <w:noProof/>
            <w:webHidden/>
          </w:rPr>
          <w:fldChar w:fldCharType="separate"/>
        </w:r>
        <w:r>
          <w:rPr>
            <w:noProof/>
            <w:webHidden/>
          </w:rPr>
          <w:t>42</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918" w:history="1">
        <w:r w:rsidR="00EA2FCF" w:rsidRPr="00A63A6B">
          <w:rPr>
            <w:rStyle w:val="Hyperlink"/>
            <w:noProof/>
          </w:rPr>
          <w:t>7.4.</w:t>
        </w:r>
        <w:r w:rsidR="00EA2FCF">
          <w:rPr>
            <w:rFonts w:asciiTheme="minorHAnsi" w:eastAsiaTheme="minorEastAsia" w:hAnsiTheme="minorHAnsi" w:cstheme="minorBidi"/>
            <w:noProof/>
            <w:sz w:val="22"/>
            <w:szCs w:val="22"/>
          </w:rPr>
          <w:tab/>
        </w:r>
        <w:r w:rsidR="00EA2FCF" w:rsidRPr="00A63A6B">
          <w:rPr>
            <w:rStyle w:val="Hyperlink"/>
            <w:noProof/>
          </w:rPr>
          <w:t>Information des Collectivités locales et des PAP</w:t>
        </w:r>
        <w:r w:rsidR="00EA2FCF">
          <w:rPr>
            <w:noProof/>
            <w:webHidden/>
          </w:rPr>
          <w:tab/>
        </w:r>
        <w:r w:rsidR="00EA2FCF">
          <w:rPr>
            <w:noProof/>
            <w:webHidden/>
          </w:rPr>
          <w:fldChar w:fldCharType="begin"/>
        </w:r>
        <w:r w:rsidR="00EA2FCF">
          <w:rPr>
            <w:noProof/>
            <w:webHidden/>
          </w:rPr>
          <w:instrText xml:space="preserve"> PAGEREF _Toc392053918 \h </w:instrText>
        </w:r>
        <w:r w:rsidR="00EA2FCF">
          <w:rPr>
            <w:noProof/>
            <w:webHidden/>
          </w:rPr>
        </w:r>
        <w:r w:rsidR="00EA2FCF">
          <w:rPr>
            <w:noProof/>
            <w:webHidden/>
          </w:rPr>
          <w:fldChar w:fldCharType="separate"/>
        </w:r>
        <w:r>
          <w:rPr>
            <w:noProof/>
            <w:webHidden/>
          </w:rPr>
          <w:t>43</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919" w:history="1">
        <w:r w:rsidR="00EA2FCF" w:rsidRPr="00A63A6B">
          <w:rPr>
            <w:rStyle w:val="Hyperlink"/>
            <w:noProof/>
          </w:rPr>
          <w:t>7.5.</w:t>
        </w:r>
        <w:r w:rsidR="00EA2FCF">
          <w:rPr>
            <w:rFonts w:asciiTheme="minorHAnsi" w:eastAsiaTheme="minorEastAsia" w:hAnsiTheme="minorHAnsi" w:cstheme="minorBidi"/>
            <w:noProof/>
            <w:sz w:val="22"/>
            <w:szCs w:val="22"/>
          </w:rPr>
          <w:tab/>
        </w:r>
        <w:r w:rsidR="00EA2FCF" w:rsidRPr="00A63A6B">
          <w:rPr>
            <w:rStyle w:val="Hyperlink"/>
            <w:noProof/>
          </w:rPr>
          <w:t>Définition du Plan d’Action de Réinstallation (PAR)</w:t>
        </w:r>
        <w:r w:rsidR="00EA2FCF">
          <w:rPr>
            <w:noProof/>
            <w:webHidden/>
          </w:rPr>
          <w:tab/>
        </w:r>
        <w:r w:rsidR="00EA2FCF">
          <w:rPr>
            <w:noProof/>
            <w:webHidden/>
          </w:rPr>
          <w:fldChar w:fldCharType="begin"/>
        </w:r>
        <w:r w:rsidR="00EA2FCF">
          <w:rPr>
            <w:noProof/>
            <w:webHidden/>
          </w:rPr>
          <w:instrText xml:space="preserve"> PAGEREF _Toc392053919 \h </w:instrText>
        </w:r>
        <w:r w:rsidR="00EA2FCF">
          <w:rPr>
            <w:noProof/>
            <w:webHidden/>
          </w:rPr>
        </w:r>
        <w:r w:rsidR="00EA2FCF">
          <w:rPr>
            <w:noProof/>
            <w:webHidden/>
          </w:rPr>
          <w:fldChar w:fldCharType="separate"/>
        </w:r>
        <w:r>
          <w:rPr>
            <w:noProof/>
            <w:webHidden/>
          </w:rPr>
          <w:t>43</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920" w:history="1">
        <w:r w:rsidR="00EA2FCF" w:rsidRPr="00A63A6B">
          <w:rPr>
            <w:rStyle w:val="Hyperlink"/>
            <w:noProof/>
          </w:rPr>
          <w:t>7.6.</w:t>
        </w:r>
        <w:r w:rsidR="00EA2FCF">
          <w:rPr>
            <w:rFonts w:asciiTheme="minorHAnsi" w:eastAsiaTheme="minorEastAsia" w:hAnsiTheme="minorHAnsi" w:cstheme="minorBidi"/>
            <w:noProof/>
            <w:sz w:val="22"/>
            <w:szCs w:val="22"/>
          </w:rPr>
          <w:tab/>
        </w:r>
        <w:r w:rsidR="00EA2FCF" w:rsidRPr="00A63A6B">
          <w:rPr>
            <w:rStyle w:val="Hyperlink"/>
            <w:noProof/>
          </w:rPr>
          <w:t>Déplacements et compensations</w:t>
        </w:r>
        <w:r w:rsidR="00EA2FCF">
          <w:rPr>
            <w:noProof/>
            <w:webHidden/>
          </w:rPr>
          <w:tab/>
        </w:r>
        <w:r w:rsidR="00EA2FCF">
          <w:rPr>
            <w:noProof/>
            <w:webHidden/>
          </w:rPr>
          <w:fldChar w:fldCharType="begin"/>
        </w:r>
        <w:r w:rsidR="00EA2FCF">
          <w:rPr>
            <w:noProof/>
            <w:webHidden/>
          </w:rPr>
          <w:instrText xml:space="preserve"> PAGEREF _Toc392053920 \h </w:instrText>
        </w:r>
        <w:r w:rsidR="00EA2FCF">
          <w:rPr>
            <w:noProof/>
            <w:webHidden/>
          </w:rPr>
        </w:r>
        <w:r w:rsidR="00EA2FCF">
          <w:rPr>
            <w:noProof/>
            <w:webHidden/>
          </w:rPr>
          <w:fldChar w:fldCharType="separate"/>
        </w:r>
        <w:r>
          <w:rPr>
            <w:noProof/>
            <w:webHidden/>
          </w:rPr>
          <w:t>43</w:t>
        </w:r>
        <w:r w:rsidR="00EA2FCF">
          <w:rPr>
            <w:noProof/>
            <w:webHidden/>
          </w:rPr>
          <w:fldChar w:fldCharType="end"/>
        </w:r>
      </w:hyperlink>
    </w:p>
    <w:p w:rsidR="00EA2FCF" w:rsidRDefault="00EA2FCF">
      <w:pPr>
        <w:pStyle w:val="TOC1"/>
        <w:tabs>
          <w:tab w:val="left" w:pos="480"/>
        </w:tabs>
        <w:rPr>
          <w:rStyle w:val="Hyperlink"/>
        </w:rPr>
      </w:pPr>
    </w:p>
    <w:p w:rsidR="00EA2FCF" w:rsidRDefault="00746AC3">
      <w:pPr>
        <w:pStyle w:val="TOC1"/>
        <w:tabs>
          <w:tab w:val="left" w:pos="480"/>
        </w:tabs>
        <w:rPr>
          <w:rFonts w:asciiTheme="minorHAnsi" w:eastAsiaTheme="minorEastAsia" w:hAnsiTheme="minorHAnsi" w:cstheme="minorBidi"/>
          <w:b w:val="0"/>
          <w:sz w:val="22"/>
          <w:szCs w:val="22"/>
        </w:rPr>
      </w:pPr>
      <w:hyperlink w:anchor="_Toc392053921" w:history="1">
        <w:r w:rsidR="00EA2FCF" w:rsidRPr="00A63A6B">
          <w:rPr>
            <w:rStyle w:val="Hyperlink"/>
          </w:rPr>
          <w:t>8.</w:t>
        </w:r>
        <w:r w:rsidR="00EA2FCF">
          <w:rPr>
            <w:rFonts w:asciiTheme="minorHAnsi" w:eastAsiaTheme="minorEastAsia" w:hAnsiTheme="minorHAnsi" w:cstheme="minorBidi"/>
            <w:b w:val="0"/>
            <w:sz w:val="22"/>
            <w:szCs w:val="22"/>
          </w:rPr>
          <w:tab/>
        </w:r>
        <w:r w:rsidR="00EA2FCF" w:rsidRPr="00A63A6B">
          <w:rPr>
            <w:rStyle w:val="Hyperlink"/>
          </w:rPr>
          <w:t>EVALUATION  DES BIENS ET TAUX DE COMPENSATION</w:t>
        </w:r>
        <w:r w:rsidR="00EA2FCF">
          <w:rPr>
            <w:webHidden/>
          </w:rPr>
          <w:tab/>
        </w:r>
        <w:r w:rsidR="00EA2FCF">
          <w:rPr>
            <w:webHidden/>
          </w:rPr>
          <w:fldChar w:fldCharType="begin"/>
        </w:r>
        <w:r w:rsidR="00EA2FCF">
          <w:rPr>
            <w:webHidden/>
          </w:rPr>
          <w:instrText xml:space="preserve"> PAGEREF _Toc392053921 \h </w:instrText>
        </w:r>
        <w:r w:rsidR="00EA2FCF">
          <w:rPr>
            <w:webHidden/>
          </w:rPr>
        </w:r>
        <w:r w:rsidR="00EA2FCF">
          <w:rPr>
            <w:webHidden/>
          </w:rPr>
          <w:fldChar w:fldCharType="separate"/>
        </w:r>
        <w:r>
          <w:rPr>
            <w:webHidden/>
          </w:rPr>
          <w:t>44</w:t>
        </w:r>
        <w:r w:rsidR="00EA2FCF">
          <w:rPr>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922" w:history="1">
        <w:r w:rsidR="00EA2FCF" w:rsidRPr="00A63A6B">
          <w:rPr>
            <w:rStyle w:val="Hyperlink"/>
            <w:noProof/>
          </w:rPr>
          <w:t>8.1.</w:t>
        </w:r>
        <w:r w:rsidR="00EA2FCF">
          <w:rPr>
            <w:rFonts w:asciiTheme="minorHAnsi" w:eastAsiaTheme="minorEastAsia" w:hAnsiTheme="minorHAnsi" w:cstheme="minorBidi"/>
            <w:noProof/>
            <w:sz w:val="22"/>
            <w:szCs w:val="22"/>
          </w:rPr>
          <w:tab/>
        </w:r>
        <w:r w:rsidR="00EA2FCF" w:rsidRPr="00A63A6B">
          <w:rPr>
            <w:rStyle w:val="Hyperlink"/>
            <w:noProof/>
          </w:rPr>
          <w:t>Formes de compensations</w:t>
        </w:r>
        <w:r w:rsidR="00EA2FCF">
          <w:rPr>
            <w:noProof/>
            <w:webHidden/>
          </w:rPr>
          <w:tab/>
        </w:r>
        <w:r w:rsidR="00EA2FCF">
          <w:rPr>
            <w:noProof/>
            <w:webHidden/>
          </w:rPr>
          <w:fldChar w:fldCharType="begin"/>
        </w:r>
        <w:r w:rsidR="00EA2FCF">
          <w:rPr>
            <w:noProof/>
            <w:webHidden/>
          </w:rPr>
          <w:instrText xml:space="preserve"> PAGEREF _Toc392053922 \h </w:instrText>
        </w:r>
        <w:r w:rsidR="00EA2FCF">
          <w:rPr>
            <w:noProof/>
            <w:webHidden/>
          </w:rPr>
        </w:r>
        <w:r w:rsidR="00EA2FCF">
          <w:rPr>
            <w:noProof/>
            <w:webHidden/>
          </w:rPr>
          <w:fldChar w:fldCharType="separate"/>
        </w:r>
        <w:r>
          <w:rPr>
            <w:noProof/>
            <w:webHidden/>
          </w:rPr>
          <w:t>44</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923" w:history="1">
        <w:r w:rsidR="00EA2FCF" w:rsidRPr="00A63A6B">
          <w:rPr>
            <w:rStyle w:val="Hyperlink"/>
            <w:noProof/>
          </w:rPr>
          <w:t>8.2.</w:t>
        </w:r>
        <w:r w:rsidR="00EA2FCF">
          <w:rPr>
            <w:rFonts w:asciiTheme="minorHAnsi" w:eastAsiaTheme="minorEastAsia" w:hAnsiTheme="minorHAnsi" w:cstheme="minorBidi"/>
            <w:noProof/>
            <w:sz w:val="22"/>
            <w:szCs w:val="22"/>
          </w:rPr>
          <w:tab/>
        </w:r>
        <w:r w:rsidR="00EA2FCF" w:rsidRPr="00A63A6B">
          <w:rPr>
            <w:rStyle w:val="Hyperlink"/>
            <w:noProof/>
          </w:rPr>
          <w:t>Compensation des terres</w:t>
        </w:r>
        <w:r w:rsidR="00EA2FCF">
          <w:rPr>
            <w:noProof/>
            <w:webHidden/>
          </w:rPr>
          <w:tab/>
        </w:r>
        <w:r w:rsidR="00EA2FCF">
          <w:rPr>
            <w:noProof/>
            <w:webHidden/>
          </w:rPr>
          <w:fldChar w:fldCharType="begin"/>
        </w:r>
        <w:r w:rsidR="00EA2FCF">
          <w:rPr>
            <w:noProof/>
            <w:webHidden/>
          </w:rPr>
          <w:instrText xml:space="preserve"> PAGEREF _Toc392053923 \h </w:instrText>
        </w:r>
        <w:r w:rsidR="00EA2FCF">
          <w:rPr>
            <w:noProof/>
            <w:webHidden/>
          </w:rPr>
        </w:r>
        <w:r w:rsidR="00EA2FCF">
          <w:rPr>
            <w:noProof/>
            <w:webHidden/>
          </w:rPr>
          <w:fldChar w:fldCharType="separate"/>
        </w:r>
        <w:r>
          <w:rPr>
            <w:noProof/>
            <w:webHidden/>
          </w:rPr>
          <w:t>44</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924" w:history="1">
        <w:r w:rsidR="00EA2FCF" w:rsidRPr="00A63A6B">
          <w:rPr>
            <w:rStyle w:val="Hyperlink"/>
            <w:noProof/>
          </w:rPr>
          <w:t>8.3.</w:t>
        </w:r>
        <w:r w:rsidR="00EA2FCF">
          <w:rPr>
            <w:rFonts w:asciiTheme="minorHAnsi" w:eastAsiaTheme="minorEastAsia" w:hAnsiTheme="minorHAnsi" w:cstheme="minorBidi"/>
            <w:noProof/>
            <w:sz w:val="22"/>
            <w:szCs w:val="22"/>
          </w:rPr>
          <w:tab/>
        </w:r>
        <w:r w:rsidR="00EA2FCF" w:rsidRPr="00A63A6B">
          <w:rPr>
            <w:rStyle w:val="Hyperlink"/>
            <w:noProof/>
          </w:rPr>
          <w:t>Compensation des ressources forestières</w:t>
        </w:r>
        <w:r w:rsidR="00EA2FCF">
          <w:rPr>
            <w:noProof/>
            <w:webHidden/>
          </w:rPr>
          <w:tab/>
        </w:r>
        <w:r w:rsidR="00EA2FCF">
          <w:rPr>
            <w:noProof/>
            <w:webHidden/>
          </w:rPr>
          <w:fldChar w:fldCharType="begin"/>
        </w:r>
        <w:r w:rsidR="00EA2FCF">
          <w:rPr>
            <w:noProof/>
            <w:webHidden/>
          </w:rPr>
          <w:instrText xml:space="preserve"> PAGEREF _Toc392053924 \h </w:instrText>
        </w:r>
        <w:r w:rsidR="00EA2FCF">
          <w:rPr>
            <w:noProof/>
            <w:webHidden/>
          </w:rPr>
        </w:r>
        <w:r w:rsidR="00EA2FCF">
          <w:rPr>
            <w:noProof/>
            <w:webHidden/>
          </w:rPr>
          <w:fldChar w:fldCharType="separate"/>
        </w:r>
        <w:r>
          <w:rPr>
            <w:noProof/>
            <w:webHidden/>
          </w:rPr>
          <w:t>44</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925" w:history="1">
        <w:r w:rsidR="00EA2FCF" w:rsidRPr="00A63A6B">
          <w:rPr>
            <w:rStyle w:val="Hyperlink"/>
            <w:noProof/>
          </w:rPr>
          <w:t>8.4.</w:t>
        </w:r>
        <w:r w:rsidR="00EA2FCF">
          <w:rPr>
            <w:rFonts w:asciiTheme="minorHAnsi" w:eastAsiaTheme="minorEastAsia" w:hAnsiTheme="minorHAnsi" w:cstheme="minorBidi"/>
            <w:noProof/>
            <w:sz w:val="22"/>
            <w:szCs w:val="22"/>
          </w:rPr>
          <w:tab/>
        </w:r>
        <w:r w:rsidR="00EA2FCF" w:rsidRPr="00A63A6B">
          <w:rPr>
            <w:rStyle w:val="Hyperlink"/>
            <w:noProof/>
          </w:rPr>
          <w:t>Compensation des cultures et arbres fruitiers</w:t>
        </w:r>
        <w:r w:rsidR="00EA2FCF">
          <w:rPr>
            <w:noProof/>
            <w:webHidden/>
          </w:rPr>
          <w:tab/>
        </w:r>
        <w:r w:rsidR="00EA2FCF">
          <w:rPr>
            <w:noProof/>
            <w:webHidden/>
          </w:rPr>
          <w:fldChar w:fldCharType="begin"/>
        </w:r>
        <w:r w:rsidR="00EA2FCF">
          <w:rPr>
            <w:noProof/>
            <w:webHidden/>
          </w:rPr>
          <w:instrText xml:space="preserve"> PAGEREF _Toc392053925 \h </w:instrText>
        </w:r>
        <w:r w:rsidR="00EA2FCF">
          <w:rPr>
            <w:noProof/>
            <w:webHidden/>
          </w:rPr>
        </w:r>
        <w:r w:rsidR="00EA2FCF">
          <w:rPr>
            <w:noProof/>
            <w:webHidden/>
          </w:rPr>
          <w:fldChar w:fldCharType="separate"/>
        </w:r>
        <w:r>
          <w:rPr>
            <w:noProof/>
            <w:webHidden/>
          </w:rPr>
          <w:t>44</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926" w:history="1">
        <w:r w:rsidR="00EA2FCF" w:rsidRPr="00A63A6B">
          <w:rPr>
            <w:rStyle w:val="Hyperlink"/>
            <w:noProof/>
          </w:rPr>
          <w:t>8.5.</w:t>
        </w:r>
        <w:r w:rsidR="00EA2FCF">
          <w:rPr>
            <w:rFonts w:asciiTheme="minorHAnsi" w:eastAsiaTheme="minorEastAsia" w:hAnsiTheme="minorHAnsi" w:cstheme="minorBidi"/>
            <w:noProof/>
            <w:sz w:val="22"/>
            <w:szCs w:val="22"/>
          </w:rPr>
          <w:tab/>
        </w:r>
        <w:r w:rsidR="00EA2FCF" w:rsidRPr="00A63A6B">
          <w:rPr>
            <w:rStyle w:val="Hyperlink"/>
            <w:noProof/>
          </w:rPr>
          <w:t>Compensation pour les bâtiments et infrastructures</w:t>
        </w:r>
        <w:r w:rsidR="00EA2FCF">
          <w:rPr>
            <w:noProof/>
            <w:webHidden/>
          </w:rPr>
          <w:tab/>
        </w:r>
        <w:r w:rsidR="00EA2FCF">
          <w:rPr>
            <w:noProof/>
            <w:webHidden/>
          </w:rPr>
          <w:fldChar w:fldCharType="begin"/>
        </w:r>
        <w:r w:rsidR="00EA2FCF">
          <w:rPr>
            <w:noProof/>
            <w:webHidden/>
          </w:rPr>
          <w:instrText xml:space="preserve"> PAGEREF _Toc392053926 \h </w:instrText>
        </w:r>
        <w:r w:rsidR="00EA2FCF">
          <w:rPr>
            <w:noProof/>
            <w:webHidden/>
          </w:rPr>
        </w:r>
        <w:r w:rsidR="00EA2FCF">
          <w:rPr>
            <w:noProof/>
            <w:webHidden/>
          </w:rPr>
          <w:fldChar w:fldCharType="separate"/>
        </w:r>
        <w:r>
          <w:rPr>
            <w:noProof/>
            <w:webHidden/>
          </w:rPr>
          <w:t>45</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927" w:history="1">
        <w:r w:rsidR="00EA2FCF" w:rsidRPr="00A63A6B">
          <w:rPr>
            <w:rStyle w:val="Hyperlink"/>
            <w:noProof/>
          </w:rPr>
          <w:t>8.6.</w:t>
        </w:r>
        <w:r w:rsidR="00EA2FCF">
          <w:rPr>
            <w:rFonts w:asciiTheme="minorHAnsi" w:eastAsiaTheme="minorEastAsia" w:hAnsiTheme="minorHAnsi" w:cstheme="minorBidi"/>
            <w:noProof/>
            <w:sz w:val="22"/>
            <w:szCs w:val="22"/>
          </w:rPr>
          <w:tab/>
        </w:r>
        <w:r w:rsidR="00EA2FCF" w:rsidRPr="00A63A6B">
          <w:rPr>
            <w:rStyle w:val="Hyperlink"/>
            <w:noProof/>
          </w:rPr>
          <w:t>Compensation pour perte de revenu pour les activités formelles et informelles</w:t>
        </w:r>
        <w:r w:rsidR="00EA2FCF">
          <w:rPr>
            <w:noProof/>
            <w:webHidden/>
          </w:rPr>
          <w:tab/>
        </w:r>
        <w:r w:rsidR="00EA2FCF">
          <w:rPr>
            <w:noProof/>
            <w:webHidden/>
          </w:rPr>
          <w:fldChar w:fldCharType="begin"/>
        </w:r>
        <w:r w:rsidR="00EA2FCF">
          <w:rPr>
            <w:noProof/>
            <w:webHidden/>
          </w:rPr>
          <w:instrText xml:space="preserve"> PAGEREF _Toc392053927 \h </w:instrText>
        </w:r>
        <w:r w:rsidR="00EA2FCF">
          <w:rPr>
            <w:noProof/>
            <w:webHidden/>
          </w:rPr>
        </w:r>
        <w:r w:rsidR="00EA2FCF">
          <w:rPr>
            <w:noProof/>
            <w:webHidden/>
          </w:rPr>
          <w:fldChar w:fldCharType="separate"/>
        </w:r>
        <w:r>
          <w:rPr>
            <w:noProof/>
            <w:webHidden/>
          </w:rPr>
          <w:t>45</w:t>
        </w:r>
        <w:r w:rsidR="00EA2FCF">
          <w:rPr>
            <w:noProof/>
            <w:webHidden/>
          </w:rPr>
          <w:fldChar w:fldCharType="end"/>
        </w:r>
      </w:hyperlink>
    </w:p>
    <w:p w:rsidR="00EA2FCF" w:rsidRDefault="00EA2FCF">
      <w:pPr>
        <w:pStyle w:val="TOC1"/>
        <w:tabs>
          <w:tab w:val="left" w:pos="480"/>
        </w:tabs>
        <w:rPr>
          <w:rStyle w:val="Hyperlink"/>
        </w:rPr>
      </w:pPr>
    </w:p>
    <w:p w:rsidR="00EA2FCF" w:rsidRDefault="00746AC3">
      <w:pPr>
        <w:pStyle w:val="TOC1"/>
        <w:tabs>
          <w:tab w:val="left" w:pos="480"/>
        </w:tabs>
        <w:rPr>
          <w:rFonts w:asciiTheme="minorHAnsi" w:eastAsiaTheme="minorEastAsia" w:hAnsiTheme="minorHAnsi" w:cstheme="minorBidi"/>
          <w:b w:val="0"/>
          <w:sz w:val="22"/>
          <w:szCs w:val="22"/>
        </w:rPr>
      </w:pPr>
      <w:hyperlink w:anchor="_Toc392053928" w:history="1">
        <w:r w:rsidR="00EA2FCF" w:rsidRPr="00A63A6B">
          <w:rPr>
            <w:rStyle w:val="Hyperlink"/>
          </w:rPr>
          <w:t>9.</w:t>
        </w:r>
        <w:r w:rsidR="00EA2FCF">
          <w:rPr>
            <w:rFonts w:asciiTheme="minorHAnsi" w:eastAsiaTheme="minorEastAsia" w:hAnsiTheme="minorHAnsi" w:cstheme="minorBidi"/>
            <w:b w:val="0"/>
            <w:sz w:val="22"/>
            <w:szCs w:val="22"/>
          </w:rPr>
          <w:tab/>
        </w:r>
        <w:r w:rsidR="00EA2FCF" w:rsidRPr="00A63A6B">
          <w:rPr>
            <w:rStyle w:val="Hyperlink"/>
          </w:rPr>
          <w:t>MECANISME DE GESTION DES PLAINTES ET DES CONFLITS</w:t>
        </w:r>
        <w:r w:rsidR="00EA2FCF">
          <w:rPr>
            <w:webHidden/>
          </w:rPr>
          <w:tab/>
        </w:r>
        <w:r w:rsidR="00EA2FCF">
          <w:rPr>
            <w:webHidden/>
          </w:rPr>
          <w:fldChar w:fldCharType="begin"/>
        </w:r>
        <w:r w:rsidR="00EA2FCF">
          <w:rPr>
            <w:webHidden/>
          </w:rPr>
          <w:instrText xml:space="preserve"> PAGEREF _Toc392053928 \h </w:instrText>
        </w:r>
        <w:r w:rsidR="00EA2FCF">
          <w:rPr>
            <w:webHidden/>
          </w:rPr>
        </w:r>
        <w:r w:rsidR="00EA2FCF">
          <w:rPr>
            <w:webHidden/>
          </w:rPr>
          <w:fldChar w:fldCharType="separate"/>
        </w:r>
        <w:r>
          <w:rPr>
            <w:webHidden/>
          </w:rPr>
          <w:t>46</w:t>
        </w:r>
        <w:r w:rsidR="00EA2FCF">
          <w:rPr>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929" w:history="1">
        <w:r w:rsidR="00EA2FCF" w:rsidRPr="00A63A6B">
          <w:rPr>
            <w:rStyle w:val="Hyperlink"/>
            <w:noProof/>
          </w:rPr>
          <w:t>9.1.</w:t>
        </w:r>
        <w:r w:rsidR="00EA2FCF">
          <w:rPr>
            <w:rFonts w:asciiTheme="minorHAnsi" w:eastAsiaTheme="minorEastAsia" w:hAnsiTheme="minorHAnsi" w:cstheme="minorBidi"/>
            <w:noProof/>
            <w:sz w:val="22"/>
            <w:szCs w:val="22"/>
          </w:rPr>
          <w:tab/>
        </w:r>
        <w:r w:rsidR="00EA2FCF" w:rsidRPr="00A63A6B">
          <w:rPr>
            <w:rStyle w:val="Hyperlink"/>
            <w:noProof/>
          </w:rPr>
          <w:t>Types des plaintes et conflits à traiter</w:t>
        </w:r>
        <w:r w:rsidR="00EA2FCF">
          <w:rPr>
            <w:noProof/>
            <w:webHidden/>
          </w:rPr>
          <w:tab/>
        </w:r>
        <w:r w:rsidR="00EA2FCF">
          <w:rPr>
            <w:noProof/>
            <w:webHidden/>
          </w:rPr>
          <w:fldChar w:fldCharType="begin"/>
        </w:r>
        <w:r w:rsidR="00EA2FCF">
          <w:rPr>
            <w:noProof/>
            <w:webHidden/>
          </w:rPr>
          <w:instrText xml:space="preserve"> PAGEREF _Toc392053929 \h </w:instrText>
        </w:r>
        <w:r w:rsidR="00EA2FCF">
          <w:rPr>
            <w:noProof/>
            <w:webHidden/>
          </w:rPr>
        </w:r>
        <w:r w:rsidR="00EA2FCF">
          <w:rPr>
            <w:noProof/>
            <w:webHidden/>
          </w:rPr>
          <w:fldChar w:fldCharType="separate"/>
        </w:r>
        <w:r>
          <w:rPr>
            <w:noProof/>
            <w:webHidden/>
          </w:rPr>
          <w:t>46</w:t>
        </w:r>
        <w:r w:rsidR="00EA2FCF">
          <w:rPr>
            <w:noProof/>
            <w:webHidden/>
          </w:rPr>
          <w:fldChar w:fldCharType="end"/>
        </w:r>
      </w:hyperlink>
    </w:p>
    <w:p w:rsidR="00EA2FCF" w:rsidRDefault="00746AC3">
      <w:pPr>
        <w:pStyle w:val="TOC2"/>
        <w:tabs>
          <w:tab w:val="left" w:pos="880"/>
          <w:tab w:val="right" w:leader="dot" w:pos="9062"/>
        </w:tabs>
        <w:rPr>
          <w:rFonts w:asciiTheme="minorHAnsi" w:eastAsiaTheme="minorEastAsia" w:hAnsiTheme="minorHAnsi" w:cstheme="minorBidi"/>
          <w:noProof/>
          <w:sz w:val="22"/>
          <w:szCs w:val="22"/>
        </w:rPr>
      </w:pPr>
      <w:hyperlink w:anchor="_Toc392053930" w:history="1">
        <w:r w:rsidR="00EA2FCF" w:rsidRPr="00A63A6B">
          <w:rPr>
            <w:rStyle w:val="Hyperlink"/>
            <w:noProof/>
          </w:rPr>
          <w:t>9.2.</w:t>
        </w:r>
        <w:r w:rsidR="00EA2FCF">
          <w:rPr>
            <w:rFonts w:asciiTheme="minorHAnsi" w:eastAsiaTheme="minorEastAsia" w:hAnsiTheme="minorHAnsi" w:cstheme="minorBidi"/>
            <w:noProof/>
            <w:sz w:val="22"/>
            <w:szCs w:val="22"/>
          </w:rPr>
          <w:tab/>
        </w:r>
        <w:r w:rsidR="00EA2FCF" w:rsidRPr="00A63A6B">
          <w:rPr>
            <w:rStyle w:val="Hyperlink"/>
            <w:noProof/>
          </w:rPr>
          <w:t>Mécanismes proposés</w:t>
        </w:r>
        <w:r w:rsidR="00EA2FCF">
          <w:rPr>
            <w:noProof/>
            <w:webHidden/>
          </w:rPr>
          <w:tab/>
        </w:r>
        <w:r w:rsidR="00EA2FCF">
          <w:rPr>
            <w:noProof/>
            <w:webHidden/>
          </w:rPr>
          <w:fldChar w:fldCharType="begin"/>
        </w:r>
        <w:r w:rsidR="00EA2FCF">
          <w:rPr>
            <w:noProof/>
            <w:webHidden/>
          </w:rPr>
          <w:instrText xml:space="preserve"> PAGEREF _Toc392053930 \h </w:instrText>
        </w:r>
        <w:r w:rsidR="00EA2FCF">
          <w:rPr>
            <w:noProof/>
            <w:webHidden/>
          </w:rPr>
        </w:r>
        <w:r w:rsidR="00EA2FCF">
          <w:rPr>
            <w:noProof/>
            <w:webHidden/>
          </w:rPr>
          <w:fldChar w:fldCharType="separate"/>
        </w:r>
        <w:r>
          <w:rPr>
            <w:noProof/>
            <w:webHidden/>
          </w:rPr>
          <w:t>46</w:t>
        </w:r>
        <w:r w:rsidR="00EA2FCF">
          <w:rPr>
            <w:noProof/>
            <w:webHidden/>
          </w:rPr>
          <w:fldChar w:fldCharType="end"/>
        </w:r>
      </w:hyperlink>
    </w:p>
    <w:p w:rsidR="00EA2FCF" w:rsidRDefault="00EA2FCF">
      <w:pPr>
        <w:pStyle w:val="TOC1"/>
        <w:tabs>
          <w:tab w:val="left" w:pos="660"/>
        </w:tabs>
        <w:rPr>
          <w:rStyle w:val="Hyperlink"/>
        </w:rPr>
      </w:pPr>
    </w:p>
    <w:p w:rsidR="00EA2FCF" w:rsidRDefault="00746AC3">
      <w:pPr>
        <w:pStyle w:val="TOC1"/>
        <w:tabs>
          <w:tab w:val="left" w:pos="660"/>
        </w:tabs>
        <w:rPr>
          <w:rFonts w:asciiTheme="minorHAnsi" w:eastAsiaTheme="minorEastAsia" w:hAnsiTheme="minorHAnsi" w:cstheme="minorBidi"/>
          <w:b w:val="0"/>
          <w:sz w:val="22"/>
          <w:szCs w:val="22"/>
        </w:rPr>
      </w:pPr>
      <w:hyperlink w:anchor="_Toc392053931" w:history="1">
        <w:r w:rsidR="00EA2FCF" w:rsidRPr="00A63A6B">
          <w:rPr>
            <w:rStyle w:val="Hyperlink"/>
          </w:rPr>
          <w:t>10.</w:t>
        </w:r>
        <w:r w:rsidR="00EA2FCF">
          <w:rPr>
            <w:rFonts w:asciiTheme="minorHAnsi" w:eastAsiaTheme="minorEastAsia" w:hAnsiTheme="minorHAnsi" w:cstheme="minorBidi"/>
            <w:b w:val="0"/>
            <w:sz w:val="22"/>
            <w:szCs w:val="22"/>
          </w:rPr>
          <w:tab/>
        </w:r>
        <w:r w:rsidR="00EA2FCF" w:rsidRPr="00A63A6B">
          <w:rPr>
            <w:rStyle w:val="Hyperlink"/>
          </w:rPr>
          <w:t>PARTICIPATION COMMUNAUTAIRE ET DIFFUSION DE L’INFORMATION</w:t>
        </w:r>
        <w:r w:rsidR="00EA2FCF">
          <w:rPr>
            <w:webHidden/>
          </w:rPr>
          <w:tab/>
        </w:r>
        <w:r w:rsidR="00EA2FCF">
          <w:rPr>
            <w:webHidden/>
          </w:rPr>
          <w:fldChar w:fldCharType="begin"/>
        </w:r>
        <w:r w:rsidR="00EA2FCF">
          <w:rPr>
            <w:webHidden/>
          </w:rPr>
          <w:instrText xml:space="preserve"> PAGEREF _Toc392053931 \h </w:instrText>
        </w:r>
        <w:r w:rsidR="00EA2FCF">
          <w:rPr>
            <w:webHidden/>
          </w:rPr>
        </w:r>
        <w:r w:rsidR="00EA2FCF">
          <w:rPr>
            <w:webHidden/>
          </w:rPr>
          <w:fldChar w:fldCharType="separate"/>
        </w:r>
        <w:r>
          <w:rPr>
            <w:webHidden/>
          </w:rPr>
          <w:t>47</w:t>
        </w:r>
        <w:r w:rsidR="00EA2FCF">
          <w:rPr>
            <w:webHidden/>
          </w:rPr>
          <w:fldChar w:fldCharType="end"/>
        </w:r>
      </w:hyperlink>
    </w:p>
    <w:p w:rsidR="00EA2FCF" w:rsidRDefault="00746AC3">
      <w:pPr>
        <w:pStyle w:val="TOC2"/>
        <w:tabs>
          <w:tab w:val="left" w:pos="1100"/>
          <w:tab w:val="right" w:leader="dot" w:pos="9062"/>
        </w:tabs>
        <w:rPr>
          <w:rFonts w:asciiTheme="minorHAnsi" w:eastAsiaTheme="minorEastAsia" w:hAnsiTheme="minorHAnsi" w:cstheme="minorBidi"/>
          <w:noProof/>
          <w:sz w:val="22"/>
          <w:szCs w:val="22"/>
        </w:rPr>
      </w:pPr>
      <w:hyperlink w:anchor="_Toc392053932" w:history="1">
        <w:r w:rsidR="00EA2FCF" w:rsidRPr="00A63A6B">
          <w:rPr>
            <w:rStyle w:val="Hyperlink"/>
            <w:noProof/>
          </w:rPr>
          <w:t>10.1.</w:t>
        </w:r>
        <w:r w:rsidR="00EA2FCF">
          <w:rPr>
            <w:rFonts w:asciiTheme="minorHAnsi" w:eastAsiaTheme="minorEastAsia" w:hAnsiTheme="minorHAnsi" w:cstheme="minorBidi"/>
            <w:noProof/>
            <w:sz w:val="22"/>
            <w:szCs w:val="22"/>
          </w:rPr>
          <w:tab/>
        </w:r>
        <w:r w:rsidR="00EA2FCF" w:rsidRPr="00A63A6B">
          <w:rPr>
            <w:rStyle w:val="Hyperlink"/>
            <w:noProof/>
          </w:rPr>
          <w:t>Consultation sur le Cadre de Politique de Réinstallation</w:t>
        </w:r>
        <w:r w:rsidR="00EA2FCF">
          <w:rPr>
            <w:noProof/>
            <w:webHidden/>
          </w:rPr>
          <w:tab/>
        </w:r>
        <w:r w:rsidR="00EA2FCF">
          <w:rPr>
            <w:noProof/>
            <w:webHidden/>
          </w:rPr>
          <w:fldChar w:fldCharType="begin"/>
        </w:r>
        <w:r w:rsidR="00EA2FCF">
          <w:rPr>
            <w:noProof/>
            <w:webHidden/>
          </w:rPr>
          <w:instrText xml:space="preserve"> PAGEREF _Toc392053932 \h </w:instrText>
        </w:r>
        <w:r w:rsidR="00EA2FCF">
          <w:rPr>
            <w:noProof/>
            <w:webHidden/>
          </w:rPr>
        </w:r>
        <w:r w:rsidR="00EA2FCF">
          <w:rPr>
            <w:noProof/>
            <w:webHidden/>
          </w:rPr>
          <w:fldChar w:fldCharType="separate"/>
        </w:r>
        <w:r>
          <w:rPr>
            <w:noProof/>
            <w:webHidden/>
          </w:rPr>
          <w:t>47</w:t>
        </w:r>
        <w:r w:rsidR="00EA2FCF">
          <w:rPr>
            <w:noProof/>
            <w:webHidden/>
          </w:rPr>
          <w:fldChar w:fldCharType="end"/>
        </w:r>
      </w:hyperlink>
    </w:p>
    <w:p w:rsidR="00EA2FCF" w:rsidRDefault="00746AC3">
      <w:pPr>
        <w:pStyle w:val="TOC2"/>
        <w:tabs>
          <w:tab w:val="left" w:pos="1100"/>
          <w:tab w:val="right" w:leader="dot" w:pos="9062"/>
        </w:tabs>
        <w:rPr>
          <w:rFonts w:asciiTheme="minorHAnsi" w:eastAsiaTheme="minorEastAsia" w:hAnsiTheme="minorHAnsi" w:cstheme="minorBidi"/>
          <w:noProof/>
          <w:sz w:val="22"/>
          <w:szCs w:val="22"/>
        </w:rPr>
      </w:pPr>
      <w:hyperlink w:anchor="_Toc392053933" w:history="1">
        <w:r w:rsidR="00EA2FCF" w:rsidRPr="00A63A6B">
          <w:rPr>
            <w:rStyle w:val="Hyperlink"/>
            <w:noProof/>
          </w:rPr>
          <w:t>10.2.</w:t>
        </w:r>
        <w:r w:rsidR="00EA2FCF">
          <w:rPr>
            <w:rFonts w:asciiTheme="minorHAnsi" w:eastAsiaTheme="minorEastAsia" w:hAnsiTheme="minorHAnsi" w:cstheme="minorBidi"/>
            <w:noProof/>
            <w:sz w:val="22"/>
            <w:szCs w:val="22"/>
          </w:rPr>
          <w:tab/>
        </w:r>
        <w:r w:rsidR="00EA2FCF" w:rsidRPr="00A63A6B">
          <w:rPr>
            <w:rStyle w:val="Hyperlink"/>
            <w:noProof/>
          </w:rPr>
          <w:t>Diffusion de l’information au public</w:t>
        </w:r>
        <w:r w:rsidR="00EA2FCF">
          <w:rPr>
            <w:noProof/>
            <w:webHidden/>
          </w:rPr>
          <w:tab/>
        </w:r>
        <w:r w:rsidR="00EA2FCF">
          <w:rPr>
            <w:noProof/>
            <w:webHidden/>
          </w:rPr>
          <w:fldChar w:fldCharType="begin"/>
        </w:r>
        <w:r w:rsidR="00EA2FCF">
          <w:rPr>
            <w:noProof/>
            <w:webHidden/>
          </w:rPr>
          <w:instrText xml:space="preserve"> PAGEREF _Toc392053933 \h </w:instrText>
        </w:r>
        <w:r w:rsidR="00EA2FCF">
          <w:rPr>
            <w:noProof/>
            <w:webHidden/>
          </w:rPr>
        </w:r>
        <w:r w:rsidR="00EA2FCF">
          <w:rPr>
            <w:noProof/>
            <w:webHidden/>
          </w:rPr>
          <w:fldChar w:fldCharType="separate"/>
        </w:r>
        <w:r>
          <w:rPr>
            <w:noProof/>
            <w:webHidden/>
          </w:rPr>
          <w:t>54</w:t>
        </w:r>
        <w:r w:rsidR="00EA2FCF">
          <w:rPr>
            <w:noProof/>
            <w:webHidden/>
          </w:rPr>
          <w:fldChar w:fldCharType="end"/>
        </w:r>
      </w:hyperlink>
    </w:p>
    <w:p w:rsidR="00EA2FCF" w:rsidRDefault="00EA2FCF">
      <w:pPr>
        <w:pStyle w:val="TOC1"/>
        <w:tabs>
          <w:tab w:val="left" w:pos="660"/>
        </w:tabs>
        <w:rPr>
          <w:rStyle w:val="Hyperlink"/>
        </w:rPr>
      </w:pPr>
    </w:p>
    <w:p w:rsidR="00EA2FCF" w:rsidRDefault="00746AC3">
      <w:pPr>
        <w:pStyle w:val="TOC1"/>
        <w:tabs>
          <w:tab w:val="left" w:pos="660"/>
        </w:tabs>
        <w:rPr>
          <w:rFonts w:asciiTheme="minorHAnsi" w:eastAsiaTheme="minorEastAsia" w:hAnsiTheme="minorHAnsi" w:cstheme="minorBidi"/>
          <w:b w:val="0"/>
          <w:sz w:val="22"/>
          <w:szCs w:val="22"/>
        </w:rPr>
      </w:pPr>
      <w:hyperlink w:anchor="_Toc392053934" w:history="1">
        <w:r w:rsidR="00EA2FCF" w:rsidRPr="00A63A6B">
          <w:rPr>
            <w:rStyle w:val="Hyperlink"/>
          </w:rPr>
          <w:t>11.</w:t>
        </w:r>
        <w:r w:rsidR="00EA2FCF">
          <w:rPr>
            <w:rFonts w:asciiTheme="minorHAnsi" w:eastAsiaTheme="minorEastAsia" w:hAnsiTheme="minorHAnsi" w:cstheme="minorBidi"/>
            <w:b w:val="0"/>
            <w:sz w:val="22"/>
            <w:szCs w:val="22"/>
          </w:rPr>
          <w:tab/>
        </w:r>
        <w:r w:rsidR="00EA2FCF" w:rsidRPr="00A63A6B">
          <w:rPr>
            <w:rStyle w:val="Hyperlink"/>
          </w:rPr>
          <w:t>MODALITES INSTITUTIONNELLES DE MISE EN ŒUVRE DU CPR</w:t>
        </w:r>
        <w:r w:rsidR="00EA2FCF">
          <w:rPr>
            <w:webHidden/>
          </w:rPr>
          <w:tab/>
        </w:r>
        <w:r w:rsidR="00EA2FCF">
          <w:rPr>
            <w:webHidden/>
          </w:rPr>
          <w:fldChar w:fldCharType="begin"/>
        </w:r>
        <w:r w:rsidR="00EA2FCF">
          <w:rPr>
            <w:webHidden/>
          </w:rPr>
          <w:instrText xml:space="preserve"> PAGEREF _Toc392053934 \h </w:instrText>
        </w:r>
        <w:r w:rsidR="00EA2FCF">
          <w:rPr>
            <w:webHidden/>
          </w:rPr>
        </w:r>
        <w:r w:rsidR="00EA2FCF">
          <w:rPr>
            <w:webHidden/>
          </w:rPr>
          <w:fldChar w:fldCharType="separate"/>
        </w:r>
        <w:r>
          <w:rPr>
            <w:webHidden/>
          </w:rPr>
          <w:t>55</w:t>
        </w:r>
        <w:r w:rsidR="00EA2FCF">
          <w:rPr>
            <w:webHidden/>
          </w:rPr>
          <w:fldChar w:fldCharType="end"/>
        </w:r>
      </w:hyperlink>
    </w:p>
    <w:p w:rsidR="00EA2FCF" w:rsidRDefault="00746AC3">
      <w:pPr>
        <w:pStyle w:val="TOC2"/>
        <w:tabs>
          <w:tab w:val="left" w:pos="1100"/>
          <w:tab w:val="right" w:leader="dot" w:pos="9062"/>
        </w:tabs>
        <w:rPr>
          <w:rFonts w:asciiTheme="minorHAnsi" w:eastAsiaTheme="minorEastAsia" w:hAnsiTheme="minorHAnsi" w:cstheme="minorBidi"/>
          <w:noProof/>
          <w:sz w:val="22"/>
          <w:szCs w:val="22"/>
        </w:rPr>
      </w:pPr>
      <w:hyperlink w:anchor="_Toc392053935" w:history="1">
        <w:r w:rsidR="00EA2FCF" w:rsidRPr="00A63A6B">
          <w:rPr>
            <w:rStyle w:val="Hyperlink"/>
            <w:noProof/>
          </w:rPr>
          <w:t>11.1.</w:t>
        </w:r>
        <w:r w:rsidR="00EA2FCF">
          <w:rPr>
            <w:rFonts w:asciiTheme="minorHAnsi" w:eastAsiaTheme="minorEastAsia" w:hAnsiTheme="minorHAnsi" w:cstheme="minorBidi"/>
            <w:noProof/>
            <w:sz w:val="22"/>
            <w:szCs w:val="22"/>
          </w:rPr>
          <w:tab/>
        </w:r>
        <w:r w:rsidR="00EA2FCF" w:rsidRPr="00A63A6B">
          <w:rPr>
            <w:rStyle w:val="Hyperlink"/>
            <w:noProof/>
          </w:rPr>
          <w:t>Responsabilités de l’entité chargée de l’exécution du projet</w:t>
        </w:r>
        <w:r w:rsidR="00EA2FCF">
          <w:rPr>
            <w:noProof/>
            <w:webHidden/>
          </w:rPr>
          <w:tab/>
        </w:r>
        <w:r w:rsidR="00EA2FCF">
          <w:rPr>
            <w:noProof/>
            <w:webHidden/>
          </w:rPr>
          <w:fldChar w:fldCharType="begin"/>
        </w:r>
        <w:r w:rsidR="00EA2FCF">
          <w:rPr>
            <w:noProof/>
            <w:webHidden/>
          </w:rPr>
          <w:instrText xml:space="preserve"> PAGEREF _Toc392053935 \h </w:instrText>
        </w:r>
        <w:r w:rsidR="00EA2FCF">
          <w:rPr>
            <w:noProof/>
            <w:webHidden/>
          </w:rPr>
        </w:r>
        <w:r w:rsidR="00EA2FCF">
          <w:rPr>
            <w:noProof/>
            <w:webHidden/>
          </w:rPr>
          <w:fldChar w:fldCharType="separate"/>
        </w:r>
        <w:r>
          <w:rPr>
            <w:noProof/>
            <w:webHidden/>
          </w:rPr>
          <w:t>55</w:t>
        </w:r>
        <w:r w:rsidR="00EA2FCF">
          <w:rPr>
            <w:noProof/>
            <w:webHidden/>
          </w:rPr>
          <w:fldChar w:fldCharType="end"/>
        </w:r>
      </w:hyperlink>
    </w:p>
    <w:p w:rsidR="00EA2FCF" w:rsidRDefault="00746AC3">
      <w:pPr>
        <w:pStyle w:val="TOC2"/>
        <w:tabs>
          <w:tab w:val="left" w:pos="1100"/>
          <w:tab w:val="right" w:leader="dot" w:pos="9062"/>
        </w:tabs>
        <w:rPr>
          <w:rFonts w:asciiTheme="minorHAnsi" w:eastAsiaTheme="minorEastAsia" w:hAnsiTheme="minorHAnsi" w:cstheme="minorBidi"/>
          <w:noProof/>
          <w:sz w:val="22"/>
          <w:szCs w:val="22"/>
        </w:rPr>
      </w:pPr>
      <w:hyperlink w:anchor="_Toc392053936" w:history="1">
        <w:r w:rsidR="00EA2FCF" w:rsidRPr="00A63A6B">
          <w:rPr>
            <w:rStyle w:val="Hyperlink"/>
            <w:noProof/>
          </w:rPr>
          <w:t>11.2.</w:t>
        </w:r>
        <w:r w:rsidR="00EA2FCF">
          <w:rPr>
            <w:rFonts w:asciiTheme="minorHAnsi" w:eastAsiaTheme="minorEastAsia" w:hAnsiTheme="minorHAnsi" w:cstheme="minorBidi"/>
            <w:noProof/>
            <w:sz w:val="22"/>
            <w:szCs w:val="22"/>
          </w:rPr>
          <w:tab/>
        </w:r>
        <w:r w:rsidR="00EA2FCF" w:rsidRPr="00A63A6B">
          <w:rPr>
            <w:rStyle w:val="Hyperlink"/>
            <w:noProof/>
          </w:rPr>
          <w:t>Exécution des PARs</w:t>
        </w:r>
        <w:r w:rsidR="00EA2FCF">
          <w:rPr>
            <w:noProof/>
            <w:webHidden/>
          </w:rPr>
          <w:tab/>
        </w:r>
        <w:r w:rsidR="00EA2FCF">
          <w:rPr>
            <w:noProof/>
            <w:webHidden/>
          </w:rPr>
          <w:fldChar w:fldCharType="begin"/>
        </w:r>
        <w:r w:rsidR="00EA2FCF">
          <w:rPr>
            <w:noProof/>
            <w:webHidden/>
          </w:rPr>
          <w:instrText xml:space="preserve"> PAGEREF _Toc392053936 \h </w:instrText>
        </w:r>
        <w:r w:rsidR="00EA2FCF">
          <w:rPr>
            <w:noProof/>
            <w:webHidden/>
          </w:rPr>
        </w:r>
        <w:r w:rsidR="00EA2FCF">
          <w:rPr>
            <w:noProof/>
            <w:webHidden/>
          </w:rPr>
          <w:fldChar w:fldCharType="separate"/>
        </w:r>
        <w:r>
          <w:rPr>
            <w:noProof/>
            <w:webHidden/>
          </w:rPr>
          <w:t>55</w:t>
        </w:r>
        <w:r w:rsidR="00EA2FCF">
          <w:rPr>
            <w:noProof/>
            <w:webHidden/>
          </w:rPr>
          <w:fldChar w:fldCharType="end"/>
        </w:r>
      </w:hyperlink>
    </w:p>
    <w:p w:rsidR="00EA2FCF" w:rsidRDefault="00746AC3">
      <w:pPr>
        <w:pStyle w:val="TOC2"/>
        <w:tabs>
          <w:tab w:val="left" w:pos="1100"/>
          <w:tab w:val="right" w:leader="dot" w:pos="9062"/>
        </w:tabs>
        <w:rPr>
          <w:rFonts w:asciiTheme="minorHAnsi" w:eastAsiaTheme="minorEastAsia" w:hAnsiTheme="minorHAnsi" w:cstheme="minorBidi"/>
          <w:noProof/>
          <w:sz w:val="22"/>
          <w:szCs w:val="22"/>
        </w:rPr>
      </w:pPr>
      <w:hyperlink w:anchor="_Toc392053937" w:history="1">
        <w:r w:rsidR="00EA2FCF" w:rsidRPr="00A63A6B">
          <w:rPr>
            <w:rStyle w:val="Hyperlink"/>
            <w:noProof/>
            <w:lang w:eastAsia="en-US"/>
          </w:rPr>
          <w:t>11.3.</w:t>
        </w:r>
        <w:r w:rsidR="00EA2FCF">
          <w:rPr>
            <w:rFonts w:asciiTheme="minorHAnsi" w:eastAsiaTheme="minorEastAsia" w:hAnsiTheme="minorHAnsi" w:cstheme="minorBidi"/>
            <w:noProof/>
            <w:sz w:val="22"/>
            <w:szCs w:val="22"/>
          </w:rPr>
          <w:tab/>
        </w:r>
        <w:r w:rsidR="00EA2FCF" w:rsidRPr="00A63A6B">
          <w:rPr>
            <w:rStyle w:val="Hyperlink"/>
            <w:noProof/>
          </w:rPr>
          <w:t>Soutien technique et renforcement des capacités</w:t>
        </w:r>
        <w:r w:rsidR="00EA2FCF">
          <w:rPr>
            <w:noProof/>
            <w:webHidden/>
          </w:rPr>
          <w:tab/>
        </w:r>
        <w:r w:rsidR="00EA2FCF">
          <w:rPr>
            <w:noProof/>
            <w:webHidden/>
          </w:rPr>
          <w:fldChar w:fldCharType="begin"/>
        </w:r>
        <w:r w:rsidR="00EA2FCF">
          <w:rPr>
            <w:noProof/>
            <w:webHidden/>
          </w:rPr>
          <w:instrText xml:space="preserve"> PAGEREF _Toc392053937 \h </w:instrText>
        </w:r>
        <w:r w:rsidR="00EA2FCF">
          <w:rPr>
            <w:noProof/>
            <w:webHidden/>
          </w:rPr>
        </w:r>
        <w:r w:rsidR="00EA2FCF">
          <w:rPr>
            <w:noProof/>
            <w:webHidden/>
          </w:rPr>
          <w:fldChar w:fldCharType="separate"/>
        </w:r>
        <w:r>
          <w:rPr>
            <w:noProof/>
            <w:webHidden/>
          </w:rPr>
          <w:t>55</w:t>
        </w:r>
        <w:r w:rsidR="00EA2FCF">
          <w:rPr>
            <w:noProof/>
            <w:webHidden/>
          </w:rPr>
          <w:fldChar w:fldCharType="end"/>
        </w:r>
      </w:hyperlink>
    </w:p>
    <w:p w:rsidR="00EA2FCF" w:rsidRDefault="00746AC3">
      <w:pPr>
        <w:pStyle w:val="TOC2"/>
        <w:tabs>
          <w:tab w:val="left" w:pos="1100"/>
          <w:tab w:val="right" w:leader="dot" w:pos="9062"/>
        </w:tabs>
        <w:rPr>
          <w:rFonts w:asciiTheme="minorHAnsi" w:eastAsiaTheme="minorEastAsia" w:hAnsiTheme="minorHAnsi" w:cstheme="minorBidi"/>
          <w:noProof/>
          <w:sz w:val="22"/>
          <w:szCs w:val="22"/>
        </w:rPr>
      </w:pPr>
      <w:hyperlink w:anchor="_Toc392053938" w:history="1">
        <w:r w:rsidR="00EA2FCF" w:rsidRPr="00A63A6B">
          <w:rPr>
            <w:rStyle w:val="Hyperlink"/>
            <w:noProof/>
          </w:rPr>
          <w:t>11.4.</w:t>
        </w:r>
        <w:r w:rsidR="00EA2FCF">
          <w:rPr>
            <w:rFonts w:asciiTheme="minorHAnsi" w:eastAsiaTheme="minorEastAsia" w:hAnsiTheme="minorHAnsi" w:cstheme="minorBidi"/>
            <w:noProof/>
            <w:sz w:val="22"/>
            <w:szCs w:val="22"/>
          </w:rPr>
          <w:tab/>
        </w:r>
        <w:r w:rsidR="00EA2FCF" w:rsidRPr="00A63A6B">
          <w:rPr>
            <w:rStyle w:val="Hyperlink"/>
            <w:noProof/>
          </w:rPr>
          <w:t>Montage organisationnel</w:t>
        </w:r>
        <w:r w:rsidR="00EA2FCF">
          <w:rPr>
            <w:noProof/>
            <w:webHidden/>
          </w:rPr>
          <w:tab/>
        </w:r>
        <w:r w:rsidR="00EA2FCF">
          <w:rPr>
            <w:noProof/>
            <w:webHidden/>
          </w:rPr>
          <w:fldChar w:fldCharType="begin"/>
        </w:r>
        <w:r w:rsidR="00EA2FCF">
          <w:rPr>
            <w:noProof/>
            <w:webHidden/>
          </w:rPr>
          <w:instrText xml:space="preserve"> PAGEREF _Toc392053938 \h </w:instrText>
        </w:r>
        <w:r w:rsidR="00EA2FCF">
          <w:rPr>
            <w:noProof/>
            <w:webHidden/>
          </w:rPr>
        </w:r>
        <w:r w:rsidR="00EA2FCF">
          <w:rPr>
            <w:noProof/>
            <w:webHidden/>
          </w:rPr>
          <w:fldChar w:fldCharType="separate"/>
        </w:r>
        <w:r>
          <w:rPr>
            <w:noProof/>
            <w:webHidden/>
          </w:rPr>
          <w:t>55</w:t>
        </w:r>
        <w:r w:rsidR="00EA2FCF">
          <w:rPr>
            <w:noProof/>
            <w:webHidden/>
          </w:rPr>
          <w:fldChar w:fldCharType="end"/>
        </w:r>
      </w:hyperlink>
    </w:p>
    <w:p w:rsidR="00EA2FCF" w:rsidRDefault="00746AC3">
      <w:pPr>
        <w:pStyle w:val="TOC2"/>
        <w:tabs>
          <w:tab w:val="left" w:pos="1100"/>
          <w:tab w:val="right" w:leader="dot" w:pos="9062"/>
        </w:tabs>
        <w:rPr>
          <w:rFonts w:asciiTheme="minorHAnsi" w:eastAsiaTheme="minorEastAsia" w:hAnsiTheme="minorHAnsi" w:cstheme="minorBidi"/>
          <w:noProof/>
          <w:sz w:val="22"/>
          <w:szCs w:val="22"/>
        </w:rPr>
      </w:pPr>
      <w:hyperlink w:anchor="_Toc392053939" w:history="1">
        <w:r w:rsidR="00EA2FCF" w:rsidRPr="00A63A6B">
          <w:rPr>
            <w:rStyle w:val="Hyperlink"/>
            <w:noProof/>
          </w:rPr>
          <w:t>11.5.</w:t>
        </w:r>
        <w:r w:rsidR="00EA2FCF">
          <w:rPr>
            <w:rFonts w:asciiTheme="minorHAnsi" w:eastAsiaTheme="minorEastAsia" w:hAnsiTheme="minorHAnsi" w:cstheme="minorBidi"/>
            <w:noProof/>
            <w:sz w:val="22"/>
            <w:szCs w:val="22"/>
          </w:rPr>
          <w:tab/>
        </w:r>
        <w:r w:rsidR="00EA2FCF" w:rsidRPr="00A63A6B">
          <w:rPr>
            <w:rStyle w:val="Hyperlink"/>
            <w:noProof/>
          </w:rPr>
          <w:t>Etape de préparation /mise en œuvre des PAR</w:t>
        </w:r>
        <w:r w:rsidR="00EA2FCF">
          <w:rPr>
            <w:noProof/>
            <w:webHidden/>
          </w:rPr>
          <w:tab/>
        </w:r>
        <w:r w:rsidR="00EA2FCF">
          <w:rPr>
            <w:noProof/>
            <w:webHidden/>
          </w:rPr>
          <w:fldChar w:fldCharType="begin"/>
        </w:r>
        <w:r w:rsidR="00EA2FCF">
          <w:rPr>
            <w:noProof/>
            <w:webHidden/>
          </w:rPr>
          <w:instrText xml:space="preserve"> PAGEREF _Toc392053939 \h </w:instrText>
        </w:r>
        <w:r w:rsidR="00EA2FCF">
          <w:rPr>
            <w:noProof/>
            <w:webHidden/>
          </w:rPr>
        </w:r>
        <w:r w:rsidR="00EA2FCF">
          <w:rPr>
            <w:noProof/>
            <w:webHidden/>
          </w:rPr>
          <w:fldChar w:fldCharType="separate"/>
        </w:r>
        <w:r>
          <w:rPr>
            <w:noProof/>
            <w:webHidden/>
          </w:rPr>
          <w:t>56</w:t>
        </w:r>
        <w:r w:rsidR="00EA2FCF">
          <w:rPr>
            <w:noProof/>
            <w:webHidden/>
          </w:rPr>
          <w:fldChar w:fldCharType="end"/>
        </w:r>
      </w:hyperlink>
    </w:p>
    <w:p w:rsidR="00EA2FCF" w:rsidRDefault="00746AC3">
      <w:pPr>
        <w:pStyle w:val="TOC2"/>
        <w:tabs>
          <w:tab w:val="left" w:pos="1100"/>
          <w:tab w:val="right" w:leader="dot" w:pos="9062"/>
        </w:tabs>
        <w:rPr>
          <w:rFonts w:asciiTheme="minorHAnsi" w:eastAsiaTheme="minorEastAsia" w:hAnsiTheme="minorHAnsi" w:cstheme="minorBidi"/>
          <w:noProof/>
          <w:sz w:val="22"/>
          <w:szCs w:val="22"/>
        </w:rPr>
      </w:pPr>
      <w:hyperlink w:anchor="_Toc392053940" w:history="1">
        <w:r w:rsidR="00EA2FCF" w:rsidRPr="00A63A6B">
          <w:rPr>
            <w:rStyle w:val="Hyperlink"/>
            <w:noProof/>
          </w:rPr>
          <w:t>11.6.</w:t>
        </w:r>
        <w:r w:rsidR="00EA2FCF">
          <w:rPr>
            <w:rFonts w:asciiTheme="minorHAnsi" w:eastAsiaTheme="minorEastAsia" w:hAnsiTheme="minorHAnsi" w:cstheme="minorBidi"/>
            <w:noProof/>
            <w:sz w:val="22"/>
            <w:szCs w:val="22"/>
          </w:rPr>
          <w:tab/>
        </w:r>
        <w:r w:rsidR="00EA2FCF" w:rsidRPr="00A63A6B">
          <w:rPr>
            <w:rStyle w:val="Hyperlink"/>
            <w:noProof/>
          </w:rPr>
          <w:t>Calendrier d'exécution</w:t>
        </w:r>
        <w:r w:rsidR="00EA2FCF">
          <w:rPr>
            <w:noProof/>
            <w:webHidden/>
          </w:rPr>
          <w:tab/>
        </w:r>
        <w:r w:rsidR="00EA2FCF">
          <w:rPr>
            <w:noProof/>
            <w:webHidden/>
          </w:rPr>
          <w:fldChar w:fldCharType="begin"/>
        </w:r>
        <w:r w:rsidR="00EA2FCF">
          <w:rPr>
            <w:noProof/>
            <w:webHidden/>
          </w:rPr>
          <w:instrText xml:space="preserve"> PAGEREF _Toc392053940 \h </w:instrText>
        </w:r>
        <w:r w:rsidR="00EA2FCF">
          <w:rPr>
            <w:noProof/>
            <w:webHidden/>
          </w:rPr>
        </w:r>
        <w:r w:rsidR="00EA2FCF">
          <w:rPr>
            <w:noProof/>
            <w:webHidden/>
          </w:rPr>
          <w:fldChar w:fldCharType="separate"/>
        </w:r>
        <w:r>
          <w:rPr>
            <w:noProof/>
            <w:webHidden/>
          </w:rPr>
          <w:t>57</w:t>
        </w:r>
        <w:r w:rsidR="00EA2FCF">
          <w:rPr>
            <w:noProof/>
            <w:webHidden/>
          </w:rPr>
          <w:fldChar w:fldCharType="end"/>
        </w:r>
      </w:hyperlink>
    </w:p>
    <w:p w:rsidR="00EA2FCF" w:rsidRDefault="00EA2FCF">
      <w:pPr>
        <w:pStyle w:val="TOC1"/>
        <w:tabs>
          <w:tab w:val="left" w:pos="660"/>
        </w:tabs>
        <w:rPr>
          <w:rStyle w:val="Hyperlink"/>
        </w:rPr>
      </w:pPr>
    </w:p>
    <w:p w:rsidR="00EA2FCF" w:rsidRDefault="00746AC3">
      <w:pPr>
        <w:pStyle w:val="TOC1"/>
        <w:tabs>
          <w:tab w:val="left" w:pos="660"/>
        </w:tabs>
        <w:rPr>
          <w:rFonts w:asciiTheme="minorHAnsi" w:eastAsiaTheme="minorEastAsia" w:hAnsiTheme="minorHAnsi" w:cstheme="minorBidi"/>
          <w:b w:val="0"/>
          <w:sz w:val="22"/>
          <w:szCs w:val="22"/>
        </w:rPr>
      </w:pPr>
      <w:hyperlink w:anchor="_Toc392053941" w:history="1">
        <w:r w:rsidR="00EA2FCF" w:rsidRPr="00A63A6B">
          <w:rPr>
            <w:rStyle w:val="Hyperlink"/>
          </w:rPr>
          <w:t>12.</w:t>
        </w:r>
        <w:r w:rsidR="00EA2FCF">
          <w:rPr>
            <w:rFonts w:asciiTheme="minorHAnsi" w:eastAsiaTheme="minorEastAsia" w:hAnsiTheme="minorHAnsi" w:cstheme="minorBidi"/>
            <w:b w:val="0"/>
            <w:sz w:val="22"/>
            <w:szCs w:val="22"/>
          </w:rPr>
          <w:tab/>
        </w:r>
        <w:r w:rsidR="00EA2FCF" w:rsidRPr="00A63A6B">
          <w:rPr>
            <w:rStyle w:val="Hyperlink"/>
          </w:rPr>
          <w:t>SUIVI ET EVALUATION PARTICIPATIF</w:t>
        </w:r>
        <w:r w:rsidR="00EA2FCF">
          <w:rPr>
            <w:webHidden/>
          </w:rPr>
          <w:tab/>
        </w:r>
        <w:r w:rsidR="00EA2FCF">
          <w:rPr>
            <w:webHidden/>
          </w:rPr>
          <w:fldChar w:fldCharType="begin"/>
        </w:r>
        <w:r w:rsidR="00EA2FCF">
          <w:rPr>
            <w:webHidden/>
          </w:rPr>
          <w:instrText xml:space="preserve"> PAGEREF _Toc392053941 \h </w:instrText>
        </w:r>
        <w:r w:rsidR="00EA2FCF">
          <w:rPr>
            <w:webHidden/>
          </w:rPr>
        </w:r>
        <w:r w:rsidR="00EA2FCF">
          <w:rPr>
            <w:webHidden/>
          </w:rPr>
          <w:fldChar w:fldCharType="separate"/>
        </w:r>
        <w:r>
          <w:rPr>
            <w:webHidden/>
          </w:rPr>
          <w:t>58</w:t>
        </w:r>
        <w:r w:rsidR="00EA2FCF">
          <w:rPr>
            <w:webHidden/>
          </w:rPr>
          <w:fldChar w:fldCharType="end"/>
        </w:r>
      </w:hyperlink>
    </w:p>
    <w:p w:rsidR="00EA2FCF" w:rsidRDefault="00746AC3">
      <w:pPr>
        <w:pStyle w:val="TOC2"/>
        <w:tabs>
          <w:tab w:val="left" w:pos="1100"/>
          <w:tab w:val="right" w:leader="dot" w:pos="9062"/>
        </w:tabs>
        <w:rPr>
          <w:rFonts w:asciiTheme="minorHAnsi" w:eastAsiaTheme="minorEastAsia" w:hAnsiTheme="minorHAnsi" w:cstheme="minorBidi"/>
          <w:noProof/>
          <w:sz w:val="22"/>
          <w:szCs w:val="22"/>
        </w:rPr>
      </w:pPr>
      <w:hyperlink w:anchor="_Toc392053942" w:history="1">
        <w:r w:rsidR="00EA2FCF" w:rsidRPr="00A63A6B">
          <w:rPr>
            <w:rStyle w:val="Hyperlink"/>
            <w:noProof/>
          </w:rPr>
          <w:t>12.1.</w:t>
        </w:r>
        <w:r w:rsidR="00EA2FCF">
          <w:rPr>
            <w:rFonts w:asciiTheme="minorHAnsi" w:eastAsiaTheme="minorEastAsia" w:hAnsiTheme="minorHAnsi" w:cstheme="minorBidi"/>
            <w:noProof/>
            <w:sz w:val="22"/>
            <w:szCs w:val="22"/>
          </w:rPr>
          <w:tab/>
        </w:r>
        <w:r w:rsidR="00EA2FCF" w:rsidRPr="00A63A6B">
          <w:rPr>
            <w:rStyle w:val="Hyperlink"/>
            <w:noProof/>
          </w:rPr>
          <w:t>Suivi</w:t>
        </w:r>
        <w:r w:rsidR="00EA2FCF">
          <w:rPr>
            <w:noProof/>
            <w:webHidden/>
          </w:rPr>
          <w:tab/>
        </w:r>
        <w:r w:rsidR="00EA2FCF">
          <w:rPr>
            <w:noProof/>
            <w:webHidden/>
          </w:rPr>
          <w:fldChar w:fldCharType="begin"/>
        </w:r>
        <w:r w:rsidR="00EA2FCF">
          <w:rPr>
            <w:noProof/>
            <w:webHidden/>
          </w:rPr>
          <w:instrText xml:space="preserve"> PAGEREF _Toc392053942 \h </w:instrText>
        </w:r>
        <w:r w:rsidR="00EA2FCF">
          <w:rPr>
            <w:noProof/>
            <w:webHidden/>
          </w:rPr>
        </w:r>
        <w:r w:rsidR="00EA2FCF">
          <w:rPr>
            <w:noProof/>
            <w:webHidden/>
          </w:rPr>
          <w:fldChar w:fldCharType="separate"/>
        </w:r>
        <w:r>
          <w:rPr>
            <w:noProof/>
            <w:webHidden/>
          </w:rPr>
          <w:t>58</w:t>
        </w:r>
        <w:r w:rsidR="00EA2FCF">
          <w:rPr>
            <w:noProof/>
            <w:webHidden/>
          </w:rPr>
          <w:fldChar w:fldCharType="end"/>
        </w:r>
      </w:hyperlink>
    </w:p>
    <w:p w:rsidR="00EA2FCF" w:rsidRDefault="00746AC3">
      <w:pPr>
        <w:pStyle w:val="TOC2"/>
        <w:tabs>
          <w:tab w:val="left" w:pos="1100"/>
          <w:tab w:val="right" w:leader="dot" w:pos="9062"/>
        </w:tabs>
        <w:rPr>
          <w:rFonts w:asciiTheme="minorHAnsi" w:eastAsiaTheme="minorEastAsia" w:hAnsiTheme="minorHAnsi" w:cstheme="minorBidi"/>
          <w:noProof/>
          <w:sz w:val="22"/>
          <w:szCs w:val="22"/>
        </w:rPr>
      </w:pPr>
      <w:hyperlink w:anchor="_Toc392053943" w:history="1">
        <w:r w:rsidR="00EA2FCF" w:rsidRPr="00A63A6B">
          <w:rPr>
            <w:rStyle w:val="Hyperlink"/>
            <w:noProof/>
          </w:rPr>
          <w:t>12.2.</w:t>
        </w:r>
        <w:r w:rsidR="00EA2FCF">
          <w:rPr>
            <w:rFonts w:asciiTheme="minorHAnsi" w:eastAsiaTheme="minorEastAsia" w:hAnsiTheme="minorHAnsi" w:cstheme="minorBidi"/>
            <w:noProof/>
            <w:sz w:val="22"/>
            <w:szCs w:val="22"/>
          </w:rPr>
          <w:tab/>
        </w:r>
        <w:r w:rsidR="00EA2FCF" w:rsidRPr="00A63A6B">
          <w:rPr>
            <w:rStyle w:val="Hyperlink"/>
            <w:noProof/>
          </w:rPr>
          <w:t>Evaluation</w:t>
        </w:r>
        <w:r w:rsidR="00EA2FCF">
          <w:rPr>
            <w:noProof/>
            <w:webHidden/>
          </w:rPr>
          <w:tab/>
        </w:r>
        <w:r w:rsidR="00EA2FCF">
          <w:rPr>
            <w:noProof/>
            <w:webHidden/>
          </w:rPr>
          <w:fldChar w:fldCharType="begin"/>
        </w:r>
        <w:r w:rsidR="00EA2FCF">
          <w:rPr>
            <w:noProof/>
            <w:webHidden/>
          </w:rPr>
          <w:instrText xml:space="preserve"> PAGEREF _Toc392053943 \h </w:instrText>
        </w:r>
        <w:r w:rsidR="00EA2FCF">
          <w:rPr>
            <w:noProof/>
            <w:webHidden/>
          </w:rPr>
        </w:r>
        <w:r w:rsidR="00EA2FCF">
          <w:rPr>
            <w:noProof/>
            <w:webHidden/>
          </w:rPr>
          <w:fldChar w:fldCharType="separate"/>
        </w:r>
        <w:r>
          <w:rPr>
            <w:noProof/>
            <w:webHidden/>
          </w:rPr>
          <w:t>58</w:t>
        </w:r>
        <w:r w:rsidR="00EA2FCF">
          <w:rPr>
            <w:noProof/>
            <w:webHidden/>
          </w:rPr>
          <w:fldChar w:fldCharType="end"/>
        </w:r>
      </w:hyperlink>
    </w:p>
    <w:p w:rsidR="00EA2FCF" w:rsidRDefault="00746AC3">
      <w:pPr>
        <w:pStyle w:val="TOC2"/>
        <w:tabs>
          <w:tab w:val="left" w:pos="1100"/>
          <w:tab w:val="right" w:leader="dot" w:pos="9062"/>
        </w:tabs>
        <w:rPr>
          <w:rFonts w:asciiTheme="minorHAnsi" w:eastAsiaTheme="minorEastAsia" w:hAnsiTheme="minorHAnsi" w:cstheme="minorBidi"/>
          <w:noProof/>
          <w:sz w:val="22"/>
          <w:szCs w:val="22"/>
        </w:rPr>
      </w:pPr>
      <w:hyperlink w:anchor="_Toc392053944" w:history="1">
        <w:r w:rsidR="00EA2FCF" w:rsidRPr="00A63A6B">
          <w:rPr>
            <w:rStyle w:val="Hyperlink"/>
            <w:noProof/>
            <w:kern w:val="32"/>
          </w:rPr>
          <w:t>12.3.</w:t>
        </w:r>
        <w:r w:rsidR="00EA2FCF">
          <w:rPr>
            <w:rFonts w:asciiTheme="minorHAnsi" w:eastAsiaTheme="minorEastAsia" w:hAnsiTheme="minorHAnsi" w:cstheme="minorBidi"/>
            <w:noProof/>
            <w:sz w:val="22"/>
            <w:szCs w:val="22"/>
          </w:rPr>
          <w:tab/>
        </w:r>
        <w:r w:rsidR="00EA2FCF" w:rsidRPr="00A63A6B">
          <w:rPr>
            <w:rStyle w:val="Hyperlink"/>
            <w:noProof/>
          </w:rPr>
          <w:t>Indicateurs</w:t>
        </w:r>
        <w:r w:rsidR="00EA2FCF">
          <w:rPr>
            <w:noProof/>
            <w:webHidden/>
          </w:rPr>
          <w:tab/>
        </w:r>
        <w:r w:rsidR="00EA2FCF">
          <w:rPr>
            <w:noProof/>
            <w:webHidden/>
          </w:rPr>
          <w:fldChar w:fldCharType="begin"/>
        </w:r>
        <w:r w:rsidR="00EA2FCF">
          <w:rPr>
            <w:noProof/>
            <w:webHidden/>
          </w:rPr>
          <w:instrText xml:space="preserve"> PAGEREF _Toc392053944 \h </w:instrText>
        </w:r>
        <w:r w:rsidR="00EA2FCF">
          <w:rPr>
            <w:noProof/>
            <w:webHidden/>
          </w:rPr>
        </w:r>
        <w:r w:rsidR="00EA2FCF">
          <w:rPr>
            <w:noProof/>
            <w:webHidden/>
          </w:rPr>
          <w:fldChar w:fldCharType="separate"/>
        </w:r>
        <w:r>
          <w:rPr>
            <w:noProof/>
            <w:webHidden/>
          </w:rPr>
          <w:t>59</w:t>
        </w:r>
        <w:r w:rsidR="00EA2FCF">
          <w:rPr>
            <w:noProof/>
            <w:webHidden/>
          </w:rPr>
          <w:fldChar w:fldCharType="end"/>
        </w:r>
      </w:hyperlink>
    </w:p>
    <w:p w:rsidR="00EA2FCF" w:rsidRDefault="00EA2FCF">
      <w:pPr>
        <w:pStyle w:val="TOC1"/>
        <w:tabs>
          <w:tab w:val="left" w:pos="660"/>
        </w:tabs>
        <w:rPr>
          <w:rStyle w:val="Hyperlink"/>
        </w:rPr>
      </w:pPr>
    </w:p>
    <w:p w:rsidR="00EA2FCF" w:rsidRDefault="00746AC3">
      <w:pPr>
        <w:pStyle w:val="TOC1"/>
        <w:tabs>
          <w:tab w:val="left" w:pos="660"/>
        </w:tabs>
        <w:rPr>
          <w:rFonts w:asciiTheme="minorHAnsi" w:eastAsiaTheme="minorEastAsia" w:hAnsiTheme="minorHAnsi" w:cstheme="minorBidi"/>
          <w:b w:val="0"/>
          <w:sz w:val="22"/>
          <w:szCs w:val="22"/>
        </w:rPr>
      </w:pPr>
      <w:hyperlink w:anchor="_Toc392053945" w:history="1">
        <w:r w:rsidR="00EA2FCF" w:rsidRPr="00A63A6B">
          <w:rPr>
            <w:rStyle w:val="Hyperlink"/>
          </w:rPr>
          <w:t>13.</w:t>
        </w:r>
        <w:r w:rsidR="00EA2FCF">
          <w:rPr>
            <w:rFonts w:asciiTheme="minorHAnsi" w:eastAsiaTheme="minorEastAsia" w:hAnsiTheme="minorHAnsi" w:cstheme="minorBidi"/>
            <w:b w:val="0"/>
            <w:sz w:val="22"/>
            <w:szCs w:val="22"/>
          </w:rPr>
          <w:tab/>
        </w:r>
        <w:r w:rsidR="00EA2FCF" w:rsidRPr="00A63A6B">
          <w:rPr>
            <w:rStyle w:val="Hyperlink"/>
          </w:rPr>
          <w:t>BUDGET ESTIMATIF ET SOURCES DE FINANCEMENT</w:t>
        </w:r>
        <w:r w:rsidR="00EA2FCF">
          <w:rPr>
            <w:webHidden/>
          </w:rPr>
          <w:tab/>
        </w:r>
        <w:r w:rsidR="00EA2FCF">
          <w:rPr>
            <w:webHidden/>
          </w:rPr>
          <w:fldChar w:fldCharType="begin"/>
        </w:r>
        <w:r w:rsidR="00EA2FCF">
          <w:rPr>
            <w:webHidden/>
          </w:rPr>
          <w:instrText xml:space="preserve"> PAGEREF _Toc392053945 \h </w:instrText>
        </w:r>
        <w:r w:rsidR="00EA2FCF">
          <w:rPr>
            <w:webHidden/>
          </w:rPr>
        </w:r>
        <w:r w:rsidR="00EA2FCF">
          <w:rPr>
            <w:webHidden/>
          </w:rPr>
          <w:fldChar w:fldCharType="separate"/>
        </w:r>
        <w:r>
          <w:rPr>
            <w:webHidden/>
          </w:rPr>
          <w:t>60</w:t>
        </w:r>
        <w:r w:rsidR="00EA2FCF">
          <w:rPr>
            <w:webHidden/>
          </w:rPr>
          <w:fldChar w:fldCharType="end"/>
        </w:r>
      </w:hyperlink>
    </w:p>
    <w:p w:rsidR="00EA2FCF" w:rsidRDefault="00746AC3">
      <w:pPr>
        <w:pStyle w:val="TOC2"/>
        <w:tabs>
          <w:tab w:val="left" w:pos="1100"/>
          <w:tab w:val="right" w:leader="dot" w:pos="9062"/>
        </w:tabs>
        <w:rPr>
          <w:rFonts w:asciiTheme="minorHAnsi" w:eastAsiaTheme="minorEastAsia" w:hAnsiTheme="minorHAnsi" w:cstheme="minorBidi"/>
          <w:noProof/>
          <w:sz w:val="22"/>
          <w:szCs w:val="22"/>
        </w:rPr>
      </w:pPr>
      <w:hyperlink w:anchor="_Toc392053946" w:history="1">
        <w:r w:rsidR="00EA2FCF" w:rsidRPr="00A63A6B">
          <w:rPr>
            <w:rStyle w:val="Hyperlink"/>
            <w:noProof/>
          </w:rPr>
          <w:t>13.1.</w:t>
        </w:r>
        <w:r w:rsidR="00EA2FCF">
          <w:rPr>
            <w:rFonts w:asciiTheme="minorHAnsi" w:eastAsiaTheme="minorEastAsia" w:hAnsiTheme="minorHAnsi" w:cstheme="minorBidi"/>
            <w:noProof/>
            <w:sz w:val="22"/>
            <w:szCs w:val="22"/>
          </w:rPr>
          <w:tab/>
        </w:r>
        <w:r w:rsidR="00EA2FCF" w:rsidRPr="00A63A6B">
          <w:rPr>
            <w:rStyle w:val="Hyperlink"/>
            <w:noProof/>
          </w:rPr>
          <w:t>Budget Estimatif du CPR</w:t>
        </w:r>
        <w:r w:rsidR="00EA2FCF">
          <w:rPr>
            <w:noProof/>
            <w:webHidden/>
          </w:rPr>
          <w:tab/>
        </w:r>
        <w:r w:rsidR="00EA2FCF">
          <w:rPr>
            <w:noProof/>
            <w:webHidden/>
          </w:rPr>
          <w:fldChar w:fldCharType="begin"/>
        </w:r>
        <w:r w:rsidR="00EA2FCF">
          <w:rPr>
            <w:noProof/>
            <w:webHidden/>
          </w:rPr>
          <w:instrText xml:space="preserve"> PAGEREF _Toc392053946 \h </w:instrText>
        </w:r>
        <w:r w:rsidR="00EA2FCF">
          <w:rPr>
            <w:noProof/>
            <w:webHidden/>
          </w:rPr>
        </w:r>
        <w:r w:rsidR="00EA2FCF">
          <w:rPr>
            <w:noProof/>
            <w:webHidden/>
          </w:rPr>
          <w:fldChar w:fldCharType="separate"/>
        </w:r>
        <w:r>
          <w:rPr>
            <w:noProof/>
            <w:webHidden/>
          </w:rPr>
          <w:t>60</w:t>
        </w:r>
        <w:r w:rsidR="00EA2FCF">
          <w:rPr>
            <w:noProof/>
            <w:webHidden/>
          </w:rPr>
          <w:fldChar w:fldCharType="end"/>
        </w:r>
      </w:hyperlink>
    </w:p>
    <w:p w:rsidR="00EA2FCF" w:rsidRDefault="00746AC3">
      <w:pPr>
        <w:pStyle w:val="TOC2"/>
        <w:tabs>
          <w:tab w:val="left" w:pos="1100"/>
          <w:tab w:val="right" w:leader="dot" w:pos="9062"/>
        </w:tabs>
        <w:rPr>
          <w:rFonts w:asciiTheme="minorHAnsi" w:eastAsiaTheme="minorEastAsia" w:hAnsiTheme="minorHAnsi" w:cstheme="minorBidi"/>
          <w:noProof/>
          <w:sz w:val="22"/>
          <w:szCs w:val="22"/>
        </w:rPr>
      </w:pPr>
      <w:hyperlink w:anchor="_Toc392053947" w:history="1">
        <w:r w:rsidR="00EA2FCF" w:rsidRPr="00A63A6B">
          <w:rPr>
            <w:rStyle w:val="Hyperlink"/>
            <w:noProof/>
          </w:rPr>
          <w:t>13.2.</w:t>
        </w:r>
        <w:r w:rsidR="00EA2FCF">
          <w:rPr>
            <w:rFonts w:asciiTheme="minorHAnsi" w:eastAsiaTheme="minorEastAsia" w:hAnsiTheme="minorHAnsi" w:cstheme="minorBidi"/>
            <w:noProof/>
            <w:sz w:val="22"/>
            <w:szCs w:val="22"/>
          </w:rPr>
          <w:tab/>
        </w:r>
        <w:r w:rsidR="00EA2FCF" w:rsidRPr="00A63A6B">
          <w:rPr>
            <w:rStyle w:val="Hyperlink"/>
            <w:noProof/>
          </w:rPr>
          <w:t>Sources de financement</w:t>
        </w:r>
        <w:r w:rsidR="00EA2FCF">
          <w:rPr>
            <w:noProof/>
            <w:webHidden/>
          </w:rPr>
          <w:tab/>
        </w:r>
        <w:r w:rsidR="00EA2FCF">
          <w:rPr>
            <w:noProof/>
            <w:webHidden/>
          </w:rPr>
          <w:fldChar w:fldCharType="begin"/>
        </w:r>
        <w:r w:rsidR="00EA2FCF">
          <w:rPr>
            <w:noProof/>
            <w:webHidden/>
          </w:rPr>
          <w:instrText xml:space="preserve"> PAGEREF _Toc392053947 \h </w:instrText>
        </w:r>
        <w:r w:rsidR="00EA2FCF">
          <w:rPr>
            <w:noProof/>
            <w:webHidden/>
          </w:rPr>
        </w:r>
        <w:r w:rsidR="00EA2FCF">
          <w:rPr>
            <w:noProof/>
            <w:webHidden/>
          </w:rPr>
          <w:fldChar w:fldCharType="separate"/>
        </w:r>
        <w:r>
          <w:rPr>
            <w:noProof/>
            <w:webHidden/>
          </w:rPr>
          <w:t>61</w:t>
        </w:r>
        <w:r w:rsidR="00EA2FCF">
          <w:rPr>
            <w:noProof/>
            <w:webHidden/>
          </w:rPr>
          <w:fldChar w:fldCharType="end"/>
        </w:r>
      </w:hyperlink>
    </w:p>
    <w:p w:rsidR="00EA2FCF" w:rsidRDefault="00EA2FCF">
      <w:pPr>
        <w:pStyle w:val="TOC1"/>
        <w:rPr>
          <w:rStyle w:val="Hyperlink"/>
        </w:rPr>
      </w:pPr>
    </w:p>
    <w:p w:rsidR="00EA2FCF" w:rsidRDefault="00746AC3">
      <w:pPr>
        <w:pStyle w:val="TOC1"/>
        <w:rPr>
          <w:rFonts w:asciiTheme="minorHAnsi" w:eastAsiaTheme="minorEastAsia" w:hAnsiTheme="minorHAnsi" w:cstheme="minorBidi"/>
          <w:b w:val="0"/>
          <w:sz w:val="22"/>
          <w:szCs w:val="22"/>
        </w:rPr>
      </w:pPr>
      <w:hyperlink w:anchor="_Toc392053948" w:history="1">
        <w:r w:rsidR="00EA2FCF" w:rsidRPr="00A63A6B">
          <w:rPr>
            <w:rStyle w:val="Hyperlink"/>
            <w:rFonts w:ascii="Times New Roman Bold" w:hAnsi="Times New Roman Bold"/>
            <w:caps/>
            <w:lang w:eastAsia="en-US"/>
          </w:rPr>
          <w:t>ANNEXES</w:t>
        </w:r>
        <w:r w:rsidR="00EA2FCF">
          <w:rPr>
            <w:webHidden/>
          </w:rPr>
          <w:tab/>
        </w:r>
        <w:r w:rsidR="00EA2FCF">
          <w:rPr>
            <w:webHidden/>
          </w:rPr>
          <w:fldChar w:fldCharType="begin"/>
        </w:r>
        <w:r w:rsidR="00EA2FCF">
          <w:rPr>
            <w:webHidden/>
          </w:rPr>
          <w:instrText xml:space="preserve"> PAGEREF _Toc392053948 \h </w:instrText>
        </w:r>
        <w:r w:rsidR="00EA2FCF">
          <w:rPr>
            <w:webHidden/>
          </w:rPr>
        </w:r>
        <w:r w:rsidR="00EA2FCF">
          <w:rPr>
            <w:webHidden/>
          </w:rPr>
          <w:fldChar w:fldCharType="separate"/>
        </w:r>
        <w:r>
          <w:rPr>
            <w:webHidden/>
          </w:rPr>
          <w:t>62</w:t>
        </w:r>
        <w:r w:rsidR="00EA2FCF">
          <w:rPr>
            <w:webHidden/>
          </w:rPr>
          <w:fldChar w:fldCharType="end"/>
        </w:r>
      </w:hyperlink>
    </w:p>
    <w:p w:rsidR="00EA2FCF" w:rsidRDefault="00746AC3">
      <w:pPr>
        <w:pStyle w:val="TOC2"/>
        <w:tabs>
          <w:tab w:val="right" w:leader="dot" w:pos="9062"/>
        </w:tabs>
        <w:rPr>
          <w:rFonts w:asciiTheme="minorHAnsi" w:eastAsiaTheme="minorEastAsia" w:hAnsiTheme="minorHAnsi" w:cstheme="minorBidi"/>
          <w:noProof/>
          <w:sz w:val="22"/>
          <w:szCs w:val="22"/>
        </w:rPr>
      </w:pPr>
      <w:hyperlink w:anchor="_Toc392053949" w:history="1">
        <w:r w:rsidR="00EA2FCF" w:rsidRPr="00A63A6B">
          <w:rPr>
            <w:rStyle w:val="Hyperlink"/>
            <w:noProof/>
          </w:rPr>
          <w:t>Annexe 1 : TDR pour la préparation des plans de recasement (PAR)</w:t>
        </w:r>
        <w:r w:rsidR="00EA2FCF">
          <w:rPr>
            <w:noProof/>
            <w:webHidden/>
          </w:rPr>
          <w:tab/>
        </w:r>
        <w:r w:rsidR="00EA2FCF">
          <w:rPr>
            <w:noProof/>
            <w:webHidden/>
          </w:rPr>
          <w:fldChar w:fldCharType="begin"/>
        </w:r>
        <w:r w:rsidR="00EA2FCF">
          <w:rPr>
            <w:noProof/>
            <w:webHidden/>
          </w:rPr>
          <w:instrText xml:space="preserve"> PAGEREF _Toc392053949 \h </w:instrText>
        </w:r>
        <w:r w:rsidR="00EA2FCF">
          <w:rPr>
            <w:noProof/>
            <w:webHidden/>
          </w:rPr>
        </w:r>
        <w:r w:rsidR="00EA2FCF">
          <w:rPr>
            <w:noProof/>
            <w:webHidden/>
          </w:rPr>
          <w:fldChar w:fldCharType="separate"/>
        </w:r>
        <w:r>
          <w:rPr>
            <w:noProof/>
            <w:webHidden/>
          </w:rPr>
          <w:t>63</w:t>
        </w:r>
        <w:r w:rsidR="00EA2FCF">
          <w:rPr>
            <w:noProof/>
            <w:webHidden/>
          </w:rPr>
          <w:fldChar w:fldCharType="end"/>
        </w:r>
      </w:hyperlink>
    </w:p>
    <w:p w:rsidR="00EA2FCF" w:rsidRDefault="00746AC3">
      <w:pPr>
        <w:pStyle w:val="TOC2"/>
        <w:tabs>
          <w:tab w:val="right" w:leader="dot" w:pos="9062"/>
        </w:tabs>
        <w:rPr>
          <w:rFonts w:asciiTheme="minorHAnsi" w:eastAsiaTheme="minorEastAsia" w:hAnsiTheme="minorHAnsi" w:cstheme="minorBidi"/>
          <w:noProof/>
          <w:sz w:val="22"/>
          <w:szCs w:val="22"/>
        </w:rPr>
      </w:pPr>
      <w:hyperlink w:anchor="_Toc392053950" w:history="1">
        <w:r w:rsidR="00EA2FCF" w:rsidRPr="00A63A6B">
          <w:rPr>
            <w:rStyle w:val="Hyperlink"/>
            <w:noProof/>
          </w:rPr>
          <w:t>Annexe 2: Formulaire de sélection sociale</w:t>
        </w:r>
        <w:r w:rsidR="00EA2FCF">
          <w:rPr>
            <w:noProof/>
            <w:webHidden/>
          </w:rPr>
          <w:tab/>
        </w:r>
        <w:r w:rsidR="00EA2FCF">
          <w:rPr>
            <w:noProof/>
            <w:webHidden/>
          </w:rPr>
          <w:fldChar w:fldCharType="begin"/>
        </w:r>
        <w:r w:rsidR="00EA2FCF">
          <w:rPr>
            <w:noProof/>
            <w:webHidden/>
          </w:rPr>
          <w:instrText xml:space="preserve"> PAGEREF _Toc392053950 \h </w:instrText>
        </w:r>
        <w:r w:rsidR="00EA2FCF">
          <w:rPr>
            <w:noProof/>
            <w:webHidden/>
          </w:rPr>
        </w:r>
        <w:r w:rsidR="00EA2FCF">
          <w:rPr>
            <w:noProof/>
            <w:webHidden/>
          </w:rPr>
          <w:fldChar w:fldCharType="separate"/>
        </w:r>
        <w:r>
          <w:rPr>
            <w:noProof/>
            <w:webHidden/>
          </w:rPr>
          <w:t>65</w:t>
        </w:r>
        <w:r w:rsidR="00EA2FCF">
          <w:rPr>
            <w:noProof/>
            <w:webHidden/>
          </w:rPr>
          <w:fldChar w:fldCharType="end"/>
        </w:r>
      </w:hyperlink>
    </w:p>
    <w:p w:rsidR="00EA2FCF" w:rsidRDefault="00746AC3">
      <w:pPr>
        <w:pStyle w:val="TOC2"/>
        <w:tabs>
          <w:tab w:val="right" w:leader="dot" w:pos="9062"/>
        </w:tabs>
        <w:rPr>
          <w:rFonts w:asciiTheme="minorHAnsi" w:eastAsiaTheme="minorEastAsia" w:hAnsiTheme="minorHAnsi" w:cstheme="minorBidi"/>
          <w:noProof/>
          <w:sz w:val="22"/>
          <w:szCs w:val="22"/>
        </w:rPr>
      </w:pPr>
      <w:hyperlink w:anchor="_Toc392053951" w:history="1">
        <w:r w:rsidR="00EA2FCF" w:rsidRPr="00A63A6B">
          <w:rPr>
            <w:rStyle w:val="Hyperlink"/>
            <w:noProof/>
          </w:rPr>
          <w:t>Annexe 3 : Fiche d’analyse des activités pour identification des cas de réinstallation</w:t>
        </w:r>
        <w:r w:rsidR="00EA2FCF">
          <w:rPr>
            <w:noProof/>
            <w:webHidden/>
          </w:rPr>
          <w:tab/>
        </w:r>
        <w:r w:rsidR="00EA2FCF">
          <w:rPr>
            <w:noProof/>
            <w:webHidden/>
          </w:rPr>
          <w:fldChar w:fldCharType="begin"/>
        </w:r>
        <w:r w:rsidR="00EA2FCF">
          <w:rPr>
            <w:noProof/>
            <w:webHidden/>
          </w:rPr>
          <w:instrText xml:space="preserve"> PAGEREF _Toc392053951 \h </w:instrText>
        </w:r>
        <w:r w:rsidR="00EA2FCF">
          <w:rPr>
            <w:noProof/>
            <w:webHidden/>
          </w:rPr>
        </w:r>
        <w:r w:rsidR="00EA2FCF">
          <w:rPr>
            <w:noProof/>
            <w:webHidden/>
          </w:rPr>
          <w:fldChar w:fldCharType="separate"/>
        </w:r>
        <w:r>
          <w:rPr>
            <w:noProof/>
            <w:webHidden/>
          </w:rPr>
          <w:t>66</w:t>
        </w:r>
        <w:r w:rsidR="00EA2FCF">
          <w:rPr>
            <w:noProof/>
            <w:webHidden/>
          </w:rPr>
          <w:fldChar w:fldCharType="end"/>
        </w:r>
      </w:hyperlink>
    </w:p>
    <w:p w:rsidR="00EA2FCF" w:rsidRDefault="00746AC3">
      <w:pPr>
        <w:pStyle w:val="TOC2"/>
        <w:tabs>
          <w:tab w:val="right" w:leader="dot" w:pos="9062"/>
        </w:tabs>
        <w:rPr>
          <w:rFonts w:asciiTheme="minorHAnsi" w:eastAsiaTheme="minorEastAsia" w:hAnsiTheme="minorHAnsi" w:cstheme="minorBidi"/>
          <w:noProof/>
          <w:sz w:val="22"/>
          <w:szCs w:val="22"/>
        </w:rPr>
      </w:pPr>
      <w:hyperlink w:anchor="_Toc392053952" w:history="1">
        <w:r w:rsidR="00EA2FCF" w:rsidRPr="00A63A6B">
          <w:rPr>
            <w:rStyle w:val="Hyperlink"/>
            <w:noProof/>
          </w:rPr>
          <w:t>Annexe 4 : Fiche de plainte</w:t>
        </w:r>
        <w:r w:rsidR="00EA2FCF">
          <w:rPr>
            <w:noProof/>
            <w:webHidden/>
          </w:rPr>
          <w:tab/>
        </w:r>
        <w:r w:rsidR="00EA2FCF">
          <w:rPr>
            <w:noProof/>
            <w:webHidden/>
          </w:rPr>
          <w:fldChar w:fldCharType="begin"/>
        </w:r>
        <w:r w:rsidR="00EA2FCF">
          <w:rPr>
            <w:noProof/>
            <w:webHidden/>
          </w:rPr>
          <w:instrText xml:space="preserve"> PAGEREF _Toc392053952 \h </w:instrText>
        </w:r>
        <w:r w:rsidR="00EA2FCF">
          <w:rPr>
            <w:noProof/>
            <w:webHidden/>
          </w:rPr>
        </w:r>
        <w:r w:rsidR="00EA2FCF">
          <w:rPr>
            <w:noProof/>
            <w:webHidden/>
          </w:rPr>
          <w:fldChar w:fldCharType="separate"/>
        </w:r>
        <w:r>
          <w:rPr>
            <w:noProof/>
            <w:webHidden/>
          </w:rPr>
          <w:t>67</w:t>
        </w:r>
        <w:r w:rsidR="00EA2FCF">
          <w:rPr>
            <w:noProof/>
            <w:webHidden/>
          </w:rPr>
          <w:fldChar w:fldCharType="end"/>
        </w:r>
      </w:hyperlink>
    </w:p>
    <w:p w:rsidR="00EA2FCF" w:rsidRDefault="00746AC3">
      <w:pPr>
        <w:pStyle w:val="TOC2"/>
        <w:tabs>
          <w:tab w:val="right" w:leader="dot" w:pos="9062"/>
        </w:tabs>
        <w:rPr>
          <w:rFonts w:asciiTheme="minorHAnsi" w:eastAsiaTheme="minorEastAsia" w:hAnsiTheme="minorHAnsi" w:cstheme="minorBidi"/>
          <w:noProof/>
          <w:sz w:val="22"/>
          <w:szCs w:val="22"/>
        </w:rPr>
      </w:pPr>
      <w:hyperlink w:anchor="_Toc392053953" w:history="1">
        <w:r w:rsidR="00EA2FCF" w:rsidRPr="00A63A6B">
          <w:rPr>
            <w:rStyle w:val="Hyperlink"/>
            <w:noProof/>
          </w:rPr>
          <w:t>Annexe 5 : Liste bibliographique</w:t>
        </w:r>
        <w:r w:rsidR="00EA2FCF">
          <w:rPr>
            <w:noProof/>
            <w:webHidden/>
          </w:rPr>
          <w:tab/>
        </w:r>
        <w:r w:rsidR="00EA2FCF">
          <w:rPr>
            <w:noProof/>
            <w:webHidden/>
          </w:rPr>
          <w:fldChar w:fldCharType="begin"/>
        </w:r>
        <w:r w:rsidR="00EA2FCF">
          <w:rPr>
            <w:noProof/>
            <w:webHidden/>
          </w:rPr>
          <w:instrText xml:space="preserve"> PAGEREF _Toc392053953 \h </w:instrText>
        </w:r>
        <w:r w:rsidR="00EA2FCF">
          <w:rPr>
            <w:noProof/>
            <w:webHidden/>
          </w:rPr>
        </w:r>
        <w:r w:rsidR="00EA2FCF">
          <w:rPr>
            <w:noProof/>
            <w:webHidden/>
          </w:rPr>
          <w:fldChar w:fldCharType="separate"/>
        </w:r>
        <w:r>
          <w:rPr>
            <w:noProof/>
            <w:webHidden/>
          </w:rPr>
          <w:t>68</w:t>
        </w:r>
        <w:r w:rsidR="00EA2FCF">
          <w:rPr>
            <w:noProof/>
            <w:webHidden/>
          </w:rPr>
          <w:fldChar w:fldCharType="end"/>
        </w:r>
      </w:hyperlink>
    </w:p>
    <w:p w:rsidR="00EA2FCF" w:rsidRDefault="00746AC3">
      <w:pPr>
        <w:pStyle w:val="TOC2"/>
        <w:tabs>
          <w:tab w:val="right" w:leader="dot" w:pos="9062"/>
        </w:tabs>
        <w:rPr>
          <w:rFonts w:asciiTheme="minorHAnsi" w:eastAsiaTheme="minorEastAsia" w:hAnsiTheme="minorHAnsi" w:cstheme="minorBidi"/>
          <w:noProof/>
          <w:sz w:val="22"/>
          <w:szCs w:val="22"/>
        </w:rPr>
      </w:pPr>
      <w:hyperlink w:anchor="_Toc392053954" w:history="1">
        <w:r w:rsidR="00EA2FCF" w:rsidRPr="00A63A6B">
          <w:rPr>
            <w:rStyle w:val="Hyperlink"/>
            <w:noProof/>
          </w:rPr>
          <w:t>Annexe 6 : Liste des personnes rencontrées</w:t>
        </w:r>
        <w:r w:rsidR="00EA2FCF">
          <w:rPr>
            <w:noProof/>
            <w:webHidden/>
          </w:rPr>
          <w:tab/>
        </w:r>
        <w:r w:rsidR="00EA2FCF">
          <w:rPr>
            <w:noProof/>
            <w:webHidden/>
          </w:rPr>
          <w:fldChar w:fldCharType="begin"/>
        </w:r>
        <w:r w:rsidR="00EA2FCF">
          <w:rPr>
            <w:noProof/>
            <w:webHidden/>
          </w:rPr>
          <w:instrText xml:space="preserve"> PAGEREF _Toc392053954 \h </w:instrText>
        </w:r>
        <w:r w:rsidR="00EA2FCF">
          <w:rPr>
            <w:noProof/>
            <w:webHidden/>
          </w:rPr>
        </w:r>
        <w:r w:rsidR="00EA2FCF">
          <w:rPr>
            <w:noProof/>
            <w:webHidden/>
          </w:rPr>
          <w:fldChar w:fldCharType="separate"/>
        </w:r>
        <w:r>
          <w:rPr>
            <w:noProof/>
            <w:webHidden/>
          </w:rPr>
          <w:t>69</w:t>
        </w:r>
        <w:r w:rsidR="00EA2FCF">
          <w:rPr>
            <w:noProof/>
            <w:webHidden/>
          </w:rPr>
          <w:fldChar w:fldCharType="end"/>
        </w:r>
      </w:hyperlink>
    </w:p>
    <w:p w:rsidR="00EA2FCF" w:rsidRDefault="00746AC3">
      <w:pPr>
        <w:pStyle w:val="TOC2"/>
        <w:tabs>
          <w:tab w:val="right" w:leader="dot" w:pos="9062"/>
        </w:tabs>
        <w:rPr>
          <w:rFonts w:asciiTheme="minorHAnsi" w:eastAsiaTheme="minorEastAsia" w:hAnsiTheme="minorHAnsi" w:cstheme="minorBidi"/>
          <w:noProof/>
          <w:sz w:val="22"/>
          <w:szCs w:val="22"/>
        </w:rPr>
      </w:pPr>
      <w:hyperlink w:anchor="_Toc392053955" w:history="1">
        <w:r w:rsidR="00EA2FCF" w:rsidRPr="00A63A6B">
          <w:rPr>
            <w:rStyle w:val="Hyperlink"/>
            <w:noProof/>
          </w:rPr>
          <w:t>Annexe 7 : TDR du CPR</w:t>
        </w:r>
        <w:r w:rsidR="00EA2FCF">
          <w:rPr>
            <w:noProof/>
            <w:webHidden/>
          </w:rPr>
          <w:tab/>
        </w:r>
        <w:r w:rsidR="00EA2FCF">
          <w:rPr>
            <w:noProof/>
            <w:webHidden/>
          </w:rPr>
          <w:fldChar w:fldCharType="begin"/>
        </w:r>
        <w:r w:rsidR="00EA2FCF">
          <w:rPr>
            <w:noProof/>
            <w:webHidden/>
          </w:rPr>
          <w:instrText xml:space="preserve"> PAGEREF _Toc392053955 \h </w:instrText>
        </w:r>
        <w:r w:rsidR="00EA2FCF">
          <w:rPr>
            <w:noProof/>
            <w:webHidden/>
          </w:rPr>
        </w:r>
        <w:r w:rsidR="00EA2FCF">
          <w:rPr>
            <w:noProof/>
            <w:webHidden/>
          </w:rPr>
          <w:fldChar w:fldCharType="separate"/>
        </w:r>
        <w:r>
          <w:rPr>
            <w:noProof/>
            <w:webHidden/>
          </w:rPr>
          <w:t>71</w:t>
        </w:r>
        <w:r w:rsidR="00EA2FCF">
          <w:rPr>
            <w:noProof/>
            <w:webHidden/>
          </w:rPr>
          <w:fldChar w:fldCharType="end"/>
        </w:r>
      </w:hyperlink>
    </w:p>
    <w:p w:rsidR="00C1615D" w:rsidRPr="00C85731" w:rsidRDefault="007C2A8F" w:rsidP="00FE077B">
      <w:pPr>
        <w:jc w:val="both"/>
        <w:rPr>
          <w:b/>
          <w:sz w:val="22"/>
          <w:szCs w:val="22"/>
        </w:rPr>
      </w:pPr>
      <w:r w:rsidRPr="00C85731">
        <w:rPr>
          <w:noProof/>
          <w:sz w:val="22"/>
          <w:szCs w:val="22"/>
        </w:rPr>
        <w:fldChar w:fldCharType="end"/>
      </w:r>
    </w:p>
    <w:p w:rsidR="002E0D7D" w:rsidRPr="001960AF" w:rsidRDefault="002E0D7D" w:rsidP="001960AF">
      <w:pPr>
        <w:pStyle w:val="TableofFigures"/>
        <w:tabs>
          <w:tab w:val="left" w:pos="1320"/>
          <w:tab w:val="right" w:leader="dot" w:pos="9062"/>
        </w:tabs>
        <w:jc w:val="center"/>
        <w:rPr>
          <w:rFonts w:ascii="Times New Roman Bold" w:hAnsi="Times New Roman Bold"/>
          <w:b/>
          <w:bCs/>
          <w:caps/>
          <w:sz w:val="22"/>
          <w:szCs w:val="22"/>
          <w:lang w:eastAsia="en-US"/>
        </w:rPr>
      </w:pPr>
      <w:bookmarkStart w:id="2" w:name="_Toc348917029"/>
      <w:r w:rsidRPr="001960AF">
        <w:rPr>
          <w:rFonts w:ascii="Times New Roman Bold" w:hAnsi="Times New Roman Bold"/>
          <w:b/>
          <w:bCs/>
          <w:caps/>
          <w:sz w:val="22"/>
          <w:szCs w:val="22"/>
          <w:lang w:eastAsia="en-US"/>
        </w:rPr>
        <w:t>L</w:t>
      </w:r>
      <w:r w:rsidR="00141065" w:rsidRPr="001960AF">
        <w:rPr>
          <w:rFonts w:ascii="Times New Roman Bold" w:hAnsi="Times New Roman Bold"/>
          <w:b/>
          <w:bCs/>
          <w:caps/>
          <w:sz w:val="22"/>
          <w:szCs w:val="22"/>
          <w:lang w:eastAsia="en-US"/>
        </w:rPr>
        <w:t>ISTE DES TABLEAUX</w:t>
      </w:r>
      <w:bookmarkEnd w:id="2"/>
    </w:p>
    <w:p w:rsidR="00EA0057" w:rsidRPr="00C85731" w:rsidRDefault="00EA0057" w:rsidP="002E0D7D">
      <w:pPr>
        <w:jc w:val="center"/>
        <w:rPr>
          <w:b/>
          <w:sz w:val="22"/>
          <w:szCs w:val="22"/>
        </w:rPr>
      </w:pPr>
    </w:p>
    <w:p w:rsidR="00EA2FCF" w:rsidRPr="00EA2FCF" w:rsidRDefault="007C2A8F">
      <w:pPr>
        <w:pStyle w:val="TableofFigures"/>
        <w:tabs>
          <w:tab w:val="right" w:leader="dot" w:pos="9062"/>
        </w:tabs>
        <w:rPr>
          <w:rFonts w:asciiTheme="minorHAnsi" w:eastAsiaTheme="minorEastAsia" w:hAnsiTheme="minorHAnsi" w:cstheme="minorBidi"/>
          <w:noProof/>
          <w:sz w:val="22"/>
          <w:szCs w:val="22"/>
        </w:rPr>
      </w:pPr>
      <w:r w:rsidRPr="00C85731">
        <w:rPr>
          <w:b/>
          <w:sz w:val="22"/>
          <w:szCs w:val="22"/>
        </w:rPr>
        <w:fldChar w:fldCharType="begin"/>
      </w:r>
      <w:r w:rsidR="00EF21EE" w:rsidRPr="00C85731">
        <w:rPr>
          <w:b/>
          <w:sz w:val="22"/>
          <w:szCs w:val="22"/>
        </w:rPr>
        <w:instrText xml:space="preserve"> TOC \h \z \c "Tableau" </w:instrText>
      </w:r>
      <w:r w:rsidRPr="00C85731">
        <w:rPr>
          <w:b/>
          <w:sz w:val="22"/>
          <w:szCs w:val="22"/>
        </w:rPr>
        <w:fldChar w:fldCharType="separate"/>
      </w:r>
      <w:hyperlink w:anchor="_Toc392053960" w:history="1">
        <w:r w:rsidR="00EA2FCF" w:rsidRPr="00EA2FCF">
          <w:rPr>
            <w:rStyle w:val="Hyperlink"/>
            <w:noProof/>
            <w:sz w:val="22"/>
            <w:szCs w:val="22"/>
          </w:rPr>
          <w:t>Tableau 1: Responsabilité de la mise en œuvre de l'expropriation</w:t>
        </w:r>
        <w:r w:rsidR="00EA2FCF" w:rsidRPr="00EA2FCF">
          <w:rPr>
            <w:noProof/>
            <w:webHidden/>
            <w:sz w:val="22"/>
            <w:szCs w:val="22"/>
          </w:rPr>
          <w:tab/>
        </w:r>
        <w:r w:rsidR="00EA2FCF" w:rsidRPr="00EA2FCF">
          <w:rPr>
            <w:noProof/>
            <w:webHidden/>
            <w:sz w:val="22"/>
            <w:szCs w:val="22"/>
          </w:rPr>
          <w:fldChar w:fldCharType="begin"/>
        </w:r>
        <w:r w:rsidR="00EA2FCF" w:rsidRPr="00EA2FCF">
          <w:rPr>
            <w:noProof/>
            <w:webHidden/>
            <w:sz w:val="22"/>
            <w:szCs w:val="22"/>
          </w:rPr>
          <w:instrText xml:space="preserve"> PAGEREF _Toc392053960 \h </w:instrText>
        </w:r>
        <w:r w:rsidR="00EA2FCF" w:rsidRPr="00EA2FCF">
          <w:rPr>
            <w:noProof/>
            <w:webHidden/>
            <w:sz w:val="22"/>
            <w:szCs w:val="22"/>
          </w:rPr>
        </w:r>
        <w:r w:rsidR="00EA2FCF" w:rsidRPr="00EA2FCF">
          <w:rPr>
            <w:noProof/>
            <w:webHidden/>
            <w:sz w:val="22"/>
            <w:szCs w:val="22"/>
          </w:rPr>
          <w:fldChar w:fldCharType="separate"/>
        </w:r>
        <w:r w:rsidR="00746AC3">
          <w:rPr>
            <w:noProof/>
            <w:webHidden/>
            <w:sz w:val="22"/>
            <w:szCs w:val="22"/>
          </w:rPr>
          <w:t>12</w:t>
        </w:r>
        <w:r w:rsidR="00EA2FCF" w:rsidRPr="00EA2FCF">
          <w:rPr>
            <w:noProof/>
            <w:webHidden/>
            <w:sz w:val="22"/>
            <w:szCs w:val="22"/>
          </w:rPr>
          <w:fldChar w:fldCharType="end"/>
        </w:r>
      </w:hyperlink>
    </w:p>
    <w:p w:rsidR="00EA2FCF" w:rsidRPr="00EA2FCF" w:rsidRDefault="00746AC3">
      <w:pPr>
        <w:pStyle w:val="TableofFigures"/>
        <w:tabs>
          <w:tab w:val="right" w:leader="dot" w:pos="9062"/>
        </w:tabs>
        <w:rPr>
          <w:rFonts w:asciiTheme="minorHAnsi" w:eastAsiaTheme="minorEastAsia" w:hAnsiTheme="minorHAnsi" w:cstheme="minorBidi"/>
          <w:noProof/>
          <w:sz w:val="22"/>
          <w:szCs w:val="22"/>
        </w:rPr>
      </w:pPr>
      <w:hyperlink w:anchor="_Toc392053961" w:history="1">
        <w:r w:rsidR="00EA2FCF" w:rsidRPr="00EA2FCF">
          <w:rPr>
            <w:rStyle w:val="Hyperlink"/>
            <w:noProof/>
            <w:sz w:val="22"/>
            <w:szCs w:val="22"/>
          </w:rPr>
          <w:t>Tableau 2: Impacts sociaux négatifs des sous –projets</w:t>
        </w:r>
        <w:r w:rsidR="00EA2FCF" w:rsidRPr="00EA2FCF">
          <w:rPr>
            <w:noProof/>
            <w:webHidden/>
            <w:sz w:val="22"/>
            <w:szCs w:val="22"/>
          </w:rPr>
          <w:tab/>
        </w:r>
        <w:r w:rsidR="00EA2FCF" w:rsidRPr="00EA2FCF">
          <w:rPr>
            <w:noProof/>
            <w:webHidden/>
            <w:sz w:val="22"/>
            <w:szCs w:val="22"/>
          </w:rPr>
          <w:fldChar w:fldCharType="begin"/>
        </w:r>
        <w:r w:rsidR="00EA2FCF" w:rsidRPr="00EA2FCF">
          <w:rPr>
            <w:noProof/>
            <w:webHidden/>
            <w:sz w:val="22"/>
            <w:szCs w:val="22"/>
          </w:rPr>
          <w:instrText xml:space="preserve"> PAGEREF _Toc392053961 \h </w:instrText>
        </w:r>
        <w:r w:rsidR="00EA2FCF" w:rsidRPr="00EA2FCF">
          <w:rPr>
            <w:noProof/>
            <w:webHidden/>
            <w:sz w:val="22"/>
            <w:szCs w:val="22"/>
          </w:rPr>
        </w:r>
        <w:r w:rsidR="00EA2FCF" w:rsidRPr="00EA2FCF">
          <w:rPr>
            <w:noProof/>
            <w:webHidden/>
            <w:sz w:val="22"/>
            <w:szCs w:val="22"/>
          </w:rPr>
          <w:fldChar w:fldCharType="separate"/>
        </w:r>
        <w:r>
          <w:rPr>
            <w:noProof/>
            <w:webHidden/>
            <w:sz w:val="22"/>
            <w:szCs w:val="22"/>
          </w:rPr>
          <w:t>20</w:t>
        </w:r>
        <w:r w:rsidR="00EA2FCF" w:rsidRPr="00EA2FCF">
          <w:rPr>
            <w:noProof/>
            <w:webHidden/>
            <w:sz w:val="22"/>
            <w:szCs w:val="22"/>
          </w:rPr>
          <w:fldChar w:fldCharType="end"/>
        </w:r>
      </w:hyperlink>
    </w:p>
    <w:p w:rsidR="00EA2FCF" w:rsidRPr="00EA2FCF" w:rsidRDefault="00746AC3">
      <w:pPr>
        <w:pStyle w:val="TableofFigures"/>
        <w:tabs>
          <w:tab w:val="right" w:leader="dot" w:pos="9062"/>
        </w:tabs>
        <w:rPr>
          <w:rFonts w:asciiTheme="minorHAnsi" w:eastAsiaTheme="minorEastAsia" w:hAnsiTheme="minorHAnsi" w:cstheme="minorBidi"/>
          <w:noProof/>
          <w:sz w:val="22"/>
          <w:szCs w:val="22"/>
        </w:rPr>
      </w:pPr>
      <w:hyperlink w:anchor="_Toc392053962" w:history="1">
        <w:r w:rsidR="00EA2FCF" w:rsidRPr="00EA2FCF">
          <w:rPr>
            <w:rStyle w:val="Hyperlink"/>
            <w:noProof/>
            <w:sz w:val="22"/>
            <w:szCs w:val="22"/>
          </w:rPr>
          <w:t>Tableau 3: Détail de l'estimation du nombre potentiel de personnes affectées</w:t>
        </w:r>
        <w:r w:rsidR="00EA2FCF" w:rsidRPr="00EA2FCF">
          <w:rPr>
            <w:noProof/>
            <w:webHidden/>
            <w:sz w:val="22"/>
            <w:szCs w:val="22"/>
          </w:rPr>
          <w:tab/>
        </w:r>
        <w:r w:rsidR="00EA2FCF" w:rsidRPr="00EA2FCF">
          <w:rPr>
            <w:noProof/>
            <w:webHidden/>
            <w:sz w:val="22"/>
            <w:szCs w:val="22"/>
          </w:rPr>
          <w:fldChar w:fldCharType="begin"/>
        </w:r>
        <w:r w:rsidR="00EA2FCF" w:rsidRPr="00EA2FCF">
          <w:rPr>
            <w:noProof/>
            <w:webHidden/>
            <w:sz w:val="22"/>
            <w:szCs w:val="22"/>
          </w:rPr>
          <w:instrText xml:space="preserve"> PAGEREF _Toc392053962 \h </w:instrText>
        </w:r>
        <w:r w:rsidR="00EA2FCF" w:rsidRPr="00EA2FCF">
          <w:rPr>
            <w:noProof/>
            <w:webHidden/>
            <w:sz w:val="22"/>
            <w:szCs w:val="22"/>
          </w:rPr>
        </w:r>
        <w:r w:rsidR="00EA2FCF" w:rsidRPr="00EA2FCF">
          <w:rPr>
            <w:noProof/>
            <w:webHidden/>
            <w:sz w:val="22"/>
            <w:szCs w:val="22"/>
          </w:rPr>
          <w:fldChar w:fldCharType="separate"/>
        </w:r>
        <w:r>
          <w:rPr>
            <w:noProof/>
            <w:webHidden/>
            <w:sz w:val="22"/>
            <w:szCs w:val="22"/>
          </w:rPr>
          <w:t>21</w:t>
        </w:r>
        <w:r w:rsidR="00EA2FCF" w:rsidRPr="00EA2FCF">
          <w:rPr>
            <w:noProof/>
            <w:webHidden/>
            <w:sz w:val="22"/>
            <w:szCs w:val="22"/>
          </w:rPr>
          <w:fldChar w:fldCharType="end"/>
        </w:r>
      </w:hyperlink>
    </w:p>
    <w:p w:rsidR="00EA2FCF" w:rsidRPr="00EA2FCF" w:rsidRDefault="00746AC3">
      <w:pPr>
        <w:pStyle w:val="TableofFigures"/>
        <w:tabs>
          <w:tab w:val="left" w:pos="1320"/>
          <w:tab w:val="right" w:leader="dot" w:pos="9062"/>
        </w:tabs>
        <w:rPr>
          <w:rFonts w:asciiTheme="minorHAnsi" w:eastAsiaTheme="minorEastAsia" w:hAnsiTheme="minorHAnsi" w:cstheme="minorBidi"/>
          <w:noProof/>
          <w:sz w:val="22"/>
          <w:szCs w:val="22"/>
        </w:rPr>
      </w:pPr>
      <w:hyperlink w:anchor="_Toc392053963" w:history="1">
        <w:r w:rsidR="00EA2FCF" w:rsidRPr="00EA2FCF">
          <w:rPr>
            <w:rStyle w:val="Hyperlink"/>
            <w:noProof/>
            <w:sz w:val="22"/>
            <w:szCs w:val="22"/>
          </w:rPr>
          <w:t>Tableau 5:</w:t>
        </w:r>
        <w:r w:rsidR="00EA2FCF" w:rsidRPr="00EA2FCF">
          <w:rPr>
            <w:rFonts w:asciiTheme="minorHAnsi" w:eastAsiaTheme="minorEastAsia" w:hAnsiTheme="minorHAnsi" w:cstheme="minorBidi"/>
            <w:noProof/>
            <w:sz w:val="22"/>
            <w:szCs w:val="22"/>
          </w:rPr>
          <w:tab/>
        </w:r>
        <w:r w:rsidR="00EA2FCF" w:rsidRPr="00EA2FCF">
          <w:rPr>
            <w:rStyle w:val="Hyperlink"/>
            <w:noProof/>
            <w:sz w:val="22"/>
            <w:szCs w:val="22"/>
          </w:rPr>
          <w:t>Tableau comparatif du cadre juridique national du Sénégal et  la PO/PB 4.12 de la BM</w:t>
        </w:r>
        <w:r w:rsidR="00EA2FCF" w:rsidRPr="00EA2FCF">
          <w:rPr>
            <w:noProof/>
            <w:webHidden/>
            <w:sz w:val="22"/>
            <w:szCs w:val="22"/>
          </w:rPr>
          <w:tab/>
        </w:r>
        <w:r w:rsidR="00EA2FCF" w:rsidRPr="00EA2FCF">
          <w:rPr>
            <w:noProof/>
            <w:webHidden/>
            <w:sz w:val="22"/>
            <w:szCs w:val="22"/>
          </w:rPr>
          <w:fldChar w:fldCharType="begin"/>
        </w:r>
        <w:r w:rsidR="00EA2FCF" w:rsidRPr="00EA2FCF">
          <w:rPr>
            <w:noProof/>
            <w:webHidden/>
            <w:sz w:val="22"/>
            <w:szCs w:val="22"/>
          </w:rPr>
          <w:instrText xml:space="preserve"> PAGEREF _Toc392053963 \h </w:instrText>
        </w:r>
        <w:r w:rsidR="00EA2FCF" w:rsidRPr="00EA2FCF">
          <w:rPr>
            <w:noProof/>
            <w:webHidden/>
            <w:sz w:val="22"/>
            <w:szCs w:val="22"/>
          </w:rPr>
        </w:r>
        <w:r w:rsidR="00EA2FCF" w:rsidRPr="00EA2FCF">
          <w:rPr>
            <w:noProof/>
            <w:webHidden/>
            <w:sz w:val="22"/>
            <w:szCs w:val="22"/>
          </w:rPr>
          <w:fldChar w:fldCharType="separate"/>
        </w:r>
        <w:r>
          <w:rPr>
            <w:noProof/>
            <w:webHidden/>
            <w:sz w:val="22"/>
            <w:szCs w:val="22"/>
          </w:rPr>
          <w:t>25</w:t>
        </w:r>
        <w:r w:rsidR="00EA2FCF" w:rsidRPr="00EA2FCF">
          <w:rPr>
            <w:noProof/>
            <w:webHidden/>
            <w:sz w:val="22"/>
            <w:szCs w:val="22"/>
          </w:rPr>
          <w:fldChar w:fldCharType="end"/>
        </w:r>
      </w:hyperlink>
    </w:p>
    <w:p w:rsidR="00EA2FCF" w:rsidRPr="00EA2FCF" w:rsidRDefault="00746AC3">
      <w:pPr>
        <w:pStyle w:val="TableofFigures"/>
        <w:tabs>
          <w:tab w:val="right" w:leader="dot" w:pos="9062"/>
        </w:tabs>
        <w:rPr>
          <w:rFonts w:asciiTheme="minorHAnsi" w:eastAsiaTheme="minorEastAsia" w:hAnsiTheme="minorHAnsi" w:cstheme="minorBidi"/>
          <w:noProof/>
          <w:sz w:val="22"/>
          <w:szCs w:val="22"/>
        </w:rPr>
      </w:pPr>
      <w:hyperlink w:anchor="_Toc392053964" w:history="1">
        <w:r w:rsidR="00EA2FCF" w:rsidRPr="00EA2FCF">
          <w:rPr>
            <w:rStyle w:val="Hyperlink"/>
            <w:noProof/>
            <w:sz w:val="22"/>
            <w:szCs w:val="22"/>
          </w:rPr>
          <w:t>Tableau 5: Proposition de dispositif institutionnel</w:t>
        </w:r>
        <w:r w:rsidR="00EA2FCF" w:rsidRPr="00EA2FCF">
          <w:rPr>
            <w:noProof/>
            <w:webHidden/>
            <w:sz w:val="22"/>
            <w:szCs w:val="22"/>
          </w:rPr>
          <w:tab/>
        </w:r>
        <w:r w:rsidR="00EA2FCF" w:rsidRPr="00EA2FCF">
          <w:rPr>
            <w:noProof/>
            <w:webHidden/>
            <w:sz w:val="22"/>
            <w:szCs w:val="22"/>
          </w:rPr>
          <w:fldChar w:fldCharType="begin"/>
        </w:r>
        <w:r w:rsidR="00EA2FCF" w:rsidRPr="00EA2FCF">
          <w:rPr>
            <w:noProof/>
            <w:webHidden/>
            <w:sz w:val="22"/>
            <w:szCs w:val="22"/>
          </w:rPr>
          <w:instrText xml:space="preserve"> PAGEREF _Toc392053964 \h </w:instrText>
        </w:r>
        <w:r w:rsidR="00EA2FCF" w:rsidRPr="00EA2FCF">
          <w:rPr>
            <w:noProof/>
            <w:webHidden/>
            <w:sz w:val="22"/>
            <w:szCs w:val="22"/>
          </w:rPr>
        </w:r>
        <w:r w:rsidR="00EA2FCF" w:rsidRPr="00EA2FCF">
          <w:rPr>
            <w:noProof/>
            <w:webHidden/>
            <w:sz w:val="22"/>
            <w:szCs w:val="22"/>
          </w:rPr>
          <w:fldChar w:fldCharType="separate"/>
        </w:r>
        <w:r>
          <w:rPr>
            <w:noProof/>
            <w:webHidden/>
            <w:sz w:val="22"/>
            <w:szCs w:val="22"/>
          </w:rPr>
          <w:t>35</w:t>
        </w:r>
        <w:r w:rsidR="00EA2FCF" w:rsidRPr="00EA2FCF">
          <w:rPr>
            <w:noProof/>
            <w:webHidden/>
            <w:sz w:val="22"/>
            <w:szCs w:val="22"/>
          </w:rPr>
          <w:fldChar w:fldCharType="end"/>
        </w:r>
      </w:hyperlink>
    </w:p>
    <w:p w:rsidR="00EA2FCF" w:rsidRPr="00EA2FCF" w:rsidRDefault="00746AC3">
      <w:pPr>
        <w:pStyle w:val="TableofFigures"/>
        <w:tabs>
          <w:tab w:val="right" w:leader="dot" w:pos="9062"/>
        </w:tabs>
        <w:rPr>
          <w:rFonts w:asciiTheme="minorHAnsi" w:eastAsiaTheme="minorEastAsia" w:hAnsiTheme="minorHAnsi" w:cstheme="minorBidi"/>
          <w:noProof/>
          <w:sz w:val="22"/>
          <w:szCs w:val="22"/>
        </w:rPr>
      </w:pPr>
      <w:hyperlink w:anchor="_Toc392053965" w:history="1">
        <w:r w:rsidR="00EA2FCF" w:rsidRPr="00EA2FCF">
          <w:rPr>
            <w:rStyle w:val="Hyperlink"/>
            <w:noProof/>
            <w:sz w:val="22"/>
            <w:szCs w:val="22"/>
          </w:rPr>
          <w:t>Tableau 7 : Processus de préparation des PAR</w:t>
        </w:r>
        <w:r w:rsidR="00EA2FCF" w:rsidRPr="00EA2FCF">
          <w:rPr>
            <w:noProof/>
            <w:webHidden/>
            <w:sz w:val="22"/>
            <w:szCs w:val="22"/>
          </w:rPr>
          <w:tab/>
        </w:r>
        <w:r w:rsidR="00EA2FCF" w:rsidRPr="00EA2FCF">
          <w:rPr>
            <w:noProof/>
            <w:webHidden/>
            <w:sz w:val="22"/>
            <w:szCs w:val="22"/>
          </w:rPr>
          <w:fldChar w:fldCharType="begin"/>
        </w:r>
        <w:r w:rsidR="00EA2FCF" w:rsidRPr="00EA2FCF">
          <w:rPr>
            <w:noProof/>
            <w:webHidden/>
            <w:sz w:val="22"/>
            <w:szCs w:val="22"/>
          </w:rPr>
          <w:instrText xml:space="preserve"> PAGEREF _Toc392053965 \h </w:instrText>
        </w:r>
        <w:r w:rsidR="00EA2FCF" w:rsidRPr="00EA2FCF">
          <w:rPr>
            <w:noProof/>
            <w:webHidden/>
            <w:sz w:val="22"/>
            <w:szCs w:val="22"/>
          </w:rPr>
        </w:r>
        <w:r w:rsidR="00EA2FCF" w:rsidRPr="00EA2FCF">
          <w:rPr>
            <w:noProof/>
            <w:webHidden/>
            <w:sz w:val="22"/>
            <w:szCs w:val="22"/>
          </w:rPr>
          <w:fldChar w:fldCharType="separate"/>
        </w:r>
        <w:r>
          <w:rPr>
            <w:noProof/>
            <w:webHidden/>
            <w:sz w:val="22"/>
            <w:szCs w:val="22"/>
          </w:rPr>
          <w:t>38</w:t>
        </w:r>
        <w:r w:rsidR="00EA2FCF" w:rsidRPr="00EA2FCF">
          <w:rPr>
            <w:noProof/>
            <w:webHidden/>
            <w:sz w:val="22"/>
            <w:szCs w:val="22"/>
          </w:rPr>
          <w:fldChar w:fldCharType="end"/>
        </w:r>
      </w:hyperlink>
    </w:p>
    <w:p w:rsidR="00EA2FCF" w:rsidRPr="00EA2FCF" w:rsidRDefault="00746AC3">
      <w:pPr>
        <w:pStyle w:val="TableofFigures"/>
        <w:tabs>
          <w:tab w:val="right" w:leader="dot" w:pos="9062"/>
        </w:tabs>
        <w:rPr>
          <w:rFonts w:asciiTheme="minorHAnsi" w:eastAsiaTheme="minorEastAsia" w:hAnsiTheme="minorHAnsi" w:cstheme="minorBidi"/>
          <w:noProof/>
          <w:sz w:val="22"/>
          <w:szCs w:val="22"/>
        </w:rPr>
      </w:pPr>
      <w:hyperlink w:anchor="_Toc392053966" w:history="1">
        <w:r w:rsidR="00EA2FCF" w:rsidRPr="00EA2FCF">
          <w:rPr>
            <w:rStyle w:val="Hyperlink"/>
            <w:noProof/>
            <w:sz w:val="22"/>
            <w:szCs w:val="22"/>
          </w:rPr>
          <w:t>Tableau 7: Type d'impact et critère d'éligibilité</w:t>
        </w:r>
        <w:r w:rsidR="00EA2FCF" w:rsidRPr="00EA2FCF">
          <w:rPr>
            <w:noProof/>
            <w:webHidden/>
            <w:sz w:val="22"/>
            <w:szCs w:val="22"/>
          </w:rPr>
          <w:tab/>
        </w:r>
        <w:r w:rsidR="00EA2FCF" w:rsidRPr="00EA2FCF">
          <w:rPr>
            <w:noProof/>
            <w:webHidden/>
            <w:sz w:val="22"/>
            <w:szCs w:val="22"/>
          </w:rPr>
          <w:fldChar w:fldCharType="begin"/>
        </w:r>
        <w:r w:rsidR="00EA2FCF" w:rsidRPr="00EA2FCF">
          <w:rPr>
            <w:noProof/>
            <w:webHidden/>
            <w:sz w:val="22"/>
            <w:szCs w:val="22"/>
          </w:rPr>
          <w:instrText xml:space="preserve"> PAGEREF _Toc392053966 \h </w:instrText>
        </w:r>
        <w:r w:rsidR="00EA2FCF" w:rsidRPr="00EA2FCF">
          <w:rPr>
            <w:noProof/>
            <w:webHidden/>
            <w:sz w:val="22"/>
            <w:szCs w:val="22"/>
          </w:rPr>
        </w:r>
        <w:r w:rsidR="00EA2FCF" w:rsidRPr="00EA2FCF">
          <w:rPr>
            <w:noProof/>
            <w:webHidden/>
            <w:sz w:val="22"/>
            <w:szCs w:val="22"/>
          </w:rPr>
          <w:fldChar w:fldCharType="separate"/>
        </w:r>
        <w:r>
          <w:rPr>
            <w:noProof/>
            <w:webHidden/>
            <w:sz w:val="22"/>
            <w:szCs w:val="22"/>
          </w:rPr>
          <w:t>39</w:t>
        </w:r>
        <w:r w:rsidR="00EA2FCF" w:rsidRPr="00EA2FCF">
          <w:rPr>
            <w:noProof/>
            <w:webHidden/>
            <w:sz w:val="22"/>
            <w:szCs w:val="22"/>
          </w:rPr>
          <w:fldChar w:fldCharType="end"/>
        </w:r>
      </w:hyperlink>
    </w:p>
    <w:p w:rsidR="00EA2FCF" w:rsidRPr="00EA2FCF" w:rsidRDefault="00746AC3">
      <w:pPr>
        <w:pStyle w:val="TableofFigures"/>
        <w:tabs>
          <w:tab w:val="right" w:leader="dot" w:pos="9062"/>
        </w:tabs>
        <w:rPr>
          <w:rFonts w:asciiTheme="minorHAnsi" w:eastAsiaTheme="minorEastAsia" w:hAnsiTheme="minorHAnsi" w:cstheme="minorBidi"/>
          <w:noProof/>
          <w:sz w:val="22"/>
          <w:szCs w:val="22"/>
        </w:rPr>
      </w:pPr>
      <w:hyperlink w:anchor="_Toc392053967" w:history="1">
        <w:r w:rsidR="00EA2FCF" w:rsidRPr="00EA2FCF">
          <w:rPr>
            <w:rStyle w:val="Hyperlink"/>
            <w:noProof/>
            <w:sz w:val="22"/>
            <w:szCs w:val="22"/>
          </w:rPr>
          <w:t>Tableau 8: Formes de compensation</w:t>
        </w:r>
        <w:r w:rsidR="00EA2FCF" w:rsidRPr="00EA2FCF">
          <w:rPr>
            <w:noProof/>
            <w:webHidden/>
            <w:sz w:val="22"/>
            <w:szCs w:val="22"/>
          </w:rPr>
          <w:tab/>
        </w:r>
        <w:r w:rsidR="00EA2FCF" w:rsidRPr="00EA2FCF">
          <w:rPr>
            <w:noProof/>
            <w:webHidden/>
            <w:sz w:val="22"/>
            <w:szCs w:val="22"/>
          </w:rPr>
          <w:fldChar w:fldCharType="begin"/>
        </w:r>
        <w:r w:rsidR="00EA2FCF" w:rsidRPr="00EA2FCF">
          <w:rPr>
            <w:noProof/>
            <w:webHidden/>
            <w:sz w:val="22"/>
            <w:szCs w:val="22"/>
          </w:rPr>
          <w:instrText xml:space="preserve"> PAGEREF _Toc392053967 \h </w:instrText>
        </w:r>
        <w:r w:rsidR="00EA2FCF" w:rsidRPr="00EA2FCF">
          <w:rPr>
            <w:noProof/>
            <w:webHidden/>
            <w:sz w:val="22"/>
            <w:szCs w:val="22"/>
          </w:rPr>
        </w:r>
        <w:r w:rsidR="00EA2FCF" w:rsidRPr="00EA2FCF">
          <w:rPr>
            <w:noProof/>
            <w:webHidden/>
            <w:sz w:val="22"/>
            <w:szCs w:val="22"/>
          </w:rPr>
          <w:fldChar w:fldCharType="separate"/>
        </w:r>
        <w:r>
          <w:rPr>
            <w:noProof/>
            <w:webHidden/>
            <w:sz w:val="22"/>
            <w:szCs w:val="22"/>
          </w:rPr>
          <w:t>44</w:t>
        </w:r>
        <w:r w:rsidR="00EA2FCF" w:rsidRPr="00EA2FCF">
          <w:rPr>
            <w:noProof/>
            <w:webHidden/>
            <w:sz w:val="22"/>
            <w:szCs w:val="22"/>
          </w:rPr>
          <w:fldChar w:fldCharType="end"/>
        </w:r>
      </w:hyperlink>
    </w:p>
    <w:p w:rsidR="00EA2FCF" w:rsidRPr="00EA2FCF" w:rsidRDefault="00746AC3">
      <w:pPr>
        <w:pStyle w:val="TableofFigures"/>
        <w:tabs>
          <w:tab w:val="right" w:leader="dot" w:pos="9062"/>
        </w:tabs>
        <w:rPr>
          <w:rFonts w:asciiTheme="minorHAnsi" w:eastAsiaTheme="minorEastAsia" w:hAnsiTheme="minorHAnsi" w:cstheme="minorBidi"/>
          <w:noProof/>
          <w:sz w:val="22"/>
          <w:szCs w:val="22"/>
        </w:rPr>
      </w:pPr>
      <w:hyperlink w:anchor="_Toc392053968" w:history="1">
        <w:r w:rsidR="00EA2FCF" w:rsidRPr="00EA2FCF">
          <w:rPr>
            <w:rStyle w:val="Hyperlink"/>
            <w:noProof/>
            <w:sz w:val="22"/>
            <w:szCs w:val="22"/>
          </w:rPr>
          <w:t>Tableau 9: Mode d'évaluation des pertes de revenus</w:t>
        </w:r>
        <w:r w:rsidR="00EA2FCF" w:rsidRPr="00EA2FCF">
          <w:rPr>
            <w:noProof/>
            <w:webHidden/>
            <w:sz w:val="22"/>
            <w:szCs w:val="22"/>
          </w:rPr>
          <w:tab/>
        </w:r>
        <w:r w:rsidR="00EA2FCF" w:rsidRPr="00EA2FCF">
          <w:rPr>
            <w:noProof/>
            <w:webHidden/>
            <w:sz w:val="22"/>
            <w:szCs w:val="22"/>
          </w:rPr>
          <w:fldChar w:fldCharType="begin"/>
        </w:r>
        <w:r w:rsidR="00EA2FCF" w:rsidRPr="00EA2FCF">
          <w:rPr>
            <w:noProof/>
            <w:webHidden/>
            <w:sz w:val="22"/>
            <w:szCs w:val="22"/>
          </w:rPr>
          <w:instrText xml:space="preserve"> PAGEREF _Toc392053968 \h </w:instrText>
        </w:r>
        <w:r w:rsidR="00EA2FCF" w:rsidRPr="00EA2FCF">
          <w:rPr>
            <w:noProof/>
            <w:webHidden/>
            <w:sz w:val="22"/>
            <w:szCs w:val="22"/>
          </w:rPr>
        </w:r>
        <w:r w:rsidR="00EA2FCF" w:rsidRPr="00EA2FCF">
          <w:rPr>
            <w:noProof/>
            <w:webHidden/>
            <w:sz w:val="22"/>
            <w:szCs w:val="22"/>
          </w:rPr>
          <w:fldChar w:fldCharType="separate"/>
        </w:r>
        <w:r>
          <w:rPr>
            <w:noProof/>
            <w:webHidden/>
            <w:sz w:val="22"/>
            <w:szCs w:val="22"/>
          </w:rPr>
          <w:t>45</w:t>
        </w:r>
        <w:r w:rsidR="00EA2FCF" w:rsidRPr="00EA2FCF">
          <w:rPr>
            <w:noProof/>
            <w:webHidden/>
            <w:sz w:val="22"/>
            <w:szCs w:val="22"/>
          </w:rPr>
          <w:fldChar w:fldCharType="end"/>
        </w:r>
      </w:hyperlink>
    </w:p>
    <w:p w:rsidR="00EA2FCF" w:rsidRPr="00EA2FCF" w:rsidRDefault="00746AC3">
      <w:pPr>
        <w:pStyle w:val="TableofFigures"/>
        <w:tabs>
          <w:tab w:val="left" w:pos="1540"/>
          <w:tab w:val="right" w:leader="dot" w:pos="9062"/>
        </w:tabs>
        <w:rPr>
          <w:rFonts w:asciiTheme="minorHAnsi" w:eastAsiaTheme="minorEastAsia" w:hAnsiTheme="minorHAnsi" w:cstheme="minorBidi"/>
          <w:noProof/>
          <w:sz w:val="22"/>
          <w:szCs w:val="22"/>
        </w:rPr>
      </w:pPr>
      <w:hyperlink w:anchor="_Toc392053969" w:history="1">
        <w:r w:rsidR="00EA2FCF" w:rsidRPr="00EA2FCF">
          <w:rPr>
            <w:rStyle w:val="Hyperlink"/>
            <w:noProof/>
            <w:sz w:val="22"/>
            <w:szCs w:val="22"/>
          </w:rPr>
          <w:t>Tableau 10:</w:t>
        </w:r>
        <w:r w:rsidR="00EA2FCF" w:rsidRPr="00EA2FCF">
          <w:rPr>
            <w:rFonts w:asciiTheme="minorHAnsi" w:eastAsiaTheme="minorEastAsia" w:hAnsiTheme="minorHAnsi" w:cstheme="minorBidi"/>
            <w:noProof/>
            <w:sz w:val="22"/>
            <w:szCs w:val="22"/>
          </w:rPr>
          <w:tab/>
        </w:r>
        <w:r w:rsidR="00EA2FCF" w:rsidRPr="00EA2FCF">
          <w:rPr>
            <w:rStyle w:val="Hyperlink"/>
            <w:noProof/>
            <w:sz w:val="22"/>
            <w:szCs w:val="22"/>
          </w:rPr>
          <w:t>Arrangements institutionnels de mise en œuvre - Charte des responsabilités</w:t>
        </w:r>
        <w:r w:rsidR="00EA2FCF" w:rsidRPr="00EA2FCF">
          <w:rPr>
            <w:noProof/>
            <w:webHidden/>
            <w:sz w:val="22"/>
            <w:szCs w:val="22"/>
          </w:rPr>
          <w:tab/>
        </w:r>
        <w:r w:rsidR="00EA2FCF" w:rsidRPr="00EA2FCF">
          <w:rPr>
            <w:noProof/>
            <w:webHidden/>
            <w:sz w:val="22"/>
            <w:szCs w:val="22"/>
          </w:rPr>
          <w:fldChar w:fldCharType="begin"/>
        </w:r>
        <w:r w:rsidR="00EA2FCF" w:rsidRPr="00EA2FCF">
          <w:rPr>
            <w:noProof/>
            <w:webHidden/>
            <w:sz w:val="22"/>
            <w:szCs w:val="22"/>
          </w:rPr>
          <w:instrText xml:space="preserve"> PAGEREF _Toc392053969 \h </w:instrText>
        </w:r>
        <w:r w:rsidR="00EA2FCF" w:rsidRPr="00EA2FCF">
          <w:rPr>
            <w:noProof/>
            <w:webHidden/>
            <w:sz w:val="22"/>
            <w:szCs w:val="22"/>
          </w:rPr>
        </w:r>
        <w:r w:rsidR="00EA2FCF" w:rsidRPr="00EA2FCF">
          <w:rPr>
            <w:noProof/>
            <w:webHidden/>
            <w:sz w:val="22"/>
            <w:szCs w:val="22"/>
          </w:rPr>
          <w:fldChar w:fldCharType="separate"/>
        </w:r>
        <w:r>
          <w:rPr>
            <w:noProof/>
            <w:webHidden/>
            <w:sz w:val="22"/>
            <w:szCs w:val="22"/>
          </w:rPr>
          <w:t>56</w:t>
        </w:r>
        <w:r w:rsidR="00EA2FCF" w:rsidRPr="00EA2FCF">
          <w:rPr>
            <w:noProof/>
            <w:webHidden/>
            <w:sz w:val="22"/>
            <w:szCs w:val="22"/>
          </w:rPr>
          <w:fldChar w:fldCharType="end"/>
        </w:r>
      </w:hyperlink>
    </w:p>
    <w:p w:rsidR="00EA2FCF" w:rsidRPr="00EA2FCF" w:rsidRDefault="00746AC3">
      <w:pPr>
        <w:pStyle w:val="TableofFigures"/>
        <w:tabs>
          <w:tab w:val="right" w:leader="dot" w:pos="9062"/>
        </w:tabs>
        <w:rPr>
          <w:rFonts w:asciiTheme="minorHAnsi" w:eastAsiaTheme="minorEastAsia" w:hAnsiTheme="minorHAnsi" w:cstheme="minorBidi"/>
          <w:noProof/>
          <w:sz w:val="22"/>
          <w:szCs w:val="22"/>
        </w:rPr>
      </w:pPr>
      <w:hyperlink w:anchor="_Toc392053970" w:history="1">
        <w:r w:rsidR="00EA2FCF" w:rsidRPr="00EA2FCF">
          <w:rPr>
            <w:rStyle w:val="Hyperlink"/>
            <w:noProof/>
            <w:sz w:val="22"/>
            <w:szCs w:val="22"/>
          </w:rPr>
          <w:t>Tableau 11 : Principales étapes de préparation et de mise en œuvre du PAR</w:t>
        </w:r>
        <w:r w:rsidR="00EA2FCF" w:rsidRPr="00EA2FCF">
          <w:rPr>
            <w:noProof/>
            <w:webHidden/>
            <w:sz w:val="22"/>
            <w:szCs w:val="22"/>
          </w:rPr>
          <w:tab/>
        </w:r>
        <w:r w:rsidR="00EA2FCF" w:rsidRPr="00EA2FCF">
          <w:rPr>
            <w:noProof/>
            <w:webHidden/>
            <w:sz w:val="22"/>
            <w:szCs w:val="22"/>
          </w:rPr>
          <w:fldChar w:fldCharType="begin"/>
        </w:r>
        <w:r w:rsidR="00EA2FCF" w:rsidRPr="00EA2FCF">
          <w:rPr>
            <w:noProof/>
            <w:webHidden/>
            <w:sz w:val="22"/>
            <w:szCs w:val="22"/>
          </w:rPr>
          <w:instrText xml:space="preserve"> PAGEREF _Toc392053970 \h </w:instrText>
        </w:r>
        <w:r w:rsidR="00EA2FCF" w:rsidRPr="00EA2FCF">
          <w:rPr>
            <w:noProof/>
            <w:webHidden/>
            <w:sz w:val="22"/>
            <w:szCs w:val="22"/>
          </w:rPr>
        </w:r>
        <w:r w:rsidR="00EA2FCF" w:rsidRPr="00EA2FCF">
          <w:rPr>
            <w:noProof/>
            <w:webHidden/>
            <w:sz w:val="22"/>
            <w:szCs w:val="22"/>
          </w:rPr>
          <w:fldChar w:fldCharType="separate"/>
        </w:r>
        <w:r>
          <w:rPr>
            <w:noProof/>
            <w:webHidden/>
            <w:sz w:val="22"/>
            <w:szCs w:val="22"/>
          </w:rPr>
          <w:t>56</w:t>
        </w:r>
        <w:r w:rsidR="00EA2FCF" w:rsidRPr="00EA2FCF">
          <w:rPr>
            <w:noProof/>
            <w:webHidden/>
            <w:sz w:val="22"/>
            <w:szCs w:val="22"/>
          </w:rPr>
          <w:fldChar w:fldCharType="end"/>
        </w:r>
      </w:hyperlink>
    </w:p>
    <w:p w:rsidR="00EA2FCF" w:rsidRPr="00EA2FCF" w:rsidRDefault="00746AC3">
      <w:pPr>
        <w:pStyle w:val="TableofFigures"/>
        <w:tabs>
          <w:tab w:val="right" w:leader="dot" w:pos="9062"/>
        </w:tabs>
        <w:rPr>
          <w:rFonts w:asciiTheme="minorHAnsi" w:eastAsiaTheme="minorEastAsia" w:hAnsiTheme="minorHAnsi" w:cstheme="minorBidi"/>
          <w:noProof/>
          <w:sz w:val="22"/>
          <w:szCs w:val="22"/>
        </w:rPr>
      </w:pPr>
      <w:hyperlink w:anchor="_Toc392053971" w:history="1">
        <w:r w:rsidR="00EA2FCF" w:rsidRPr="00EA2FCF">
          <w:rPr>
            <w:rStyle w:val="Hyperlink"/>
            <w:noProof/>
            <w:sz w:val="22"/>
            <w:szCs w:val="22"/>
          </w:rPr>
          <w:t>Tableau 12 : Calendrier d’exécution du PAR</w:t>
        </w:r>
        <w:r w:rsidR="00EA2FCF" w:rsidRPr="00EA2FCF">
          <w:rPr>
            <w:noProof/>
            <w:webHidden/>
            <w:sz w:val="22"/>
            <w:szCs w:val="22"/>
          </w:rPr>
          <w:tab/>
        </w:r>
        <w:r w:rsidR="00EA2FCF" w:rsidRPr="00EA2FCF">
          <w:rPr>
            <w:noProof/>
            <w:webHidden/>
            <w:sz w:val="22"/>
            <w:szCs w:val="22"/>
          </w:rPr>
          <w:fldChar w:fldCharType="begin"/>
        </w:r>
        <w:r w:rsidR="00EA2FCF" w:rsidRPr="00EA2FCF">
          <w:rPr>
            <w:noProof/>
            <w:webHidden/>
            <w:sz w:val="22"/>
            <w:szCs w:val="22"/>
          </w:rPr>
          <w:instrText xml:space="preserve"> PAGEREF _Toc392053971 \h </w:instrText>
        </w:r>
        <w:r w:rsidR="00EA2FCF" w:rsidRPr="00EA2FCF">
          <w:rPr>
            <w:noProof/>
            <w:webHidden/>
            <w:sz w:val="22"/>
            <w:szCs w:val="22"/>
          </w:rPr>
        </w:r>
        <w:r w:rsidR="00EA2FCF" w:rsidRPr="00EA2FCF">
          <w:rPr>
            <w:noProof/>
            <w:webHidden/>
            <w:sz w:val="22"/>
            <w:szCs w:val="22"/>
          </w:rPr>
          <w:fldChar w:fldCharType="separate"/>
        </w:r>
        <w:r>
          <w:rPr>
            <w:noProof/>
            <w:webHidden/>
            <w:sz w:val="22"/>
            <w:szCs w:val="22"/>
          </w:rPr>
          <w:t>57</w:t>
        </w:r>
        <w:r w:rsidR="00EA2FCF" w:rsidRPr="00EA2FCF">
          <w:rPr>
            <w:noProof/>
            <w:webHidden/>
            <w:sz w:val="22"/>
            <w:szCs w:val="22"/>
          </w:rPr>
          <w:fldChar w:fldCharType="end"/>
        </w:r>
      </w:hyperlink>
    </w:p>
    <w:p w:rsidR="00EA2FCF" w:rsidRPr="00EA2FCF" w:rsidRDefault="00746AC3">
      <w:pPr>
        <w:pStyle w:val="TableofFigures"/>
        <w:tabs>
          <w:tab w:val="right" w:leader="dot" w:pos="9062"/>
        </w:tabs>
        <w:rPr>
          <w:rFonts w:asciiTheme="minorHAnsi" w:eastAsiaTheme="minorEastAsia" w:hAnsiTheme="minorHAnsi" w:cstheme="minorBidi"/>
          <w:noProof/>
          <w:sz w:val="22"/>
          <w:szCs w:val="22"/>
        </w:rPr>
      </w:pPr>
      <w:hyperlink w:anchor="_Toc392053972" w:history="1">
        <w:r w:rsidR="00EA2FCF" w:rsidRPr="00EA2FCF">
          <w:rPr>
            <w:rStyle w:val="Hyperlink"/>
            <w:noProof/>
            <w:sz w:val="22"/>
            <w:szCs w:val="22"/>
          </w:rPr>
          <w:t>Tableau 13 : Indicateurs Objectivement Vérifiables</w:t>
        </w:r>
        <w:r w:rsidR="00EA2FCF" w:rsidRPr="00EA2FCF">
          <w:rPr>
            <w:noProof/>
            <w:webHidden/>
            <w:sz w:val="22"/>
            <w:szCs w:val="22"/>
          </w:rPr>
          <w:tab/>
        </w:r>
        <w:r w:rsidR="00EA2FCF" w:rsidRPr="00EA2FCF">
          <w:rPr>
            <w:noProof/>
            <w:webHidden/>
            <w:sz w:val="22"/>
            <w:szCs w:val="22"/>
          </w:rPr>
          <w:fldChar w:fldCharType="begin"/>
        </w:r>
        <w:r w:rsidR="00EA2FCF" w:rsidRPr="00EA2FCF">
          <w:rPr>
            <w:noProof/>
            <w:webHidden/>
            <w:sz w:val="22"/>
            <w:szCs w:val="22"/>
          </w:rPr>
          <w:instrText xml:space="preserve"> PAGEREF _Toc392053972 \h </w:instrText>
        </w:r>
        <w:r w:rsidR="00EA2FCF" w:rsidRPr="00EA2FCF">
          <w:rPr>
            <w:noProof/>
            <w:webHidden/>
            <w:sz w:val="22"/>
            <w:szCs w:val="22"/>
          </w:rPr>
        </w:r>
        <w:r w:rsidR="00EA2FCF" w:rsidRPr="00EA2FCF">
          <w:rPr>
            <w:noProof/>
            <w:webHidden/>
            <w:sz w:val="22"/>
            <w:szCs w:val="22"/>
          </w:rPr>
          <w:fldChar w:fldCharType="separate"/>
        </w:r>
        <w:r>
          <w:rPr>
            <w:noProof/>
            <w:webHidden/>
            <w:sz w:val="22"/>
            <w:szCs w:val="22"/>
          </w:rPr>
          <w:t>59</w:t>
        </w:r>
        <w:r w:rsidR="00EA2FCF" w:rsidRPr="00EA2FCF">
          <w:rPr>
            <w:noProof/>
            <w:webHidden/>
            <w:sz w:val="22"/>
            <w:szCs w:val="22"/>
          </w:rPr>
          <w:fldChar w:fldCharType="end"/>
        </w:r>
      </w:hyperlink>
    </w:p>
    <w:p w:rsidR="00EA2FCF" w:rsidRPr="00EA2FCF" w:rsidRDefault="00746AC3">
      <w:pPr>
        <w:pStyle w:val="TableofFigures"/>
        <w:tabs>
          <w:tab w:val="right" w:leader="dot" w:pos="9062"/>
        </w:tabs>
        <w:rPr>
          <w:rFonts w:asciiTheme="minorHAnsi" w:eastAsiaTheme="minorEastAsia" w:hAnsiTheme="minorHAnsi" w:cstheme="minorBidi"/>
          <w:noProof/>
          <w:sz w:val="22"/>
          <w:szCs w:val="22"/>
        </w:rPr>
      </w:pPr>
      <w:hyperlink w:anchor="_Toc392053973" w:history="1">
        <w:r w:rsidR="00EA2FCF" w:rsidRPr="00EA2FCF">
          <w:rPr>
            <w:rStyle w:val="Hyperlink"/>
            <w:noProof/>
            <w:sz w:val="22"/>
            <w:szCs w:val="22"/>
          </w:rPr>
          <w:t>Tableau 14: Détails de l'estimation des besoins en terre</w:t>
        </w:r>
        <w:r w:rsidR="00EA2FCF" w:rsidRPr="00EA2FCF">
          <w:rPr>
            <w:noProof/>
            <w:webHidden/>
            <w:sz w:val="22"/>
            <w:szCs w:val="22"/>
          </w:rPr>
          <w:tab/>
        </w:r>
        <w:r w:rsidR="00EA2FCF" w:rsidRPr="00EA2FCF">
          <w:rPr>
            <w:noProof/>
            <w:webHidden/>
            <w:sz w:val="22"/>
            <w:szCs w:val="22"/>
          </w:rPr>
          <w:fldChar w:fldCharType="begin"/>
        </w:r>
        <w:r w:rsidR="00EA2FCF" w:rsidRPr="00EA2FCF">
          <w:rPr>
            <w:noProof/>
            <w:webHidden/>
            <w:sz w:val="22"/>
            <w:szCs w:val="22"/>
          </w:rPr>
          <w:instrText xml:space="preserve"> PAGEREF _Toc392053973 \h </w:instrText>
        </w:r>
        <w:r w:rsidR="00EA2FCF" w:rsidRPr="00EA2FCF">
          <w:rPr>
            <w:noProof/>
            <w:webHidden/>
            <w:sz w:val="22"/>
            <w:szCs w:val="22"/>
          </w:rPr>
        </w:r>
        <w:r w:rsidR="00EA2FCF" w:rsidRPr="00EA2FCF">
          <w:rPr>
            <w:noProof/>
            <w:webHidden/>
            <w:sz w:val="22"/>
            <w:szCs w:val="22"/>
          </w:rPr>
          <w:fldChar w:fldCharType="separate"/>
        </w:r>
        <w:r>
          <w:rPr>
            <w:noProof/>
            <w:webHidden/>
            <w:sz w:val="22"/>
            <w:szCs w:val="22"/>
          </w:rPr>
          <w:t>60</w:t>
        </w:r>
        <w:r w:rsidR="00EA2FCF" w:rsidRPr="00EA2FCF">
          <w:rPr>
            <w:noProof/>
            <w:webHidden/>
            <w:sz w:val="22"/>
            <w:szCs w:val="22"/>
          </w:rPr>
          <w:fldChar w:fldCharType="end"/>
        </w:r>
      </w:hyperlink>
    </w:p>
    <w:p w:rsidR="00EA2FCF" w:rsidRPr="00EA2FCF" w:rsidRDefault="00746AC3">
      <w:pPr>
        <w:pStyle w:val="TableofFigures"/>
        <w:tabs>
          <w:tab w:val="right" w:leader="dot" w:pos="9062"/>
        </w:tabs>
        <w:rPr>
          <w:rFonts w:asciiTheme="minorHAnsi" w:eastAsiaTheme="minorEastAsia" w:hAnsiTheme="minorHAnsi" w:cstheme="minorBidi"/>
          <w:noProof/>
          <w:sz w:val="22"/>
          <w:szCs w:val="22"/>
        </w:rPr>
      </w:pPr>
      <w:hyperlink w:anchor="_Toc392053974" w:history="1">
        <w:r w:rsidR="00EA2FCF" w:rsidRPr="00EA2FCF">
          <w:rPr>
            <w:rStyle w:val="Hyperlink"/>
            <w:noProof/>
            <w:sz w:val="22"/>
            <w:szCs w:val="22"/>
          </w:rPr>
          <w:t>Tableau 15 : Récapitulatif des coûts estimatifs de la réinstallation et source de financement</w:t>
        </w:r>
        <w:r w:rsidR="00EA2FCF" w:rsidRPr="00EA2FCF">
          <w:rPr>
            <w:noProof/>
            <w:webHidden/>
            <w:sz w:val="22"/>
            <w:szCs w:val="22"/>
          </w:rPr>
          <w:tab/>
        </w:r>
        <w:r w:rsidR="00EA2FCF" w:rsidRPr="00EA2FCF">
          <w:rPr>
            <w:noProof/>
            <w:webHidden/>
            <w:sz w:val="22"/>
            <w:szCs w:val="22"/>
          </w:rPr>
          <w:fldChar w:fldCharType="begin"/>
        </w:r>
        <w:r w:rsidR="00EA2FCF" w:rsidRPr="00EA2FCF">
          <w:rPr>
            <w:noProof/>
            <w:webHidden/>
            <w:sz w:val="22"/>
            <w:szCs w:val="22"/>
          </w:rPr>
          <w:instrText xml:space="preserve"> PAGEREF _Toc392053974 \h </w:instrText>
        </w:r>
        <w:r w:rsidR="00EA2FCF" w:rsidRPr="00EA2FCF">
          <w:rPr>
            <w:noProof/>
            <w:webHidden/>
            <w:sz w:val="22"/>
            <w:szCs w:val="22"/>
          </w:rPr>
        </w:r>
        <w:r w:rsidR="00EA2FCF" w:rsidRPr="00EA2FCF">
          <w:rPr>
            <w:noProof/>
            <w:webHidden/>
            <w:sz w:val="22"/>
            <w:szCs w:val="22"/>
          </w:rPr>
          <w:fldChar w:fldCharType="separate"/>
        </w:r>
        <w:r>
          <w:rPr>
            <w:noProof/>
            <w:webHidden/>
            <w:sz w:val="22"/>
            <w:szCs w:val="22"/>
          </w:rPr>
          <w:t>60</w:t>
        </w:r>
        <w:r w:rsidR="00EA2FCF" w:rsidRPr="00EA2FCF">
          <w:rPr>
            <w:noProof/>
            <w:webHidden/>
            <w:sz w:val="22"/>
            <w:szCs w:val="22"/>
          </w:rPr>
          <w:fldChar w:fldCharType="end"/>
        </w:r>
      </w:hyperlink>
    </w:p>
    <w:p w:rsidR="00C85731" w:rsidRDefault="007C2A8F" w:rsidP="002107EC">
      <w:pPr>
        <w:pStyle w:val="TableofFigures"/>
        <w:tabs>
          <w:tab w:val="left" w:pos="1320"/>
          <w:tab w:val="right" w:leader="dot" w:pos="9062"/>
        </w:tabs>
        <w:jc w:val="center"/>
        <w:rPr>
          <w:b/>
          <w:sz w:val="22"/>
          <w:szCs w:val="22"/>
        </w:rPr>
      </w:pPr>
      <w:r w:rsidRPr="00C85731">
        <w:rPr>
          <w:b/>
          <w:sz w:val="22"/>
          <w:szCs w:val="22"/>
        </w:rPr>
        <w:fldChar w:fldCharType="end"/>
      </w:r>
    </w:p>
    <w:p w:rsidR="00C85731" w:rsidRDefault="00C85731" w:rsidP="002107EC">
      <w:pPr>
        <w:pStyle w:val="TableofFigures"/>
        <w:tabs>
          <w:tab w:val="left" w:pos="1320"/>
          <w:tab w:val="right" w:leader="dot" w:pos="9062"/>
        </w:tabs>
        <w:jc w:val="center"/>
        <w:rPr>
          <w:b/>
          <w:sz w:val="22"/>
          <w:szCs w:val="22"/>
        </w:rPr>
      </w:pPr>
    </w:p>
    <w:p w:rsidR="00C85731" w:rsidRDefault="00C85731" w:rsidP="002107EC">
      <w:pPr>
        <w:pStyle w:val="TableofFigures"/>
        <w:tabs>
          <w:tab w:val="left" w:pos="1320"/>
          <w:tab w:val="right" w:leader="dot" w:pos="9062"/>
        </w:tabs>
        <w:jc w:val="center"/>
        <w:rPr>
          <w:b/>
          <w:sz w:val="22"/>
          <w:szCs w:val="22"/>
        </w:rPr>
      </w:pPr>
    </w:p>
    <w:p w:rsidR="00C85731" w:rsidRDefault="00C85731" w:rsidP="002107EC">
      <w:pPr>
        <w:pStyle w:val="TableofFigures"/>
        <w:tabs>
          <w:tab w:val="left" w:pos="1320"/>
          <w:tab w:val="right" w:leader="dot" w:pos="9062"/>
        </w:tabs>
        <w:jc w:val="center"/>
        <w:rPr>
          <w:b/>
          <w:sz w:val="22"/>
          <w:szCs w:val="22"/>
        </w:rPr>
      </w:pPr>
    </w:p>
    <w:p w:rsidR="003574D7" w:rsidRPr="00C85731" w:rsidRDefault="00C85731" w:rsidP="002107EC">
      <w:pPr>
        <w:pStyle w:val="TableofFigures"/>
        <w:tabs>
          <w:tab w:val="left" w:pos="1320"/>
          <w:tab w:val="right" w:leader="dot" w:pos="9062"/>
        </w:tabs>
        <w:jc w:val="center"/>
        <w:rPr>
          <w:b/>
          <w:sz w:val="22"/>
          <w:szCs w:val="22"/>
        </w:rPr>
      </w:pPr>
      <w:r>
        <w:rPr>
          <w:b/>
          <w:sz w:val="22"/>
          <w:szCs w:val="22"/>
        </w:rPr>
        <w:br w:type="page"/>
      </w:r>
      <w:r w:rsidR="003574D7" w:rsidRPr="00C85731">
        <w:rPr>
          <w:rFonts w:ascii="Times New Roman Bold" w:hAnsi="Times New Roman Bold"/>
          <w:b/>
          <w:bCs/>
          <w:caps/>
          <w:sz w:val="22"/>
          <w:szCs w:val="22"/>
          <w:lang w:eastAsia="en-US"/>
        </w:rPr>
        <w:lastRenderedPageBreak/>
        <w:t>ABREVIATIONS</w:t>
      </w:r>
    </w:p>
    <w:p w:rsidR="002D3DE4" w:rsidRPr="00C85731" w:rsidRDefault="002D3DE4" w:rsidP="00AC45BC">
      <w:pPr>
        <w:jc w:val="both"/>
        <w:rPr>
          <w:rFonts w:eastAsia="Calibri"/>
          <w:color w:val="000000"/>
          <w:sz w:val="22"/>
          <w:szCs w:val="22"/>
        </w:rPr>
      </w:pPr>
    </w:p>
    <w:p w:rsidR="001F69FC" w:rsidRPr="00C85731" w:rsidRDefault="001F69FC" w:rsidP="00D14EAE">
      <w:pPr>
        <w:jc w:val="both"/>
        <w:rPr>
          <w:sz w:val="22"/>
          <w:szCs w:val="22"/>
        </w:rPr>
      </w:pPr>
      <w:r>
        <w:rPr>
          <w:sz w:val="22"/>
          <w:szCs w:val="22"/>
        </w:rPr>
        <w:t>ARD</w:t>
      </w:r>
      <w:r w:rsidR="00A20FA7">
        <w:rPr>
          <w:sz w:val="22"/>
          <w:szCs w:val="22"/>
        </w:rPr>
        <w:tab/>
      </w:r>
      <w:r w:rsidR="00D3150C">
        <w:rPr>
          <w:sz w:val="22"/>
          <w:szCs w:val="22"/>
        </w:rPr>
        <w:t>:</w:t>
      </w:r>
      <w:r w:rsidR="00D14EAE">
        <w:rPr>
          <w:sz w:val="22"/>
          <w:szCs w:val="22"/>
        </w:rPr>
        <w:tab/>
      </w:r>
      <w:r>
        <w:rPr>
          <w:sz w:val="22"/>
          <w:szCs w:val="22"/>
        </w:rPr>
        <w:t>Agence Régionale de Développement</w:t>
      </w:r>
    </w:p>
    <w:p w:rsidR="003574D7" w:rsidRDefault="003574D7" w:rsidP="00AC45BC">
      <w:pPr>
        <w:jc w:val="both"/>
        <w:rPr>
          <w:sz w:val="22"/>
          <w:szCs w:val="22"/>
        </w:rPr>
      </w:pPr>
      <w:r w:rsidRPr="00C85731">
        <w:rPr>
          <w:sz w:val="22"/>
          <w:szCs w:val="22"/>
        </w:rPr>
        <w:t>BM</w:t>
      </w:r>
      <w:r w:rsidR="00A20FA7">
        <w:rPr>
          <w:sz w:val="22"/>
          <w:szCs w:val="22"/>
        </w:rPr>
        <w:tab/>
      </w:r>
      <w:r w:rsidR="00D3150C">
        <w:rPr>
          <w:sz w:val="22"/>
          <w:szCs w:val="22"/>
        </w:rPr>
        <w:t>:</w:t>
      </w:r>
      <w:r w:rsidR="00A20FA7">
        <w:rPr>
          <w:sz w:val="22"/>
          <w:szCs w:val="22"/>
        </w:rPr>
        <w:tab/>
      </w:r>
      <w:r w:rsidRPr="00C85731">
        <w:rPr>
          <w:sz w:val="22"/>
          <w:szCs w:val="22"/>
        </w:rPr>
        <w:t xml:space="preserve">Banque </w:t>
      </w:r>
      <w:r w:rsidR="001F4E0C" w:rsidRPr="00C85731">
        <w:rPr>
          <w:sz w:val="22"/>
          <w:szCs w:val="22"/>
        </w:rPr>
        <w:t>M</w:t>
      </w:r>
      <w:r w:rsidRPr="00C85731">
        <w:rPr>
          <w:sz w:val="22"/>
          <w:szCs w:val="22"/>
        </w:rPr>
        <w:t>ondiale</w:t>
      </w:r>
    </w:p>
    <w:p w:rsidR="00580DF4" w:rsidRDefault="00580DF4" w:rsidP="00AC45BC">
      <w:pPr>
        <w:jc w:val="both"/>
        <w:rPr>
          <w:sz w:val="22"/>
          <w:szCs w:val="22"/>
        </w:rPr>
      </w:pPr>
      <w:r>
        <w:rPr>
          <w:rStyle w:val="hps"/>
          <w:sz w:val="22"/>
          <w:szCs w:val="22"/>
        </w:rPr>
        <w:t>CEP</w:t>
      </w:r>
      <w:r>
        <w:rPr>
          <w:rStyle w:val="hps"/>
          <w:sz w:val="22"/>
          <w:szCs w:val="22"/>
        </w:rPr>
        <w:tab/>
        <w:t>:</w:t>
      </w:r>
      <w:r>
        <w:rPr>
          <w:rStyle w:val="hps"/>
          <w:sz w:val="22"/>
          <w:szCs w:val="22"/>
        </w:rPr>
        <w:tab/>
      </w:r>
      <w:r w:rsidRPr="00DB4610">
        <w:rPr>
          <w:rStyle w:val="hps"/>
          <w:sz w:val="22"/>
          <w:szCs w:val="22"/>
        </w:rPr>
        <w:t>Cellule des Etudes et de la Planification</w:t>
      </w:r>
    </w:p>
    <w:p w:rsidR="003574D7" w:rsidRDefault="003574D7" w:rsidP="00AC45BC">
      <w:pPr>
        <w:jc w:val="both"/>
        <w:rPr>
          <w:sz w:val="22"/>
          <w:szCs w:val="22"/>
        </w:rPr>
      </w:pPr>
      <w:r w:rsidRPr="00C85731">
        <w:rPr>
          <w:sz w:val="22"/>
          <w:szCs w:val="22"/>
        </w:rPr>
        <w:t>CPR</w:t>
      </w:r>
      <w:r w:rsidR="00A20FA7">
        <w:rPr>
          <w:sz w:val="22"/>
          <w:szCs w:val="22"/>
        </w:rPr>
        <w:tab/>
      </w:r>
      <w:r w:rsidR="00FA32D0">
        <w:rPr>
          <w:sz w:val="22"/>
          <w:szCs w:val="22"/>
        </w:rPr>
        <w:t>:</w:t>
      </w:r>
      <w:r w:rsidRPr="00C85731">
        <w:rPr>
          <w:sz w:val="22"/>
          <w:szCs w:val="22"/>
        </w:rPr>
        <w:t xml:space="preserve"> </w:t>
      </w:r>
      <w:r w:rsidR="00A20FA7">
        <w:rPr>
          <w:sz w:val="22"/>
          <w:szCs w:val="22"/>
        </w:rPr>
        <w:tab/>
      </w:r>
      <w:r w:rsidRPr="00C85731">
        <w:rPr>
          <w:sz w:val="22"/>
          <w:szCs w:val="22"/>
        </w:rPr>
        <w:t>Cadre de Politique de Réinstallation</w:t>
      </w:r>
      <w:r w:rsidR="002D3DE4" w:rsidRPr="00C85731">
        <w:rPr>
          <w:sz w:val="22"/>
          <w:szCs w:val="22"/>
        </w:rPr>
        <w:t xml:space="preserve"> </w:t>
      </w:r>
    </w:p>
    <w:p w:rsidR="007F15BD" w:rsidRDefault="007F15BD" w:rsidP="00D14EAE">
      <w:pPr>
        <w:jc w:val="both"/>
        <w:rPr>
          <w:sz w:val="22"/>
          <w:szCs w:val="22"/>
        </w:rPr>
      </w:pPr>
      <w:r>
        <w:rPr>
          <w:sz w:val="22"/>
          <w:szCs w:val="22"/>
        </w:rPr>
        <w:t>CL</w:t>
      </w:r>
      <w:r w:rsidR="00A20FA7">
        <w:rPr>
          <w:sz w:val="22"/>
          <w:szCs w:val="22"/>
        </w:rPr>
        <w:tab/>
      </w:r>
      <w:r w:rsidR="00FA32D0">
        <w:rPr>
          <w:sz w:val="22"/>
          <w:szCs w:val="22"/>
        </w:rPr>
        <w:t>:</w:t>
      </w:r>
      <w:r w:rsidR="00D14EAE">
        <w:rPr>
          <w:sz w:val="22"/>
          <w:szCs w:val="22"/>
        </w:rPr>
        <w:tab/>
      </w:r>
      <w:r w:rsidR="00A20FA7">
        <w:rPr>
          <w:sz w:val="22"/>
          <w:szCs w:val="22"/>
        </w:rPr>
        <w:t>C</w:t>
      </w:r>
      <w:r>
        <w:rPr>
          <w:sz w:val="22"/>
          <w:szCs w:val="22"/>
        </w:rPr>
        <w:t>ollectivités Locales</w:t>
      </w:r>
    </w:p>
    <w:p w:rsidR="00FA32D0" w:rsidRPr="00C85731" w:rsidRDefault="00FA32D0" w:rsidP="00D14EAE">
      <w:pPr>
        <w:jc w:val="both"/>
        <w:rPr>
          <w:sz w:val="22"/>
          <w:szCs w:val="22"/>
        </w:rPr>
      </w:pPr>
      <w:r>
        <w:rPr>
          <w:sz w:val="22"/>
          <w:szCs w:val="22"/>
        </w:rPr>
        <w:t>CR</w:t>
      </w:r>
      <w:r w:rsidR="00A20FA7">
        <w:rPr>
          <w:sz w:val="22"/>
          <w:szCs w:val="22"/>
        </w:rPr>
        <w:tab/>
      </w:r>
      <w:r>
        <w:rPr>
          <w:sz w:val="22"/>
          <w:szCs w:val="22"/>
        </w:rPr>
        <w:t>:</w:t>
      </w:r>
      <w:r w:rsidR="00D14EAE">
        <w:rPr>
          <w:sz w:val="22"/>
          <w:szCs w:val="22"/>
        </w:rPr>
        <w:tab/>
      </w:r>
      <w:r>
        <w:rPr>
          <w:sz w:val="22"/>
          <w:szCs w:val="22"/>
        </w:rPr>
        <w:t>Communauté Rurale</w:t>
      </w:r>
    </w:p>
    <w:p w:rsidR="006B38BD" w:rsidRDefault="006B38BD" w:rsidP="00D14EAE">
      <w:pPr>
        <w:jc w:val="both"/>
        <w:rPr>
          <w:sz w:val="22"/>
          <w:szCs w:val="22"/>
        </w:rPr>
      </w:pPr>
      <w:r>
        <w:rPr>
          <w:sz w:val="22"/>
          <w:szCs w:val="22"/>
        </w:rPr>
        <w:t>CDE</w:t>
      </w:r>
      <w:r w:rsidR="00A20FA7">
        <w:rPr>
          <w:sz w:val="22"/>
          <w:szCs w:val="22"/>
        </w:rPr>
        <w:tab/>
      </w:r>
      <w:r>
        <w:rPr>
          <w:sz w:val="22"/>
          <w:szCs w:val="22"/>
        </w:rPr>
        <w:t>:</w:t>
      </w:r>
      <w:r w:rsidR="00D14EAE">
        <w:rPr>
          <w:sz w:val="22"/>
          <w:szCs w:val="22"/>
        </w:rPr>
        <w:tab/>
      </w:r>
      <w:r>
        <w:rPr>
          <w:sz w:val="22"/>
          <w:szCs w:val="22"/>
        </w:rPr>
        <w:t>Code du domaine de l'Etat</w:t>
      </w:r>
    </w:p>
    <w:p w:rsidR="00580DF4" w:rsidRDefault="00580DF4" w:rsidP="00580DF4">
      <w:pPr>
        <w:rPr>
          <w:rStyle w:val="hps"/>
          <w:sz w:val="22"/>
          <w:szCs w:val="22"/>
        </w:rPr>
      </w:pPr>
      <w:r w:rsidRPr="00DB4610">
        <w:rPr>
          <w:rStyle w:val="hps"/>
          <w:sz w:val="22"/>
          <w:szCs w:val="22"/>
        </w:rPr>
        <w:t xml:space="preserve">DFP </w:t>
      </w:r>
      <w:r>
        <w:rPr>
          <w:rStyle w:val="hps"/>
          <w:sz w:val="22"/>
          <w:szCs w:val="22"/>
        </w:rPr>
        <w:tab/>
        <w:t>:</w:t>
      </w:r>
      <w:r>
        <w:rPr>
          <w:rStyle w:val="hps"/>
          <w:sz w:val="22"/>
          <w:szCs w:val="22"/>
        </w:rPr>
        <w:tab/>
      </w:r>
      <w:r w:rsidRPr="00DB4610">
        <w:rPr>
          <w:rStyle w:val="hps"/>
          <w:sz w:val="22"/>
          <w:szCs w:val="22"/>
        </w:rPr>
        <w:t xml:space="preserve">Direction formation professionnelle et technique </w:t>
      </w:r>
    </w:p>
    <w:p w:rsidR="00580DF4" w:rsidRPr="001364B2" w:rsidRDefault="00580DF4" w:rsidP="00580DF4">
      <w:pPr>
        <w:rPr>
          <w:sz w:val="22"/>
          <w:szCs w:val="22"/>
        </w:rPr>
      </w:pPr>
      <w:r w:rsidRPr="00DB4610">
        <w:rPr>
          <w:rStyle w:val="hps"/>
          <w:sz w:val="22"/>
          <w:szCs w:val="22"/>
        </w:rPr>
        <w:t>DA</w:t>
      </w:r>
      <w:r>
        <w:rPr>
          <w:rStyle w:val="hps"/>
          <w:sz w:val="22"/>
          <w:szCs w:val="22"/>
        </w:rPr>
        <w:tab/>
        <w:t>:</w:t>
      </w:r>
      <w:r>
        <w:rPr>
          <w:rStyle w:val="hps"/>
          <w:sz w:val="22"/>
          <w:szCs w:val="22"/>
        </w:rPr>
        <w:tab/>
      </w:r>
      <w:r w:rsidRPr="00DB4610">
        <w:rPr>
          <w:rStyle w:val="hps"/>
          <w:sz w:val="22"/>
          <w:szCs w:val="22"/>
        </w:rPr>
        <w:t xml:space="preserve">Direction </w:t>
      </w:r>
      <w:r w:rsidRPr="006C1B9F">
        <w:rPr>
          <w:rStyle w:val="hps"/>
          <w:sz w:val="22"/>
          <w:szCs w:val="22"/>
        </w:rPr>
        <w:t>de l’A</w:t>
      </w:r>
      <w:r w:rsidRPr="00DB4610">
        <w:rPr>
          <w:rStyle w:val="hps"/>
          <w:sz w:val="22"/>
          <w:szCs w:val="22"/>
        </w:rPr>
        <w:t xml:space="preserve">pprentissage </w:t>
      </w:r>
    </w:p>
    <w:p w:rsidR="00A65D96" w:rsidRPr="00C85731" w:rsidRDefault="00A65D96" w:rsidP="00A65D96">
      <w:pPr>
        <w:rPr>
          <w:sz w:val="22"/>
          <w:szCs w:val="22"/>
        </w:rPr>
      </w:pPr>
      <w:r w:rsidRPr="00C85731">
        <w:rPr>
          <w:sz w:val="22"/>
          <w:szCs w:val="22"/>
        </w:rPr>
        <w:t>ECUP</w:t>
      </w:r>
      <w:r w:rsidR="00A20FA7">
        <w:rPr>
          <w:sz w:val="22"/>
          <w:szCs w:val="22"/>
        </w:rPr>
        <w:tab/>
      </w:r>
      <w:r w:rsidR="00FA32D0">
        <w:rPr>
          <w:sz w:val="22"/>
          <w:szCs w:val="22"/>
        </w:rPr>
        <w:t>:</w:t>
      </w:r>
      <w:r w:rsidRPr="00C85731">
        <w:rPr>
          <w:sz w:val="22"/>
          <w:szCs w:val="22"/>
        </w:rPr>
        <w:tab/>
        <w:t>Expropriation pour cause d’utilité publique</w:t>
      </w:r>
    </w:p>
    <w:p w:rsidR="00AC45BC" w:rsidRPr="00C85731" w:rsidRDefault="003574D7" w:rsidP="00D14EAE">
      <w:pPr>
        <w:jc w:val="both"/>
        <w:rPr>
          <w:sz w:val="22"/>
          <w:szCs w:val="22"/>
        </w:rPr>
      </w:pPr>
      <w:r w:rsidRPr="00C85731">
        <w:rPr>
          <w:sz w:val="22"/>
          <w:szCs w:val="22"/>
        </w:rPr>
        <w:t>IEC</w:t>
      </w:r>
      <w:r w:rsidR="00A20FA7">
        <w:rPr>
          <w:sz w:val="22"/>
          <w:szCs w:val="22"/>
        </w:rPr>
        <w:tab/>
      </w:r>
      <w:r w:rsidR="00FA32D0">
        <w:rPr>
          <w:sz w:val="22"/>
          <w:szCs w:val="22"/>
        </w:rPr>
        <w:t>:</w:t>
      </w:r>
      <w:r w:rsidR="00D14EAE">
        <w:rPr>
          <w:sz w:val="22"/>
          <w:szCs w:val="22"/>
        </w:rPr>
        <w:tab/>
      </w:r>
      <w:r w:rsidR="00AC45BC" w:rsidRPr="00C85731">
        <w:rPr>
          <w:sz w:val="22"/>
          <w:szCs w:val="22"/>
        </w:rPr>
        <w:t>Information Education et Communication</w:t>
      </w:r>
    </w:p>
    <w:p w:rsidR="001F69FC" w:rsidRDefault="00AC45BC" w:rsidP="00AC45BC">
      <w:pPr>
        <w:jc w:val="both"/>
        <w:rPr>
          <w:sz w:val="22"/>
          <w:szCs w:val="22"/>
        </w:rPr>
      </w:pPr>
      <w:r w:rsidRPr="00C85731">
        <w:rPr>
          <w:sz w:val="22"/>
          <w:szCs w:val="22"/>
        </w:rPr>
        <w:t>IDA</w:t>
      </w:r>
      <w:r w:rsidR="00A20FA7">
        <w:rPr>
          <w:sz w:val="22"/>
          <w:szCs w:val="22"/>
        </w:rPr>
        <w:tab/>
      </w:r>
      <w:r w:rsidR="00FA32D0">
        <w:rPr>
          <w:sz w:val="22"/>
          <w:szCs w:val="22"/>
        </w:rPr>
        <w:t>:</w:t>
      </w:r>
      <w:r w:rsidR="003574D7" w:rsidRPr="00C85731">
        <w:rPr>
          <w:sz w:val="22"/>
          <w:szCs w:val="22"/>
        </w:rPr>
        <w:tab/>
      </w:r>
      <w:r w:rsidRPr="00C85731">
        <w:rPr>
          <w:sz w:val="22"/>
          <w:szCs w:val="22"/>
        </w:rPr>
        <w:t>Association Internationale pour le Développement</w:t>
      </w:r>
    </w:p>
    <w:p w:rsidR="00EF1466" w:rsidRDefault="007F15BD" w:rsidP="00D14EAE">
      <w:pPr>
        <w:jc w:val="both"/>
        <w:rPr>
          <w:sz w:val="22"/>
          <w:szCs w:val="22"/>
        </w:rPr>
      </w:pPr>
      <w:r>
        <w:rPr>
          <w:sz w:val="22"/>
          <w:szCs w:val="22"/>
        </w:rPr>
        <w:t>IOV</w:t>
      </w:r>
      <w:r w:rsidR="00A20FA7">
        <w:rPr>
          <w:sz w:val="22"/>
          <w:szCs w:val="22"/>
        </w:rPr>
        <w:tab/>
      </w:r>
      <w:r w:rsidR="00FA32D0">
        <w:rPr>
          <w:sz w:val="22"/>
          <w:szCs w:val="22"/>
        </w:rPr>
        <w:t>:</w:t>
      </w:r>
      <w:r w:rsidR="00D14EAE">
        <w:rPr>
          <w:sz w:val="22"/>
          <w:szCs w:val="22"/>
        </w:rPr>
        <w:tab/>
      </w:r>
      <w:r>
        <w:rPr>
          <w:sz w:val="22"/>
          <w:szCs w:val="22"/>
        </w:rPr>
        <w:t>Indicateur object</w:t>
      </w:r>
      <w:r w:rsidR="00552033">
        <w:rPr>
          <w:sz w:val="22"/>
          <w:szCs w:val="22"/>
        </w:rPr>
        <w:t>i</w:t>
      </w:r>
      <w:r>
        <w:rPr>
          <w:sz w:val="22"/>
          <w:szCs w:val="22"/>
        </w:rPr>
        <w:t>vement vérifiable</w:t>
      </w:r>
    </w:p>
    <w:p w:rsidR="00552033" w:rsidRDefault="00E84B6B" w:rsidP="00E07231">
      <w:pPr>
        <w:jc w:val="both"/>
        <w:rPr>
          <w:sz w:val="22"/>
          <w:szCs w:val="22"/>
        </w:rPr>
      </w:pPr>
      <w:r w:rsidRPr="00C85731">
        <w:rPr>
          <w:sz w:val="22"/>
          <w:szCs w:val="22"/>
        </w:rPr>
        <w:t>IST</w:t>
      </w:r>
      <w:r w:rsidR="00A20FA7">
        <w:rPr>
          <w:sz w:val="22"/>
          <w:szCs w:val="22"/>
        </w:rPr>
        <w:tab/>
      </w:r>
      <w:r w:rsidR="00FA32D0">
        <w:rPr>
          <w:sz w:val="22"/>
          <w:szCs w:val="22"/>
        </w:rPr>
        <w:t>:</w:t>
      </w:r>
      <w:r w:rsidR="00AC45BC" w:rsidRPr="00C85731">
        <w:rPr>
          <w:sz w:val="22"/>
          <w:szCs w:val="22"/>
        </w:rPr>
        <w:t xml:space="preserve">          Infection </w:t>
      </w:r>
      <w:r w:rsidR="005300D4" w:rsidRPr="00C85731">
        <w:rPr>
          <w:sz w:val="22"/>
          <w:szCs w:val="22"/>
        </w:rPr>
        <w:t>S</w:t>
      </w:r>
      <w:r w:rsidR="00AC45BC" w:rsidRPr="00C85731">
        <w:rPr>
          <w:sz w:val="22"/>
          <w:szCs w:val="22"/>
        </w:rPr>
        <w:t xml:space="preserve">exuellement </w:t>
      </w:r>
      <w:r w:rsidR="005300D4" w:rsidRPr="00C85731">
        <w:rPr>
          <w:sz w:val="22"/>
          <w:szCs w:val="22"/>
        </w:rPr>
        <w:t>T</w:t>
      </w:r>
      <w:r w:rsidR="00AC45BC" w:rsidRPr="00C85731">
        <w:rPr>
          <w:sz w:val="22"/>
          <w:szCs w:val="22"/>
        </w:rPr>
        <w:t>ransmissible</w:t>
      </w:r>
    </w:p>
    <w:p w:rsidR="002C31E0" w:rsidRPr="002C31E0" w:rsidRDefault="002C31E0" w:rsidP="002C31E0">
      <w:pPr>
        <w:rPr>
          <w:color w:val="000000"/>
          <w:sz w:val="22"/>
          <w:szCs w:val="22"/>
        </w:rPr>
      </w:pPr>
      <w:r w:rsidRPr="002C31E0">
        <w:rPr>
          <w:color w:val="000000"/>
          <w:sz w:val="22"/>
          <w:szCs w:val="22"/>
        </w:rPr>
        <w:t>MFPAA</w:t>
      </w:r>
      <w:r w:rsidRPr="002C31E0">
        <w:rPr>
          <w:color w:val="000000"/>
          <w:sz w:val="22"/>
          <w:szCs w:val="22"/>
        </w:rPr>
        <w:tab/>
        <w:t>Ministère de la Formation Professionnelle, de l'Apprentissage et de l'Artisanat</w:t>
      </w:r>
    </w:p>
    <w:p w:rsidR="003574D7" w:rsidRPr="00C85731" w:rsidRDefault="007C2FC8" w:rsidP="00552033">
      <w:pPr>
        <w:rPr>
          <w:sz w:val="22"/>
          <w:szCs w:val="22"/>
        </w:rPr>
      </w:pPr>
      <w:r w:rsidRPr="00C85731">
        <w:rPr>
          <w:sz w:val="22"/>
          <w:szCs w:val="22"/>
        </w:rPr>
        <w:t>OC</w:t>
      </w:r>
      <w:r w:rsidR="006C04FD" w:rsidRPr="00C85731">
        <w:rPr>
          <w:sz w:val="22"/>
          <w:szCs w:val="22"/>
        </w:rPr>
        <w:t>B</w:t>
      </w:r>
      <w:r w:rsidR="00A20FA7">
        <w:rPr>
          <w:sz w:val="22"/>
          <w:szCs w:val="22"/>
        </w:rPr>
        <w:tab/>
      </w:r>
      <w:r w:rsidR="00FA32D0">
        <w:rPr>
          <w:sz w:val="22"/>
          <w:szCs w:val="22"/>
        </w:rPr>
        <w:t>:</w:t>
      </w:r>
      <w:r w:rsidR="003574D7" w:rsidRPr="00C85731">
        <w:rPr>
          <w:sz w:val="22"/>
          <w:szCs w:val="22"/>
        </w:rPr>
        <w:tab/>
      </w:r>
      <w:r w:rsidR="00C2631C" w:rsidRPr="00C85731">
        <w:rPr>
          <w:sz w:val="22"/>
          <w:szCs w:val="22"/>
        </w:rPr>
        <w:t>Organisation Communautaire de B</w:t>
      </w:r>
      <w:r w:rsidR="003574D7" w:rsidRPr="00C85731">
        <w:rPr>
          <w:sz w:val="22"/>
          <w:szCs w:val="22"/>
        </w:rPr>
        <w:t>ase</w:t>
      </w:r>
    </w:p>
    <w:p w:rsidR="003574D7" w:rsidRDefault="003574D7" w:rsidP="00AC45BC">
      <w:pPr>
        <w:jc w:val="both"/>
        <w:rPr>
          <w:sz w:val="22"/>
          <w:szCs w:val="22"/>
        </w:rPr>
      </w:pPr>
      <w:r w:rsidRPr="00C85731">
        <w:rPr>
          <w:sz w:val="22"/>
          <w:szCs w:val="22"/>
        </w:rPr>
        <w:t>OMD</w:t>
      </w:r>
      <w:r w:rsidR="00A20FA7">
        <w:rPr>
          <w:sz w:val="22"/>
          <w:szCs w:val="22"/>
        </w:rPr>
        <w:tab/>
      </w:r>
      <w:r w:rsidR="00FA32D0">
        <w:rPr>
          <w:sz w:val="22"/>
          <w:szCs w:val="22"/>
        </w:rPr>
        <w:t>:</w:t>
      </w:r>
      <w:r w:rsidRPr="00C85731">
        <w:rPr>
          <w:sz w:val="22"/>
          <w:szCs w:val="22"/>
        </w:rPr>
        <w:tab/>
        <w:t xml:space="preserve">Objectifs du Millénaire pour le </w:t>
      </w:r>
      <w:r w:rsidR="005300D4" w:rsidRPr="00C85731">
        <w:rPr>
          <w:sz w:val="22"/>
          <w:szCs w:val="22"/>
        </w:rPr>
        <w:t>D</w:t>
      </w:r>
      <w:r w:rsidRPr="00C85731">
        <w:rPr>
          <w:sz w:val="22"/>
          <w:szCs w:val="22"/>
        </w:rPr>
        <w:t>éveloppement</w:t>
      </w:r>
    </w:p>
    <w:p w:rsidR="00E9537B" w:rsidRPr="00C85731" w:rsidRDefault="00E9537B" w:rsidP="00AC45BC">
      <w:pPr>
        <w:jc w:val="both"/>
        <w:rPr>
          <w:sz w:val="22"/>
          <w:szCs w:val="22"/>
        </w:rPr>
      </w:pPr>
      <w:r>
        <w:rPr>
          <w:sz w:val="22"/>
          <w:szCs w:val="22"/>
        </w:rPr>
        <w:t>ONFP</w:t>
      </w:r>
      <w:r>
        <w:rPr>
          <w:sz w:val="22"/>
          <w:szCs w:val="22"/>
        </w:rPr>
        <w:tab/>
        <w:t>:</w:t>
      </w:r>
      <w:r>
        <w:rPr>
          <w:sz w:val="22"/>
          <w:szCs w:val="22"/>
        </w:rPr>
        <w:tab/>
        <w:t>Office National pour la Formation Professionnelle</w:t>
      </w:r>
    </w:p>
    <w:p w:rsidR="003574D7" w:rsidRDefault="003574D7" w:rsidP="00AC45BC">
      <w:pPr>
        <w:jc w:val="both"/>
        <w:rPr>
          <w:sz w:val="22"/>
          <w:szCs w:val="22"/>
        </w:rPr>
      </w:pPr>
      <w:r w:rsidRPr="00C85731">
        <w:rPr>
          <w:sz w:val="22"/>
          <w:szCs w:val="22"/>
        </w:rPr>
        <w:t>ONG</w:t>
      </w:r>
      <w:r w:rsidR="00A20FA7">
        <w:rPr>
          <w:sz w:val="22"/>
          <w:szCs w:val="22"/>
        </w:rPr>
        <w:tab/>
      </w:r>
      <w:r w:rsidR="00FA32D0">
        <w:rPr>
          <w:sz w:val="22"/>
          <w:szCs w:val="22"/>
        </w:rPr>
        <w:t>:</w:t>
      </w:r>
      <w:r w:rsidRPr="00C85731">
        <w:rPr>
          <w:sz w:val="22"/>
          <w:szCs w:val="22"/>
        </w:rPr>
        <w:tab/>
        <w:t>Organisation non gouvernementale</w:t>
      </w:r>
    </w:p>
    <w:p w:rsidR="00E9537B" w:rsidRPr="002C31E0" w:rsidRDefault="00E9537B" w:rsidP="00AC45BC">
      <w:pPr>
        <w:jc w:val="both"/>
        <w:rPr>
          <w:sz w:val="22"/>
          <w:szCs w:val="22"/>
        </w:rPr>
      </w:pPr>
      <w:r w:rsidRPr="002C31E0">
        <w:rPr>
          <w:rStyle w:val="hps"/>
          <w:sz w:val="22"/>
          <w:szCs w:val="22"/>
        </w:rPr>
        <w:t xml:space="preserve">PAQUET </w:t>
      </w:r>
      <w:r w:rsidRPr="002C31E0">
        <w:rPr>
          <w:rStyle w:val="hps"/>
          <w:sz w:val="22"/>
          <w:szCs w:val="22"/>
        </w:rPr>
        <w:tab/>
        <w:t>Programme d’Amélioration de la Qualité de l’Equité et de la Transparence</w:t>
      </w:r>
    </w:p>
    <w:p w:rsidR="008B7A4A" w:rsidRDefault="009750FB" w:rsidP="00AC45BC">
      <w:pPr>
        <w:jc w:val="both"/>
        <w:rPr>
          <w:sz w:val="22"/>
          <w:szCs w:val="22"/>
        </w:rPr>
      </w:pPr>
      <w:r w:rsidRPr="00C85731">
        <w:rPr>
          <w:sz w:val="22"/>
          <w:szCs w:val="22"/>
        </w:rPr>
        <w:t>P</w:t>
      </w:r>
      <w:r w:rsidR="00A65D96" w:rsidRPr="00C85731">
        <w:rPr>
          <w:sz w:val="22"/>
          <w:szCs w:val="22"/>
        </w:rPr>
        <w:t>O</w:t>
      </w:r>
      <w:r w:rsidR="00A20FA7">
        <w:rPr>
          <w:sz w:val="22"/>
          <w:szCs w:val="22"/>
        </w:rPr>
        <w:tab/>
      </w:r>
      <w:r w:rsidR="00FA32D0">
        <w:rPr>
          <w:sz w:val="22"/>
          <w:szCs w:val="22"/>
        </w:rPr>
        <w:t>:</w:t>
      </w:r>
      <w:r w:rsidRPr="00C85731">
        <w:rPr>
          <w:sz w:val="22"/>
          <w:szCs w:val="22"/>
        </w:rPr>
        <w:tab/>
      </w:r>
      <w:r w:rsidR="00A65D96" w:rsidRPr="00C85731">
        <w:rPr>
          <w:sz w:val="22"/>
          <w:szCs w:val="22"/>
        </w:rPr>
        <w:t xml:space="preserve">Politique </w:t>
      </w:r>
      <w:r w:rsidR="001F4E0C" w:rsidRPr="00C85731">
        <w:rPr>
          <w:sz w:val="22"/>
          <w:szCs w:val="22"/>
        </w:rPr>
        <w:t>Opérationnelle</w:t>
      </w:r>
    </w:p>
    <w:p w:rsidR="003574D7" w:rsidRPr="00C85731" w:rsidRDefault="003574D7" w:rsidP="00D14EAE">
      <w:pPr>
        <w:jc w:val="both"/>
        <w:rPr>
          <w:sz w:val="22"/>
          <w:szCs w:val="22"/>
        </w:rPr>
      </w:pPr>
      <w:r w:rsidRPr="00C85731">
        <w:rPr>
          <w:sz w:val="22"/>
          <w:szCs w:val="22"/>
        </w:rPr>
        <w:t>PAR</w:t>
      </w:r>
      <w:r w:rsidR="00A20FA7">
        <w:rPr>
          <w:sz w:val="22"/>
          <w:szCs w:val="22"/>
        </w:rPr>
        <w:tab/>
      </w:r>
      <w:r w:rsidR="006564BC">
        <w:rPr>
          <w:sz w:val="22"/>
          <w:szCs w:val="22"/>
        </w:rPr>
        <w:t>:</w:t>
      </w:r>
      <w:r w:rsidR="00D14EAE">
        <w:rPr>
          <w:sz w:val="22"/>
          <w:szCs w:val="22"/>
        </w:rPr>
        <w:tab/>
      </w:r>
      <w:r w:rsidRPr="00C85731">
        <w:rPr>
          <w:sz w:val="22"/>
          <w:szCs w:val="22"/>
        </w:rPr>
        <w:t>Plan d’Action de Réinstallation</w:t>
      </w:r>
    </w:p>
    <w:p w:rsidR="00356922" w:rsidRDefault="00356922" w:rsidP="00AC45BC">
      <w:pPr>
        <w:jc w:val="both"/>
        <w:rPr>
          <w:sz w:val="22"/>
          <w:szCs w:val="22"/>
        </w:rPr>
      </w:pPr>
      <w:r w:rsidRPr="00C85731">
        <w:rPr>
          <w:sz w:val="22"/>
          <w:szCs w:val="22"/>
        </w:rPr>
        <w:t>PAP</w:t>
      </w:r>
      <w:r w:rsidR="00A20FA7">
        <w:rPr>
          <w:sz w:val="22"/>
          <w:szCs w:val="22"/>
        </w:rPr>
        <w:tab/>
      </w:r>
      <w:r w:rsidR="00FA32D0">
        <w:rPr>
          <w:sz w:val="22"/>
          <w:szCs w:val="22"/>
        </w:rPr>
        <w:t>:</w:t>
      </w:r>
      <w:r w:rsidRPr="00C85731">
        <w:rPr>
          <w:sz w:val="22"/>
          <w:szCs w:val="22"/>
        </w:rPr>
        <w:tab/>
        <w:t>Personnes Affectées par le Projet</w:t>
      </w:r>
    </w:p>
    <w:p w:rsidR="003574D7" w:rsidRPr="00F23E60" w:rsidRDefault="009750FB" w:rsidP="00AC45BC">
      <w:pPr>
        <w:jc w:val="both"/>
        <w:rPr>
          <w:sz w:val="22"/>
          <w:szCs w:val="22"/>
        </w:rPr>
      </w:pPr>
      <w:proofErr w:type="spellStart"/>
      <w:r w:rsidRPr="00F23E60">
        <w:rPr>
          <w:sz w:val="22"/>
          <w:szCs w:val="22"/>
        </w:rPr>
        <w:t>TdR</w:t>
      </w:r>
      <w:proofErr w:type="spellEnd"/>
      <w:r w:rsidR="00A20FA7" w:rsidRPr="00F23E60">
        <w:rPr>
          <w:sz w:val="22"/>
          <w:szCs w:val="22"/>
        </w:rPr>
        <w:tab/>
        <w:t>:</w:t>
      </w:r>
      <w:r w:rsidRPr="00F23E60">
        <w:rPr>
          <w:sz w:val="22"/>
          <w:szCs w:val="22"/>
        </w:rPr>
        <w:tab/>
        <w:t>Termes de R</w:t>
      </w:r>
      <w:r w:rsidR="003574D7" w:rsidRPr="00F23E60">
        <w:rPr>
          <w:sz w:val="22"/>
          <w:szCs w:val="22"/>
        </w:rPr>
        <w:t>éférence</w:t>
      </w:r>
    </w:p>
    <w:p w:rsidR="00193134" w:rsidRPr="00F23E60" w:rsidRDefault="00193134" w:rsidP="003574D7">
      <w:pPr>
        <w:jc w:val="both"/>
        <w:rPr>
          <w:sz w:val="22"/>
          <w:szCs w:val="22"/>
        </w:rPr>
      </w:pPr>
    </w:p>
    <w:p w:rsidR="008E35BD" w:rsidRDefault="002D3DE4" w:rsidP="00D84F89">
      <w:pPr>
        <w:pStyle w:val="Heading1"/>
        <w:numPr>
          <w:ilvl w:val="0"/>
          <w:numId w:val="0"/>
        </w:numPr>
        <w:spacing w:before="120" w:after="360"/>
        <w:ind w:left="360"/>
        <w:jc w:val="center"/>
        <w:rPr>
          <w:rFonts w:ascii="Times New Roman Bold" w:hAnsi="Times New Roman Bold"/>
          <w:bCs w:val="0"/>
          <w:caps/>
          <w:kern w:val="0"/>
          <w:sz w:val="24"/>
          <w:szCs w:val="24"/>
          <w:lang w:eastAsia="en-US"/>
        </w:rPr>
      </w:pPr>
      <w:bookmarkStart w:id="3" w:name="_Toc221274613"/>
      <w:r w:rsidRPr="00AC45BC">
        <w:rPr>
          <w:rFonts w:ascii="Times New Roman Bold" w:hAnsi="Times New Roman Bold"/>
          <w:bCs w:val="0"/>
          <w:caps/>
          <w:kern w:val="0"/>
          <w:sz w:val="24"/>
          <w:szCs w:val="24"/>
          <w:lang w:eastAsia="en-US"/>
        </w:rPr>
        <w:t xml:space="preserve"> </w:t>
      </w:r>
      <w:r w:rsidR="00F632E0" w:rsidRPr="00F23E60">
        <w:rPr>
          <w:rFonts w:ascii="Times New Roman Bold" w:hAnsi="Times New Roman Bold"/>
          <w:bCs w:val="0"/>
          <w:caps/>
          <w:kern w:val="0"/>
          <w:sz w:val="24"/>
          <w:szCs w:val="24"/>
          <w:lang w:eastAsia="en-US"/>
        </w:rPr>
        <w:br w:type="page"/>
      </w:r>
      <w:bookmarkStart w:id="4" w:name="_Toc351407669"/>
      <w:bookmarkStart w:id="5" w:name="_Toc351408008"/>
    </w:p>
    <w:p w:rsidR="008E35BD" w:rsidRPr="00F623FE" w:rsidRDefault="008E35BD" w:rsidP="008E35BD">
      <w:pPr>
        <w:pStyle w:val="Heading1"/>
        <w:numPr>
          <w:ilvl w:val="0"/>
          <w:numId w:val="0"/>
        </w:numPr>
        <w:spacing w:before="120" w:after="360"/>
        <w:ind w:left="360"/>
        <w:jc w:val="center"/>
        <w:rPr>
          <w:sz w:val="22"/>
          <w:szCs w:val="22"/>
        </w:rPr>
      </w:pPr>
      <w:bookmarkStart w:id="6" w:name="_Toc392053861"/>
      <w:r w:rsidRPr="00F623FE">
        <w:rPr>
          <w:rFonts w:ascii="Times New Roman Bold" w:hAnsi="Times New Roman Bold"/>
          <w:bCs w:val="0"/>
          <w:caps/>
          <w:kern w:val="0"/>
          <w:sz w:val="24"/>
          <w:szCs w:val="24"/>
          <w:lang w:eastAsia="en-US"/>
        </w:rPr>
        <w:lastRenderedPageBreak/>
        <w:t>EXECUTIVE SUMMARY</w:t>
      </w:r>
      <w:bookmarkEnd w:id="6"/>
      <w:r w:rsidRPr="00F623FE">
        <w:rPr>
          <w:rFonts w:ascii="Times New Roman Bold" w:hAnsi="Times New Roman Bold"/>
          <w:bCs w:val="0"/>
          <w:caps/>
          <w:kern w:val="0"/>
          <w:sz w:val="24"/>
          <w:szCs w:val="24"/>
          <w:lang w:eastAsia="en-US"/>
        </w:rPr>
        <w:t xml:space="preserve"> </w:t>
      </w:r>
    </w:p>
    <w:p w:rsidR="008E35BD" w:rsidRPr="00111EDC" w:rsidRDefault="008E35BD" w:rsidP="008E35BD">
      <w:pPr>
        <w:jc w:val="both"/>
        <w:rPr>
          <w:sz w:val="22"/>
          <w:szCs w:val="22"/>
          <w:lang w:val="en-US"/>
        </w:rPr>
      </w:pPr>
      <w:r w:rsidRPr="00111EDC">
        <w:rPr>
          <w:sz w:val="22"/>
          <w:szCs w:val="22"/>
          <w:u w:val="single"/>
          <w:lang w:val="en-US"/>
        </w:rPr>
        <w:t>Project Background and objective of the Resettlement Policy Framework (RPF)</w:t>
      </w:r>
    </w:p>
    <w:p w:rsidR="008E35BD" w:rsidRPr="00DD5365" w:rsidRDefault="008E35BD" w:rsidP="008E35BD">
      <w:pPr>
        <w:spacing w:after="240"/>
        <w:jc w:val="both"/>
        <w:rPr>
          <w:sz w:val="22"/>
          <w:szCs w:val="22"/>
          <w:lang w:val="en-US"/>
        </w:rPr>
      </w:pPr>
      <w:r w:rsidRPr="00DD5365">
        <w:rPr>
          <w:sz w:val="22"/>
          <w:szCs w:val="22"/>
          <w:lang w:val="en-US"/>
        </w:rPr>
        <w:t>The Government of Senegal, with the support of the World Bank and the French Development Agency, is preparing the Project Development Skills for Employment and Competitiveness in Senegal. This project is part of the Quality Improvement Program of the Fairness and Transparency (PAQUET), aims to improve long-term employability of youth and earning prospects of proposed investments in increasing the quality and quantity of skilled workers to support key growth areas for economic and social development in Senegal.</w:t>
      </w:r>
    </w:p>
    <w:p w:rsidR="008E35BD" w:rsidRPr="00111EDC" w:rsidRDefault="008E35BD" w:rsidP="008E35BD">
      <w:pPr>
        <w:spacing w:after="240"/>
        <w:jc w:val="both"/>
        <w:rPr>
          <w:sz w:val="22"/>
          <w:szCs w:val="22"/>
          <w:lang w:val="en-US"/>
        </w:rPr>
      </w:pPr>
      <w:r w:rsidRPr="00111EDC">
        <w:rPr>
          <w:sz w:val="22"/>
          <w:szCs w:val="22"/>
          <w:lang w:val="en-US"/>
        </w:rPr>
        <w:t xml:space="preserve">However, due to the negative effects that the project could cause to people and property in terms of social impacts, loss of property, loss of sources of income, loss of access to resources due to projected construction /rehabilitation of </w:t>
      </w:r>
      <w:r>
        <w:rPr>
          <w:sz w:val="22"/>
          <w:szCs w:val="22"/>
          <w:lang w:val="en-US"/>
        </w:rPr>
        <w:t xml:space="preserve">training centers, </w:t>
      </w:r>
      <w:r w:rsidRPr="00111EDC">
        <w:rPr>
          <w:sz w:val="22"/>
          <w:szCs w:val="22"/>
          <w:lang w:val="en-US"/>
        </w:rPr>
        <w:t>this Resettlement Policy Framework (RPF) was prepared.</w:t>
      </w:r>
    </w:p>
    <w:p w:rsidR="008E35BD" w:rsidRDefault="008E35BD" w:rsidP="008E35BD">
      <w:pPr>
        <w:jc w:val="both"/>
        <w:rPr>
          <w:sz w:val="22"/>
          <w:szCs w:val="22"/>
          <w:u w:val="single"/>
          <w:lang w:val="en-US"/>
        </w:rPr>
      </w:pPr>
      <w:r w:rsidRPr="00111EDC">
        <w:rPr>
          <w:sz w:val="22"/>
          <w:szCs w:val="22"/>
          <w:u w:val="single"/>
          <w:lang w:val="en-US"/>
        </w:rPr>
        <w:t>Objectives of the RPF</w:t>
      </w:r>
    </w:p>
    <w:p w:rsidR="008E35BD" w:rsidRPr="00CE35FA" w:rsidRDefault="008E35BD" w:rsidP="008E35BD">
      <w:pPr>
        <w:spacing w:after="240"/>
        <w:jc w:val="both"/>
        <w:rPr>
          <w:sz w:val="22"/>
          <w:szCs w:val="22"/>
          <w:lang w:val="en-US"/>
        </w:rPr>
      </w:pPr>
      <w:r w:rsidRPr="00CE35FA">
        <w:rPr>
          <w:sz w:val="22"/>
          <w:szCs w:val="22"/>
          <w:lang w:val="en-US"/>
        </w:rPr>
        <w:t xml:space="preserve">The objective of the Resettlement Policy Framework is to describe the objectives, principles and procedures that govern the system of acquisition of land for the establishment of public utility infrastructure. </w:t>
      </w:r>
      <w:r>
        <w:rPr>
          <w:sz w:val="22"/>
          <w:szCs w:val="22"/>
          <w:lang w:val="en-US"/>
        </w:rPr>
        <w:t>The RPF</w:t>
      </w:r>
      <w:r w:rsidRPr="00CE35FA">
        <w:rPr>
          <w:sz w:val="22"/>
          <w:szCs w:val="22"/>
          <w:lang w:val="en-US"/>
        </w:rPr>
        <w:t xml:space="preserve"> clarifies the rules for identifying people who are likely to be affected by the implementation of project activities. It takes into account the requirements of the Safeguard Policy of the World Bank contained in OP 4.12 "Involuntary Resettlement". </w:t>
      </w:r>
      <w:r>
        <w:rPr>
          <w:sz w:val="22"/>
          <w:szCs w:val="22"/>
          <w:lang w:val="en-US"/>
        </w:rPr>
        <w:t>The RPF</w:t>
      </w:r>
      <w:r w:rsidRPr="00CE35FA">
        <w:rPr>
          <w:sz w:val="22"/>
          <w:szCs w:val="22"/>
          <w:lang w:val="en-US"/>
        </w:rPr>
        <w:t xml:space="preserve"> also includes the analysis of economic and social consequences resulting from the implementation of project activities may result in the withdrawal of land to the people, especially the most vulnerable.</w:t>
      </w:r>
    </w:p>
    <w:p w:rsidR="008E35BD" w:rsidRPr="00111EDC" w:rsidRDefault="008E35BD" w:rsidP="008E35BD">
      <w:pPr>
        <w:jc w:val="both"/>
        <w:rPr>
          <w:sz w:val="22"/>
          <w:szCs w:val="22"/>
          <w:lang w:val="en-US"/>
        </w:rPr>
      </w:pPr>
      <w:r w:rsidRPr="00111EDC">
        <w:rPr>
          <w:sz w:val="22"/>
          <w:szCs w:val="22"/>
          <w:u w:val="single"/>
          <w:lang w:val="en-US"/>
        </w:rPr>
        <w:t>Project impacts on people, property and livelihoods</w:t>
      </w:r>
    </w:p>
    <w:p w:rsidR="008E35BD" w:rsidRDefault="008E35BD" w:rsidP="008E35BD">
      <w:pPr>
        <w:spacing w:after="240"/>
        <w:jc w:val="both"/>
        <w:rPr>
          <w:sz w:val="22"/>
          <w:szCs w:val="22"/>
          <w:lang w:val="en-US"/>
        </w:rPr>
      </w:pPr>
      <w:r w:rsidRPr="00BD6AFB">
        <w:rPr>
          <w:sz w:val="22"/>
          <w:szCs w:val="22"/>
          <w:lang w:val="en-US"/>
        </w:rPr>
        <w:t>The potential social impacts of the project will come from construction of training centers and mainly concern land loss, loss of crops; loss of fruit and forest trees and loss of income sources or means of existence (canteens, various garages) as the targeted sites are in rural or suburban areas. The risk of physical displacement of people is very minimal or nonexistent. However, these potential impacts will be permanent and can be minimized through appropriate choice of implantation sites.</w:t>
      </w:r>
    </w:p>
    <w:p w:rsidR="008E35BD" w:rsidRPr="00111EDC" w:rsidRDefault="008E35BD" w:rsidP="008E35BD">
      <w:pPr>
        <w:jc w:val="both"/>
        <w:rPr>
          <w:sz w:val="22"/>
          <w:szCs w:val="22"/>
          <w:lang w:val="en-US"/>
        </w:rPr>
      </w:pPr>
      <w:r w:rsidRPr="00111EDC">
        <w:rPr>
          <w:sz w:val="22"/>
          <w:szCs w:val="22"/>
          <w:u w:val="single"/>
          <w:lang w:val="en-US"/>
        </w:rPr>
        <w:t>Estimated number of people affected and approximate land requirements</w:t>
      </w:r>
    </w:p>
    <w:p w:rsidR="008E35BD" w:rsidRPr="00111EDC" w:rsidRDefault="008E35BD" w:rsidP="008E35BD">
      <w:pPr>
        <w:spacing w:after="240"/>
        <w:jc w:val="both"/>
        <w:rPr>
          <w:sz w:val="22"/>
          <w:szCs w:val="22"/>
          <w:lang w:val="en-US"/>
        </w:rPr>
      </w:pPr>
      <w:r w:rsidRPr="00111EDC">
        <w:rPr>
          <w:sz w:val="22"/>
          <w:szCs w:val="22"/>
          <w:lang w:val="en-US"/>
        </w:rPr>
        <w:t xml:space="preserve">Accurately estimating the number of people or businesses that will be affected is not feasible at this stage of the study, because the number and exact location of the </w:t>
      </w:r>
      <w:r>
        <w:rPr>
          <w:sz w:val="22"/>
          <w:szCs w:val="22"/>
          <w:lang w:val="en-US"/>
        </w:rPr>
        <w:t>project</w:t>
      </w:r>
      <w:r w:rsidRPr="00111EDC">
        <w:rPr>
          <w:sz w:val="22"/>
          <w:szCs w:val="22"/>
          <w:lang w:val="en-US"/>
        </w:rPr>
        <w:t xml:space="preserve"> subprojects are not yet defined.</w:t>
      </w:r>
    </w:p>
    <w:p w:rsidR="008E35BD" w:rsidRPr="00111EDC" w:rsidRDefault="008E35BD" w:rsidP="008E35BD">
      <w:pPr>
        <w:spacing w:after="240"/>
        <w:jc w:val="both"/>
        <w:rPr>
          <w:sz w:val="22"/>
          <w:szCs w:val="22"/>
          <w:lang w:val="en-US"/>
        </w:rPr>
      </w:pPr>
      <w:r w:rsidRPr="00111EDC">
        <w:rPr>
          <w:sz w:val="22"/>
          <w:szCs w:val="22"/>
          <w:lang w:val="en-US"/>
        </w:rPr>
        <w:t xml:space="preserve">However, a rough estimate could be made based on potential areas of intervention of the </w:t>
      </w:r>
      <w:r>
        <w:rPr>
          <w:sz w:val="22"/>
          <w:szCs w:val="22"/>
          <w:lang w:val="en-US"/>
        </w:rPr>
        <w:t>project</w:t>
      </w:r>
      <w:r w:rsidRPr="00111EDC">
        <w:rPr>
          <w:sz w:val="22"/>
          <w:szCs w:val="22"/>
          <w:lang w:val="en-US"/>
        </w:rPr>
        <w:t xml:space="preserve"> and planned activities. Thus, for all regions that are targeted by the project, the number of people likely to be affected by the implementation of the </w:t>
      </w:r>
      <w:r>
        <w:rPr>
          <w:sz w:val="22"/>
          <w:szCs w:val="22"/>
          <w:lang w:val="en-US"/>
        </w:rPr>
        <w:t>project</w:t>
      </w:r>
      <w:r w:rsidRPr="00111EDC">
        <w:rPr>
          <w:sz w:val="22"/>
          <w:szCs w:val="22"/>
          <w:lang w:val="en-US"/>
        </w:rPr>
        <w:t xml:space="preserve"> is estimated at about </w:t>
      </w:r>
      <w:r>
        <w:rPr>
          <w:sz w:val="22"/>
          <w:szCs w:val="22"/>
          <w:lang w:val="en-US"/>
        </w:rPr>
        <w:t xml:space="preserve">400 </w:t>
      </w:r>
      <w:r w:rsidRPr="00111EDC">
        <w:rPr>
          <w:sz w:val="22"/>
          <w:szCs w:val="22"/>
          <w:lang w:val="en-US"/>
        </w:rPr>
        <w:t xml:space="preserve">people and the land expropriation leading to involuntary displacement is </w:t>
      </w:r>
      <w:r>
        <w:rPr>
          <w:sz w:val="22"/>
          <w:szCs w:val="22"/>
          <w:lang w:val="en-US"/>
        </w:rPr>
        <w:t xml:space="preserve">on </w:t>
      </w:r>
      <w:r w:rsidRPr="00111EDC">
        <w:rPr>
          <w:sz w:val="22"/>
          <w:szCs w:val="22"/>
          <w:lang w:val="en-US"/>
        </w:rPr>
        <w:t xml:space="preserve">about </w:t>
      </w:r>
      <w:r>
        <w:rPr>
          <w:sz w:val="22"/>
          <w:szCs w:val="22"/>
          <w:lang w:val="en-US"/>
        </w:rPr>
        <w:t>1300 ha</w:t>
      </w:r>
      <w:r w:rsidRPr="00111EDC">
        <w:rPr>
          <w:sz w:val="22"/>
          <w:szCs w:val="22"/>
          <w:lang w:val="en-US"/>
        </w:rPr>
        <w:t>. Project activities that may require significant resettlement are: construction / rehabilitation of feeder roads, development of valleys, horticultural and aquaculture rehabilitation schemes.</w:t>
      </w:r>
    </w:p>
    <w:p w:rsidR="008E35BD" w:rsidRPr="00111EDC" w:rsidRDefault="008E35BD" w:rsidP="008E35BD">
      <w:pPr>
        <w:spacing w:after="240"/>
        <w:jc w:val="both"/>
        <w:rPr>
          <w:sz w:val="22"/>
          <w:szCs w:val="22"/>
          <w:lang w:val="en-US"/>
        </w:rPr>
      </w:pPr>
      <w:r w:rsidRPr="00111EDC">
        <w:rPr>
          <w:sz w:val="22"/>
          <w:szCs w:val="22"/>
          <w:lang w:val="en-US"/>
        </w:rPr>
        <w:t>However, it is important to note that the exact number of people to be actually affected by the project (PAPs) will be known accurately during field surveys through a census at the time of preparing the Resettlement Action Plans (RAPs).</w:t>
      </w:r>
    </w:p>
    <w:p w:rsidR="008E35BD" w:rsidRPr="00111EDC" w:rsidRDefault="008E35BD" w:rsidP="008E35BD">
      <w:pPr>
        <w:jc w:val="both"/>
        <w:rPr>
          <w:sz w:val="22"/>
          <w:szCs w:val="22"/>
          <w:lang w:val="en-US"/>
        </w:rPr>
      </w:pPr>
      <w:r w:rsidRPr="00111EDC">
        <w:rPr>
          <w:sz w:val="22"/>
          <w:szCs w:val="22"/>
          <w:u w:val="single"/>
          <w:lang w:val="en-US"/>
        </w:rPr>
        <w:t>Legal and institutional context of the resettlement</w:t>
      </w:r>
    </w:p>
    <w:p w:rsidR="008E35BD" w:rsidRPr="00111EDC" w:rsidRDefault="008E35BD" w:rsidP="008E35BD">
      <w:pPr>
        <w:spacing w:after="240"/>
        <w:jc w:val="both"/>
        <w:rPr>
          <w:sz w:val="22"/>
          <w:szCs w:val="22"/>
          <w:lang w:val="en-US"/>
        </w:rPr>
      </w:pPr>
      <w:r w:rsidRPr="00111EDC">
        <w:rPr>
          <w:sz w:val="22"/>
          <w:szCs w:val="22"/>
          <w:lang w:val="en-US"/>
        </w:rPr>
        <w:t>The legal and institutional context of the Project RPF relates to the land legislation of Senegal (laws applicable to land, the status of the land), public engagement, land acquisition mechanisms, resettlement and economic restructuring mechanisms. It also contains a comparative analysis of the national legislation of Senegal and the World Bank Operational Policies on involuntary resettlement, in this case OP.4.12.</w:t>
      </w:r>
    </w:p>
    <w:p w:rsidR="008E35BD" w:rsidRPr="00111EDC" w:rsidRDefault="008E35BD" w:rsidP="008E35BD">
      <w:pPr>
        <w:spacing w:after="240"/>
        <w:jc w:val="both"/>
        <w:rPr>
          <w:sz w:val="22"/>
          <w:szCs w:val="22"/>
          <w:lang w:val="en-US"/>
        </w:rPr>
      </w:pPr>
      <w:r w:rsidRPr="00111EDC">
        <w:rPr>
          <w:sz w:val="22"/>
          <w:szCs w:val="22"/>
          <w:lang w:val="en-US"/>
        </w:rPr>
        <w:lastRenderedPageBreak/>
        <w:t xml:space="preserve">The legal framework for the resettlement of PAPs by the </w:t>
      </w:r>
      <w:r>
        <w:rPr>
          <w:sz w:val="22"/>
          <w:szCs w:val="22"/>
          <w:lang w:val="en-US"/>
        </w:rPr>
        <w:t>project</w:t>
      </w:r>
      <w:r w:rsidRPr="00111EDC">
        <w:rPr>
          <w:sz w:val="22"/>
          <w:szCs w:val="22"/>
          <w:lang w:val="en-US"/>
        </w:rPr>
        <w:t xml:space="preserve"> derives from the national legislation and the World Bank Operational Policy 4.12. </w:t>
      </w:r>
      <w:r>
        <w:rPr>
          <w:sz w:val="22"/>
          <w:szCs w:val="22"/>
          <w:lang w:val="en-US"/>
        </w:rPr>
        <w:t>The i</w:t>
      </w:r>
      <w:r w:rsidRPr="00111EDC">
        <w:rPr>
          <w:sz w:val="22"/>
          <w:szCs w:val="22"/>
          <w:lang w:val="en-US"/>
        </w:rPr>
        <w:t xml:space="preserve">nfrastructure to be built by the project under the </w:t>
      </w:r>
      <w:r>
        <w:rPr>
          <w:sz w:val="22"/>
          <w:szCs w:val="22"/>
          <w:lang w:val="en-US"/>
        </w:rPr>
        <w:t>project</w:t>
      </w:r>
      <w:r w:rsidRPr="00111EDC">
        <w:rPr>
          <w:sz w:val="22"/>
          <w:szCs w:val="22"/>
          <w:lang w:val="en-US"/>
        </w:rPr>
        <w:t xml:space="preserve"> fall</w:t>
      </w:r>
      <w:r>
        <w:rPr>
          <w:sz w:val="22"/>
          <w:szCs w:val="22"/>
          <w:lang w:val="en-US"/>
        </w:rPr>
        <w:t>s</w:t>
      </w:r>
      <w:r w:rsidRPr="00111EDC">
        <w:rPr>
          <w:sz w:val="22"/>
          <w:szCs w:val="22"/>
          <w:lang w:val="en-US"/>
        </w:rPr>
        <w:t xml:space="preserve"> under the public domain or ​​the state domain. They are built on land within the urban area or on ​​land belonging to State that are managed by local communities.</w:t>
      </w:r>
    </w:p>
    <w:p w:rsidR="008E35BD" w:rsidRPr="00111EDC" w:rsidRDefault="008E35BD" w:rsidP="008E35BD">
      <w:pPr>
        <w:spacing w:after="240"/>
        <w:jc w:val="both"/>
        <w:rPr>
          <w:sz w:val="22"/>
          <w:szCs w:val="22"/>
          <w:lang w:val="en-US"/>
        </w:rPr>
      </w:pPr>
      <w:r w:rsidRPr="00111EDC">
        <w:rPr>
          <w:sz w:val="22"/>
          <w:szCs w:val="22"/>
          <w:lang w:val="en-US"/>
        </w:rPr>
        <w:t xml:space="preserve">As for the institutional framework for resettlement, it involves various institutions </w:t>
      </w:r>
      <w:r>
        <w:rPr>
          <w:sz w:val="22"/>
          <w:szCs w:val="22"/>
          <w:lang w:val="en-US"/>
        </w:rPr>
        <w:t xml:space="preserve">in </w:t>
      </w:r>
      <w:r w:rsidRPr="00111EDC">
        <w:rPr>
          <w:sz w:val="22"/>
          <w:szCs w:val="22"/>
          <w:lang w:val="en-US"/>
        </w:rPr>
        <w:t xml:space="preserve">the project: the Department of domain registration and </w:t>
      </w:r>
      <w:r w:rsidRPr="0049743D">
        <w:rPr>
          <w:sz w:val="22"/>
          <w:szCs w:val="22"/>
          <w:lang w:val="en-US"/>
        </w:rPr>
        <w:t>stamp</w:t>
      </w:r>
      <w:r>
        <w:rPr>
          <w:sz w:val="22"/>
          <w:szCs w:val="22"/>
          <w:lang w:val="en-US"/>
        </w:rPr>
        <w:t xml:space="preserve"> duties</w:t>
      </w:r>
      <w:r w:rsidRPr="00111EDC">
        <w:rPr>
          <w:sz w:val="22"/>
          <w:szCs w:val="22"/>
          <w:lang w:val="en-US"/>
        </w:rPr>
        <w:t xml:space="preserve">, the Land Registry Department, the State Land Operations Control Commission, the Conciliation Commission, the Regional Soil Evaluation Commission, the Departmental Commission </w:t>
      </w:r>
      <w:r>
        <w:rPr>
          <w:sz w:val="22"/>
          <w:szCs w:val="22"/>
          <w:lang w:val="en-US"/>
        </w:rPr>
        <w:t>for the</w:t>
      </w:r>
      <w:r w:rsidRPr="00111EDC">
        <w:rPr>
          <w:sz w:val="22"/>
          <w:szCs w:val="22"/>
          <w:lang w:val="en-US"/>
        </w:rPr>
        <w:t xml:space="preserve"> Evaluation of Disbursements; Local Authorities, the National Soil Evaluation Commission, the Land Restructuring and Regularization Fund, the “Droit à la Ville” Foundation.</w:t>
      </w:r>
    </w:p>
    <w:p w:rsidR="008E35BD" w:rsidRPr="00111EDC" w:rsidRDefault="008E35BD" w:rsidP="008E35BD">
      <w:pPr>
        <w:jc w:val="both"/>
        <w:rPr>
          <w:sz w:val="22"/>
          <w:szCs w:val="22"/>
          <w:u w:val="single"/>
          <w:lang w:val="en-US"/>
        </w:rPr>
      </w:pPr>
      <w:r w:rsidRPr="00111EDC">
        <w:rPr>
          <w:sz w:val="22"/>
          <w:szCs w:val="22"/>
          <w:u w:val="single"/>
          <w:lang w:val="en-US"/>
        </w:rPr>
        <w:t>Land Ownership Legislation in Senegal</w:t>
      </w:r>
    </w:p>
    <w:p w:rsidR="008E35BD" w:rsidRPr="00111EDC" w:rsidRDefault="008E35BD" w:rsidP="008E35BD">
      <w:pPr>
        <w:spacing w:after="240"/>
        <w:jc w:val="both"/>
        <w:rPr>
          <w:sz w:val="22"/>
          <w:szCs w:val="22"/>
          <w:lang w:val="en-US"/>
        </w:rPr>
      </w:pPr>
      <w:r w:rsidRPr="00111EDC">
        <w:rPr>
          <w:sz w:val="22"/>
          <w:szCs w:val="22"/>
          <w:lang w:val="en-US"/>
        </w:rPr>
        <w:t>The allocation of land to the program can be done in different ways depending on their status. Private lands of individuals are expropriated for public purposes through a rather formal procedure, awarding compensation in cash or in kind in some cases. Lands in urban areas are subject to the same procedure. As for the land within the area of ​​the state, their allocation to the project does not pose any difficulties. Finally, the rural lands are managed by rural assemblies. Particular attention should be paid to the needs of vulnerable groups among the displaced populations. Compensation for losses must be fair, equitable, as a prerequisite, and compensation should enable the vulnerable to benefit from necessary relocation assistance.</w:t>
      </w:r>
    </w:p>
    <w:p w:rsidR="008E35BD" w:rsidRPr="00111EDC" w:rsidRDefault="008E35BD" w:rsidP="008E35BD">
      <w:pPr>
        <w:spacing w:after="240"/>
        <w:jc w:val="both"/>
        <w:rPr>
          <w:sz w:val="22"/>
          <w:szCs w:val="22"/>
          <w:lang w:val="en-US"/>
        </w:rPr>
      </w:pPr>
      <w:r w:rsidRPr="00111EDC">
        <w:rPr>
          <w:sz w:val="22"/>
          <w:szCs w:val="22"/>
          <w:lang w:val="en-US"/>
        </w:rPr>
        <w:t>In terms of compensation for the PAPs whose survival is highly dependent on natural resources (land products), the policy of the Bank suggests that payment in kind should always be preferred.</w:t>
      </w:r>
    </w:p>
    <w:p w:rsidR="008E35BD" w:rsidRPr="00111EDC" w:rsidRDefault="008E35BD" w:rsidP="008E35BD">
      <w:pPr>
        <w:spacing w:after="240"/>
        <w:jc w:val="both"/>
        <w:rPr>
          <w:sz w:val="22"/>
          <w:szCs w:val="22"/>
          <w:lang w:val="en-US"/>
        </w:rPr>
      </w:pPr>
      <w:r w:rsidRPr="00111EDC">
        <w:rPr>
          <w:sz w:val="22"/>
          <w:szCs w:val="22"/>
          <w:lang w:val="en-US"/>
        </w:rPr>
        <w:t>The comparison between the Senegalese legal framework for resettlement and O</w:t>
      </w:r>
      <w:r>
        <w:rPr>
          <w:sz w:val="22"/>
          <w:szCs w:val="22"/>
          <w:lang w:val="en-US"/>
        </w:rPr>
        <w:t>P</w:t>
      </w:r>
      <w:r w:rsidRPr="00111EDC">
        <w:rPr>
          <w:sz w:val="22"/>
          <w:szCs w:val="22"/>
          <w:lang w:val="en-US"/>
        </w:rPr>
        <w:t>.4.12 highlighted points of convergence and divergences. But it is also stipulated that in case of conflict in the interpretation of appropriate measures, the provisions of OP.4.12 shall apply de facto.</w:t>
      </w:r>
    </w:p>
    <w:p w:rsidR="008E35BD" w:rsidRPr="00111EDC" w:rsidRDefault="008E35BD" w:rsidP="008E35BD">
      <w:pPr>
        <w:jc w:val="both"/>
        <w:rPr>
          <w:sz w:val="22"/>
          <w:szCs w:val="22"/>
          <w:lang w:val="en-US"/>
        </w:rPr>
      </w:pPr>
      <w:r w:rsidRPr="00111EDC">
        <w:rPr>
          <w:sz w:val="22"/>
          <w:szCs w:val="22"/>
          <w:u w:val="single"/>
          <w:lang w:val="en-US"/>
        </w:rPr>
        <w:t>Eligibility for compensation</w:t>
      </w:r>
    </w:p>
    <w:p w:rsidR="008E35BD" w:rsidRPr="00111EDC" w:rsidRDefault="008E35BD" w:rsidP="008E35BD">
      <w:pPr>
        <w:spacing w:after="240"/>
        <w:jc w:val="both"/>
        <w:rPr>
          <w:sz w:val="22"/>
          <w:szCs w:val="22"/>
          <w:lang w:val="en-US"/>
        </w:rPr>
      </w:pPr>
      <w:r w:rsidRPr="00111EDC">
        <w:rPr>
          <w:sz w:val="22"/>
          <w:szCs w:val="22"/>
          <w:lang w:val="en-US"/>
        </w:rPr>
        <w:t xml:space="preserve">The eligibility criteria for compensation are (a) holders of a formal and legal right to the land, including customary rights recognized by the laws of the country, (b) those who do not have formal legal rights to land at the time the census begins, but have titles or other documents recognized or likely to be recognized by the laws of the country, (c) illegal occupants who have no rights or formal titles. People under category (c) are not entitled to compensation for loss of land; they receive resettlement assistance in lieu of compensation for the land they occupy. The beneficiary of a resettlement program is any PAP entitled to compensation, with a particular focus on women, the poor and the most vulnerable groups, but also the host population in the case of physical </w:t>
      </w:r>
      <w:r>
        <w:rPr>
          <w:sz w:val="22"/>
          <w:szCs w:val="22"/>
          <w:lang w:val="en-US"/>
        </w:rPr>
        <w:t>relocation</w:t>
      </w:r>
      <w:r w:rsidRPr="00111EDC">
        <w:rPr>
          <w:sz w:val="22"/>
          <w:szCs w:val="22"/>
          <w:lang w:val="en-US"/>
        </w:rPr>
        <w:t xml:space="preserve"> of people in</w:t>
      </w:r>
      <w:r>
        <w:rPr>
          <w:sz w:val="22"/>
          <w:szCs w:val="22"/>
          <w:lang w:val="en-US"/>
        </w:rPr>
        <w:t>to</w:t>
      </w:r>
      <w:r w:rsidRPr="00111EDC">
        <w:rPr>
          <w:sz w:val="22"/>
          <w:szCs w:val="22"/>
          <w:lang w:val="en-US"/>
        </w:rPr>
        <w:t xml:space="preserve"> another area. The deadline for eligibility is the actual start of the census. The </w:t>
      </w:r>
      <w:r>
        <w:rPr>
          <w:sz w:val="22"/>
          <w:szCs w:val="22"/>
          <w:lang w:val="en-US"/>
        </w:rPr>
        <w:t>project</w:t>
      </w:r>
      <w:r w:rsidRPr="00111EDC">
        <w:rPr>
          <w:sz w:val="22"/>
          <w:szCs w:val="22"/>
          <w:lang w:val="en-US"/>
        </w:rPr>
        <w:t xml:space="preserve"> must ensure that fair and equitable compensation is provided for all losses incurred, with reference to prevailing market rates.</w:t>
      </w:r>
    </w:p>
    <w:p w:rsidR="008E35BD" w:rsidRPr="00111EDC" w:rsidRDefault="008E35BD" w:rsidP="008E35BD">
      <w:pPr>
        <w:jc w:val="both"/>
        <w:rPr>
          <w:sz w:val="22"/>
          <w:szCs w:val="22"/>
          <w:lang w:val="en-US"/>
        </w:rPr>
      </w:pPr>
      <w:r w:rsidRPr="00111EDC">
        <w:rPr>
          <w:sz w:val="22"/>
          <w:szCs w:val="22"/>
          <w:u w:val="single"/>
          <w:lang w:val="en-US"/>
        </w:rPr>
        <w:t>Public information and consultation</w:t>
      </w:r>
    </w:p>
    <w:p w:rsidR="008E35BD" w:rsidRPr="00111EDC" w:rsidRDefault="008E35BD" w:rsidP="008E35BD">
      <w:pPr>
        <w:spacing w:after="240"/>
        <w:jc w:val="both"/>
        <w:rPr>
          <w:sz w:val="22"/>
          <w:szCs w:val="22"/>
          <w:lang w:val="en-US"/>
        </w:rPr>
      </w:pPr>
      <w:r w:rsidRPr="00111EDC">
        <w:rPr>
          <w:sz w:val="22"/>
          <w:szCs w:val="22"/>
          <w:lang w:val="en-US"/>
        </w:rPr>
        <w:t xml:space="preserve">The </w:t>
      </w:r>
      <w:r>
        <w:rPr>
          <w:sz w:val="22"/>
          <w:szCs w:val="22"/>
          <w:lang w:val="en-US"/>
        </w:rPr>
        <w:t>project</w:t>
      </w:r>
      <w:r w:rsidRPr="00111EDC">
        <w:rPr>
          <w:sz w:val="22"/>
          <w:szCs w:val="22"/>
          <w:lang w:val="en-US"/>
        </w:rPr>
        <w:t xml:space="preserve"> shall inform, consult and provide the opportunity for PAPs to participate constructively in all stages of the resettlement process. People who are affected by the resettlement must have at their disposal a clear and transparent mechanism for handling complaints and potential conflicts: local mechanisms for amicable resolution, referral to local authorities, and referral to the courts as a last resort.</w:t>
      </w:r>
    </w:p>
    <w:p w:rsidR="008E35BD" w:rsidRPr="00111EDC" w:rsidRDefault="008E35BD" w:rsidP="008E35BD">
      <w:pPr>
        <w:jc w:val="both"/>
        <w:rPr>
          <w:sz w:val="22"/>
          <w:szCs w:val="22"/>
          <w:lang w:val="en-US"/>
        </w:rPr>
      </w:pPr>
      <w:r w:rsidRPr="00111EDC">
        <w:rPr>
          <w:sz w:val="22"/>
          <w:szCs w:val="22"/>
          <w:u w:val="single"/>
          <w:lang w:val="en-US"/>
        </w:rPr>
        <w:t>General principles and procedures of resettlement</w:t>
      </w:r>
    </w:p>
    <w:p w:rsidR="008E35BD" w:rsidRPr="00111EDC" w:rsidRDefault="008E35BD" w:rsidP="008E35BD">
      <w:pPr>
        <w:spacing w:after="240"/>
        <w:jc w:val="both"/>
        <w:rPr>
          <w:sz w:val="22"/>
          <w:szCs w:val="22"/>
          <w:lang w:val="en-US"/>
        </w:rPr>
      </w:pPr>
      <w:r w:rsidRPr="00111EDC">
        <w:rPr>
          <w:sz w:val="22"/>
          <w:szCs w:val="22"/>
          <w:lang w:val="en-US"/>
        </w:rPr>
        <w:t>The general principles that will guide all resettlement operations will consider the following four steps: informing local authorities and all stakeholders; determining the subproject (s) to be funded; if needed, define a RAP; approval of the RAP. The expropriation process includes: a request for expropriation; an expropriation plan and an order determining the content thereof; a real estate and property investigation and declaration of public utility.</w:t>
      </w:r>
    </w:p>
    <w:p w:rsidR="008E35BD" w:rsidRPr="00111EDC" w:rsidRDefault="008E35BD" w:rsidP="008E35BD">
      <w:pPr>
        <w:spacing w:after="240"/>
        <w:jc w:val="both"/>
        <w:rPr>
          <w:sz w:val="22"/>
          <w:szCs w:val="22"/>
          <w:lang w:val="en-US"/>
        </w:rPr>
      </w:pPr>
      <w:r w:rsidRPr="00111EDC">
        <w:rPr>
          <w:sz w:val="22"/>
          <w:szCs w:val="22"/>
          <w:lang w:val="en-US"/>
        </w:rPr>
        <w:lastRenderedPageBreak/>
        <w:t xml:space="preserve">The table below shows the different responsibilities </w:t>
      </w:r>
      <w:r>
        <w:rPr>
          <w:sz w:val="22"/>
          <w:szCs w:val="22"/>
          <w:lang w:val="en-US"/>
        </w:rPr>
        <w:t>in</w:t>
      </w:r>
      <w:r w:rsidRPr="00111EDC">
        <w:rPr>
          <w:sz w:val="22"/>
          <w:szCs w:val="22"/>
          <w:lang w:val="en-US"/>
        </w:rPr>
        <w:t xml:space="preserve"> the </w:t>
      </w:r>
      <w:r>
        <w:rPr>
          <w:sz w:val="22"/>
          <w:szCs w:val="22"/>
          <w:lang w:val="en-US"/>
        </w:rPr>
        <w:t>enforcement</w:t>
      </w:r>
      <w:r w:rsidRPr="00111EDC">
        <w:rPr>
          <w:sz w:val="22"/>
          <w:szCs w:val="22"/>
          <w:lang w:val="en-US"/>
        </w:rPr>
        <w:t xml:space="preserve"> of the expropriation.</w:t>
      </w:r>
    </w:p>
    <w:p w:rsidR="008E35BD" w:rsidRDefault="008E35BD" w:rsidP="008E35BD">
      <w:pPr>
        <w:jc w:val="center"/>
        <w:rPr>
          <w:b/>
          <w:sz w:val="22"/>
          <w:szCs w:val="22"/>
          <w:lang w:val="en-US"/>
        </w:rPr>
      </w:pPr>
      <w:r w:rsidRPr="00B1296D">
        <w:rPr>
          <w:b/>
          <w:sz w:val="22"/>
          <w:szCs w:val="22"/>
          <w:lang w:val="en-US"/>
        </w:rPr>
        <w:t>Responsibilities for expropriation</w:t>
      </w:r>
    </w:p>
    <w:p w:rsidR="008E35BD" w:rsidRDefault="008E35BD" w:rsidP="008E35BD">
      <w:pPr>
        <w:jc w:val="both"/>
        <w:rPr>
          <w:sz w:val="22"/>
          <w:szCs w:val="22"/>
          <w:lang w:val="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2"/>
      </w:tblGrid>
      <w:tr w:rsidR="008E35BD" w:rsidRPr="00473E2C" w:rsidTr="0070460F">
        <w:tc>
          <w:tcPr>
            <w:tcW w:w="2552" w:type="dxa"/>
          </w:tcPr>
          <w:p w:rsidR="008E35BD" w:rsidRPr="00473E2C" w:rsidRDefault="008E35BD" w:rsidP="0070460F">
            <w:pPr>
              <w:rPr>
                <w:b/>
                <w:sz w:val="20"/>
                <w:szCs w:val="20"/>
                <w:lang w:val="en-US"/>
              </w:rPr>
            </w:pPr>
            <w:r w:rsidRPr="00473E2C">
              <w:rPr>
                <w:b/>
                <w:sz w:val="20"/>
                <w:szCs w:val="20"/>
                <w:lang w:val="en-US"/>
              </w:rPr>
              <w:t>Institutional stakeholders</w:t>
            </w:r>
          </w:p>
        </w:tc>
        <w:tc>
          <w:tcPr>
            <w:tcW w:w="6662" w:type="dxa"/>
          </w:tcPr>
          <w:p w:rsidR="008E35BD" w:rsidRPr="00473E2C" w:rsidRDefault="008E35BD" w:rsidP="0070460F">
            <w:pPr>
              <w:rPr>
                <w:b/>
                <w:sz w:val="20"/>
                <w:szCs w:val="20"/>
                <w:lang w:val="en-US"/>
              </w:rPr>
            </w:pPr>
            <w:r w:rsidRPr="00473E2C">
              <w:rPr>
                <w:b/>
                <w:sz w:val="20"/>
                <w:szCs w:val="20"/>
                <w:lang w:val="en-US"/>
              </w:rPr>
              <w:t xml:space="preserve">Responsibilities  </w:t>
            </w:r>
          </w:p>
        </w:tc>
      </w:tr>
      <w:tr w:rsidR="008E35BD" w:rsidRPr="00F623FE" w:rsidTr="0070460F">
        <w:tc>
          <w:tcPr>
            <w:tcW w:w="2552" w:type="dxa"/>
          </w:tcPr>
          <w:p w:rsidR="008E35BD" w:rsidRPr="00473E2C" w:rsidRDefault="008E35BD" w:rsidP="0070460F">
            <w:pPr>
              <w:rPr>
                <w:sz w:val="20"/>
                <w:szCs w:val="20"/>
                <w:lang w:val="en-US"/>
              </w:rPr>
            </w:pPr>
            <w:r w:rsidRPr="00473E2C">
              <w:rPr>
                <w:rStyle w:val="hps"/>
                <w:color w:val="222222"/>
                <w:sz w:val="20"/>
                <w:szCs w:val="20"/>
                <w:lang w:val="en"/>
              </w:rPr>
              <w:t>Ministry of Vocational</w:t>
            </w:r>
            <w:r w:rsidRPr="00473E2C">
              <w:rPr>
                <w:color w:val="222222"/>
                <w:sz w:val="20"/>
                <w:szCs w:val="20"/>
                <w:lang w:val="en"/>
              </w:rPr>
              <w:t xml:space="preserve"> </w:t>
            </w:r>
            <w:r w:rsidRPr="00473E2C">
              <w:rPr>
                <w:rStyle w:val="hps"/>
                <w:color w:val="222222"/>
                <w:sz w:val="20"/>
                <w:szCs w:val="20"/>
                <w:lang w:val="en"/>
              </w:rPr>
              <w:t>Training,</w:t>
            </w:r>
            <w:r w:rsidRPr="00473E2C">
              <w:rPr>
                <w:color w:val="222222"/>
                <w:sz w:val="20"/>
                <w:szCs w:val="20"/>
                <w:lang w:val="en"/>
              </w:rPr>
              <w:t xml:space="preserve"> </w:t>
            </w:r>
            <w:r w:rsidRPr="00473E2C">
              <w:rPr>
                <w:rStyle w:val="hps"/>
                <w:color w:val="222222"/>
                <w:sz w:val="20"/>
                <w:szCs w:val="20"/>
                <w:lang w:val="en"/>
              </w:rPr>
              <w:t>Learning</w:t>
            </w:r>
            <w:r w:rsidRPr="00473E2C">
              <w:rPr>
                <w:color w:val="222222"/>
                <w:sz w:val="20"/>
                <w:szCs w:val="20"/>
                <w:lang w:val="en"/>
              </w:rPr>
              <w:t xml:space="preserve"> </w:t>
            </w:r>
            <w:r w:rsidRPr="00473E2C">
              <w:rPr>
                <w:rStyle w:val="hps"/>
                <w:color w:val="222222"/>
                <w:sz w:val="20"/>
                <w:szCs w:val="20"/>
                <w:lang w:val="en"/>
              </w:rPr>
              <w:t>and Crafts</w:t>
            </w:r>
            <w:r w:rsidRPr="00473E2C">
              <w:rPr>
                <w:color w:val="222222"/>
                <w:sz w:val="20"/>
                <w:szCs w:val="20"/>
                <w:lang w:val="en"/>
              </w:rPr>
              <w:t xml:space="preserve"> </w:t>
            </w:r>
            <w:r w:rsidRPr="00473E2C">
              <w:rPr>
                <w:rStyle w:val="hps"/>
                <w:color w:val="222222"/>
                <w:sz w:val="20"/>
                <w:szCs w:val="20"/>
                <w:lang w:val="en"/>
              </w:rPr>
              <w:t>(</w:t>
            </w:r>
            <w:r w:rsidRPr="00473E2C">
              <w:rPr>
                <w:color w:val="222222"/>
                <w:sz w:val="20"/>
                <w:szCs w:val="20"/>
                <w:lang w:val="en"/>
              </w:rPr>
              <w:t>MFPAA)</w:t>
            </w:r>
          </w:p>
        </w:tc>
        <w:tc>
          <w:tcPr>
            <w:tcW w:w="6662" w:type="dxa"/>
          </w:tcPr>
          <w:p w:rsidR="008E35BD" w:rsidRPr="00473E2C" w:rsidRDefault="008E35BD" w:rsidP="008E35BD">
            <w:pPr>
              <w:numPr>
                <w:ilvl w:val="0"/>
                <w:numId w:val="68"/>
              </w:numPr>
              <w:jc w:val="both"/>
              <w:rPr>
                <w:sz w:val="20"/>
                <w:szCs w:val="20"/>
                <w:lang w:val="en-US"/>
              </w:rPr>
            </w:pPr>
            <w:r w:rsidRPr="00473E2C">
              <w:rPr>
                <w:sz w:val="20"/>
                <w:szCs w:val="20"/>
                <w:lang w:val="en-US"/>
              </w:rPr>
              <w:t>Dissemination of the RPF</w:t>
            </w:r>
          </w:p>
          <w:p w:rsidR="008E35BD" w:rsidRPr="00473E2C" w:rsidRDefault="008E35BD" w:rsidP="008E35BD">
            <w:pPr>
              <w:numPr>
                <w:ilvl w:val="0"/>
                <w:numId w:val="68"/>
              </w:numPr>
              <w:jc w:val="both"/>
              <w:rPr>
                <w:sz w:val="20"/>
                <w:szCs w:val="20"/>
                <w:lang w:val="en-US"/>
              </w:rPr>
            </w:pPr>
            <w:r w:rsidRPr="00473E2C">
              <w:rPr>
                <w:sz w:val="20"/>
                <w:szCs w:val="20"/>
                <w:lang w:val="en-US"/>
              </w:rPr>
              <w:t>Approval and dissemination of RAPs</w:t>
            </w:r>
          </w:p>
          <w:p w:rsidR="008E35BD" w:rsidRPr="00473E2C" w:rsidRDefault="008E35BD" w:rsidP="008E35BD">
            <w:pPr>
              <w:numPr>
                <w:ilvl w:val="0"/>
                <w:numId w:val="68"/>
              </w:numPr>
              <w:jc w:val="both"/>
              <w:rPr>
                <w:sz w:val="20"/>
                <w:szCs w:val="20"/>
                <w:lang w:val="en-US"/>
              </w:rPr>
            </w:pPr>
            <w:r w:rsidRPr="00473E2C">
              <w:rPr>
                <w:sz w:val="20"/>
                <w:szCs w:val="20"/>
                <w:lang w:val="en-US"/>
              </w:rPr>
              <w:t xml:space="preserve">Initiating the procedure for declaration of public utility </w:t>
            </w:r>
          </w:p>
        </w:tc>
      </w:tr>
      <w:tr w:rsidR="008E35BD" w:rsidRPr="00473E2C" w:rsidTr="0070460F">
        <w:tc>
          <w:tcPr>
            <w:tcW w:w="2552" w:type="dxa"/>
          </w:tcPr>
          <w:p w:rsidR="008E35BD" w:rsidRPr="00473E2C" w:rsidRDefault="008E35BD" w:rsidP="0070460F">
            <w:pPr>
              <w:rPr>
                <w:sz w:val="20"/>
                <w:szCs w:val="20"/>
                <w:lang w:val="en-US"/>
              </w:rPr>
            </w:pPr>
            <w:r w:rsidRPr="00473E2C">
              <w:rPr>
                <w:sz w:val="20"/>
                <w:szCs w:val="20"/>
                <w:lang w:val="en-US"/>
              </w:rPr>
              <w:t>State (Ministry in charge of Finances)</w:t>
            </w:r>
          </w:p>
        </w:tc>
        <w:tc>
          <w:tcPr>
            <w:tcW w:w="6662" w:type="dxa"/>
          </w:tcPr>
          <w:p w:rsidR="008E35BD" w:rsidRPr="00473E2C" w:rsidRDefault="008E35BD" w:rsidP="008E35BD">
            <w:pPr>
              <w:numPr>
                <w:ilvl w:val="0"/>
                <w:numId w:val="72"/>
              </w:numPr>
              <w:rPr>
                <w:sz w:val="20"/>
                <w:szCs w:val="20"/>
                <w:lang w:val="en-US"/>
              </w:rPr>
            </w:pPr>
            <w:r w:rsidRPr="00473E2C">
              <w:rPr>
                <w:sz w:val="20"/>
                <w:szCs w:val="20"/>
                <w:lang w:val="en-US"/>
              </w:rPr>
              <w:t xml:space="preserve">Financing the budget for compensation </w:t>
            </w:r>
          </w:p>
          <w:p w:rsidR="008E35BD" w:rsidRPr="00473E2C" w:rsidRDefault="008E35BD" w:rsidP="008E35BD">
            <w:pPr>
              <w:numPr>
                <w:ilvl w:val="0"/>
                <w:numId w:val="72"/>
              </w:numPr>
              <w:rPr>
                <w:sz w:val="20"/>
                <w:szCs w:val="20"/>
                <w:lang w:val="en-US"/>
              </w:rPr>
            </w:pPr>
            <w:r w:rsidRPr="00473E2C">
              <w:rPr>
                <w:sz w:val="20"/>
                <w:szCs w:val="20"/>
                <w:lang w:val="en-US"/>
              </w:rPr>
              <w:t xml:space="preserve">Declaration of public utility </w:t>
            </w:r>
          </w:p>
        </w:tc>
      </w:tr>
      <w:tr w:rsidR="008E35BD" w:rsidRPr="00F623FE" w:rsidTr="0070460F">
        <w:tc>
          <w:tcPr>
            <w:tcW w:w="2552" w:type="dxa"/>
          </w:tcPr>
          <w:p w:rsidR="008E35BD" w:rsidRPr="00473E2C" w:rsidRDefault="008E35BD" w:rsidP="0070460F">
            <w:pPr>
              <w:rPr>
                <w:sz w:val="20"/>
                <w:szCs w:val="20"/>
                <w:lang w:val="en-US"/>
              </w:rPr>
            </w:pPr>
          </w:p>
          <w:p w:rsidR="008E35BD" w:rsidRPr="00473E2C" w:rsidRDefault="008E35BD" w:rsidP="0070460F">
            <w:pPr>
              <w:rPr>
                <w:sz w:val="20"/>
                <w:szCs w:val="20"/>
                <w:lang w:val="en-US"/>
              </w:rPr>
            </w:pPr>
            <w:r w:rsidRPr="00473E2C">
              <w:rPr>
                <w:rStyle w:val="hps"/>
                <w:color w:val="222222"/>
                <w:sz w:val="20"/>
                <w:szCs w:val="20"/>
                <w:lang w:val="en"/>
              </w:rPr>
              <w:t>National</w:t>
            </w:r>
            <w:r w:rsidRPr="00473E2C">
              <w:rPr>
                <w:color w:val="222222"/>
                <w:sz w:val="20"/>
                <w:szCs w:val="20"/>
                <w:lang w:val="en"/>
              </w:rPr>
              <w:t xml:space="preserve"> </w:t>
            </w:r>
            <w:r w:rsidRPr="00473E2C">
              <w:rPr>
                <w:rStyle w:val="hps"/>
                <w:color w:val="222222"/>
                <w:sz w:val="20"/>
                <w:szCs w:val="20"/>
                <w:lang w:val="en"/>
              </w:rPr>
              <w:t>Office</w:t>
            </w:r>
            <w:r w:rsidRPr="00473E2C">
              <w:rPr>
                <w:color w:val="222222"/>
                <w:sz w:val="20"/>
                <w:szCs w:val="20"/>
                <w:lang w:val="en"/>
              </w:rPr>
              <w:t xml:space="preserve"> </w:t>
            </w:r>
            <w:r w:rsidRPr="00473E2C">
              <w:rPr>
                <w:rStyle w:val="hps"/>
                <w:color w:val="222222"/>
                <w:sz w:val="20"/>
                <w:szCs w:val="20"/>
                <w:lang w:val="en"/>
              </w:rPr>
              <w:t>for</w:t>
            </w:r>
            <w:r w:rsidRPr="00473E2C">
              <w:rPr>
                <w:color w:val="222222"/>
                <w:sz w:val="20"/>
                <w:szCs w:val="20"/>
                <w:lang w:val="en"/>
              </w:rPr>
              <w:t xml:space="preserve"> </w:t>
            </w:r>
            <w:r w:rsidRPr="00473E2C">
              <w:rPr>
                <w:rStyle w:val="hps"/>
                <w:color w:val="222222"/>
                <w:sz w:val="20"/>
                <w:szCs w:val="20"/>
                <w:lang w:val="en"/>
              </w:rPr>
              <w:t>Vocational Training</w:t>
            </w:r>
            <w:r w:rsidRPr="00473E2C">
              <w:rPr>
                <w:color w:val="222222"/>
                <w:sz w:val="20"/>
                <w:szCs w:val="20"/>
                <w:lang w:val="en"/>
              </w:rPr>
              <w:t xml:space="preserve"> </w:t>
            </w:r>
            <w:r w:rsidRPr="00473E2C">
              <w:rPr>
                <w:rStyle w:val="hps"/>
                <w:color w:val="222222"/>
                <w:sz w:val="20"/>
                <w:szCs w:val="20"/>
                <w:lang w:val="en"/>
              </w:rPr>
              <w:t>(</w:t>
            </w:r>
            <w:r w:rsidRPr="00473E2C">
              <w:rPr>
                <w:color w:val="222222"/>
                <w:sz w:val="20"/>
                <w:szCs w:val="20"/>
                <w:lang w:val="en"/>
              </w:rPr>
              <w:t xml:space="preserve">ONFP) </w:t>
            </w:r>
            <w:r w:rsidRPr="00473E2C">
              <w:rPr>
                <w:rStyle w:val="hps"/>
                <w:color w:val="222222"/>
                <w:sz w:val="20"/>
                <w:szCs w:val="20"/>
                <w:lang w:val="en"/>
              </w:rPr>
              <w:t>including the</w:t>
            </w:r>
            <w:r w:rsidRPr="00473E2C">
              <w:rPr>
                <w:color w:val="222222"/>
                <w:sz w:val="20"/>
                <w:szCs w:val="20"/>
                <w:lang w:val="en"/>
              </w:rPr>
              <w:t xml:space="preserve"> </w:t>
            </w:r>
            <w:r w:rsidRPr="00473E2C">
              <w:rPr>
                <w:rStyle w:val="hps"/>
                <w:color w:val="222222"/>
                <w:sz w:val="20"/>
                <w:szCs w:val="20"/>
                <w:lang w:val="en"/>
              </w:rPr>
              <w:t>Department of Planning</w:t>
            </w:r>
            <w:r w:rsidRPr="00473E2C">
              <w:rPr>
                <w:color w:val="222222"/>
                <w:sz w:val="20"/>
                <w:szCs w:val="20"/>
                <w:lang w:val="en"/>
              </w:rPr>
              <w:t xml:space="preserve"> </w:t>
            </w:r>
            <w:r w:rsidRPr="00473E2C">
              <w:rPr>
                <w:rStyle w:val="hps"/>
                <w:color w:val="222222"/>
                <w:sz w:val="20"/>
                <w:szCs w:val="20"/>
                <w:lang w:val="en"/>
              </w:rPr>
              <w:t>and Projects</w:t>
            </w:r>
            <w:r w:rsidRPr="00473E2C">
              <w:rPr>
                <w:color w:val="222222"/>
                <w:sz w:val="20"/>
                <w:szCs w:val="20"/>
                <w:lang w:val="en"/>
              </w:rPr>
              <w:t xml:space="preserve"> </w:t>
            </w:r>
            <w:r w:rsidRPr="00473E2C">
              <w:rPr>
                <w:rStyle w:val="hps"/>
                <w:color w:val="222222"/>
                <w:sz w:val="20"/>
                <w:szCs w:val="20"/>
                <w:lang w:val="en"/>
              </w:rPr>
              <w:t>/</w:t>
            </w:r>
            <w:r w:rsidRPr="00473E2C">
              <w:rPr>
                <w:color w:val="222222"/>
                <w:sz w:val="20"/>
                <w:szCs w:val="20"/>
                <w:lang w:val="en"/>
              </w:rPr>
              <w:t xml:space="preserve"> </w:t>
            </w:r>
            <w:r w:rsidRPr="00473E2C">
              <w:rPr>
                <w:rStyle w:val="hps"/>
                <w:color w:val="222222"/>
                <w:sz w:val="20"/>
                <w:szCs w:val="20"/>
                <w:lang w:val="en"/>
              </w:rPr>
              <w:t>Construction Service</w:t>
            </w:r>
            <w:r w:rsidRPr="00473E2C">
              <w:rPr>
                <w:color w:val="222222"/>
                <w:sz w:val="20"/>
                <w:szCs w:val="20"/>
                <w:lang w:val="en"/>
              </w:rPr>
              <w:t xml:space="preserve"> </w:t>
            </w:r>
            <w:r w:rsidRPr="00473E2C">
              <w:rPr>
                <w:rStyle w:val="hps"/>
                <w:color w:val="222222"/>
                <w:sz w:val="20"/>
                <w:szCs w:val="20"/>
                <w:lang w:val="en"/>
              </w:rPr>
              <w:t>Training Centers</w:t>
            </w:r>
          </w:p>
        </w:tc>
        <w:tc>
          <w:tcPr>
            <w:tcW w:w="6662" w:type="dxa"/>
          </w:tcPr>
          <w:p w:rsidR="008E35BD" w:rsidRPr="00473E2C" w:rsidRDefault="008E35BD" w:rsidP="008E35BD">
            <w:pPr>
              <w:numPr>
                <w:ilvl w:val="0"/>
                <w:numId w:val="69"/>
              </w:numPr>
              <w:jc w:val="both"/>
              <w:rPr>
                <w:sz w:val="20"/>
                <w:szCs w:val="20"/>
                <w:lang w:val="en-US"/>
              </w:rPr>
            </w:pPr>
            <w:r w:rsidRPr="00473E2C">
              <w:rPr>
                <w:sz w:val="20"/>
                <w:szCs w:val="20"/>
                <w:lang w:val="en-US"/>
              </w:rPr>
              <w:t>Dissemination of RPF</w:t>
            </w:r>
          </w:p>
          <w:p w:rsidR="008E35BD" w:rsidRPr="00473E2C" w:rsidRDefault="008E35BD" w:rsidP="008E35BD">
            <w:pPr>
              <w:numPr>
                <w:ilvl w:val="0"/>
                <w:numId w:val="68"/>
              </w:numPr>
              <w:jc w:val="both"/>
              <w:rPr>
                <w:sz w:val="20"/>
                <w:szCs w:val="20"/>
                <w:lang w:val="en-US"/>
              </w:rPr>
            </w:pPr>
            <w:r w:rsidRPr="00473E2C">
              <w:rPr>
                <w:sz w:val="20"/>
                <w:szCs w:val="20"/>
                <w:lang w:val="en-US"/>
              </w:rPr>
              <w:t>Approval and dissemination of RAPs</w:t>
            </w:r>
          </w:p>
          <w:p w:rsidR="008E35BD" w:rsidRPr="00473E2C" w:rsidRDefault="008E35BD" w:rsidP="008E35BD">
            <w:pPr>
              <w:numPr>
                <w:ilvl w:val="0"/>
                <w:numId w:val="68"/>
              </w:numPr>
              <w:jc w:val="both"/>
              <w:rPr>
                <w:sz w:val="20"/>
                <w:szCs w:val="20"/>
                <w:lang w:val="en-US"/>
              </w:rPr>
            </w:pPr>
            <w:r w:rsidRPr="00473E2C">
              <w:rPr>
                <w:sz w:val="20"/>
                <w:szCs w:val="20"/>
                <w:lang w:val="en-US"/>
              </w:rPr>
              <w:t>Funding for education, awareness-raising and monitoring</w:t>
            </w:r>
          </w:p>
          <w:p w:rsidR="008E35BD" w:rsidRPr="00473E2C" w:rsidRDefault="008E35BD" w:rsidP="008E35BD">
            <w:pPr>
              <w:numPr>
                <w:ilvl w:val="0"/>
                <w:numId w:val="68"/>
              </w:numPr>
              <w:jc w:val="both"/>
              <w:rPr>
                <w:sz w:val="20"/>
                <w:szCs w:val="20"/>
                <w:lang w:val="en-US"/>
              </w:rPr>
            </w:pPr>
            <w:r w:rsidRPr="00473E2C">
              <w:rPr>
                <w:sz w:val="20"/>
                <w:szCs w:val="20"/>
                <w:lang w:val="en-US"/>
              </w:rPr>
              <w:t>Working closely with other implementing bodies (regional technical services)</w:t>
            </w:r>
          </w:p>
          <w:p w:rsidR="008E35BD" w:rsidRPr="00473E2C" w:rsidRDefault="008E35BD" w:rsidP="008E35BD">
            <w:pPr>
              <w:numPr>
                <w:ilvl w:val="0"/>
                <w:numId w:val="68"/>
              </w:numPr>
              <w:jc w:val="both"/>
              <w:rPr>
                <w:sz w:val="20"/>
                <w:szCs w:val="20"/>
                <w:lang w:val="en-US"/>
              </w:rPr>
            </w:pPr>
            <w:r w:rsidRPr="00473E2C">
              <w:rPr>
                <w:sz w:val="20"/>
                <w:szCs w:val="20"/>
                <w:lang w:val="en-US"/>
              </w:rPr>
              <w:t>Supporting organizations, local authorities, NGOs</w:t>
            </w:r>
          </w:p>
          <w:p w:rsidR="008E35BD" w:rsidRPr="00473E2C" w:rsidRDefault="008E35BD" w:rsidP="008E35BD">
            <w:pPr>
              <w:numPr>
                <w:ilvl w:val="0"/>
                <w:numId w:val="68"/>
              </w:numPr>
              <w:jc w:val="both"/>
              <w:rPr>
                <w:sz w:val="20"/>
                <w:szCs w:val="20"/>
                <w:lang w:val="en-US"/>
              </w:rPr>
            </w:pPr>
            <w:r w:rsidRPr="00473E2C">
              <w:rPr>
                <w:sz w:val="20"/>
                <w:szCs w:val="20"/>
                <w:lang w:val="en-US"/>
              </w:rPr>
              <w:t>Appointing Social Experts in charge of coordinating the implementation of RAPs</w:t>
            </w:r>
          </w:p>
          <w:p w:rsidR="008E35BD" w:rsidRPr="00473E2C" w:rsidRDefault="008E35BD" w:rsidP="008E35BD">
            <w:pPr>
              <w:numPr>
                <w:ilvl w:val="0"/>
                <w:numId w:val="68"/>
              </w:numPr>
              <w:jc w:val="both"/>
              <w:rPr>
                <w:sz w:val="20"/>
                <w:szCs w:val="20"/>
                <w:lang w:val="en-US"/>
              </w:rPr>
            </w:pPr>
            <w:r w:rsidRPr="00473E2C">
              <w:rPr>
                <w:sz w:val="20"/>
                <w:szCs w:val="20"/>
                <w:lang w:val="en-US"/>
              </w:rPr>
              <w:t>Recruiting consultants/NGOs to conduct socio-economic studies, RAPs and monitoring/evaluation</w:t>
            </w:r>
          </w:p>
          <w:p w:rsidR="008E35BD" w:rsidRPr="00473E2C" w:rsidRDefault="008E35BD" w:rsidP="008E35BD">
            <w:pPr>
              <w:numPr>
                <w:ilvl w:val="0"/>
                <w:numId w:val="68"/>
              </w:numPr>
              <w:jc w:val="both"/>
              <w:rPr>
                <w:sz w:val="20"/>
                <w:szCs w:val="20"/>
                <w:lang w:val="en-US"/>
              </w:rPr>
            </w:pPr>
            <w:r w:rsidRPr="00473E2C">
              <w:rPr>
                <w:sz w:val="20"/>
                <w:szCs w:val="20"/>
                <w:lang w:val="en-US"/>
              </w:rPr>
              <w:t>Supervising compensation for people affected</w:t>
            </w:r>
          </w:p>
          <w:p w:rsidR="008E35BD" w:rsidRPr="00473E2C" w:rsidRDefault="008E35BD" w:rsidP="008E35BD">
            <w:pPr>
              <w:numPr>
                <w:ilvl w:val="0"/>
                <w:numId w:val="68"/>
              </w:numPr>
              <w:jc w:val="both"/>
              <w:rPr>
                <w:sz w:val="20"/>
                <w:szCs w:val="20"/>
                <w:lang w:val="en-US"/>
              </w:rPr>
            </w:pPr>
            <w:r w:rsidRPr="00473E2C">
              <w:rPr>
                <w:sz w:val="20"/>
                <w:szCs w:val="20"/>
                <w:lang w:val="en-US"/>
              </w:rPr>
              <w:t>Monitoring the process of expropriation and compensation</w:t>
            </w:r>
          </w:p>
          <w:p w:rsidR="008E35BD" w:rsidRPr="00473E2C" w:rsidRDefault="008E35BD" w:rsidP="008E35BD">
            <w:pPr>
              <w:numPr>
                <w:ilvl w:val="0"/>
                <w:numId w:val="68"/>
              </w:numPr>
              <w:jc w:val="both"/>
              <w:rPr>
                <w:sz w:val="20"/>
                <w:szCs w:val="20"/>
                <w:lang w:val="en-US"/>
              </w:rPr>
            </w:pPr>
            <w:r w:rsidRPr="00473E2C">
              <w:rPr>
                <w:sz w:val="20"/>
                <w:szCs w:val="20"/>
                <w:lang w:val="en-US"/>
              </w:rPr>
              <w:t>Submission of progress reports to the WB</w:t>
            </w:r>
          </w:p>
        </w:tc>
      </w:tr>
      <w:tr w:rsidR="008E35BD" w:rsidRPr="00F623FE" w:rsidTr="0070460F">
        <w:tc>
          <w:tcPr>
            <w:tcW w:w="2552" w:type="dxa"/>
          </w:tcPr>
          <w:p w:rsidR="008E35BD" w:rsidRPr="00473E2C" w:rsidRDefault="008E35BD" w:rsidP="0070460F">
            <w:pPr>
              <w:rPr>
                <w:sz w:val="20"/>
                <w:szCs w:val="20"/>
                <w:lang w:val="en-US"/>
              </w:rPr>
            </w:pPr>
            <w:r w:rsidRPr="00473E2C">
              <w:rPr>
                <w:sz w:val="20"/>
                <w:szCs w:val="20"/>
                <w:lang w:val="en-US"/>
              </w:rPr>
              <w:t>Administrative authorities (Governors of Regions)</w:t>
            </w:r>
          </w:p>
        </w:tc>
        <w:tc>
          <w:tcPr>
            <w:tcW w:w="6662" w:type="dxa"/>
          </w:tcPr>
          <w:p w:rsidR="008E35BD" w:rsidRPr="00473E2C" w:rsidRDefault="008E35BD" w:rsidP="008E35BD">
            <w:pPr>
              <w:numPr>
                <w:ilvl w:val="0"/>
                <w:numId w:val="71"/>
              </w:numPr>
              <w:rPr>
                <w:sz w:val="20"/>
                <w:szCs w:val="20"/>
                <w:lang w:val="en-US"/>
              </w:rPr>
            </w:pPr>
            <w:r w:rsidRPr="00473E2C">
              <w:rPr>
                <w:sz w:val="20"/>
                <w:szCs w:val="20"/>
                <w:lang w:val="en-US"/>
              </w:rPr>
              <w:t xml:space="preserve">Establishing regional evaluation and compensation committees </w:t>
            </w:r>
          </w:p>
        </w:tc>
      </w:tr>
      <w:tr w:rsidR="008E35BD" w:rsidRPr="00473E2C" w:rsidTr="0070460F">
        <w:tc>
          <w:tcPr>
            <w:tcW w:w="2552" w:type="dxa"/>
          </w:tcPr>
          <w:p w:rsidR="008E35BD" w:rsidRPr="00473E2C" w:rsidRDefault="008E35BD" w:rsidP="0070460F">
            <w:pPr>
              <w:rPr>
                <w:sz w:val="20"/>
                <w:szCs w:val="20"/>
                <w:lang w:val="en-US"/>
              </w:rPr>
            </w:pPr>
            <w:r w:rsidRPr="00473E2C">
              <w:rPr>
                <w:sz w:val="20"/>
                <w:szCs w:val="20"/>
                <w:lang w:val="en-US"/>
              </w:rPr>
              <w:t xml:space="preserve">Regional Commission for the evaluation of compensation and disbursements </w:t>
            </w:r>
          </w:p>
        </w:tc>
        <w:tc>
          <w:tcPr>
            <w:tcW w:w="6662" w:type="dxa"/>
          </w:tcPr>
          <w:p w:rsidR="008E35BD" w:rsidRPr="00473E2C" w:rsidRDefault="008E35BD" w:rsidP="008E35BD">
            <w:pPr>
              <w:numPr>
                <w:ilvl w:val="0"/>
                <w:numId w:val="70"/>
              </w:numPr>
              <w:rPr>
                <w:sz w:val="20"/>
                <w:szCs w:val="20"/>
                <w:lang w:val="en-US"/>
              </w:rPr>
            </w:pPr>
            <w:r w:rsidRPr="00473E2C">
              <w:rPr>
                <w:sz w:val="20"/>
                <w:szCs w:val="20"/>
                <w:lang w:val="en-US"/>
              </w:rPr>
              <w:t>Evaluation of disbursements and persons affected</w:t>
            </w:r>
          </w:p>
          <w:p w:rsidR="008E35BD" w:rsidRPr="00473E2C" w:rsidRDefault="008E35BD" w:rsidP="008E35BD">
            <w:pPr>
              <w:numPr>
                <w:ilvl w:val="0"/>
                <w:numId w:val="68"/>
              </w:numPr>
              <w:jc w:val="both"/>
              <w:rPr>
                <w:sz w:val="20"/>
                <w:szCs w:val="20"/>
                <w:lang w:val="en-US"/>
              </w:rPr>
            </w:pPr>
            <w:r w:rsidRPr="00473E2C">
              <w:rPr>
                <w:sz w:val="20"/>
                <w:szCs w:val="20"/>
                <w:lang w:val="en-US"/>
              </w:rPr>
              <w:t>Management of earmarked financial resources</w:t>
            </w:r>
          </w:p>
          <w:p w:rsidR="008E35BD" w:rsidRPr="00473E2C" w:rsidRDefault="008E35BD" w:rsidP="008E35BD">
            <w:pPr>
              <w:numPr>
                <w:ilvl w:val="0"/>
                <w:numId w:val="68"/>
              </w:numPr>
              <w:jc w:val="both"/>
              <w:rPr>
                <w:sz w:val="20"/>
                <w:szCs w:val="20"/>
                <w:lang w:val="en-US"/>
              </w:rPr>
            </w:pPr>
            <w:r w:rsidRPr="00473E2C">
              <w:rPr>
                <w:sz w:val="20"/>
                <w:szCs w:val="20"/>
                <w:lang w:val="en-US"/>
              </w:rPr>
              <w:t>Compensation for rights holders</w:t>
            </w:r>
          </w:p>
          <w:p w:rsidR="008E35BD" w:rsidRPr="00473E2C" w:rsidRDefault="008E35BD" w:rsidP="008E35BD">
            <w:pPr>
              <w:numPr>
                <w:ilvl w:val="0"/>
                <w:numId w:val="68"/>
              </w:numPr>
              <w:jc w:val="both"/>
              <w:rPr>
                <w:sz w:val="20"/>
                <w:szCs w:val="20"/>
                <w:lang w:val="en-US"/>
              </w:rPr>
            </w:pPr>
            <w:r w:rsidRPr="00473E2C">
              <w:rPr>
                <w:sz w:val="20"/>
                <w:szCs w:val="20"/>
                <w:lang w:val="en-US"/>
              </w:rPr>
              <w:t>Release of sites</w:t>
            </w:r>
          </w:p>
        </w:tc>
      </w:tr>
      <w:tr w:rsidR="008E35BD" w:rsidRPr="00F623FE" w:rsidTr="0070460F">
        <w:tc>
          <w:tcPr>
            <w:tcW w:w="2552" w:type="dxa"/>
          </w:tcPr>
          <w:p w:rsidR="008E35BD" w:rsidRPr="00473E2C" w:rsidRDefault="008E35BD" w:rsidP="0070460F">
            <w:pPr>
              <w:rPr>
                <w:sz w:val="20"/>
                <w:szCs w:val="20"/>
                <w:lang w:val="en-US"/>
              </w:rPr>
            </w:pPr>
            <w:r w:rsidRPr="00473E2C">
              <w:rPr>
                <w:sz w:val="20"/>
                <w:szCs w:val="20"/>
                <w:lang w:val="en-US"/>
              </w:rPr>
              <w:t>Local Authorities (City, municipality, Rural assembly)</w:t>
            </w:r>
          </w:p>
          <w:p w:rsidR="008E35BD" w:rsidRPr="00473E2C" w:rsidRDefault="008E35BD" w:rsidP="0070460F">
            <w:pPr>
              <w:rPr>
                <w:sz w:val="20"/>
                <w:szCs w:val="20"/>
                <w:lang w:val="en-US"/>
              </w:rPr>
            </w:pPr>
          </w:p>
        </w:tc>
        <w:tc>
          <w:tcPr>
            <w:tcW w:w="6662" w:type="dxa"/>
          </w:tcPr>
          <w:p w:rsidR="008E35BD" w:rsidRPr="00473E2C" w:rsidRDefault="008E35BD" w:rsidP="008E35BD">
            <w:pPr>
              <w:numPr>
                <w:ilvl w:val="0"/>
                <w:numId w:val="68"/>
              </w:numPr>
              <w:jc w:val="both"/>
              <w:rPr>
                <w:sz w:val="20"/>
                <w:szCs w:val="20"/>
                <w:lang w:val="en-US"/>
              </w:rPr>
            </w:pPr>
            <w:r w:rsidRPr="00473E2C">
              <w:rPr>
                <w:sz w:val="20"/>
                <w:szCs w:val="20"/>
                <w:lang w:val="en-US"/>
              </w:rPr>
              <w:t>Registration of complaints and claims</w:t>
            </w:r>
          </w:p>
          <w:p w:rsidR="008E35BD" w:rsidRPr="00473E2C" w:rsidRDefault="008E35BD" w:rsidP="008E35BD">
            <w:pPr>
              <w:numPr>
                <w:ilvl w:val="0"/>
                <w:numId w:val="68"/>
              </w:numPr>
              <w:jc w:val="both"/>
              <w:rPr>
                <w:sz w:val="20"/>
                <w:szCs w:val="20"/>
                <w:lang w:val="en-US"/>
              </w:rPr>
            </w:pPr>
            <w:r w:rsidRPr="00473E2C">
              <w:rPr>
                <w:sz w:val="20"/>
                <w:szCs w:val="20"/>
                <w:lang w:val="en-US"/>
              </w:rPr>
              <w:t>Identification and release of sites to be expropriated</w:t>
            </w:r>
          </w:p>
          <w:p w:rsidR="008E35BD" w:rsidRPr="00473E2C" w:rsidRDefault="008E35BD" w:rsidP="008E35BD">
            <w:pPr>
              <w:numPr>
                <w:ilvl w:val="0"/>
                <w:numId w:val="68"/>
              </w:numPr>
              <w:jc w:val="both"/>
              <w:rPr>
                <w:sz w:val="20"/>
                <w:szCs w:val="20"/>
                <w:lang w:val="en-US"/>
              </w:rPr>
            </w:pPr>
            <w:r w:rsidRPr="00473E2C">
              <w:rPr>
                <w:sz w:val="20"/>
                <w:szCs w:val="20"/>
                <w:lang w:val="en-US"/>
              </w:rPr>
              <w:t>Monitoring of resettlement and compensation</w:t>
            </w:r>
          </w:p>
          <w:p w:rsidR="008E35BD" w:rsidRPr="00473E2C" w:rsidRDefault="008E35BD" w:rsidP="008E35BD">
            <w:pPr>
              <w:numPr>
                <w:ilvl w:val="0"/>
                <w:numId w:val="68"/>
              </w:numPr>
              <w:jc w:val="both"/>
              <w:rPr>
                <w:sz w:val="20"/>
                <w:szCs w:val="20"/>
                <w:lang w:val="en-US"/>
              </w:rPr>
            </w:pPr>
            <w:r w:rsidRPr="00473E2C">
              <w:rPr>
                <w:sz w:val="20"/>
                <w:szCs w:val="20"/>
                <w:lang w:val="en-US"/>
              </w:rPr>
              <w:t>Dissemination of RAPs</w:t>
            </w:r>
          </w:p>
          <w:p w:rsidR="008E35BD" w:rsidRPr="00473E2C" w:rsidRDefault="008E35BD" w:rsidP="008E35BD">
            <w:pPr>
              <w:numPr>
                <w:ilvl w:val="0"/>
                <w:numId w:val="68"/>
              </w:numPr>
              <w:jc w:val="both"/>
              <w:rPr>
                <w:sz w:val="20"/>
                <w:szCs w:val="20"/>
                <w:lang w:val="en-US"/>
              </w:rPr>
            </w:pPr>
            <w:r w:rsidRPr="00473E2C">
              <w:rPr>
                <w:sz w:val="20"/>
                <w:szCs w:val="20"/>
                <w:lang w:val="en-US"/>
              </w:rPr>
              <w:t>Dispute handling according to the procedure for conflict resolution</w:t>
            </w:r>
          </w:p>
          <w:p w:rsidR="008E35BD" w:rsidRPr="00473E2C" w:rsidRDefault="008E35BD" w:rsidP="008E35BD">
            <w:pPr>
              <w:numPr>
                <w:ilvl w:val="0"/>
                <w:numId w:val="68"/>
              </w:numPr>
              <w:jc w:val="both"/>
              <w:rPr>
                <w:sz w:val="20"/>
                <w:szCs w:val="20"/>
                <w:lang w:val="en-US"/>
              </w:rPr>
            </w:pPr>
            <w:r w:rsidRPr="00473E2C">
              <w:rPr>
                <w:sz w:val="20"/>
                <w:szCs w:val="20"/>
                <w:lang w:val="en-US"/>
              </w:rPr>
              <w:t>Participation in the close monitoring</w:t>
            </w:r>
          </w:p>
        </w:tc>
      </w:tr>
      <w:tr w:rsidR="008E35BD" w:rsidRPr="00F623FE" w:rsidTr="0070460F">
        <w:tc>
          <w:tcPr>
            <w:tcW w:w="2552" w:type="dxa"/>
          </w:tcPr>
          <w:p w:rsidR="008E35BD" w:rsidRPr="00473E2C" w:rsidRDefault="008E35BD" w:rsidP="0070460F">
            <w:pPr>
              <w:rPr>
                <w:sz w:val="20"/>
                <w:szCs w:val="20"/>
                <w:lang w:val="en-US"/>
              </w:rPr>
            </w:pPr>
            <w:r w:rsidRPr="00473E2C">
              <w:rPr>
                <w:sz w:val="20"/>
                <w:szCs w:val="20"/>
                <w:lang w:val="en-US"/>
              </w:rPr>
              <w:t xml:space="preserve">Consultants in social sciences, NGO and Civil </w:t>
            </w:r>
            <w:proofErr w:type="spellStart"/>
            <w:r w:rsidRPr="00473E2C">
              <w:rPr>
                <w:sz w:val="20"/>
                <w:szCs w:val="20"/>
                <w:lang w:val="en-US"/>
              </w:rPr>
              <w:t>Sociéty</w:t>
            </w:r>
            <w:proofErr w:type="spellEnd"/>
            <w:r w:rsidRPr="00473E2C">
              <w:rPr>
                <w:sz w:val="20"/>
                <w:szCs w:val="20"/>
                <w:lang w:val="en-US"/>
              </w:rPr>
              <w:t xml:space="preserve"> </w:t>
            </w:r>
          </w:p>
        </w:tc>
        <w:tc>
          <w:tcPr>
            <w:tcW w:w="6662" w:type="dxa"/>
          </w:tcPr>
          <w:p w:rsidR="008E35BD" w:rsidRPr="00473E2C" w:rsidRDefault="008E35BD" w:rsidP="008E35BD">
            <w:pPr>
              <w:numPr>
                <w:ilvl w:val="0"/>
                <w:numId w:val="68"/>
              </w:numPr>
              <w:jc w:val="both"/>
              <w:rPr>
                <w:sz w:val="20"/>
                <w:szCs w:val="20"/>
                <w:lang w:val="en-US"/>
              </w:rPr>
            </w:pPr>
            <w:r w:rsidRPr="00473E2C">
              <w:rPr>
                <w:sz w:val="20"/>
                <w:szCs w:val="20"/>
                <w:lang w:val="en-US"/>
              </w:rPr>
              <w:t>Socioeconomic Surveys</w:t>
            </w:r>
          </w:p>
          <w:p w:rsidR="008E35BD" w:rsidRPr="00473E2C" w:rsidRDefault="008E35BD" w:rsidP="008E35BD">
            <w:pPr>
              <w:numPr>
                <w:ilvl w:val="0"/>
                <w:numId w:val="68"/>
              </w:numPr>
              <w:jc w:val="both"/>
              <w:rPr>
                <w:sz w:val="20"/>
                <w:szCs w:val="20"/>
                <w:lang w:val="en-US"/>
              </w:rPr>
            </w:pPr>
            <w:r w:rsidRPr="00473E2C">
              <w:rPr>
                <w:sz w:val="20"/>
                <w:szCs w:val="20"/>
                <w:lang w:val="en-US"/>
              </w:rPr>
              <w:t>Completion of RAPs</w:t>
            </w:r>
          </w:p>
          <w:p w:rsidR="008E35BD" w:rsidRPr="00473E2C" w:rsidRDefault="008E35BD" w:rsidP="008E35BD">
            <w:pPr>
              <w:numPr>
                <w:ilvl w:val="0"/>
                <w:numId w:val="68"/>
              </w:numPr>
              <w:jc w:val="both"/>
              <w:rPr>
                <w:sz w:val="20"/>
                <w:szCs w:val="20"/>
                <w:lang w:val="en-US"/>
              </w:rPr>
            </w:pPr>
            <w:r w:rsidRPr="00473E2C">
              <w:rPr>
                <w:sz w:val="20"/>
                <w:szCs w:val="20"/>
                <w:lang w:val="en-US"/>
              </w:rPr>
              <w:t>Capacity building</w:t>
            </w:r>
          </w:p>
          <w:p w:rsidR="008E35BD" w:rsidRPr="00473E2C" w:rsidRDefault="008E35BD" w:rsidP="008E35BD">
            <w:pPr>
              <w:numPr>
                <w:ilvl w:val="0"/>
                <w:numId w:val="68"/>
              </w:numPr>
              <w:jc w:val="both"/>
              <w:rPr>
                <w:sz w:val="20"/>
                <w:szCs w:val="20"/>
                <w:lang w:val="en-US"/>
              </w:rPr>
            </w:pPr>
            <w:r w:rsidRPr="00473E2C">
              <w:rPr>
                <w:sz w:val="20"/>
                <w:szCs w:val="20"/>
                <w:lang w:val="en-US"/>
              </w:rPr>
              <w:t>Progress, mid-term and final evaluation</w:t>
            </w:r>
          </w:p>
        </w:tc>
      </w:tr>
      <w:tr w:rsidR="008E35BD" w:rsidRPr="00F623FE" w:rsidTr="0070460F">
        <w:tc>
          <w:tcPr>
            <w:tcW w:w="2552" w:type="dxa"/>
          </w:tcPr>
          <w:p w:rsidR="008E35BD" w:rsidRPr="00473E2C" w:rsidRDefault="008E35BD" w:rsidP="0070460F">
            <w:pPr>
              <w:rPr>
                <w:sz w:val="20"/>
                <w:szCs w:val="20"/>
                <w:lang w:val="en-US"/>
              </w:rPr>
            </w:pPr>
            <w:r w:rsidRPr="00473E2C">
              <w:rPr>
                <w:sz w:val="20"/>
                <w:szCs w:val="20"/>
                <w:lang w:val="en-US"/>
              </w:rPr>
              <w:t xml:space="preserve">Justice </w:t>
            </w:r>
            <w:r w:rsidRPr="00473E2C">
              <w:rPr>
                <w:rStyle w:val="hps"/>
                <w:color w:val="222222"/>
                <w:sz w:val="20"/>
                <w:szCs w:val="20"/>
                <w:lang w:val="en"/>
              </w:rPr>
              <w:t>(Judge</w:t>
            </w:r>
            <w:r w:rsidRPr="00473E2C">
              <w:rPr>
                <w:rStyle w:val="shorttext"/>
                <w:color w:val="222222"/>
                <w:sz w:val="20"/>
                <w:szCs w:val="20"/>
                <w:lang w:val="en"/>
              </w:rPr>
              <w:t xml:space="preserve"> </w:t>
            </w:r>
            <w:r w:rsidRPr="00473E2C">
              <w:rPr>
                <w:rStyle w:val="hps"/>
                <w:color w:val="222222"/>
                <w:sz w:val="20"/>
                <w:szCs w:val="20"/>
                <w:lang w:val="en"/>
              </w:rPr>
              <w:t>expropriations</w:t>
            </w:r>
            <w:r w:rsidRPr="00473E2C">
              <w:rPr>
                <w:rStyle w:val="shorttext"/>
                <w:color w:val="222222"/>
                <w:sz w:val="20"/>
                <w:szCs w:val="20"/>
                <w:lang w:val="en"/>
              </w:rPr>
              <w:t xml:space="preserve"> </w:t>
            </w:r>
            <w:r w:rsidRPr="00473E2C">
              <w:rPr>
                <w:rStyle w:val="hps"/>
                <w:color w:val="222222"/>
                <w:sz w:val="20"/>
                <w:szCs w:val="20"/>
                <w:lang w:val="en"/>
              </w:rPr>
              <w:t>/</w:t>
            </w:r>
            <w:r w:rsidRPr="00473E2C">
              <w:rPr>
                <w:rStyle w:val="shorttext"/>
                <w:color w:val="222222"/>
                <w:sz w:val="20"/>
                <w:szCs w:val="20"/>
                <w:lang w:val="en"/>
              </w:rPr>
              <w:t xml:space="preserve"> </w:t>
            </w:r>
            <w:r w:rsidRPr="00473E2C">
              <w:rPr>
                <w:rStyle w:val="hps"/>
                <w:color w:val="222222"/>
                <w:sz w:val="20"/>
                <w:szCs w:val="20"/>
                <w:lang w:val="en"/>
              </w:rPr>
              <w:t>Regional Court</w:t>
            </w:r>
            <w:r w:rsidRPr="00473E2C">
              <w:rPr>
                <w:rStyle w:val="shorttext"/>
                <w:color w:val="222222"/>
                <w:sz w:val="20"/>
                <w:szCs w:val="20"/>
                <w:lang w:val="en"/>
              </w:rPr>
              <w:t>)</w:t>
            </w:r>
          </w:p>
        </w:tc>
        <w:tc>
          <w:tcPr>
            <w:tcW w:w="6662" w:type="dxa"/>
          </w:tcPr>
          <w:p w:rsidR="008E35BD" w:rsidRPr="00473E2C" w:rsidRDefault="008E35BD" w:rsidP="008E35BD">
            <w:pPr>
              <w:numPr>
                <w:ilvl w:val="0"/>
                <w:numId w:val="68"/>
              </w:numPr>
              <w:jc w:val="both"/>
              <w:rPr>
                <w:sz w:val="20"/>
                <w:szCs w:val="20"/>
                <w:lang w:val="en-US"/>
              </w:rPr>
            </w:pPr>
            <w:r w:rsidRPr="00473E2C">
              <w:rPr>
                <w:sz w:val="20"/>
                <w:szCs w:val="20"/>
                <w:lang w:val="en-US"/>
              </w:rPr>
              <w:t>Judgments and Conflict Resolution (in the event no amicably resolution is reached)</w:t>
            </w:r>
          </w:p>
        </w:tc>
      </w:tr>
    </w:tbl>
    <w:p w:rsidR="008E35BD" w:rsidRPr="00473E2C" w:rsidRDefault="008E35BD" w:rsidP="008E35BD">
      <w:pPr>
        <w:jc w:val="both"/>
        <w:rPr>
          <w:sz w:val="22"/>
          <w:szCs w:val="22"/>
          <w:lang w:val="en-US"/>
        </w:rPr>
      </w:pPr>
    </w:p>
    <w:p w:rsidR="008E35BD" w:rsidRPr="00111EDC" w:rsidRDefault="008E35BD" w:rsidP="008E35BD">
      <w:pPr>
        <w:jc w:val="both"/>
        <w:rPr>
          <w:sz w:val="22"/>
          <w:szCs w:val="22"/>
          <w:lang w:val="en-US"/>
        </w:rPr>
      </w:pPr>
      <w:r w:rsidRPr="00111EDC">
        <w:rPr>
          <w:sz w:val="22"/>
          <w:szCs w:val="22"/>
          <w:u w:val="single"/>
          <w:lang w:val="en-US"/>
        </w:rPr>
        <w:t>Compensation mechanisms</w:t>
      </w:r>
    </w:p>
    <w:p w:rsidR="008E35BD" w:rsidRPr="00111EDC" w:rsidRDefault="008E35BD" w:rsidP="008E35BD">
      <w:pPr>
        <w:spacing w:after="240"/>
        <w:jc w:val="both"/>
        <w:rPr>
          <w:sz w:val="22"/>
          <w:szCs w:val="22"/>
          <w:lang w:val="en-US"/>
        </w:rPr>
      </w:pPr>
      <w:r w:rsidRPr="00111EDC">
        <w:rPr>
          <w:sz w:val="22"/>
          <w:szCs w:val="22"/>
          <w:lang w:val="en-US"/>
        </w:rPr>
        <w:t xml:space="preserve">Compensation mechanisms will be in kind first, then cash </w:t>
      </w:r>
      <w:r>
        <w:rPr>
          <w:sz w:val="22"/>
          <w:szCs w:val="22"/>
          <w:lang w:val="en-US"/>
        </w:rPr>
        <w:t>up</w:t>
      </w:r>
      <w:r w:rsidRPr="00111EDC">
        <w:rPr>
          <w:sz w:val="22"/>
          <w:szCs w:val="22"/>
          <w:lang w:val="en-US"/>
        </w:rPr>
        <w:t xml:space="preserve">on sustained request by the recipient, in addition to </w:t>
      </w:r>
      <w:r>
        <w:rPr>
          <w:sz w:val="22"/>
          <w:szCs w:val="22"/>
          <w:lang w:val="en-US"/>
        </w:rPr>
        <w:t>any</w:t>
      </w:r>
      <w:r w:rsidRPr="00111EDC">
        <w:rPr>
          <w:sz w:val="22"/>
          <w:szCs w:val="22"/>
          <w:lang w:val="en-US"/>
        </w:rPr>
        <w:t xml:space="preserve"> supporting measures. As part of the project, the OP .4.12 rather favors compensation in kind. Monitoring and evaluation will be performed to ensure that all PAPs are compensated, relocated and resettled in the shortest possible time and without negative impact. The estimated total cost of resettlement and compensation will be determined in the socio-economic surveys in the context of preparing the RAP. However, an estimate was made below to set aside provisions for any funding related to resettlement.</w:t>
      </w:r>
    </w:p>
    <w:p w:rsidR="008E35BD" w:rsidRPr="00111EDC" w:rsidRDefault="008E35BD" w:rsidP="008E35BD">
      <w:pPr>
        <w:spacing w:after="240"/>
        <w:jc w:val="both"/>
        <w:rPr>
          <w:sz w:val="22"/>
          <w:szCs w:val="22"/>
          <w:lang w:val="en-US"/>
        </w:rPr>
      </w:pPr>
      <w:r w:rsidRPr="00111EDC">
        <w:rPr>
          <w:sz w:val="22"/>
          <w:szCs w:val="22"/>
          <w:lang w:val="en-US"/>
        </w:rPr>
        <w:t xml:space="preserve">The total cost of resettlement and compensation will be determined as a result of socio-economic surveys, once the physical locations of the sub-projects are clearly known. This estimate will recognize the different forms of compensation and/or supporting measures, including: in cash, in kind or in the form of assistance (allocation for relocation, transportation, etc.). A concerted and detailed budget for the implementation of the plan will be developed as part of the RAP. The </w:t>
      </w:r>
      <w:r>
        <w:rPr>
          <w:sz w:val="22"/>
          <w:szCs w:val="22"/>
          <w:lang w:val="en-US"/>
        </w:rPr>
        <w:t>project</w:t>
      </w:r>
      <w:r w:rsidRPr="00111EDC">
        <w:rPr>
          <w:sz w:val="22"/>
          <w:szCs w:val="22"/>
          <w:lang w:val="en-US"/>
        </w:rPr>
        <w:t xml:space="preserve"> will </w:t>
      </w:r>
      <w:r w:rsidRPr="00111EDC">
        <w:rPr>
          <w:sz w:val="22"/>
          <w:szCs w:val="22"/>
          <w:lang w:val="en-US"/>
        </w:rPr>
        <w:lastRenderedPageBreak/>
        <w:t>finance compensation due to relocation. The total cost of resettlement include: costs of land acquisition, the costs of compensation for losses (agriculture, forestry, habitat, facilities etc.), the potential RAP development costs, public awareness</w:t>
      </w:r>
      <w:r>
        <w:rPr>
          <w:sz w:val="22"/>
          <w:szCs w:val="22"/>
          <w:lang w:val="en-US"/>
        </w:rPr>
        <w:t xml:space="preserve"> and</w:t>
      </w:r>
      <w:r w:rsidRPr="00111EDC">
        <w:rPr>
          <w:sz w:val="22"/>
          <w:szCs w:val="22"/>
          <w:lang w:val="en-US"/>
        </w:rPr>
        <w:t xml:space="preserve"> consultation costs, monitoring /evaluation costs. They can be estimated as follows:</w:t>
      </w:r>
    </w:p>
    <w:p w:rsidR="008E35BD" w:rsidRPr="00111EDC" w:rsidRDefault="008E35BD" w:rsidP="008E35BD">
      <w:pPr>
        <w:jc w:val="both"/>
        <w:rPr>
          <w:sz w:val="22"/>
          <w:szCs w:val="22"/>
          <w:lang w:val="en-US"/>
        </w:rPr>
      </w:pPr>
      <w:r w:rsidRPr="00111EDC">
        <w:rPr>
          <w:sz w:val="22"/>
          <w:szCs w:val="22"/>
          <w:u w:val="single"/>
          <w:lang w:val="en-US"/>
        </w:rPr>
        <w:t>Estimated number of potential PAPs and properties to be affected</w:t>
      </w:r>
      <w:r w:rsidRPr="00111EDC">
        <w:rPr>
          <w:sz w:val="22"/>
          <w:szCs w:val="22"/>
          <w:lang w:val="en-US"/>
        </w:rPr>
        <w:t>:</w:t>
      </w:r>
    </w:p>
    <w:p w:rsidR="008E35BD" w:rsidRPr="00111EDC" w:rsidRDefault="008E35BD" w:rsidP="008E35BD">
      <w:pPr>
        <w:pStyle w:val="ListParagraph"/>
        <w:numPr>
          <w:ilvl w:val="0"/>
          <w:numId w:val="67"/>
        </w:numPr>
        <w:spacing w:after="240"/>
        <w:contextualSpacing/>
        <w:jc w:val="both"/>
        <w:rPr>
          <w:sz w:val="22"/>
          <w:szCs w:val="22"/>
          <w:lang w:val="en-US"/>
        </w:rPr>
      </w:pPr>
      <w:r w:rsidRPr="00111EDC">
        <w:rPr>
          <w:sz w:val="22"/>
          <w:szCs w:val="22"/>
          <w:lang w:val="en-US"/>
        </w:rPr>
        <w:t>Land requirements (displ</w:t>
      </w:r>
      <w:r>
        <w:rPr>
          <w:sz w:val="22"/>
          <w:szCs w:val="22"/>
          <w:lang w:val="en-US"/>
        </w:rPr>
        <w:t>acement/compensation of about 400</w:t>
      </w:r>
      <w:r w:rsidRPr="00111EDC">
        <w:rPr>
          <w:sz w:val="22"/>
          <w:szCs w:val="22"/>
          <w:lang w:val="en-US"/>
        </w:rPr>
        <w:t xml:space="preserve"> people; destruction of orchards, demolition and renovation of buildings; fixed structures; precarious facilities; compensation for economic and agricultural resources, etc.) will require an initial provision of approximately FCFA</w:t>
      </w:r>
      <w:r>
        <w:rPr>
          <w:sz w:val="22"/>
          <w:szCs w:val="22"/>
          <w:lang w:val="en-US"/>
        </w:rPr>
        <w:t> 145 million.</w:t>
      </w:r>
    </w:p>
    <w:p w:rsidR="008E35BD" w:rsidRPr="00473E2C" w:rsidRDefault="008E35BD" w:rsidP="008E35BD">
      <w:pPr>
        <w:pStyle w:val="ListParagraph"/>
        <w:numPr>
          <w:ilvl w:val="0"/>
          <w:numId w:val="67"/>
        </w:numPr>
        <w:spacing w:after="240"/>
        <w:contextualSpacing/>
        <w:jc w:val="both"/>
        <w:rPr>
          <w:sz w:val="22"/>
          <w:szCs w:val="22"/>
          <w:lang w:val="en-US"/>
        </w:rPr>
      </w:pPr>
      <w:r w:rsidRPr="00473E2C">
        <w:rPr>
          <w:sz w:val="22"/>
          <w:szCs w:val="22"/>
          <w:lang w:val="en-US"/>
        </w:rPr>
        <w:t xml:space="preserve">The estimated cost for the preparation of RAPs and capacity building is estimated at FCFA 230 million, broken down as follows: the costs for the development of the potential RAPs are estimated at FCFA 75 million; the costs of training and capacity building are estimated at FCFA 25 million; the costs for awareness-raising about the RPF and the RAPs are estimated at FCFA 30 million; Technical support cost (social </w:t>
      </w:r>
      <w:r w:rsidRPr="00473E2C">
        <w:rPr>
          <w:color w:val="000000"/>
          <w:sz w:val="22"/>
          <w:szCs w:val="22"/>
          <w:lang w:val="en-US"/>
        </w:rPr>
        <w:t>expertis</w:t>
      </w:r>
      <w:r>
        <w:rPr>
          <w:color w:val="000000"/>
          <w:sz w:val="22"/>
          <w:szCs w:val="22"/>
          <w:lang w:val="en-US"/>
        </w:rPr>
        <w:t>e</w:t>
      </w:r>
      <w:r w:rsidRPr="00473E2C">
        <w:rPr>
          <w:color w:val="000000"/>
          <w:sz w:val="22"/>
          <w:szCs w:val="22"/>
          <w:lang w:val="en-US"/>
        </w:rPr>
        <w:t>) estimated at 20 million;</w:t>
      </w:r>
      <w:r>
        <w:rPr>
          <w:color w:val="000000"/>
          <w:sz w:val="22"/>
          <w:szCs w:val="22"/>
          <w:lang w:val="en-US"/>
        </w:rPr>
        <w:t xml:space="preserve"> </w:t>
      </w:r>
      <w:r w:rsidRPr="00473E2C">
        <w:rPr>
          <w:sz w:val="22"/>
          <w:szCs w:val="22"/>
          <w:lang w:val="en-US"/>
        </w:rPr>
        <w:t>the cost of monitoring and evaluation is estimated at FCFA 40 million.</w:t>
      </w:r>
    </w:p>
    <w:p w:rsidR="008E35BD" w:rsidRPr="00B1296D" w:rsidRDefault="008E35BD" w:rsidP="008E35BD">
      <w:pPr>
        <w:spacing w:after="240"/>
        <w:jc w:val="both"/>
        <w:rPr>
          <w:sz w:val="22"/>
          <w:szCs w:val="22"/>
          <w:lang w:val="en-US"/>
        </w:rPr>
      </w:pPr>
      <w:r w:rsidRPr="00111EDC">
        <w:rPr>
          <w:sz w:val="22"/>
          <w:szCs w:val="22"/>
          <w:lang w:val="en-US"/>
        </w:rPr>
        <w:t xml:space="preserve">In total, the overall cost of the resettlement is initially estimated at </w:t>
      </w:r>
      <w:r w:rsidRPr="00111EDC">
        <w:rPr>
          <w:b/>
          <w:sz w:val="22"/>
          <w:szCs w:val="22"/>
          <w:lang w:val="en-US"/>
        </w:rPr>
        <w:t>CFAF</w:t>
      </w:r>
      <w:r>
        <w:rPr>
          <w:b/>
          <w:sz w:val="22"/>
          <w:szCs w:val="22"/>
          <w:lang w:val="en-US"/>
        </w:rPr>
        <w:t> 375 </w:t>
      </w:r>
      <w:r w:rsidRPr="00111EDC">
        <w:rPr>
          <w:b/>
          <w:sz w:val="22"/>
          <w:szCs w:val="22"/>
          <w:lang w:val="en-US"/>
        </w:rPr>
        <w:t>million</w:t>
      </w:r>
      <w:r w:rsidRPr="00111EDC">
        <w:rPr>
          <w:sz w:val="22"/>
          <w:szCs w:val="22"/>
          <w:lang w:val="en-US"/>
        </w:rPr>
        <w:t>.</w:t>
      </w:r>
      <w:r w:rsidRPr="00B1296D">
        <w:rPr>
          <w:b/>
          <w:color w:val="000000"/>
          <w:sz w:val="22"/>
          <w:szCs w:val="22"/>
          <w:u w:val="single"/>
          <w:lang w:val="en-US"/>
        </w:rPr>
        <w:t xml:space="preserve"> </w:t>
      </w:r>
    </w:p>
    <w:p w:rsidR="008E35BD" w:rsidRPr="00111EDC" w:rsidRDefault="008E35BD" w:rsidP="008E35BD">
      <w:pPr>
        <w:spacing w:after="240"/>
        <w:jc w:val="both"/>
        <w:rPr>
          <w:sz w:val="22"/>
          <w:szCs w:val="22"/>
          <w:lang w:val="en-US"/>
        </w:rPr>
      </w:pPr>
      <w:r w:rsidRPr="00111EDC">
        <w:rPr>
          <w:sz w:val="22"/>
          <w:szCs w:val="22"/>
          <w:u w:val="single"/>
          <w:lang w:val="en-US"/>
        </w:rPr>
        <w:t>Sources of Funding</w:t>
      </w:r>
    </w:p>
    <w:p w:rsidR="008E35BD" w:rsidRPr="00111EDC" w:rsidRDefault="008E35BD" w:rsidP="008E35BD">
      <w:pPr>
        <w:spacing w:after="240"/>
        <w:jc w:val="both"/>
        <w:rPr>
          <w:sz w:val="22"/>
          <w:szCs w:val="22"/>
          <w:lang w:val="en-US"/>
        </w:rPr>
      </w:pPr>
      <w:r w:rsidRPr="00111EDC">
        <w:rPr>
          <w:sz w:val="22"/>
          <w:szCs w:val="22"/>
          <w:lang w:val="en-US"/>
        </w:rPr>
        <w:t xml:space="preserve">The Government of Senegal, through the Ministry of Finance, will have to pay compensation due to the resettlement of people affected by the implementation of the </w:t>
      </w:r>
      <w:r>
        <w:rPr>
          <w:sz w:val="22"/>
          <w:szCs w:val="22"/>
          <w:lang w:val="en-US"/>
        </w:rPr>
        <w:t>project</w:t>
      </w:r>
      <w:r w:rsidRPr="00111EDC">
        <w:rPr>
          <w:sz w:val="22"/>
          <w:szCs w:val="22"/>
          <w:lang w:val="en-US"/>
        </w:rPr>
        <w:t>’s activities, and resettlement assistance, including assistance to vulnerable</w:t>
      </w:r>
      <w:r w:rsidRPr="00F11AF3">
        <w:rPr>
          <w:sz w:val="22"/>
          <w:szCs w:val="22"/>
          <w:lang w:val="en-US"/>
        </w:rPr>
        <w:t xml:space="preserve"> </w:t>
      </w:r>
      <w:r w:rsidRPr="00111EDC">
        <w:rPr>
          <w:sz w:val="22"/>
          <w:szCs w:val="22"/>
          <w:lang w:val="en-US"/>
        </w:rPr>
        <w:t>groups</w:t>
      </w:r>
      <w:r>
        <w:rPr>
          <w:sz w:val="22"/>
          <w:szCs w:val="22"/>
          <w:lang w:val="en-US"/>
        </w:rPr>
        <w:t xml:space="preserve"> </w:t>
      </w:r>
      <w:r w:rsidRPr="00473E2C">
        <w:rPr>
          <w:bCs/>
          <w:sz w:val="22"/>
          <w:szCs w:val="22"/>
          <w:lang w:val="en-US"/>
        </w:rPr>
        <w:t xml:space="preserve">(estimated at </w:t>
      </w:r>
      <w:r>
        <w:rPr>
          <w:bCs/>
          <w:sz w:val="22"/>
          <w:szCs w:val="22"/>
          <w:lang w:val="en-US"/>
        </w:rPr>
        <w:t>230 million</w:t>
      </w:r>
      <w:r w:rsidRPr="00473E2C">
        <w:rPr>
          <w:bCs/>
          <w:sz w:val="22"/>
          <w:szCs w:val="22"/>
          <w:lang w:val="en-US"/>
        </w:rPr>
        <w:t xml:space="preserve"> FCFA)</w:t>
      </w:r>
      <w:r w:rsidRPr="00111EDC">
        <w:rPr>
          <w:sz w:val="22"/>
          <w:szCs w:val="22"/>
          <w:lang w:val="en-US"/>
        </w:rPr>
        <w:t>. The World Bank (</w:t>
      </w:r>
      <w:r>
        <w:rPr>
          <w:sz w:val="22"/>
          <w:szCs w:val="22"/>
          <w:lang w:val="en-US"/>
        </w:rPr>
        <w:t>project’s</w:t>
      </w:r>
      <w:r w:rsidRPr="00111EDC">
        <w:rPr>
          <w:sz w:val="22"/>
          <w:szCs w:val="22"/>
          <w:lang w:val="en-US"/>
        </w:rPr>
        <w:t xml:space="preserve"> budget) will finance capacity building, preparation of RAPs and monitoring /evaluation</w:t>
      </w:r>
      <w:r>
        <w:rPr>
          <w:sz w:val="22"/>
          <w:szCs w:val="22"/>
          <w:lang w:val="en-US"/>
        </w:rPr>
        <w:t xml:space="preserve"> </w:t>
      </w:r>
      <w:r w:rsidRPr="00522FF9">
        <w:rPr>
          <w:bCs/>
          <w:sz w:val="22"/>
          <w:szCs w:val="22"/>
          <w:lang w:val="en-US"/>
        </w:rPr>
        <w:t>(estimated at 230 million</w:t>
      </w:r>
      <w:r>
        <w:rPr>
          <w:bCs/>
          <w:sz w:val="22"/>
          <w:szCs w:val="22"/>
          <w:lang w:val="en-US"/>
        </w:rPr>
        <w:t xml:space="preserve"> </w:t>
      </w:r>
      <w:r w:rsidRPr="00522FF9">
        <w:rPr>
          <w:bCs/>
          <w:sz w:val="22"/>
          <w:szCs w:val="22"/>
          <w:lang w:val="en-US"/>
        </w:rPr>
        <w:t>FCFA)</w:t>
      </w:r>
      <w:r w:rsidRPr="00111EDC">
        <w:rPr>
          <w:sz w:val="22"/>
          <w:szCs w:val="22"/>
          <w:lang w:val="en-US"/>
        </w:rPr>
        <w:t>.</w:t>
      </w:r>
    </w:p>
    <w:p w:rsidR="008E35BD" w:rsidRPr="00D33435" w:rsidRDefault="008E35BD" w:rsidP="008E35BD">
      <w:pPr>
        <w:rPr>
          <w:lang w:val="en-US"/>
        </w:rPr>
      </w:pPr>
    </w:p>
    <w:p w:rsidR="008E35BD" w:rsidRPr="00F623FE" w:rsidRDefault="008E35BD" w:rsidP="00D84F89">
      <w:pPr>
        <w:pStyle w:val="Heading1"/>
        <w:numPr>
          <w:ilvl w:val="0"/>
          <w:numId w:val="0"/>
        </w:numPr>
        <w:spacing w:before="120" w:after="360"/>
        <w:ind w:left="360"/>
        <w:jc w:val="center"/>
        <w:rPr>
          <w:rFonts w:ascii="Times New Roman Bold" w:hAnsi="Times New Roman Bold"/>
          <w:bCs w:val="0"/>
          <w:caps/>
          <w:kern w:val="0"/>
          <w:sz w:val="24"/>
          <w:szCs w:val="24"/>
          <w:lang w:val="en-US" w:eastAsia="en-US"/>
        </w:rPr>
      </w:pPr>
    </w:p>
    <w:p w:rsidR="008E35BD" w:rsidRPr="00F623FE" w:rsidRDefault="008E35BD">
      <w:pPr>
        <w:rPr>
          <w:rFonts w:ascii="Times New Roman Bold" w:hAnsi="Times New Roman Bold"/>
          <w:b/>
          <w:caps/>
          <w:lang w:val="en-US" w:eastAsia="en-US"/>
        </w:rPr>
      </w:pPr>
      <w:r w:rsidRPr="00F623FE">
        <w:rPr>
          <w:rFonts w:ascii="Times New Roman Bold" w:hAnsi="Times New Roman Bold"/>
          <w:bCs/>
          <w:caps/>
          <w:lang w:val="en-US" w:eastAsia="en-US"/>
        </w:rPr>
        <w:br w:type="page"/>
      </w:r>
    </w:p>
    <w:p w:rsidR="00F632E0" w:rsidRDefault="00F632E0" w:rsidP="00D84F89">
      <w:pPr>
        <w:pStyle w:val="Heading1"/>
        <w:numPr>
          <w:ilvl w:val="0"/>
          <w:numId w:val="0"/>
        </w:numPr>
        <w:spacing w:before="120" w:after="360"/>
        <w:ind w:left="360"/>
        <w:jc w:val="center"/>
        <w:rPr>
          <w:rFonts w:ascii="Times New Roman Bold" w:hAnsi="Times New Roman Bold"/>
          <w:bCs w:val="0"/>
          <w:caps/>
          <w:lang w:eastAsia="en-US"/>
        </w:rPr>
      </w:pPr>
      <w:bookmarkStart w:id="7" w:name="_Toc392053862"/>
      <w:r w:rsidRPr="00D84F89">
        <w:rPr>
          <w:rFonts w:ascii="Times New Roman Bold" w:hAnsi="Times New Roman Bold"/>
          <w:bCs w:val="0"/>
          <w:caps/>
          <w:kern w:val="0"/>
          <w:sz w:val="24"/>
          <w:szCs w:val="24"/>
          <w:lang w:eastAsia="en-US"/>
        </w:rPr>
        <w:lastRenderedPageBreak/>
        <w:t>RESUME EXECUTIF</w:t>
      </w:r>
      <w:bookmarkEnd w:id="3"/>
      <w:bookmarkEnd w:id="4"/>
      <w:bookmarkEnd w:id="5"/>
      <w:bookmarkEnd w:id="7"/>
    </w:p>
    <w:p w:rsidR="009D7C9F" w:rsidRDefault="009D7C9F" w:rsidP="00A0721A">
      <w:pPr>
        <w:rPr>
          <w:sz w:val="22"/>
          <w:szCs w:val="22"/>
          <w:u w:val="single"/>
        </w:rPr>
      </w:pPr>
      <w:r w:rsidRPr="00D84F89">
        <w:rPr>
          <w:sz w:val="22"/>
          <w:szCs w:val="22"/>
          <w:u w:val="single"/>
        </w:rPr>
        <w:t xml:space="preserve">Contexte du </w:t>
      </w:r>
      <w:r w:rsidR="009B6A20" w:rsidRPr="00D84F89">
        <w:rPr>
          <w:sz w:val="22"/>
          <w:szCs w:val="22"/>
          <w:u w:val="single"/>
        </w:rPr>
        <w:t>P</w:t>
      </w:r>
      <w:r w:rsidRPr="00D84F89">
        <w:rPr>
          <w:sz w:val="22"/>
          <w:szCs w:val="22"/>
          <w:u w:val="single"/>
        </w:rPr>
        <w:t xml:space="preserve">rojet </w:t>
      </w:r>
      <w:r w:rsidR="00E15E8E">
        <w:rPr>
          <w:sz w:val="22"/>
          <w:szCs w:val="22"/>
          <w:u w:val="single"/>
        </w:rPr>
        <w:t>et objectif du Cadre de Politique de Réinstallation (CPR)</w:t>
      </w:r>
    </w:p>
    <w:p w:rsidR="00E15E8E" w:rsidRPr="00E9537B" w:rsidRDefault="00F23E60" w:rsidP="00E15E8E">
      <w:pPr>
        <w:jc w:val="both"/>
        <w:rPr>
          <w:sz w:val="22"/>
          <w:szCs w:val="22"/>
        </w:rPr>
      </w:pPr>
      <w:r w:rsidRPr="00E9537B">
        <w:rPr>
          <w:rStyle w:val="hps"/>
          <w:color w:val="222222"/>
          <w:sz w:val="22"/>
          <w:szCs w:val="22"/>
        </w:rPr>
        <w:t>Le Gouvernement de la République du Sénégal est  en cours de préparation, avec l’appui de la Banque mondiale et de l’Agence Française de Développement, le Projet de Développement des Compétences pour l’Emploi et la Compétitivité au Sénégal. Ce projet qui s’inscrit dans le cadre du Programme d’Amélioration de la Qualité de l’Equité et de la Transparence (PAQUET), vise à améliorer à long terme</w:t>
      </w:r>
      <w:r w:rsidRPr="00E9537B">
        <w:rPr>
          <w:color w:val="222222"/>
          <w:sz w:val="22"/>
          <w:szCs w:val="22"/>
        </w:rPr>
        <w:t xml:space="preserve"> </w:t>
      </w:r>
      <w:r w:rsidRPr="00E9537B">
        <w:rPr>
          <w:rStyle w:val="hps"/>
          <w:color w:val="222222"/>
          <w:sz w:val="22"/>
          <w:szCs w:val="22"/>
        </w:rPr>
        <w:t>l'employabilité</w:t>
      </w:r>
      <w:r w:rsidRPr="00E9537B">
        <w:rPr>
          <w:color w:val="222222"/>
          <w:sz w:val="22"/>
          <w:szCs w:val="22"/>
        </w:rPr>
        <w:t xml:space="preserve"> </w:t>
      </w:r>
      <w:r w:rsidRPr="00E9537B">
        <w:rPr>
          <w:rStyle w:val="hps"/>
          <w:color w:val="222222"/>
          <w:sz w:val="22"/>
          <w:szCs w:val="22"/>
        </w:rPr>
        <w:t>de la jeunesse et de gagner</w:t>
      </w:r>
      <w:r w:rsidRPr="00E9537B">
        <w:rPr>
          <w:color w:val="222222"/>
          <w:sz w:val="22"/>
          <w:szCs w:val="22"/>
        </w:rPr>
        <w:t xml:space="preserve"> </w:t>
      </w:r>
      <w:r w:rsidRPr="00E9537B">
        <w:rPr>
          <w:rStyle w:val="hps"/>
          <w:color w:val="222222"/>
          <w:sz w:val="22"/>
          <w:szCs w:val="22"/>
        </w:rPr>
        <w:t>les perspectives des investissements proposés en</w:t>
      </w:r>
      <w:r w:rsidRPr="00E9537B">
        <w:rPr>
          <w:color w:val="222222"/>
          <w:sz w:val="22"/>
          <w:szCs w:val="22"/>
        </w:rPr>
        <w:t xml:space="preserve"> </w:t>
      </w:r>
      <w:r w:rsidRPr="00E9537B">
        <w:rPr>
          <w:rStyle w:val="hps"/>
          <w:color w:val="222222"/>
          <w:sz w:val="22"/>
          <w:szCs w:val="22"/>
        </w:rPr>
        <w:t>augmentant la</w:t>
      </w:r>
      <w:r w:rsidRPr="00E9537B">
        <w:rPr>
          <w:color w:val="222222"/>
          <w:sz w:val="22"/>
          <w:szCs w:val="22"/>
        </w:rPr>
        <w:t xml:space="preserve"> </w:t>
      </w:r>
      <w:r w:rsidRPr="00E9537B">
        <w:rPr>
          <w:rStyle w:val="hps"/>
          <w:color w:val="222222"/>
          <w:sz w:val="22"/>
          <w:szCs w:val="22"/>
        </w:rPr>
        <w:t>qualité et le nombre de travailleurs qualifiés</w:t>
      </w:r>
      <w:r w:rsidRPr="00E9537B">
        <w:rPr>
          <w:color w:val="222222"/>
          <w:sz w:val="22"/>
          <w:szCs w:val="22"/>
        </w:rPr>
        <w:t xml:space="preserve"> </w:t>
      </w:r>
      <w:r w:rsidRPr="00E9537B">
        <w:rPr>
          <w:rStyle w:val="hps"/>
          <w:color w:val="222222"/>
          <w:sz w:val="22"/>
          <w:szCs w:val="22"/>
        </w:rPr>
        <w:t>pour soutenir les secteurs</w:t>
      </w:r>
      <w:r w:rsidRPr="00E9537B">
        <w:rPr>
          <w:color w:val="222222"/>
          <w:sz w:val="22"/>
          <w:szCs w:val="22"/>
        </w:rPr>
        <w:t xml:space="preserve"> </w:t>
      </w:r>
      <w:r w:rsidRPr="00E9537B">
        <w:rPr>
          <w:rStyle w:val="hps"/>
          <w:color w:val="222222"/>
          <w:sz w:val="22"/>
          <w:szCs w:val="22"/>
        </w:rPr>
        <w:t>clés de croissance</w:t>
      </w:r>
      <w:r w:rsidRPr="00E9537B">
        <w:rPr>
          <w:color w:val="222222"/>
          <w:sz w:val="22"/>
          <w:szCs w:val="22"/>
        </w:rPr>
        <w:t xml:space="preserve"> </w:t>
      </w:r>
      <w:r w:rsidRPr="00E9537B">
        <w:rPr>
          <w:rStyle w:val="hps"/>
          <w:color w:val="222222"/>
          <w:sz w:val="22"/>
          <w:szCs w:val="22"/>
        </w:rPr>
        <w:t>nécessaires au développement économique</w:t>
      </w:r>
      <w:r w:rsidRPr="00E9537B">
        <w:rPr>
          <w:color w:val="222222"/>
          <w:sz w:val="22"/>
          <w:szCs w:val="22"/>
        </w:rPr>
        <w:t xml:space="preserve"> </w:t>
      </w:r>
      <w:r w:rsidRPr="00E9537B">
        <w:rPr>
          <w:rStyle w:val="hps"/>
          <w:color w:val="222222"/>
          <w:sz w:val="22"/>
          <w:szCs w:val="22"/>
        </w:rPr>
        <w:t>et social</w:t>
      </w:r>
      <w:r w:rsidRPr="00E9537B">
        <w:rPr>
          <w:color w:val="222222"/>
          <w:sz w:val="22"/>
          <w:szCs w:val="22"/>
        </w:rPr>
        <w:t xml:space="preserve"> </w:t>
      </w:r>
      <w:r w:rsidRPr="00E9537B">
        <w:rPr>
          <w:rStyle w:val="hps"/>
          <w:color w:val="222222"/>
          <w:sz w:val="22"/>
          <w:szCs w:val="22"/>
        </w:rPr>
        <w:t>du Sénégal</w:t>
      </w:r>
      <w:r w:rsidRPr="00E9537B">
        <w:rPr>
          <w:color w:val="222222"/>
          <w:sz w:val="22"/>
          <w:szCs w:val="22"/>
        </w:rPr>
        <w:t>.</w:t>
      </w:r>
    </w:p>
    <w:p w:rsidR="003B1F37" w:rsidRDefault="003B1F37" w:rsidP="003B19B8">
      <w:pPr>
        <w:autoSpaceDE w:val="0"/>
        <w:autoSpaceDN w:val="0"/>
        <w:adjustRightInd w:val="0"/>
        <w:spacing w:before="240" w:after="240"/>
        <w:jc w:val="both"/>
        <w:rPr>
          <w:sz w:val="22"/>
          <w:szCs w:val="22"/>
        </w:rPr>
      </w:pPr>
      <w:r w:rsidRPr="00170670">
        <w:rPr>
          <w:sz w:val="22"/>
          <w:szCs w:val="22"/>
        </w:rPr>
        <w:t>C</w:t>
      </w:r>
      <w:r>
        <w:rPr>
          <w:sz w:val="22"/>
          <w:szCs w:val="22"/>
        </w:rPr>
        <w:t>ependant, en raison des impact</w:t>
      </w:r>
      <w:r w:rsidR="00E15E8E">
        <w:rPr>
          <w:sz w:val="22"/>
          <w:szCs w:val="22"/>
        </w:rPr>
        <w:t>s</w:t>
      </w:r>
      <w:r>
        <w:rPr>
          <w:sz w:val="22"/>
          <w:szCs w:val="22"/>
        </w:rPr>
        <w:t xml:space="preserve"> sociaux négatifs que le projet pourrait engendrer sur les personnes et les biens en termes de</w:t>
      </w:r>
      <w:r w:rsidR="003B19B8">
        <w:rPr>
          <w:sz w:val="22"/>
          <w:szCs w:val="22"/>
        </w:rPr>
        <w:t xml:space="preserve"> </w:t>
      </w:r>
      <w:r w:rsidRPr="00170670">
        <w:rPr>
          <w:sz w:val="22"/>
          <w:szCs w:val="22"/>
        </w:rPr>
        <w:t>pertes de</w:t>
      </w:r>
      <w:r>
        <w:rPr>
          <w:sz w:val="22"/>
          <w:szCs w:val="22"/>
        </w:rPr>
        <w:t xml:space="preserve"> biens, de sources de revenus,</w:t>
      </w:r>
      <w:r w:rsidRPr="00170670">
        <w:rPr>
          <w:sz w:val="22"/>
          <w:szCs w:val="22"/>
        </w:rPr>
        <w:t xml:space="preserve"> pertes d'accès à des ressource</w:t>
      </w:r>
      <w:r w:rsidR="003B19B8">
        <w:rPr>
          <w:sz w:val="22"/>
          <w:szCs w:val="22"/>
        </w:rPr>
        <w:t>s</w:t>
      </w:r>
      <w:r>
        <w:rPr>
          <w:sz w:val="22"/>
          <w:szCs w:val="22"/>
        </w:rPr>
        <w:t xml:space="preserve"> consécutifs</w:t>
      </w:r>
      <w:r w:rsidRPr="00170670">
        <w:rPr>
          <w:sz w:val="22"/>
          <w:szCs w:val="22"/>
        </w:rPr>
        <w:t xml:space="preserve"> </w:t>
      </w:r>
      <w:r>
        <w:rPr>
          <w:sz w:val="22"/>
          <w:szCs w:val="22"/>
        </w:rPr>
        <w:t xml:space="preserve">aux </w:t>
      </w:r>
      <w:r w:rsidRPr="00170670">
        <w:rPr>
          <w:sz w:val="22"/>
          <w:szCs w:val="22"/>
        </w:rPr>
        <w:t xml:space="preserve">travaux </w:t>
      </w:r>
      <w:r>
        <w:rPr>
          <w:sz w:val="22"/>
          <w:szCs w:val="22"/>
        </w:rPr>
        <w:t xml:space="preserve">projetés </w:t>
      </w:r>
      <w:r w:rsidRPr="00170670">
        <w:rPr>
          <w:sz w:val="22"/>
          <w:szCs w:val="22"/>
        </w:rPr>
        <w:t>de construction/réhabilitation d</w:t>
      </w:r>
      <w:r>
        <w:rPr>
          <w:sz w:val="22"/>
          <w:szCs w:val="22"/>
        </w:rPr>
        <w:t xml:space="preserve">e </w:t>
      </w:r>
      <w:r w:rsidR="003B19B8">
        <w:rPr>
          <w:sz w:val="22"/>
          <w:szCs w:val="22"/>
        </w:rPr>
        <w:t>centres de formation</w:t>
      </w:r>
      <w:r>
        <w:rPr>
          <w:sz w:val="22"/>
          <w:szCs w:val="22"/>
        </w:rPr>
        <w:t xml:space="preserve"> </w:t>
      </w:r>
      <w:r w:rsidR="003B19B8">
        <w:rPr>
          <w:sz w:val="22"/>
          <w:szCs w:val="22"/>
        </w:rPr>
        <w:t xml:space="preserve">et </w:t>
      </w:r>
      <w:r>
        <w:rPr>
          <w:sz w:val="22"/>
          <w:szCs w:val="22"/>
        </w:rPr>
        <w:t xml:space="preserve">d'aménagement des </w:t>
      </w:r>
      <w:r w:rsidR="003B19B8">
        <w:rPr>
          <w:sz w:val="22"/>
          <w:szCs w:val="22"/>
        </w:rPr>
        <w:t>sites</w:t>
      </w:r>
      <w:r>
        <w:rPr>
          <w:sz w:val="22"/>
          <w:szCs w:val="22"/>
        </w:rPr>
        <w:t>, ce présent Cadre de Politique de Réinstallation (CPR)</w:t>
      </w:r>
      <w:r w:rsidR="008E35BD">
        <w:rPr>
          <w:sz w:val="22"/>
          <w:szCs w:val="22"/>
        </w:rPr>
        <w:t xml:space="preserve"> a été élaboré</w:t>
      </w:r>
      <w:r>
        <w:rPr>
          <w:sz w:val="22"/>
          <w:szCs w:val="22"/>
        </w:rPr>
        <w:t>.</w:t>
      </w:r>
    </w:p>
    <w:p w:rsidR="00F632E0" w:rsidRPr="00D84F89" w:rsidRDefault="00F632E0" w:rsidP="00037A67">
      <w:pPr>
        <w:jc w:val="both"/>
        <w:rPr>
          <w:sz w:val="22"/>
          <w:szCs w:val="22"/>
          <w:u w:val="single"/>
        </w:rPr>
      </w:pPr>
      <w:r w:rsidRPr="00D84F89">
        <w:rPr>
          <w:sz w:val="22"/>
          <w:szCs w:val="22"/>
          <w:u w:val="single"/>
        </w:rPr>
        <w:t>Objectifs du CPR</w:t>
      </w:r>
    </w:p>
    <w:p w:rsidR="00486D51" w:rsidRPr="00A74C3B" w:rsidRDefault="00486D51" w:rsidP="003B19B8">
      <w:pPr>
        <w:jc w:val="both"/>
        <w:rPr>
          <w:sz w:val="22"/>
          <w:szCs w:val="22"/>
        </w:rPr>
      </w:pPr>
      <w:r w:rsidRPr="00A74C3B">
        <w:rPr>
          <w:sz w:val="22"/>
          <w:szCs w:val="22"/>
        </w:rPr>
        <w:t xml:space="preserve">L'objectif du  Cadre de Politique de Réinstallation est de décrire les objectifs, principes et procédures qui encadrent le régime de l’acquisition des terrains pour la mise en place d’infrastructures d’utilité publique. Le CPR clarifie les règles applicables à l’identification des personnes qui sont susceptibles d’être affectées par la mise en œuvre des activités du projet. Il prend en compte les exigences de </w:t>
      </w:r>
      <w:smartTag w:uri="urn:schemas-microsoft-com:office:smarttags" w:element="PersonName">
        <w:smartTagPr>
          <w:attr w:name="ProductID" w:val="la Politique"/>
        </w:smartTagPr>
        <w:r w:rsidRPr="00A74C3B">
          <w:rPr>
            <w:sz w:val="22"/>
            <w:szCs w:val="22"/>
          </w:rPr>
          <w:t>la Politique</w:t>
        </w:r>
      </w:smartTag>
      <w:r w:rsidRPr="00A74C3B">
        <w:rPr>
          <w:sz w:val="22"/>
          <w:szCs w:val="22"/>
        </w:rPr>
        <w:t xml:space="preserve"> de sauvegarde de </w:t>
      </w:r>
      <w:smartTag w:uri="urn:schemas-microsoft-com:office:smarttags" w:element="PersonName">
        <w:smartTagPr>
          <w:attr w:name="ProductID" w:val="la Banque Mondiale"/>
        </w:smartTagPr>
        <w:r w:rsidRPr="00A74C3B">
          <w:rPr>
            <w:sz w:val="22"/>
            <w:szCs w:val="22"/>
          </w:rPr>
          <w:t>la Banque Mondiale</w:t>
        </w:r>
      </w:smartTag>
      <w:r w:rsidRPr="00A74C3B">
        <w:rPr>
          <w:sz w:val="22"/>
          <w:szCs w:val="22"/>
        </w:rPr>
        <w:t xml:space="preserve"> contenue dans le PO 4.12 «  </w:t>
      </w:r>
      <w:r>
        <w:rPr>
          <w:sz w:val="22"/>
          <w:szCs w:val="22"/>
        </w:rPr>
        <w:t>Réinstallation Involontaire</w:t>
      </w:r>
      <w:r w:rsidRPr="00A74C3B">
        <w:rPr>
          <w:sz w:val="22"/>
          <w:szCs w:val="22"/>
        </w:rPr>
        <w:t> ». Le CPR inclut aussi l’analyse des conséquences économiques et sociales qui résultent de la mise en œuvre des activités du projet pouvant entraîner le retrait des terres aux populations, notamment les plus vulnérables.</w:t>
      </w:r>
    </w:p>
    <w:p w:rsidR="00F632E0" w:rsidRPr="00CC0479" w:rsidRDefault="00F632E0" w:rsidP="00037A67">
      <w:pPr>
        <w:jc w:val="both"/>
        <w:rPr>
          <w:sz w:val="22"/>
          <w:szCs w:val="22"/>
        </w:rPr>
      </w:pPr>
    </w:p>
    <w:p w:rsidR="00F632E0" w:rsidRPr="00D84F89" w:rsidRDefault="00F632E0" w:rsidP="00037A67">
      <w:pPr>
        <w:jc w:val="both"/>
        <w:rPr>
          <w:sz w:val="22"/>
          <w:szCs w:val="22"/>
          <w:u w:val="single"/>
        </w:rPr>
      </w:pPr>
      <w:r w:rsidRPr="00D84F89">
        <w:rPr>
          <w:sz w:val="22"/>
          <w:szCs w:val="22"/>
          <w:u w:val="single"/>
        </w:rPr>
        <w:t>Impacts du projet sur les personnes, les biens et les moyens de subsistance</w:t>
      </w:r>
    </w:p>
    <w:p w:rsidR="00552033" w:rsidRDefault="0002446F" w:rsidP="00486D51">
      <w:pPr>
        <w:widowControl w:val="0"/>
        <w:suppressAutoHyphens/>
        <w:autoSpaceDE w:val="0"/>
        <w:autoSpaceDN w:val="0"/>
        <w:adjustRightInd w:val="0"/>
        <w:jc w:val="both"/>
        <w:rPr>
          <w:sz w:val="22"/>
          <w:szCs w:val="22"/>
          <w:lang w:eastAsia="fr-CA" w:bidi="en-US"/>
        </w:rPr>
      </w:pPr>
      <w:r w:rsidRPr="00AA2C8C">
        <w:rPr>
          <w:sz w:val="22"/>
          <w:szCs w:val="22"/>
          <w:lang w:eastAsia="fr-CA" w:bidi="en-US"/>
        </w:rPr>
        <w:t>Les impacts sociaux</w:t>
      </w:r>
      <w:r w:rsidR="00E9537B">
        <w:rPr>
          <w:sz w:val="22"/>
          <w:szCs w:val="22"/>
          <w:lang w:eastAsia="fr-CA" w:bidi="en-US"/>
        </w:rPr>
        <w:t xml:space="preserve"> négatifs potentiels du projet </w:t>
      </w:r>
      <w:r w:rsidR="00486D51">
        <w:rPr>
          <w:sz w:val="22"/>
          <w:szCs w:val="22"/>
          <w:lang w:eastAsia="fr-CA" w:bidi="en-US"/>
        </w:rPr>
        <w:t xml:space="preserve">proviendront essentiellement des travaux de construction des centres de formation et concerneront principalement des pertes </w:t>
      </w:r>
      <w:r w:rsidRPr="00AA2C8C">
        <w:rPr>
          <w:sz w:val="22"/>
          <w:szCs w:val="22"/>
          <w:lang w:eastAsia="fr-CA" w:bidi="en-US"/>
        </w:rPr>
        <w:t>de terre</w:t>
      </w:r>
      <w:r w:rsidR="00486D51">
        <w:rPr>
          <w:sz w:val="22"/>
          <w:szCs w:val="22"/>
          <w:lang w:eastAsia="fr-CA" w:bidi="en-US"/>
        </w:rPr>
        <w:t>, des pertes de cultures ; des pertes d’arbres fruitiers ou forestiers et des</w:t>
      </w:r>
      <w:r w:rsidR="00486D51" w:rsidRPr="00AA2C8C">
        <w:rPr>
          <w:sz w:val="22"/>
          <w:szCs w:val="22"/>
          <w:lang w:eastAsia="fr-CA" w:bidi="en-US"/>
        </w:rPr>
        <w:t xml:space="preserve"> perte</w:t>
      </w:r>
      <w:r w:rsidR="00486D51">
        <w:rPr>
          <w:sz w:val="22"/>
          <w:szCs w:val="22"/>
          <w:lang w:eastAsia="fr-CA" w:bidi="en-US"/>
        </w:rPr>
        <w:t>s</w:t>
      </w:r>
      <w:r w:rsidR="00486D51" w:rsidRPr="00AA2C8C">
        <w:rPr>
          <w:sz w:val="22"/>
          <w:szCs w:val="22"/>
          <w:lang w:eastAsia="fr-CA" w:bidi="en-US"/>
        </w:rPr>
        <w:t xml:space="preserve"> de sources de revenus ou de moyens d’existence</w:t>
      </w:r>
      <w:r w:rsidR="00486D51">
        <w:rPr>
          <w:sz w:val="22"/>
          <w:szCs w:val="22"/>
          <w:lang w:eastAsia="fr-CA" w:bidi="en-US"/>
        </w:rPr>
        <w:t xml:space="preserve"> (cantines, garages divers) car les sites ciblés seront en zones rurales ou périurbaines. Les risques de déplacement physiques de personnes sont très minimes, voire inexistants. Toutefois, ces impacts potentiels seront permanents et pourront être minimisés </w:t>
      </w:r>
      <w:r w:rsidR="003B1F37" w:rsidRPr="00811561">
        <w:rPr>
          <w:sz w:val="22"/>
          <w:szCs w:val="22"/>
          <w:lang w:eastAsia="fr-CA" w:bidi="en-US"/>
        </w:rPr>
        <w:t>à travers des choix</w:t>
      </w:r>
      <w:r w:rsidR="00486D51">
        <w:rPr>
          <w:sz w:val="22"/>
          <w:szCs w:val="22"/>
          <w:lang w:eastAsia="fr-CA" w:bidi="en-US"/>
        </w:rPr>
        <w:t xml:space="preserve"> appropriés des sites d’implantation. </w:t>
      </w:r>
      <w:r w:rsidR="003B1F37" w:rsidRPr="00811561">
        <w:rPr>
          <w:sz w:val="22"/>
          <w:szCs w:val="22"/>
          <w:lang w:eastAsia="fr-CA" w:bidi="en-US"/>
        </w:rPr>
        <w:t xml:space="preserve"> </w:t>
      </w:r>
    </w:p>
    <w:p w:rsidR="00486D51" w:rsidRDefault="00486D51" w:rsidP="00486D51">
      <w:pPr>
        <w:widowControl w:val="0"/>
        <w:suppressAutoHyphens/>
        <w:autoSpaceDE w:val="0"/>
        <w:autoSpaceDN w:val="0"/>
        <w:adjustRightInd w:val="0"/>
        <w:jc w:val="both"/>
        <w:rPr>
          <w:sz w:val="22"/>
          <w:szCs w:val="22"/>
          <w:lang w:eastAsia="fr-CA" w:bidi="en-US"/>
        </w:rPr>
      </w:pPr>
    </w:p>
    <w:p w:rsidR="00F632E0" w:rsidRPr="00D84F89" w:rsidRDefault="00F632E0" w:rsidP="00037A67">
      <w:pPr>
        <w:jc w:val="both"/>
        <w:rPr>
          <w:sz w:val="22"/>
          <w:szCs w:val="22"/>
          <w:u w:val="single"/>
        </w:rPr>
      </w:pPr>
      <w:r w:rsidRPr="00D84F89">
        <w:rPr>
          <w:sz w:val="22"/>
          <w:szCs w:val="22"/>
          <w:u w:val="single"/>
        </w:rPr>
        <w:t>Estimation du nombre des personnes affectées et besoins approximatifs en terres</w:t>
      </w:r>
    </w:p>
    <w:p w:rsidR="0002446F" w:rsidRDefault="0002446F" w:rsidP="0002446F">
      <w:pPr>
        <w:jc w:val="both"/>
        <w:rPr>
          <w:sz w:val="22"/>
          <w:szCs w:val="22"/>
        </w:rPr>
      </w:pPr>
      <w:r w:rsidRPr="0060739F">
        <w:rPr>
          <w:sz w:val="22"/>
          <w:szCs w:val="22"/>
        </w:rPr>
        <w:t>L'estimation précise du nombre de p</w:t>
      </w:r>
      <w:r>
        <w:rPr>
          <w:sz w:val="22"/>
          <w:szCs w:val="22"/>
        </w:rPr>
        <w:t xml:space="preserve">ersonnes ou d'activités qui seront affectées est difficilement réalisable à ce stade de l’étude puisque le nombre et la localisation exacte des sous projets du </w:t>
      </w:r>
      <w:r w:rsidR="00474578">
        <w:rPr>
          <w:sz w:val="22"/>
          <w:szCs w:val="22"/>
        </w:rPr>
        <w:t xml:space="preserve">projet </w:t>
      </w:r>
      <w:r>
        <w:rPr>
          <w:sz w:val="22"/>
          <w:szCs w:val="22"/>
        </w:rPr>
        <w:t>ne sont pas encore défini</w:t>
      </w:r>
      <w:r w:rsidR="00E16EF4">
        <w:rPr>
          <w:sz w:val="22"/>
          <w:szCs w:val="22"/>
        </w:rPr>
        <w:t>s</w:t>
      </w:r>
      <w:r w:rsidRPr="0060739F">
        <w:rPr>
          <w:sz w:val="22"/>
          <w:szCs w:val="22"/>
        </w:rPr>
        <w:t>.</w:t>
      </w:r>
      <w:r>
        <w:rPr>
          <w:sz w:val="22"/>
          <w:szCs w:val="22"/>
        </w:rPr>
        <w:t xml:space="preserve"> </w:t>
      </w:r>
    </w:p>
    <w:p w:rsidR="00E15E8E" w:rsidRDefault="00E15E8E" w:rsidP="0002446F">
      <w:pPr>
        <w:jc w:val="both"/>
        <w:rPr>
          <w:sz w:val="22"/>
          <w:szCs w:val="22"/>
        </w:rPr>
      </w:pPr>
    </w:p>
    <w:p w:rsidR="00E15E8E" w:rsidRDefault="003B1F37" w:rsidP="00E16EF4">
      <w:pPr>
        <w:jc w:val="both"/>
        <w:rPr>
          <w:sz w:val="22"/>
          <w:szCs w:val="22"/>
        </w:rPr>
      </w:pPr>
      <w:r>
        <w:rPr>
          <w:sz w:val="22"/>
          <w:szCs w:val="22"/>
        </w:rPr>
        <w:t>Cependant, une estimation approximative</w:t>
      </w:r>
      <w:r w:rsidRPr="0060739F">
        <w:rPr>
          <w:sz w:val="22"/>
          <w:szCs w:val="22"/>
        </w:rPr>
        <w:t xml:space="preserve"> </w:t>
      </w:r>
      <w:r>
        <w:rPr>
          <w:sz w:val="22"/>
          <w:szCs w:val="22"/>
        </w:rPr>
        <w:t xml:space="preserve">pourrait être faite en fonction des zones potentielles d'intervention du </w:t>
      </w:r>
      <w:r w:rsidR="00474578">
        <w:rPr>
          <w:sz w:val="22"/>
          <w:szCs w:val="22"/>
        </w:rPr>
        <w:t xml:space="preserve">projet </w:t>
      </w:r>
      <w:r>
        <w:rPr>
          <w:sz w:val="22"/>
          <w:szCs w:val="22"/>
        </w:rPr>
        <w:t>et des activités prévues. Ainsi, pour l’ensemble des régions  qui sont  ciblées par le projet</w:t>
      </w:r>
      <w:r w:rsidR="00E16EF4">
        <w:rPr>
          <w:sz w:val="22"/>
          <w:szCs w:val="22"/>
        </w:rPr>
        <w:t>,</w:t>
      </w:r>
      <w:r>
        <w:rPr>
          <w:sz w:val="22"/>
          <w:szCs w:val="22"/>
        </w:rPr>
        <w:t xml:space="preserve"> </w:t>
      </w:r>
      <w:r w:rsidRPr="00B1296D">
        <w:rPr>
          <w:sz w:val="22"/>
          <w:szCs w:val="22"/>
        </w:rPr>
        <w:t xml:space="preserve">le nombre de personnes susceptibles d’être affectées par la mise en œuvre du </w:t>
      </w:r>
      <w:r w:rsidR="00474578">
        <w:rPr>
          <w:sz w:val="22"/>
          <w:szCs w:val="22"/>
        </w:rPr>
        <w:t>projet</w:t>
      </w:r>
      <w:r w:rsidR="00474578" w:rsidRPr="00B1296D">
        <w:rPr>
          <w:sz w:val="22"/>
          <w:szCs w:val="22"/>
        </w:rPr>
        <w:t xml:space="preserve"> </w:t>
      </w:r>
      <w:r w:rsidRPr="00B1296D">
        <w:rPr>
          <w:sz w:val="22"/>
          <w:szCs w:val="22"/>
        </w:rPr>
        <w:t xml:space="preserve">est estimé à environ </w:t>
      </w:r>
      <w:r w:rsidR="00474578" w:rsidRPr="00BA20D1">
        <w:rPr>
          <w:sz w:val="22"/>
          <w:szCs w:val="22"/>
          <w:u w:val="single"/>
          <w:lang w:eastAsia="fr-CA" w:bidi="en-US"/>
        </w:rPr>
        <w:t>4</w:t>
      </w:r>
      <w:r w:rsidR="00704D8F" w:rsidRPr="00BA20D1">
        <w:rPr>
          <w:sz w:val="22"/>
          <w:szCs w:val="22"/>
          <w:u w:val="single"/>
          <w:lang w:eastAsia="fr-CA" w:bidi="en-US"/>
        </w:rPr>
        <w:t xml:space="preserve">00 </w:t>
      </w:r>
      <w:r w:rsidRPr="00BA20D1">
        <w:rPr>
          <w:sz w:val="22"/>
          <w:szCs w:val="22"/>
          <w:u w:val="single"/>
        </w:rPr>
        <w:t>personnes</w:t>
      </w:r>
      <w:r w:rsidRPr="00B1296D">
        <w:rPr>
          <w:sz w:val="22"/>
          <w:szCs w:val="22"/>
        </w:rPr>
        <w:t xml:space="preserve"> </w:t>
      </w:r>
      <w:r w:rsidR="00137069" w:rsidRPr="00B1296D">
        <w:rPr>
          <w:sz w:val="22"/>
          <w:szCs w:val="22"/>
        </w:rPr>
        <w:t xml:space="preserve">pour un besoin en terres nécessitant un déplacement involontaire </w:t>
      </w:r>
      <w:r w:rsidR="00137069" w:rsidRPr="00BA20D1">
        <w:rPr>
          <w:sz w:val="22"/>
          <w:szCs w:val="22"/>
          <w:u w:val="single"/>
        </w:rPr>
        <w:t xml:space="preserve">d’environ </w:t>
      </w:r>
      <w:r w:rsidR="00474578" w:rsidRPr="00BA20D1">
        <w:rPr>
          <w:sz w:val="22"/>
          <w:szCs w:val="22"/>
          <w:u w:val="single"/>
        </w:rPr>
        <w:t>1300</w:t>
      </w:r>
      <w:r w:rsidR="00704D8F" w:rsidRPr="00BA20D1">
        <w:rPr>
          <w:sz w:val="22"/>
          <w:szCs w:val="22"/>
          <w:u w:val="single"/>
        </w:rPr>
        <w:t xml:space="preserve"> </w:t>
      </w:r>
      <w:r w:rsidR="00137069" w:rsidRPr="00BA20D1">
        <w:rPr>
          <w:sz w:val="22"/>
          <w:szCs w:val="22"/>
          <w:u w:val="single"/>
        </w:rPr>
        <w:t>ha</w:t>
      </w:r>
      <w:r w:rsidRPr="00B1296D">
        <w:rPr>
          <w:sz w:val="22"/>
          <w:szCs w:val="22"/>
        </w:rPr>
        <w:t>.</w:t>
      </w:r>
      <w:r>
        <w:rPr>
          <w:sz w:val="22"/>
          <w:szCs w:val="22"/>
        </w:rPr>
        <w:t xml:space="preserve"> Les activités du projet pouvant induire une réinstallation</w:t>
      </w:r>
      <w:r w:rsidR="00137069">
        <w:rPr>
          <w:sz w:val="22"/>
          <w:szCs w:val="22"/>
        </w:rPr>
        <w:t xml:space="preserve"> </w:t>
      </w:r>
      <w:r>
        <w:rPr>
          <w:sz w:val="22"/>
          <w:szCs w:val="22"/>
        </w:rPr>
        <w:t>importante sont</w:t>
      </w:r>
      <w:r w:rsidR="00CA1F20">
        <w:rPr>
          <w:sz w:val="22"/>
          <w:szCs w:val="22"/>
        </w:rPr>
        <w:t xml:space="preserve"> </w:t>
      </w:r>
      <w:r>
        <w:rPr>
          <w:sz w:val="22"/>
          <w:szCs w:val="22"/>
        </w:rPr>
        <w:t>: la construction/réhabilitation des pistes de production, l'aménagement des vallées, la réhabilitation des périmètres horticoles et aquacoles.</w:t>
      </w:r>
    </w:p>
    <w:p w:rsidR="003B1F37" w:rsidRDefault="003B1F37" w:rsidP="003B1F37">
      <w:pPr>
        <w:jc w:val="both"/>
        <w:rPr>
          <w:sz w:val="22"/>
          <w:szCs w:val="22"/>
        </w:rPr>
      </w:pPr>
      <w:r>
        <w:rPr>
          <w:sz w:val="22"/>
          <w:szCs w:val="22"/>
        </w:rPr>
        <w:t xml:space="preserve"> </w:t>
      </w:r>
    </w:p>
    <w:p w:rsidR="005264AE" w:rsidRDefault="00E15E8E" w:rsidP="00037A67">
      <w:pPr>
        <w:jc w:val="both"/>
        <w:rPr>
          <w:sz w:val="22"/>
          <w:szCs w:val="22"/>
          <w:u w:val="single"/>
        </w:rPr>
      </w:pPr>
      <w:r w:rsidRPr="00E15E8E">
        <w:rPr>
          <w:sz w:val="22"/>
          <w:szCs w:val="22"/>
        </w:rPr>
        <w:t>Toutefois, il est important de souligner  que le nombre exact de personnes réellement affectées par le projet (</w:t>
      </w:r>
      <w:proofErr w:type="spellStart"/>
      <w:r w:rsidRPr="00E15E8E">
        <w:rPr>
          <w:sz w:val="22"/>
          <w:szCs w:val="22"/>
        </w:rPr>
        <w:t>PAPs</w:t>
      </w:r>
      <w:proofErr w:type="spellEnd"/>
      <w:r w:rsidRPr="00E15E8E">
        <w:rPr>
          <w:sz w:val="22"/>
          <w:szCs w:val="22"/>
        </w:rPr>
        <w:t>) ne sera connue de façon exacte que lors des enquêtes de terrain par un recensement au moment de la préparation des Plans d’action de réinstallation (PA</w:t>
      </w:r>
      <w:r w:rsidRPr="00137069">
        <w:rPr>
          <w:sz w:val="22"/>
          <w:szCs w:val="22"/>
        </w:rPr>
        <w:t>R).</w:t>
      </w:r>
    </w:p>
    <w:p w:rsidR="00E15E8E" w:rsidRPr="00CC0479" w:rsidRDefault="00E15E8E" w:rsidP="00037A67">
      <w:pPr>
        <w:jc w:val="both"/>
        <w:rPr>
          <w:sz w:val="22"/>
          <w:szCs w:val="22"/>
        </w:rPr>
      </w:pPr>
    </w:p>
    <w:p w:rsidR="00F632E0" w:rsidRPr="00D84F89" w:rsidRDefault="00F632E0" w:rsidP="00037A67">
      <w:pPr>
        <w:jc w:val="both"/>
        <w:rPr>
          <w:sz w:val="22"/>
          <w:szCs w:val="22"/>
          <w:u w:val="single"/>
        </w:rPr>
      </w:pPr>
      <w:r w:rsidRPr="00D84F89">
        <w:rPr>
          <w:sz w:val="22"/>
          <w:szCs w:val="22"/>
          <w:u w:val="single"/>
        </w:rPr>
        <w:t>Contexte légal et institutionnel de la réinstallation</w:t>
      </w:r>
    </w:p>
    <w:p w:rsidR="00CB26EC" w:rsidRDefault="00CB26EC" w:rsidP="00CB26EC">
      <w:pPr>
        <w:jc w:val="both"/>
        <w:rPr>
          <w:sz w:val="22"/>
          <w:szCs w:val="22"/>
        </w:rPr>
      </w:pPr>
      <w:r w:rsidRPr="00CC0479">
        <w:rPr>
          <w:sz w:val="22"/>
          <w:szCs w:val="22"/>
        </w:rPr>
        <w:lastRenderedPageBreak/>
        <w:t xml:space="preserve">Le contexte légal et institutionnel du CPR </w:t>
      </w:r>
      <w:r w:rsidR="00C902FF">
        <w:rPr>
          <w:sz w:val="22"/>
          <w:szCs w:val="22"/>
        </w:rPr>
        <w:t xml:space="preserve">du Projet </w:t>
      </w:r>
      <w:r w:rsidRPr="00CC0479">
        <w:rPr>
          <w:sz w:val="22"/>
          <w:szCs w:val="22"/>
        </w:rPr>
        <w:t xml:space="preserve">a trait à la législation foncière </w:t>
      </w:r>
      <w:r w:rsidR="00E534CB">
        <w:rPr>
          <w:sz w:val="22"/>
          <w:szCs w:val="22"/>
        </w:rPr>
        <w:t xml:space="preserve">du Sénégal </w:t>
      </w:r>
      <w:r w:rsidRPr="00CC0479">
        <w:rPr>
          <w:sz w:val="22"/>
          <w:szCs w:val="22"/>
        </w:rPr>
        <w:t xml:space="preserve">(les textes applicables au foncier, le statut des terres), la participation du public, les mécanismes d’acquisition de terrain, de réinstallation et de restructuration économique. Il contient également une analyse comparée </w:t>
      </w:r>
      <w:r>
        <w:rPr>
          <w:sz w:val="22"/>
          <w:szCs w:val="22"/>
        </w:rPr>
        <w:t>de la législation nationale d</w:t>
      </w:r>
      <w:r w:rsidR="00E534CB">
        <w:rPr>
          <w:sz w:val="22"/>
          <w:szCs w:val="22"/>
        </w:rPr>
        <w:t>u Sénégal</w:t>
      </w:r>
      <w:r w:rsidRPr="00CC0479">
        <w:rPr>
          <w:sz w:val="22"/>
          <w:szCs w:val="22"/>
        </w:rPr>
        <w:t xml:space="preserve"> et de </w:t>
      </w:r>
      <w:smartTag w:uri="urn:schemas-microsoft-com:office:smarttags" w:element="PersonName">
        <w:smartTagPr>
          <w:attr w:name="ProductID" w:val="la Politique"/>
        </w:smartTagPr>
        <w:r w:rsidRPr="00CC0479">
          <w:rPr>
            <w:sz w:val="22"/>
            <w:szCs w:val="22"/>
          </w:rPr>
          <w:t>la Politique</w:t>
        </w:r>
      </w:smartTag>
      <w:r w:rsidRPr="00CC0479">
        <w:rPr>
          <w:sz w:val="22"/>
          <w:szCs w:val="22"/>
        </w:rPr>
        <w:t xml:space="preserve"> </w:t>
      </w:r>
      <w:r w:rsidR="00E534CB">
        <w:rPr>
          <w:sz w:val="22"/>
          <w:szCs w:val="22"/>
        </w:rPr>
        <w:t xml:space="preserve">Opérationnelle </w:t>
      </w:r>
      <w:r w:rsidR="00474578">
        <w:rPr>
          <w:sz w:val="22"/>
          <w:szCs w:val="22"/>
        </w:rPr>
        <w:t>de la Banque m</w:t>
      </w:r>
      <w:r w:rsidRPr="00CC0479">
        <w:rPr>
          <w:sz w:val="22"/>
          <w:szCs w:val="22"/>
        </w:rPr>
        <w:t xml:space="preserve">ondiale </w:t>
      </w:r>
      <w:r>
        <w:rPr>
          <w:sz w:val="22"/>
          <w:szCs w:val="22"/>
        </w:rPr>
        <w:t xml:space="preserve">sur la réinstallation </w:t>
      </w:r>
      <w:r w:rsidR="00E534CB">
        <w:rPr>
          <w:sz w:val="22"/>
          <w:szCs w:val="22"/>
        </w:rPr>
        <w:t xml:space="preserve">involontaire </w:t>
      </w:r>
      <w:r w:rsidR="00E15E8E">
        <w:rPr>
          <w:sz w:val="22"/>
          <w:szCs w:val="22"/>
        </w:rPr>
        <w:t>en l’occurrence la PO</w:t>
      </w:r>
      <w:r w:rsidRPr="00CC0479">
        <w:rPr>
          <w:sz w:val="22"/>
          <w:szCs w:val="22"/>
        </w:rPr>
        <w:t xml:space="preserve">.4.12. </w:t>
      </w:r>
    </w:p>
    <w:p w:rsidR="00E15E8E" w:rsidRPr="00CC0479" w:rsidRDefault="00E15E8E" w:rsidP="00CB26EC">
      <w:pPr>
        <w:jc w:val="both"/>
        <w:rPr>
          <w:sz w:val="22"/>
          <w:szCs w:val="22"/>
        </w:rPr>
      </w:pPr>
    </w:p>
    <w:p w:rsidR="00552033" w:rsidRDefault="00E534CB" w:rsidP="00B938B6">
      <w:pPr>
        <w:jc w:val="both"/>
        <w:rPr>
          <w:sz w:val="22"/>
          <w:szCs w:val="22"/>
        </w:rPr>
      </w:pPr>
      <w:r w:rsidRPr="00B60FEA">
        <w:rPr>
          <w:sz w:val="22"/>
          <w:szCs w:val="22"/>
        </w:rPr>
        <w:t>Le cadre juridique de la réinstallation</w:t>
      </w:r>
      <w:r>
        <w:rPr>
          <w:sz w:val="22"/>
          <w:szCs w:val="22"/>
        </w:rPr>
        <w:t xml:space="preserve"> des PAP par le </w:t>
      </w:r>
      <w:r w:rsidR="00474578">
        <w:rPr>
          <w:sz w:val="22"/>
          <w:szCs w:val="22"/>
        </w:rPr>
        <w:t>projet</w:t>
      </w:r>
      <w:r w:rsidR="00474578" w:rsidRPr="00B60FEA">
        <w:rPr>
          <w:sz w:val="22"/>
          <w:szCs w:val="22"/>
        </w:rPr>
        <w:t xml:space="preserve"> </w:t>
      </w:r>
      <w:r w:rsidRPr="00B60FEA">
        <w:rPr>
          <w:sz w:val="22"/>
          <w:szCs w:val="22"/>
        </w:rPr>
        <w:t>tire sa source de législation nationale et de la politique opérationnelle de la PO.4.12 de la Banque Mondiale. Les infrastructures q</w:t>
      </w:r>
      <w:r>
        <w:rPr>
          <w:sz w:val="22"/>
          <w:szCs w:val="22"/>
        </w:rPr>
        <w:t xml:space="preserve">ui seront construits dans le cadre du </w:t>
      </w:r>
      <w:r w:rsidR="00474578">
        <w:rPr>
          <w:sz w:val="22"/>
          <w:szCs w:val="22"/>
        </w:rPr>
        <w:t>projet</w:t>
      </w:r>
      <w:r w:rsidR="00474578" w:rsidRPr="00B60FEA">
        <w:rPr>
          <w:sz w:val="22"/>
          <w:szCs w:val="22"/>
        </w:rPr>
        <w:t xml:space="preserve"> </w:t>
      </w:r>
      <w:r w:rsidRPr="00B60FEA">
        <w:rPr>
          <w:sz w:val="22"/>
          <w:szCs w:val="22"/>
        </w:rPr>
        <w:t>relèvent du domaine public</w:t>
      </w:r>
      <w:r>
        <w:rPr>
          <w:sz w:val="22"/>
          <w:szCs w:val="22"/>
        </w:rPr>
        <w:t xml:space="preserve"> ou du domaine de l'Etat</w:t>
      </w:r>
      <w:r w:rsidRPr="00B60FEA">
        <w:rPr>
          <w:sz w:val="22"/>
          <w:szCs w:val="22"/>
        </w:rPr>
        <w:t>. Ils s’implantent sur des terres qu</w:t>
      </w:r>
      <w:r>
        <w:rPr>
          <w:sz w:val="22"/>
          <w:szCs w:val="22"/>
        </w:rPr>
        <w:t>i relèvent</w:t>
      </w:r>
      <w:r w:rsidRPr="00B60FEA">
        <w:rPr>
          <w:sz w:val="22"/>
          <w:szCs w:val="22"/>
        </w:rPr>
        <w:t xml:space="preserve"> de la zone</w:t>
      </w:r>
      <w:r>
        <w:rPr>
          <w:sz w:val="22"/>
          <w:szCs w:val="22"/>
        </w:rPr>
        <w:t xml:space="preserve"> urbaine ou des terroirs qui </w:t>
      </w:r>
      <w:r w:rsidR="00552033">
        <w:rPr>
          <w:sz w:val="22"/>
          <w:szCs w:val="22"/>
        </w:rPr>
        <w:t>appartiennent</w:t>
      </w:r>
      <w:r>
        <w:rPr>
          <w:sz w:val="22"/>
          <w:szCs w:val="22"/>
        </w:rPr>
        <w:t xml:space="preserve"> au</w:t>
      </w:r>
      <w:r w:rsidRPr="00B60FEA">
        <w:rPr>
          <w:sz w:val="22"/>
          <w:szCs w:val="22"/>
        </w:rPr>
        <w:t xml:space="preserve"> domaine national qui sont gé</w:t>
      </w:r>
      <w:r>
        <w:rPr>
          <w:sz w:val="22"/>
          <w:szCs w:val="22"/>
        </w:rPr>
        <w:t>rées par les collectivités locales</w:t>
      </w:r>
      <w:r w:rsidRPr="00B60FEA">
        <w:rPr>
          <w:sz w:val="22"/>
          <w:szCs w:val="22"/>
        </w:rPr>
        <w:t xml:space="preserve">. </w:t>
      </w:r>
    </w:p>
    <w:p w:rsidR="00552033" w:rsidRDefault="00552033" w:rsidP="00037A67">
      <w:pPr>
        <w:jc w:val="both"/>
        <w:rPr>
          <w:sz w:val="22"/>
          <w:szCs w:val="22"/>
        </w:rPr>
      </w:pPr>
    </w:p>
    <w:p w:rsidR="005264AE" w:rsidRDefault="00E534CB" w:rsidP="00037A67">
      <w:pPr>
        <w:jc w:val="both"/>
        <w:rPr>
          <w:sz w:val="22"/>
          <w:szCs w:val="22"/>
        </w:rPr>
      </w:pPr>
      <w:r w:rsidRPr="00B60FEA">
        <w:rPr>
          <w:sz w:val="22"/>
          <w:szCs w:val="22"/>
        </w:rPr>
        <w:t>Quant au cadre institutionnel de la réinstallation, il fait intervenir différents institutions </w:t>
      </w:r>
      <w:r>
        <w:rPr>
          <w:sz w:val="22"/>
          <w:szCs w:val="22"/>
        </w:rPr>
        <w:t>dans le cadre du projet</w:t>
      </w:r>
      <w:r w:rsidR="00B938B6">
        <w:rPr>
          <w:sz w:val="22"/>
          <w:szCs w:val="22"/>
        </w:rPr>
        <w:t xml:space="preserve"> </w:t>
      </w:r>
      <w:r w:rsidRPr="00B60FEA">
        <w:rPr>
          <w:sz w:val="22"/>
          <w:szCs w:val="22"/>
        </w:rPr>
        <w:t>: la Direction des domaines; la Commission de Contrôle</w:t>
      </w:r>
      <w:r w:rsidR="00474578">
        <w:rPr>
          <w:sz w:val="22"/>
          <w:szCs w:val="22"/>
        </w:rPr>
        <w:t xml:space="preserve"> des Opérations Domaniales ; </w:t>
      </w:r>
      <w:r w:rsidRPr="00B60FEA">
        <w:rPr>
          <w:sz w:val="22"/>
          <w:szCs w:val="22"/>
        </w:rPr>
        <w:t xml:space="preserve">la Commission départementale d’évaluation des impenses; </w:t>
      </w:r>
      <w:r w:rsidR="00474578">
        <w:rPr>
          <w:sz w:val="22"/>
          <w:szCs w:val="22"/>
        </w:rPr>
        <w:t>les Collectivités Locales ; etc</w:t>
      </w:r>
      <w:proofErr w:type="gramStart"/>
      <w:r w:rsidR="00474578">
        <w:rPr>
          <w:sz w:val="22"/>
          <w:szCs w:val="22"/>
        </w:rPr>
        <w:t>.</w:t>
      </w:r>
      <w:r w:rsidRPr="00B60FEA">
        <w:rPr>
          <w:sz w:val="22"/>
          <w:szCs w:val="22"/>
        </w:rPr>
        <w:t>.</w:t>
      </w:r>
      <w:proofErr w:type="gramEnd"/>
      <w:r w:rsidRPr="00B60FEA">
        <w:rPr>
          <w:sz w:val="22"/>
          <w:szCs w:val="22"/>
        </w:rPr>
        <w:t xml:space="preserve"> </w:t>
      </w:r>
    </w:p>
    <w:p w:rsidR="00552033" w:rsidRDefault="00552033" w:rsidP="00037A67">
      <w:pPr>
        <w:jc w:val="both"/>
        <w:rPr>
          <w:color w:val="000000"/>
          <w:sz w:val="22"/>
          <w:szCs w:val="22"/>
        </w:rPr>
      </w:pPr>
    </w:p>
    <w:p w:rsidR="00100B18" w:rsidRPr="00D84F89" w:rsidRDefault="00B42EB2" w:rsidP="00037A67">
      <w:pPr>
        <w:jc w:val="both"/>
        <w:rPr>
          <w:sz w:val="22"/>
          <w:szCs w:val="22"/>
          <w:u w:val="single"/>
        </w:rPr>
      </w:pPr>
      <w:r w:rsidRPr="00D84F89">
        <w:rPr>
          <w:sz w:val="22"/>
          <w:szCs w:val="22"/>
          <w:u w:val="single"/>
        </w:rPr>
        <w:t>Législation Domaniale</w:t>
      </w:r>
      <w:r w:rsidR="009B6A20" w:rsidRPr="00D84F89">
        <w:rPr>
          <w:sz w:val="22"/>
          <w:szCs w:val="22"/>
          <w:u w:val="single"/>
        </w:rPr>
        <w:t xml:space="preserve"> </w:t>
      </w:r>
      <w:r w:rsidR="00E534CB">
        <w:rPr>
          <w:sz w:val="22"/>
          <w:szCs w:val="22"/>
          <w:u w:val="single"/>
        </w:rPr>
        <w:t>au Sénégal</w:t>
      </w:r>
    </w:p>
    <w:p w:rsidR="00DC0F78" w:rsidRDefault="00E534CB" w:rsidP="00D14EAE">
      <w:pPr>
        <w:jc w:val="both"/>
        <w:rPr>
          <w:sz w:val="22"/>
          <w:szCs w:val="22"/>
        </w:rPr>
      </w:pPr>
      <w:r w:rsidRPr="00B60FEA">
        <w:rPr>
          <w:sz w:val="22"/>
          <w:szCs w:val="22"/>
        </w:rPr>
        <w:t xml:space="preserve">La mise des terres à la disposition du programme peut se faire de différentes manières en fonction de </w:t>
      </w:r>
      <w:r w:rsidR="00D14EAE">
        <w:rPr>
          <w:sz w:val="22"/>
          <w:szCs w:val="22"/>
        </w:rPr>
        <w:t>leur</w:t>
      </w:r>
      <w:r w:rsidR="00D14EAE" w:rsidRPr="00B60FEA">
        <w:rPr>
          <w:sz w:val="22"/>
          <w:szCs w:val="22"/>
        </w:rPr>
        <w:t xml:space="preserve"> </w:t>
      </w:r>
      <w:r w:rsidRPr="00B60FEA">
        <w:rPr>
          <w:sz w:val="22"/>
          <w:szCs w:val="22"/>
        </w:rPr>
        <w:t xml:space="preserve">statut. Les terres du domaine des particuliers font l’objet d’une expropriation pour cause d’utilité publique selon une procédure assez formaliste en accordant une indemnisation en espèces ou en nature dans certains cas. Les terres situées en zone urbaine font l’objet d’une procédure identique. Quant aux terres qui relèvent du domaine de l’Etat, leur mise à </w:t>
      </w:r>
      <w:r w:rsidR="00B938B6">
        <w:rPr>
          <w:sz w:val="22"/>
          <w:szCs w:val="22"/>
        </w:rPr>
        <w:t xml:space="preserve">la </w:t>
      </w:r>
      <w:r w:rsidRPr="00B60FEA">
        <w:rPr>
          <w:sz w:val="22"/>
          <w:szCs w:val="22"/>
        </w:rPr>
        <w:t>disposition du projet ne pose pas de difficultés. Enfin, les terres qui relèvent de la zone des terroirs sont gérées par les conseils ruraux. Une attention particulière est à porter aux besoins des groupes vulnérables au sein des populations déplacées. Le dédommagement des pertes subies doit être juste</w:t>
      </w:r>
      <w:r w:rsidR="00DC0F78">
        <w:rPr>
          <w:sz w:val="22"/>
          <w:szCs w:val="22"/>
        </w:rPr>
        <w:t>, préalable</w:t>
      </w:r>
      <w:r w:rsidRPr="00B60FEA">
        <w:rPr>
          <w:sz w:val="22"/>
          <w:szCs w:val="22"/>
        </w:rPr>
        <w:t xml:space="preserve"> et équitable et le dédommagement doit lui permettre de bénéficier de l’assistance nécessaire à la réinstallation. </w:t>
      </w:r>
    </w:p>
    <w:p w:rsidR="002116B9" w:rsidRDefault="002116B9" w:rsidP="00E15E8E">
      <w:pPr>
        <w:jc w:val="both"/>
        <w:rPr>
          <w:sz w:val="22"/>
          <w:szCs w:val="22"/>
        </w:rPr>
      </w:pPr>
    </w:p>
    <w:p w:rsidR="00DC0F78" w:rsidRPr="00B60FEA" w:rsidRDefault="00DC0F78" w:rsidP="00C8041D">
      <w:pPr>
        <w:jc w:val="both"/>
        <w:rPr>
          <w:sz w:val="22"/>
          <w:szCs w:val="22"/>
        </w:rPr>
      </w:pPr>
      <w:r w:rsidRPr="00B60FEA">
        <w:rPr>
          <w:sz w:val="22"/>
          <w:szCs w:val="22"/>
        </w:rPr>
        <w:t xml:space="preserve">La comparaison entre le cadre juridique du Sénégal en matière de recasement et la PO.4.12 a fait ressortir des points de convergence et des points de divergence.  </w:t>
      </w:r>
      <w:r w:rsidR="00D20CF2">
        <w:rPr>
          <w:sz w:val="22"/>
          <w:szCs w:val="22"/>
        </w:rPr>
        <w:t>Seulement, il est aussi stipulé qu’</w:t>
      </w:r>
      <w:r w:rsidRPr="00B60FEA">
        <w:rPr>
          <w:sz w:val="22"/>
          <w:szCs w:val="22"/>
        </w:rPr>
        <w:t>en cas de contradiction</w:t>
      </w:r>
      <w:r w:rsidR="00D20CF2">
        <w:rPr>
          <w:sz w:val="22"/>
          <w:szCs w:val="22"/>
        </w:rPr>
        <w:t xml:space="preserve"> dans l’interprétation des mesures idoines à prendre</w:t>
      </w:r>
      <w:r w:rsidRPr="00B60FEA">
        <w:rPr>
          <w:sz w:val="22"/>
          <w:szCs w:val="22"/>
        </w:rPr>
        <w:t>,</w:t>
      </w:r>
      <w:r w:rsidR="00D20CF2">
        <w:rPr>
          <w:sz w:val="22"/>
          <w:szCs w:val="22"/>
        </w:rPr>
        <w:t xml:space="preserve"> </w:t>
      </w:r>
      <w:r w:rsidRPr="00B60FEA">
        <w:rPr>
          <w:sz w:val="22"/>
          <w:szCs w:val="22"/>
        </w:rPr>
        <w:t>ce sont les dispositions de</w:t>
      </w:r>
      <w:r>
        <w:rPr>
          <w:sz w:val="22"/>
          <w:szCs w:val="22"/>
        </w:rPr>
        <w:t xml:space="preserve"> la PO.4.12 qui devront s'appliqu</w:t>
      </w:r>
      <w:r w:rsidRPr="00B60FEA">
        <w:rPr>
          <w:sz w:val="22"/>
          <w:szCs w:val="22"/>
        </w:rPr>
        <w:t>er</w:t>
      </w:r>
      <w:r w:rsidR="00D20CF2">
        <w:rPr>
          <w:sz w:val="22"/>
          <w:szCs w:val="22"/>
        </w:rPr>
        <w:t xml:space="preserve"> de facto</w:t>
      </w:r>
      <w:r w:rsidRPr="00B60FEA">
        <w:rPr>
          <w:sz w:val="22"/>
          <w:szCs w:val="22"/>
        </w:rPr>
        <w:t>.</w:t>
      </w:r>
    </w:p>
    <w:p w:rsidR="005264AE" w:rsidRDefault="005264AE" w:rsidP="00037A67">
      <w:pPr>
        <w:jc w:val="both"/>
        <w:rPr>
          <w:sz w:val="22"/>
          <w:szCs w:val="22"/>
        </w:rPr>
      </w:pPr>
    </w:p>
    <w:p w:rsidR="00D63087" w:rsidRPr="00D84F89" w:rsidRDefault="00D63087" w:rsidP="00037A67">
      <w:pPr>
        <w:jc w:val="both"/>
        <w:rPr>
          <w:sz w:val="22"/>
          <w:szCs w:val="22"/>
          <w:u w:val="single"/>
        </w:rPr>
      </w:pPr>
      <w:r w:rsidRPr="00D84F89">
        <w:rPr>
          <w:sz w:val="22"/>
          <w:szCs w:val="22"/>
          <w:u w:val="single"/>
        </w:rPr>
        <w:t xml:space="preserve">Eligibilité à la compensation </w:t>
      </w:r>
    </w:p>
    <w:p w:rsidR="00F632E0" w:rsidRDefault="002116B9" w:rsidP="00037A67">
      <w:pPr>
        <w:jc w:val="both"/>
        <w:rPr>
          <w:sz w:val="22"/>
          <w:szCs w:val="22"/>
        </w:rPr>
      </w:pPr>
      <w:r w:rsidRPr="00CC0479">
        <w:rPr>
          <w:sz w:val="22"/>
          <w:szCs w:val="22"/>
        </w:rPr>
        <w:t>Les critères d’éligibilité à la compensation sont (a) les détenteurs d'un droit formel et légal sur les terres, dont les droits coutumiers reconnus par les lois du pays; (b) ceux qui n'ont pas de droit formel sur les terres au moment où le recensement commence, mais qui ont des titres ou autres reconnus ou susceptibles de l’être par les lois du pays (c) les occupants irréguliers</w:t>
      </w:r>
      <w:r>
        <w:rPr>
          <w:sz w:val="22"/>
          <w:szCs w:val="22"/>
        </w:rPr>
        <w:t xml:space="preserve"> qui n’ont pas de droits ou de titres formels</w:t>
      </w:r>
      <w:r w:rsidRPr="00CC0479">
        <w:rPr>
          <w:sz w:val="22"/>
          <w:szCs w:val="22"/>
        </w:rPr>
        <w:t>. Il faut préciser que les personnes entrant dans la catégorie (c) n’ont pas droit à des compensations pour pertes de terre</w:t>
      </w:r>
      <w:r>
        <w:rPr>
          <w:sz w:val="22"/>
          <w:szCs w:val="22"/>
        </w:rPr>
        <w:t> ; ils perçoivent une aide à la réinstallation en lieu et place de la compensation pour les terres qu’elles occupent</w:t>
      </w:r>
      <w:r w:rsidRPr="00CC0479">
        <w:rPr>
          <w:sz w:val="22"/>
          <w:szCs w:val="22"/>
        </w:rPr>
        <w:t xml:space="preserve">. L'ayant droit ou le bénéficiaire d'un programme de </w:t>
      </w:r>
      <w:r>
        <w:rPr>
          <w:sz w:val="22"/>
          <w:szCs w:val="22"/>
        </w:rPr>
        <w:t>r</w:t>
      </w:r>
      <w:r w:rsidRPr="00CC0479">
        <w:rPr>
          <w:sz w:val="22"/>
          <w:szCs w:val="22"/>
        </w:rPr>
        <w:t>éinstallation est toute PAP qui</w:t>
      </w:r>
      <w:r w:rsidR="009A567E">
        <w:rPr>
          <w:sz w:val="22"/>
          <w:szCs w:val="22"/>
        </w:rPr>
        <w:t>,</w:t>
      </w:r>
      <w:r w:rsidRPr="00CC0479">
        <w:rPr>
          <w:sz w:val="22"/>
          <w:szCs w:val="22"/>
        </w:rPr>
        <w:t xml:space="preserve"> de ce fait</w:t>
      </w:r>
      <w:r w:rsidR="009A567E">
        <w:rPr>
          <w:sz w:val="22"/>
          <w:szCs w:val="22"/>
        </w:rPr>
        <w:t>,</w:t>
      </w:r>
      <w:r w:rsidRPr="00CC0479">
        <w:rPr>
          <w:sz w:val="22"/>
          <w:szCs w:val="22"/>
        </w:rPr>
        <w:t xml:space="preserve"> a droit à une compensation</w:t>
      </w:r>
      <w:r w:rsidRPr="004F1C6D">
        <w:rPr>
          <w:sz w:val="22"/>
          <w:szCs w:val="22"/>
        </w:rPr>
        <w:t xml:space="preserve">, avec une attention particulière sur les </w:t>
      </w:r>
      <w:r w:rsidR="0064124E">
        <w:rPr>
          <w:sz w:val="22"/>
          <w:szCs w:val="22"/>
        </w:rPr>
        <w:t xml:space="preserve">femmes, les </w:t>
      </w:r>
      <w:r w:rsidRPr="004F1C6D">
        <w:rPr>
          <w:sz w:val="22"/>
          <w:szCs w:val="22"/>
        </w:rPr>
        <w:t>pauvres et  group</w:t>
      </w:r>
      <w:r>
        <w:rPr>
          <w:sz w:val="22"/>
          <w:szCs w:val="22"/>
        </w:rPr>
        <w:t>e</w:t>
      </w:r>
      <w:r w:rsidRPr="004F1C6D">
        <w:rPr>
          <w:sz w:val="22"/>
          <w:szCs w:val="22"/>
        </w:rPr>
        <w:t>s les plus vuln</w:t>
      </w:r>
      <w:r>
        <w:rPr>
          <w:sz w:val="22"/>
          <w:szCs w:val="22"/>
        </w:rPr>
        <w:t>é</w:t>
      </w:r>
      <w:r w:rsidRPr="004F1C6D">
        <w:rPr>
          <w:sz w:val="22"/>
          <w:szCs w:val="22"/>
        </w:rPr>
        <w:t>rables; mais aussi à la population hôte en cas de déplacement physique de personnes dans une autre localité</w:t>
      </w:r>
      <w:r w:rsidRPr="00CC0479">
        <w:rPr>
          <w:sz w:val="22"/>
          <w:szCs w:val="22"/>
        </w:rPr>
        <w:t xml:space="preserve">. La date limite d’éligibilité </w:t>
      </w:r>
      <w:r>
        <w:rPr>
          <w:sz w:val="22"/>
          <w:szCs w:val="22"/>
        </w:rPr>
        <w:t>correspond au</w:t>
      </w:r>
      <w:r w:rsidRPr="00CC0479">
        <w:rPr>
          <w:sz w:val="22"/>
          <w:szCs w:val="22"/>
        </w:rPr>
        <w:t xml:space="preserve"> démarrage </w:t>
      </w:r>
      <w:r>
        <w:rPr>
          <w:sz w:val="22"/>
          <w:szCs w:val="22"/>
        </w:rPr>
        <w:t xml:space="preserve">effectif </w:t>
      </w:r>
      <w:r w:rsidRPr="00CC0479">
        <w:rPr>
          <w:sz w:val="22"/>
          <w:szCs w:val="22"/>
        </w:rPr>
        <w:t>des opérations de recensement.</w:t>
      </w:r>
      <w:r>
        <w:rPr>
          <w:sz w:val="22"/>
          <w:szCs w:val="22"/>
        </w:rPr>
        <w:t xml:space="preserve"> </w:t>
      </w:r>
      <w:r w:rsidR="00F632E0" w:rsidRPr="00CC0479">
        <w:rPr>
          <w:sz w:val="22"/>
          <w:szCs w:val="22"/>
        </w:rPr>
        <w:t xml:space="preserve">Le </w:t>
      </w:r>
      <w:r w:rsidR="00474578">
        <w:rPr>
          <w:sz w:val="22"/>
          <w:szCs w:val="22"/>
        </w:rPr>
        <w:t>projet</w:t>
      </w:r>
      <w:r w:rsidR="00474578" w:rsidRPr="00CC0479">
        <w:rPr>
          <w:sz w:val="22"/>
          <w:szCs w:val="22"/>
        </w:rPr>
        <w:t xml:space="preserve"> </w:t>
      </w:r>
      <w:r w:rsidR="00F632E0" w:rsidRPr="00CC0479">
        <w:rPr>
          <w:sz w:val="22"/>
          <w:szCs w:val="22"/>
        </w:rPr>
        <w:t xml:space="preserve">doit </w:t>
      </w:r>
      <w:r w:rsidR="00BC18F7">
        <w:rPr>
          <w:sz w:val="22"/>
          <w:szCs w:val="22"/>
        </w:rPr>
        <w:t>veiller</w:t>
      </w:r>
      <w:r w:rsidR="00F632E0" w:rsidRPr="00CC0479">
        <w:rPr>
          <w:sz w:val="22"/>
          <w:szCs w:val="22"/>
        </w:rPr>
        <w:t xml:space="preserve"> </w:t>
      </w:r>
      <w:r w:rsidR="009A567E">
        <w:rPr>
          <w:sz w:val="22"/>
          <w:szCs w:val="22"/>
        </w:rPr>
        <w:t xml:space="preserve">à ce </w:t>
      </w:r>
      <w:r w:rsidR="00F632E0" w:rsidRPr="00CC0479">
        <w:rPr>
          <w:sz w:val="22"/>
          <w:szCs w:val="22"/>
        </w:rPr>
        <w:t xml:space="preserve">qu’un dédommagement juste et équitable </w:t>
      </w:r>
      <w:r w:rsidRPr="00CC0479">
        <w:rPr>
          <w:sz w:val="22"/>
          <w:szCs w:val="22"/>
        </w:rPr>
        <w:t xml:space="preserve">soit assuré </w:t>
      </w:r>
      <w:r w:rsidR="00F632E0" w:rsidRPr="00CC0479">
        <w:rPr>
          <w:sz w:val="22"/>
          <w:szCs w:val="22"/>
        </w:rPr>
        <w:t>pour</w:t>
      </w:r>
      <w:r w:rsidR="003A01E5">
        <w:rPr>
          <w:sz w:val="22"/>
          <w:szCs w:val="22"/>
        </w:rPr>
        <w:t xml:space="preserve"> toutes</w:t>
      </w:r>
      <w:r w:rsidR="00F632E0" w:rsidRPr="00CC0479">
        <w:rPr>
          <w:sz w:val="22"/>
          <w:szCs w:val="22"/>
        </w:rPr>
        <w:t xml:space="preserve"> les pertes </w:t>
      </w:r>
      <w:r w:rsidR="0064124E">
        <w:rPr>
          <w:sz w:val="22"/>
          <w:szCs w:val="22"/>
        </w:rPr>
        <w:t xml:space="preserve">ainsi </w:t>
      </w:r>
      <w:r w:rsidR="00F632E0" w:rsidRPr="00CC0479">
        <w:rPr>
          <w:sz w:val="22"/>
          <w:szCs w:val="22"/>
        </w:rPr>
        <w:t>subies</w:t>
      </w:r>
      <w:r w:rsidR="0064124E">
        <w:rPr>
          <w:sz w:val="22"/>
          <w:szCs w:val="22"/>
        </w:rPr>
        <w:t>, en référence au taux du marché en vigueur</w:t>
      </w:r>
      <w:r w:rsidR="00F632E0" w:rsidRPr="00CC0479">
        <w:rPr>
          <w:sz w:val="22"/>
          <w:szCs w:val="22"/>
        </w:rPr>
        <w:t>.</w:t>
      </w:r>
    </w:p>
    <w:p w:rsidR="00BA20D1" w:rsidRDefault="00BA20D1" w:rsidP="00037A67">
      <w:pPr>
        <w:jc w:val="both"/>
        <w:rPr>
          <w:sz w:val="22"/>
          <w:szCs w:val="22"/>
        </w:rPr>
      </w:pPr>
    </w:p>
    <w:p w:rsidR="00BA20D1" w:rsidRDefault="00BA20D1" w:rsidP="009A567E">
      <w:pPr>
        <w:jc w:val="both"/>
        <w:rPr>
          <w:sz w:val="22"/>
          <w:szCs w:val="22"/>
        </w:rPr>
      </w:pPr>
      <w:r w:rsidRPr="00B60FEA">
        <w:rPr>
          <w:sz w:val="22"/>
          <w:szCs w:val="22"/>
        </w:rPr>
        <w:t>En matière de compensation</w:t>
      </w:r>
      <w:r>
        <w:rPr>
          <w:sz w:val="22"/>
          <w:szCs w:val="22"/>
        </w:rPr>
        <w:t xml:space="preserve"> pour des </w:t>
      </w:r>
      <w:proofErr w:type="spellStart"/>
      <w:r>
        <w:rPr>
          <w:sz w:val="22"/>
          <w:szCs w:val="22"/>
        </w:rPr>
        <w:t>PAPs</w:t>
      </w:r>
      <w:proofErr w:type="spellEnd"/>
      <w:r>
        <w:rPr>
          <w:sz w:val="22"/>
          <w:szCs w:val="22"/>
        </w:rPr>
        <w:t xml:space="preserve"> dont la survie dépend fortement des ressources naturelles (produits de la terre)</w:t>
      </w:r>
      <w:r w:rsidRPr="00B60FEA">
        <w:rPr>
          <w:sz w:val="22"/>
          <w:szCs w:val="22"/>
        </w:rPr>
        <w:t xml:space="preserve">, </w:t>
      </w:r>
      <w:r>
        <w:rPr>
          <w:sz w:val="22"/>
          <w:szCs w:val="22"/>
        </w:rPr>
        <w:t>il est sugg</w:t>
      </w:r>
      <w:r w:rsidR="009A567E">
        <w:rPr>
          <w:sz w:val="22"/>
          <w:szCs w:val="22"/>
        </w:rPr>
        <w:t>é</w:t>
      </w:r>
      <w:r>
        <w:rPr>
          <w:sz w:val="22"/>
          <w:szCs w:val="22"/>
        </w:rPr>
        <w:t>r</w:t>
      </w:r>
      <w:r w:rsidR="009A567E">
        <w:rPr>
          <w:sz w:val="22"/>
          <w:szCs w:val="22"/>
        </w:rPr>
        <w:t>é</w:t>
      </w:r>
      <w:r w:rsidRPr="00B60FEA">
        <w:rPr>
          <w:sz w:val="22"/>
          <w:szCs w:val="22"/>
        </w:rPr>
        <w:t xml:space="preserve"> que la préférence </w:t>
      </w:r>
      <w:r>
        <w:rPr>
          <w:sz w:val="22"/>
          <w:szCs w:val="22"/>
        </w:rPr>
        <w:t>s</w:t>
      </w:r>
      <w:r w:rsidRPr="00B60FEA">
        <w:rPr>
          <w:sz w:val="22"/>
          <w:szCs w:val="22"/>
        </w:rPr>
        <w:t xml:space="preserve">oit toujours donnée au paiement en nature. </w:t>
      </w:r>
    </w:p>
    <w:p w:rsidR="005264AE" w:rsidRPr="00CC0479" w:rsidRDefault="005264AE" w:rsidP="00037A67">
      <w:pPr>
        <w:jc w:val="both"/>
        <w:rPr>
          <w:sz w:val="22"/>
          <w:szCs w:val="22"/>
        </w:rPr>
      </w:pPr>
    </w:p>
    <w:p w:rsidR="00D63087" w:rsidRPr="00D84F89" w:rsidRDefault="00D63087" w:rsidP="00037A67">
      <w:pPr>
        <w:jc w:val="both"/>
        <w:rPr>
          <w:sz w:val="22"/>
          <w:szCs w:val="22"/>
          <w:u w:val="single"/>
        </w:rPr>
      </w:pPr>
      <w:r w:rsidRPr="00D84F89">
        <w:rPr>
          <w:sz w:val="22"/>
          <w:szCs w:val="22"/>
          <w:u w:val="single"/>
        </w:rPr>
        <w:t>Information et consultation</w:t>
      </w:r>
      <w:r w:rsidR="003A01E5" w:rsidRPr="00D84F89">
        <w:rPr>
          <w:sz w:val="22"/>
          <w:szCs w:val="22"/>
          <w:u w:val="single"/>
        </w:rPr>
        <w:t xml:space="preserve"> Publiques</w:t>
      </w:r>
    </w:p>
    <w:p w:rsidR="00F632E0" w:rsidRDefault="00F632E0" w:rsidP="00037A67">
      <w:pPr>
        <w:jc w:val="both"/>
        <w:rPr>
          <w:sz w:val="22"/>
          <w:szCs w:val="22"/>
        </w:rPr>
      </w:pPr>
      <w:r w:rsidRPr="00CC0479">
        <w:rPr>
          <w:sz w:val="22"/>
          <w:szCs w:val="22"/>
        </w:rPr>
        <w:t xml:space="preserve">Le  </w:t>
      </w:r>
      <w:r w:rsidR="00474578">
        <w:rPr>
          <w:sz w:val="22"/>
          <w:szCs w:val="22"/>
        </w:rPr>
        <w:t xml:space="preserve">projet </w:t>
      </w:r>
      <w:r w:rsidR="00474578" w:rsidRPr="00CC0479">
        <w:rPr>
          <w:sz w:val="22"/>
          <w:szCs w:val="22"/>
        </w:rPr>
        <w:t xml:space="preserve"> </w:t>
      </w:r>
      <w:r w:rsidRPr="00CC0479">
        <w:rPr>
          <w:sz w:val="22"/>
          <w:szCs w:val="22"/>
        </w:rPr>
        <w:t>veille</w:t>
      </w:r>
      <w:r w:rsidR="00BC18F7">
        <w:rPr>
          <w:sz w:val="22"/>
          <w:szCs w:val="22"/>
        </w:rPr>
        <w:t>ra</w:t>
      </w:r>
      <w:r w:rsidRPr="00CC0479">
        <w:rPr>
          <w:sz w:val="22"/>
          <w:szCs w:val="22"/>
        </w:rPr>
        <w:t xml:space="preserve"> à informer, consulter et donner l’opportunité </w:t>
      </w:r>
      <w:r w:rsidR="00693AAD">
        <w:rPr>
          <w:sz w:val="22"/>
          <w:szCs w:val="22"/>
        </w:rPr>
        <w:t>aux</w:t>
      </w:r>
      <w:r w:rsidRPr="00CC0479">
        <w:rPr>
          <w:sz w:val="22"/>
          <w:szCs w:val="22"/>
        </w:rPr>
        <w:t xml:space="preserve"> </w:t>
      </w:r>
      <w:r w:rsidR="003A01E5">
        <w:rPr>
          <w:sz w:val="22"/>
          <w:szCs w:val="22"/>
        </w:rPr>
        <w:t xml:space="preserve">PAP </w:t>
      </w:r>
      <w:r w:rsidR="00693AAD">
        <w:rPr>
          <w:sz w:val="22"/>
          <w:szCs w:val="22"/>
        </w:rPr>
        <w:t xml:space="preserve">de pouvoir </w:t>
      </w:r>
      <w:r w:rsidRPr="00CC0479">
        <w:rPr>
          <w:sz w:val="22"/>
          <w:szCs w:val="22"/>
        </w:rPr>
        <w:t>participe</w:t>
      </w:r>
      <w:r w:rsidR="00693AAD">
        <w:rPr>
          <w:sz w:val="22"/>
          <w:szCs w:val="22"/>
        </w:rPr>
        <w:t>r</w:t>
      </w:r>
      <w:r w:rsidRPr="00CC0479">
        <w:rPr>
          <w:sz w:val="22"/>
          <w:szCs w:val="22"/>
        </w:rPr>
        <w:t xml:space="preserve"> </w:t>
      </w:r>
      <w:r w:rsidR="003A01E5" w:rsidRPr="00CC0479">
        <w:rPr>
          <w:sz w:val="22"/>
          <w:szCs w:val="22"/>
        </w:rPr>
        <w:t xml:space="preserve">de manière constructive </w:t>
      </w:r>
      <w:r w:rsidRPr="00CC0479">
        <w:rPr>
          <w:sz w:val="22"/>
          <w:szCs w:val="22"/>
        </w:rPr>
        <w:t>à toutes les étapes du processus</w:t>
      </w:r>
      <w:r w:rsidR="00693AAD">
        <w:rPr>
          <w:sz w:val="22"/>
          <w:szCs w:val="22"/>
        </w:rPr>
        <w:t xml:space="preserve"> de réinstallation</w:t>
      </w:r>
      <w:r w:rsidRPr="00CC0479">
        <w:rPr>
          <w:sz w:val="22"/>
          <w:szCs w:val="22"/>
        </w:rPr>
        <w:t xml:space="preserve">. Les personnes qui sont touchées par la mesure de réinstallation doivent avoir à leur disposition un mécanisme clair et </w:t>
      </w:r>
      <w:r w:rsidRPr="00CC0479">
        <w:rPr>
          <w:sz w:val="22"/>
          <w:szCs w:val="22"/>
        </w:rPr>
        <w:lastRenderedPageBreak/>
        <w:t xml:space="preserve">transparent de </w:t>
      </w:r>
      <w:r w:rsidR="003A01E5">
        <w:rPr>
          <w:sz w:val="22"/>
          <w:szCs w:val="22"/>
        </w:rPr>
        <w:t xml:space="preserve">gestion des </w:t>
      </w:r>
      <w:r w:rsidRPr="00CC0479">
        <w:rPr>
          <w:sz w:val="22"/>
          <w:szCs w:val="22"/>
        </w:rPr>
        <w:t xml:space="preserve">plaintes et des conflits éventuels : mécanismes locaux de résolution </w:t>
      </w:r>
      <w:r w:rsidR="003A01E5">
        <w:rPr>
          <w:sz w:val="22"/>
          <w:szCs w:val="22"/>
        </w:rPr>
        <w:t>à</w:t>
      </w:r>
      <w:r w:rsidR="003A01E5" w:rsidRPr="00CC0479">
        <w:rPr>
          <w:sz w:val="22"/>
          <w:szCs w:val="22"/>
        </w:rPr>
        <w:t xml:space="preserve"> </w:t>
      </w:r>
      <w:r w:rsidRPr="00CC0479">
        <w:rPr>
          <w:sz w:val="22"/>
          <w:szCs w:val="22"/>
        </w:rPr>
        <w:t>l’amiable; saisine des instances locales; saisine de la justice en dernier recours.</w:t>
      </w:r>
    </w:p>
    <w:p w:rsidR="00D63087" w:rsidRPr="00D84F89" w:rsidRDefault="00D63087" w:rsidP="00037A67">
      <w:pPr>
        <w:jc w:val="both"/>
        <w:rPr>
          <w:sz w:val="22"/>
          <w:szCs w:val="22"/>
          <w:u w:val="single"/>
        </w:rPr>
      </w:pPr>
      <w:r w:rsidRPr="00D84F89">
        <w:rPr>
          <w:sz w:val="22"/>
          <w:szCs w:val="22"/>
          <w:u w:val="single"/>
        </w:rPr>
        <w:t>Principes généraux et procédures de la réinstallation</w:t>
      </w:r>
    </w:p>
    <w:p w:rsidR="00F632E0" w:rsidRPr="00CC0479" w:rsidRDefault="00F632E0" w:rsidP="00037A67">
      <w:pPr>
        <w:jc w:val="both"/>
        <w:rPr>
          <w:sz w:val="22"/>
          <w:szCs w:val="22"/>
        </w:rPr>
      </w:pPr>
      <w:r w:rsidRPr="00CC0479">
        <w:rPr>
          <w:sz w:val="22"/>
          <w:szCs w:val="22"/>
        </w:rPr>
        <w:t xml:space="preserve">Les principes généraux qui serviront de guides à toutes les opérations de réinstallation tiendront compte des quatre étapes suivantes : information des </w:t>
      </w:r>
      <w:r w:rsidR="00DC0F78">
        <w:rPr>
          <w:sz w:val="22"/>
          <w:szCs w:val="22"/>
        </w:rPr>
        <w:t xml:space="preserve">collectivités locales et de l'ensemble </w:t>
      </w:r>
      <w:r w:rsidR="00F66DBE">
        <w:rPr>
          <w:sz w:val="22"/>
          <w:szCs w:val="22"/>
        </w:rPr>
        <w:t xml:space="preserve">des </w:t>
      </w:r>
      <w:r w:rsidR="00DC0F78">
        <w:rPr>
          <w:sz w:val="22"/>
          <w:szCs w:val="22"/>
        </w:rPr>
        <w:t>parties prenantes</w:t>
      </w:r>
      <w:r w:rsidRPr="00CC0479">
        <w:rPr>
          <w:sz w:val="22"/>
          <w:szCs w:val="22"/>
        </w:rPr>
        <w:t>; détermination du</w:t>
      </w:r>
      <w:r w:rsidR="00693AAD">
        <w:rPr>
          <w:sz w:val="22"/>
          <w:szCs w:val="22"/>
        </w:rPr>
        <w:t xml:space="preserve"> ou</w:t>
      </w:r>
      <w:r w:rsidRPr="00CC0479">
        <w:rPr>
          <w:sz w:val="22"/>
          <w:szCs w:val="22"/>
        </w:rPr>
        <w:t xml:space="preserve"> (des) sous projet(s) à financer ; en cas de nécessité, définir un PAR ; approbation du PAR. La procédure d'expropriation comprend : une requête en expropriation ; </w:t>
      </w:r>
      <w:r w:rsidR="000F5DCD">
        <w:rPr>
          <w:sz w:val="22"/>
          <w:szCs w:val="22"/>
        </w:rPr>
        <w:t xml:space="preserve">un </w:t>
      </w:r>
      <w:r w:rsidRPr="00CC0479">
        <w:rPr>
          <w:sz w:val="22"/>
          <w:szCs w:val="22"/>
        </w:rPr>
        <w:t xml:space="preserve">plan d'expropriation et </w:t>
      </w:r>
      <w:r w:rsidR="0064124E">
        <w:rPr>
          <w:sz w:val="22"/>
          <w:szCs w:val="22"/>
        </w:rPr>
        <w:t xml:space="preserve">un </w:t>
      </w:r>
      <w:r w:rsidRPr="00CC0479">
        <w:rPr>
          <w:sz w:val="22"/>
          <w:szCs w:val="22"/>
        </w:rPr>
        <w:t xml:space="preserve">arrêté fixant le contenu ; </w:t>
      </w:r>
      <w:r w:rsidR="00693AAD">
        <w:rPr>
          <w:sz w:val="22"/>
          <w:szCs w:val="22"/>
        </w:rPr>
        <w:t xml:space="preserve">une </w:t>
      </w:r>
      <w:r w:rsidRPr="00CC0479">
        <w:rPr>
          <w:sz w:val="22"/>
          <w:szCs w:val="22"/>
        </w:rPr>
        <w:t>enquête immobilière </w:t>
      </w:r>
      <w:r w:rsidR="0064124E">
        <w:rPr>
          <w:sz w:val="22"/>
          <w:szCs w:val="22"/>
        </w:rPr>
        <w:t xml:space="preserve">et des biens </w:t>
      </w:r>
      <w:r w:rsidR="00693AAD">
        <w:rPr>
          <w:sz w:val="22"/>
          <w:szCs w:val="22"/>
        </w:rPr>
        <w:t>et une</w:t>
      </w:r>
      <w:r w:rsidRPr="00CC0479">
        <w:rPr>
          <w:sz w:val="22"/>
          <w:szCs w:val="22"/>
        </w:rPr>
        <w:t xml:space="preserve"> déclaration d'utilité publique.</w:t>
      </w:r>
    </w:p>
    <w:p w:rsidR="00BC2E7A" w:rsidRPr="00CC0479" w:rsidRDefault="00BC2E7A" w:rsidP="00F632E0">
      <w:pPr>
        <w:jc w:val="both"/>
        <w:rPr>
          <w:sz w:val="22"/>
          <w:szCs w:val="22"/>
        </w:rPr>
      </w:pPr>
    </w:p>
    <w:p w:rsidR="00F632E0" w:rsidRDefault="00F632E0" w:rsidP="00F632E0">
      <w:pPr>
        <w:jc w:val="both"/>
        <w:rPr>
          <w:sz w:val="22"/>
          <w:szCs w:val="22"/>
        </w:rPr>
      </w:pPr>
      <w:r w:rsidRPr="00CC0479">
        <w:rPr>
          <w:sz w:val="22"/>
          <w:szCs w:val="22"/>
        </w:rPr>
        <w:t>Le tableau ci-dessous indique les différentes responsabilités de la mise en œuvre de l’expropriation.</w:t>
      </w:r>
    </w:p>
    <w:p w:rsidR="00B87D4A" w:rsidRDefault="00B87D4A" w:rsidP="00F632E0">
      <w:pPr>
        <w:jc w:val="both"/>
        <w:rPr>
          <w:sz w:val="22"/>
          <w:szCs w:val="22"/>
        </w:rPr>
      </w:pPr>
    </w:p>
    <w:p w:rsidR="00836536" w:rsidRPr="00F623FE" w:rsidRDefault="007C2A8F" w:rsidP="00836536">
      <w:pPr>
        <w:pStyle w:val="Caption"/>
        <w:rPr>
          <w:sz w:val="22"/>
          <w:szCs w:val="22"/>
        </w:rPr>
      </w:pPr>
      <w:bookmarkStart w:id="8" w:name="_Toc392053960"/>
      <w:r w:rsidRPr="00F623FE">
        <w:rPr>
          <w:sz w:val="22"/>
          <w:szCs w:val="22"/>
        </w:rPr>
        <w:t xml:space="preserve">Tableau </w:t>
      </w:r>
      <w:r w:rsidRPr="00F623FE">
        <w:rPr>
          <w:sz w:val="22"/>
          <w:szCs w:val="22"/>
        </w:rPr>
        <w:fldChar w:fldCharType="begin"/>
      </w:r>
      <w:r w:rsidRPr="00F623FE">
        <w:rPr>
          <w:sz w:val="22"/>
          <w:szCs w:val="22"/>
        </w:rPr>
        <w:instrText xml:space="preserve"> SEQ Tableau \* ARABIC </w:instrText>
      </w:r>
      <w:r w:rsidRPr="00F623FE">
        <w:rPr>
          <w:sz w:val="22"/>
          <w:szCs w:val="22"/>
        </w:rPr>
        <w:fldChar w:fldCharType="separate"/>
      </w:r>
      <w:r w:rsidR="00746AC3">
        <w:rPr>
          <w:noProof/>
          <w:sz w:val="22"/>
          <w:szCs w:val="22"/>
        </w:rPr>
        <w:t>1</w:t>
      </w:r>
      <w:r w:rsidRPr="00F623FE">
        <w:rPr>
          <w:sz w:val="22"/>
          <w:szCs w:val="22"/>
        </w:rPr>
        <w:fldChar w:fldCharType="end"/>
      </w:r>
      <w:r w:rsidRPr="00F623FE">
        <w:rPr>
          <w:sz w:val="22"/>
          <w:szCs w:val="22"/>
        </w:rPr>
        <w:t>: Responsabilité de la mise en œuvre de l'expropriation</w:t>
      </w:r>
      <w:bookmarkEnd w:id="8"/>
    </w:p>
    <w:p w:rsidR="002C31E0" w:rsidRPr="002C31E0" w:rsidRDefault="002C31E0" w:rsidP="002C31E0"/>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2"/>
      </w:tblGrid>
      <w:tr w:rsidR="002C31E0" w:rsidRPr="00BF7977" w:rsidTr="00E02663">
        <w:tc>
          <w:tcPr>
            <w:tcW w:w="2552" w:type="dxa"/>
            <w:shd w:val="clear" w:color="auto" w:fill="auto"/>
          </w:tcPr>
          <w:p w:rsidR="002C31E0" w:rsidRPr="00BF7977" w:rsidRDefault="002C31E0" w:rsidP="00E02663">
            <w:pPr>
              <w:rPr>
                <w:b/>
                <w:sz w:val="20"/>
                <w:szCs w:val="20"/>
              </w:rPr>
            </w:pPr>
            <w:r w:rsidRPr="00BF7977">
              <w:rPr>
                <w:b/>
                <w:sz w:val="20"/>
                <w:szCs w:val="20"/>
              </w:rPr>
              <w:t>Acteurs institutionnels</w:t>
            </w:r>
          </w:p>
        </w:tc>
        <w:tc>
          <w:tcPr>
            <w:tcW w:w="6662" w:type="dxa"/>
            <w:shd w:val="clear" w:color="auto" w:fill="auto"/>
          </w:tcPr>
          <w:p w:rsidR="002C31E0" w:rsidRPr="00BF7977" w:rsidRDefault="002C31E0" w:rsidP="00E02663">
            <w:pPr>
              <w:rPr>
                <w:b/>
                <w:sz w:val="20"/>
                <w:szCs w:val="20"/>
              </w:rPr>
            </w:pPr>
            <w:r w:rsidRPr="00BF7977">
              <w:rPr>
                <w:b/>
                <w:sz w:val="20"/>
                <w:szCs w:val="20"/>
              </w:rPr>
              <w:t xml:space="preserve">Responsabilités  </w:t>
            </w:r>
          </w:p>
        </w:tc>
      </w:tr>
      <w:tr w:rsidR="002C31E0" w:rsidRPr="00BF7977" w:rsidTr="00E02663">
        <w:tc>
          <w:tcPr>
            <w:tcW w:w="2552" w:type="dxa"/>
            <w:shd w:val="clear" w:color="auto" w:fill="auto"/>
          </w:tcPr>
          <w:p w:rsidR="002C31E0" w:rsidRPr="00BF7977" w:rsidRDefault="002C31E0" w:rsidP="00E02663">
            <w:pPr>
              <w:rPr>
                <w:color w:val="000000"/>
                <w:sz w:val="20"/>
                <w:szCs w:val="20"/>
              </w:rPr>
            </w:pPr>
            <w:r w:rsidRPr="00BF7977">
              <w:rPr>
                <w:color w:val="000000"/>
                <w:sz w:val="20"/>
                <w:szCs w:val="20"/>
              </w:rPr>
              <w:t>Ministère de la Formation Professionnelle, de l'Apprentissage et de l'Artisanat</w:t>
            </w:r>
            <w:r>
              <w:rPr>
                <w:color w:val="000000"/>
                <w:sz w:val="20"/>
                <w:szCs w:val="20"/>
              </w:rPr>
              <w:t xml:space="preserve"> (MFPAA)</w:t>
            </w:r>
          </w:p>
          <w:p w:rsidR="002C31E0" w:rsidRPr="00BF7977" w:rsidRDefault="002C31E0" w:rsidP="00E02663">
            <w:pPr>
              <w:rPr>
                <w:sz w:val="20"/>
                <w:szCs w:val="20"/>
              </w:rPr>
            </w:pPr>
          </w:p>
        </w:tc>
        <w:tc>
          <w:tcPr>
            <w:tcW w:w="6662" w:type="dxa"/>
            <w:shd w:val="clear" w:color="auto" w:fill="auto"/>
          </w:tcPr>
          <w:p w:rsidR="002C31E0" w:rsidRPr="00BF7977" w:rsidRDefault="002C31E0" w:rsidP="009055A0">
            <w:pPr>
              <w:numPr>
                <w:ilvl w:val="0"/>
                <w:numId w:val="36"/>
              </w:numPr>
              <w:rPr>
                <w:sz w:val="20"/>
                <w:szCs w:val="20"/>
              </w:rPr>
            </w:pPr>
            <w:r w:rsidRPr="00BF7977">
              <w:rPr>
                <w:sz w:val="20"/>
                <w:szCs w:val="20"/>
              </w:rPr>
              <w:t>Diffusion du CPR</w:t>
            </w:r>
          </w:p>
          <w:p w:rsidR="002C31E0" w:rsidRPr="00BF7977" w:rsidRDefault="002C31E0" w:rsidP="009055A0">
            <w:pPr>
              <w:numPr>
                <w:ilvl w:val="0"/>
                <w:numId w:val="36"/>
              </w:numPr>
              <w:rPr>
                <w:sz w:val="20"/>
                <w:szCs w:val="20"/>
              </w:rPr>
            </w:pPr>
            <w:r w:rsidRPr="00BF7977">
              <w:rPr>
                <w:sz w:val="20"/>
                <w:szCs w:val="20"/>
              </w:rPr>
              <w:t>Approbation et diffusion des PAR</w:t>
            </w:r>
          </w:p>
          <w:p w:rsidR="002C31E0" w:rsidRPr="00BF7977" w:rsidRDefault="002C31E0" w:rsidP="009055A0">
            <w:pPr>
              <w:numPr>
                <w:ilvl w:val="0"/>
                <w:numId w:val="36"/>
              </w:numPr>
              <w:rPr>
                <w:sz w:val="20"/>
                <w:szCs w:val="20"/>
              </w:rPr>
            </w:pPr>
            <w:r w:rsidRPr="00BF7977">
              <w:rPr>
                <w:sz w:val="20"/>
                <w:szCs w:val="20"/>
              </w:rPr>
              <w:t>Initiation de la procédure de déclaration d’utilité publique</w:t>
            </w:r>
          </w:p>
          <w:p w:rsidR="002C31E0" w:rsidRPr="00BF7977" w:rsidRDefault="002C31E0" w:rsidP="00E02663">
            <w:pPr>
              <w:ind w:left="360"/>
              <w:rPr>
                <w:sz w:val="20"/>
                <w:szCs w:val="20"/>
              </w:rPr>
            </w:pPr>
          </w:p>
        </w:tc>
      </w:tr>
      <w:tr w:rsidR="002C31E0" w:rsidRPr="00BF7977" w:rsidTr="00E02663">
        <w:tc>
          <w:tcPr>
            <w:tcW w:w="2552" w:type="dxa"/>
            <w:shd w:val="clear" w:color="auto" w:fill="auto"/>
          </w:tcPr>
          <w:p w:rsidR="002C31E0" w:rsidRPr="00BF7977" w:rsidRDefault="002C31E0" w:rsidP="00E02663">
            <w:pPr>
              <w:rPr>
                <w:sz w:val="20"/>
                <w:szCs w:val="20"/>
              </w:rPr>
            </w:pPr>
            <w:r w:rsidRPr="00BF7977">
              <w:rPr>
                <w:sz w:val="20"/>
                <w:szCs w:val="20"/>
              </w:rPr>
              <w:t>Ministère de l’Economie et des Finances (Budget et Domaines)</w:t>
            </w:r>
          </w:p>
        </w:tc>
        <w:tc>
          <w:tcPr>
            <w:tcW w:w="6662" w:type="dxa"/>
            <w:shd w:val="clear" w:color="auto" w:fill="auto"/>
          </w:tcPr>
          <w:p w:rsidR="002C31E0" w:rsidRPr="00BF7977" w:rsidRDefault="002C31E0" w:rsidP="009055A0">
            <w:pPr>
              <w:numPr>
                <w:ilvl w:val="0"/>
                <w:numId w:val="36"/>
              </w:numPr>
              <w:rPr>
                <w:sz w:val="20"/>
                <w:szCs w:val="20"/>
              </w:rPr>
            </w:pPr>
            <w:r w:rsidRPr="00BF7977">
              <w:rPr>
                <w:sz w:val="20"/>
                <w:szCs w:val="20"/>
              </w:rPr>
              <w:t>Financement du budget des compensations</w:t>
            </w:r>
          </w:p>
          <w:p w:rsidR="002C31E0" w:rsidRPr="00BF7977" w:rsidRDefault="002C31E0" w:rsidP="009055A0">
            <w:pPr>
              <w:numPr>
                <w:ilvl w:val="0"/>
                <w:numId w:val="36"/>
              </w:numPr>
              <w:rPr>
                <w:sz w:val="20"/>
                <w:szCs w:val="20"/>
              </w:rPr>
            </w:pPr>
            <w:r w:rsidRPr="00BF7977">
              <w:rPr>
                <w:sz w:val="20"/>
                <w:szCs w:val="20"/>
              </w:rPr>
              <w:t xml:space="preserve">Déclaration d’utilité publique  </w:t>
            </w:r>
            <w:r w:rsidR="00BA20D1">
              <w:rPr>
                <w:sz w:val="20"/>
                <w:szCs w:val="20"/>
              </w:rPr>
              <w:t>et actés de cessibilité</w:t>
            </w:r>
          </w:p>
          <w:p w:rsidR="002C31E0" w:rsidRPr="00BF7977" w:rsidRDefault="002C31E0" w:rsidP="00E02663">
            <w:pPr>
              <w:rPr>
                <w:sz w:val="20"/>
                <w:szCs w:val="20"/>
              </w:rPr>
            </w:pPr>
          </w:p>
        </w:tc>
      </w:tr>
      <w:tr w:rsidR="002C31E0" w:rsidRPr="00BF7977" w:rsidTr="00E02663">
        <w:tc>
          <w:tcPr>
            <w:tcW w:w="2552" w:type="dxa"/>
            <w:shd w:val="clear" w:color="auto" w:fill="auto"/>
          </w:tcPr>
          <w:p w:rsidR="002C31E0" w:rsidRPr="00BF7977" w:rsidRDefault="002C31E0" w:rsidP="00E02663">
            <w:pPr>
              <w:rPr>
                <w:sz w:val="20"/>
                <w:szCs w:val="20"/>
              </w:rPr>
            </w:pPr>
          </w:p>
          <w:p w:rsidR="002C31E0" w:rsidRPr="00543D90" w:rsidRDefault="002C31E0" w:rsidP="00E02663">
            <w:pPr>
              <w:rPr>
                <w:sz w:val="20"/>
                <w:szCs w:val="20"/>
              </w:rPr>
            </w:pPr>
            <w:r w:rsidRPr="00543D90">
              <w:rPr>
                <w:sz w:val="20"/>
                <w:szCs w:val="20"/>
              </w:rPr>
              <w:t>Office National pour la Formation Professionnelle (ONFP)</w:t>
            </w:r>
            <w:r w:rsidR="00543D90" w:rsidRPr="00543D90">
              <w:rPr>
                <w:sz w:val="20"/>
                <w:szCs w:val="20"/>
              </w:rPr>
              <w:t xml:space="preserve"> notamment la Direction de la Planification et des Projets/Service de Construction des Centres de Formation</w:t>
            </w:r>
          </w:p>
        </w:tc>
        <w:tc>
          <w:tcPr>
            <w:tcW w:w="6662" w:type="dxa"/>
            <w:shd w:val="clear" w:color="auto" w:fill="auto"/>
          </w:tcPr>
          <w:p w:rsidR="002C31E0" w:rsidRPr="00BF7977" w:rsidRDefault="002C31E0" w:rsidP="009055A0">
            <w:pPr>
              <w:numPr>
                <w:ilvl w:val="0"/>
                <w:numId w:val="36"/>
              </w:numPr>
              <w:rPr>
                <w:sz w:val="20"/>
                <w:szCs w:val="20"/>
              </w:rPr>
            </w:pPr>
            <w:r w:rsidRPr="00BF7977">
              <w:rPr>
                <w:sz w:val="20"/>
                <w:szCs w:val="20"/>
              </w:rPr>
              <w:t>Diffusion du CPR</w:t>
            </w:r>
          </w:p>
          <w:p w:rsidR="002C31E0" w:rsidRPr="00BF7977" w:rsidRDefault="002C31E0" w:rsidP="009055A0">
            <w:pPr>
              <w:numPr>
                <w:ilvl w:val="0"/>
                <w:numId w:val="36"/>
              </w:numPr>
              <w:rPr>
                <w:sz w:val="20"/>
                <w:szCs w:val="20"/>
              </w:rPr>
            </w:pPr>
            <w:r w:rsidRPr="00BF7977">
              <w:rPr>
                <w:sz w:val="20"/>
                <w:szCs w:val="20"/>
              </w:rPr>
              <w:t>Approbation et diffusion des PAR</w:t>
            </w:r>
          </w:p>
          <w:p w:rsidR="002C31E0" w:rsidRPr="00BF7977" w:rsidRDefault="002C31E0" w:rsidP="009055A0">
            <w:pPr>
              <w:numPr>
                <w:ilvl w:val="0"/>
                <w:numId w:val="36"/>
              </w:numPr>
              <w:rPr>
                <w:sz w:val="20"/>
                <w:szCs w:val="20"/>
              </w:rPr>
            </w:pPr>
            <w:r w:rsidRPr="00BF7977">
              <w:rPr>
                <w:sz w:val="20"/>
                <w:szCs w:val="20"/>
              </w:rPr>
              <w:t>Financement des études, de la sensibilisation et du suivi</w:t>
            </w:r>
          </w:p>
          <w:p w:rsidR="002C31E0" w:rsidRPr="00BF7977" w:rsidRDefault="002C31E0" w:rsidP="009055A0">
            <w:pPr>
              <w:numPr>
                <w:ilvl w:val="0"/>
                <w:numId w:val="36"/>
              </w:numPr>
              <w:rPr>
                <w:sz w:val="20"/>
                <w:szCs w:val="20"/>
              </w:rPr>
            </w:pPr>
            <w:r>
              <w:rPr>
                <w:sz w:val="20"/>
                <w:szCs w:val="20"/>
              </w:rPr>
              <w:t>E</w:t>
            </w:r>
            <w:r w:rsidRPr="00BF7977">
              <w:rPr>
                <w:sz w:val="20"/>
                <w:szCs w:val="20"/>
              </w:rPr>
              <w:t>troite collaboration avec les autres organes d’exécution (services techniques régionaux)</w:t>
            </w:r>
          </w:p>
          <w:p w:rsidR="002C31E0" w:rsidRPr="00BF7977" w:rsidRDefault="002C31E0" w:rsidP="009055A0">
            <w:pPr>
              <w:numPr>
                <w:ilvl w:val="0"/>
                <w:numId w:val="36"/>
              </w:numPr>
              <w:rPr>
                <w:sz w:val="20"/>
                <w:szCs w:val="20"/>
              </w:rPr>
            </w:pPr>
            <w:r w:rsidRPr="00BF7977">
              <w:rPr>
                <w:sz w:val="20"/>
                <w:szCs w:val="20"/>
              </w:rPr>
              <w:t xml:space="preserve">Assistance aux organisations, Collectivités locales, ONG </w:t>
            </w:r>
          </w:p>
          <w:p w:rsidR="002C31E0" w:rsidRPr="00BF7977" w:rsidRDefault="002C31E0" w:rsidP="009055A0">
            <w:pPr>
              <w:numPr>
                <w:ilvl w:val="0"/>
                <w:numId w:val="36"/>
              </w:numPr>
              <w:rPr>
                <w:sz w:val="20"/>
                <w:szCs w:val="20"/>
              </w:rPr>
            </w:pPr>
            <w:r w:rsidRPr="00BF7977">
              <w:rPr>
                <w:sz w:val="20"/>
                <w:szCs w:val="20"/>
              </w:rPr>
              <w:t>Désignation des Experts Social chargé de la coordination de la mise en œuvre des PAR</w:t>
            </w:r>
          </w:p>
          <w:p w:rsidR="002C31E0" w:rsidRPr="00BF7977" w:rsidRDefault="002C31E0" w:rsidP="009055A0">
            <w:pPr>
              <w:numPr>
                <w:ilvl w:val="0"/>
                <w:numId w:val="36"/>
              </w:numPr>
              <w:rPr>
                <w:sz w:val="20"/>
                <w:szCs w:val="20"/>
              </w:rPr>
            </w:pPr>
            <w:r w:rsidRPr="00BF7977">
              <w:rPr>
                <w:sz w:val="20"/>
                <w:szCs w:val="20"/>
              </w:rPr>
              <w:t>Recrutement de consultants/ONG pour réaliser les études socio-économiques, les PAR et le suivi/évaluation</w:t>
            </w:r>
          </w:p>
          <w:p w:rsidR="002C31E0" w:rsidRPr="00BF7977" w:rsidRDefault="002C31E0" w:rsidP="009055A0">
            <w:pPr>
              <w:numPr>
                <w:ilvl w:val="0"/>
                <w:numId w:val="36"/>
              </w:numPr>
              <w:rPr>
                <w:sz w:val="20"/>
                <w:szCs w:val="20"/>
              </w:rPr>
            </w:pPr>
            <w:r w:rsidRPr="00BF7977">
              <w:rPr>
                <w:sz w:val="20"/>
                <w:szCs w:val="20"/>
              </w:rPr>
              <w:t>Supervision des indemnisations des personnes affectée</w:t>
            </w:r>
            <w:r w:rsidR="00DE4EA6">
              <w:rPr>
                <w:sz w:val="20"/>
                <w:szCs w:val="20"/>
              </w:rPr>
              <w:t>s</w:t>
            </w:r>
            <w:r w:rsidRPr="00BF7977">
              <w:rPr>
                <w:sz w:val="20"/>
                <w:szCs w:val="20"/>
              </w:rPr>
              <w:t xml:space="preserve"> </w:t>
            </w:r>
          </w:p>
          <w:p w:rsidR="002C31E0" w:rsidRPr="00BF7977" w:rsidRDefault="002C31E0" w:rsidP="009055A0">
            <w:pPr>
              <w:numPr>
                <w:ilvl w:val="0"/>
                <w:numId w:val="36"/>
              </w:numPr>
              <w:rPr>
                <w:sz w:val="20"/>
                <w:szCs w:val="20"/>
              </w:rPr>
            </w:pPr>
            <w:r w:rsidRPr="00BF7977">
              <w:rPr>
                <w:sz w:val="20"/>
                <w:szCs w:val="20"/>
              </w:rPr>
              <w:t xml:space="preserve">Suivi de la procédure d’expropriation et d’indemnisation </w:t>
            </w:r>
          </w:p>
          <w:p w:rsidR="002C31E0" w:rsidRPr="00BF7977" w:rsidRDefault="002C31E0" w:rsidP="009055A0">
            <w:pPr>
              <w:numPr>
                <w:ilvl w:val="0"/>
                <w:numId w:val="36"/>
              </w:numPr>
              <w:rPr>
                <w:sz w:val="20"/>
                <w:szCs w:val="20"/>
              </w:rPr>
            </w:pPr>
            <w:r w:rsidRPr="00BF7977">
              <w:rPr>
                <w:sz w:val="20"/>
                <w:szCs w:val="20"/>
              </w:rPr>
              <w:t>Soumission des rapports d’activités à la BM</w:t>
            </w:r>
          </w:p>
        </w:tc>
      </w:tr>
      <w:tr w:rsidR="002C31E0" w:rsidRPr="00BF7977" w:rsidTr="00E02663">
        <w:tc>
          <w:tcPr>
            <w:tcW w:w="2552" w:type="dxa"/>
            <w:shd w:val="clear" w:color="auto" w:fill="auto"/>
          </w:tcPr>
          <w:p w:rsidR="002C31E0" w:rsidRPr="00BF7977" w:rsidRDefault="002C31E0" w:rsidP="00E02663">
            <w:pPr>
              <w:rPr>
                <w:sz w:val="20"/>
                <w:szCs w:val="20"/>
              </w:rPr>
            </w:pPr>
            <w:r w:rsidRPr="00BF7977">
              <w:rPr>
                <w:sz w:val="20"/>
                <w:szCs w:val="20"/>
              </w:rPr>
              <w:t>Autorités administratives (Gouverneurs des Régions et Préfets)</w:t>
            </w:r>
          </w:p>
        </w:tc>
        <w:tc>
          <w:tcPr>
            <w:tcW w:w="6662" w:type="dxa"/>
            <w:shd w:val="clear" w:color="auto" w:fill="auto"/>
          </w:tcPr>
          <w:p w:rsidR="002C31E0" w:rsidRPr="00BF7977" w:rsidRDefault="002C31E0" w:rsidP="009055A0">
            <w:pPr>
              <w:numPr>
                <w:ilvl w:val="0"/>
                <w:numId w:val="36"/>
              </w:numPr>
              <w:rPr>
                <w:sz w:val="20"/>
                <w:szCs w:val="20"/>
              </w:rPr>
            </w:pPr>
            <w:r w:rsidRPr="00BF7977">
              <w:rPr>
                <w:sz w:val="20"/>
                <w:szCs w:val="20"/>
              </w:rPr>
              <w:t>Mise en place des commissions d’évaluation et d’indemnisation</w:t>
            </w:r>
          </w:p>
        </w:tc>
      </w:tr>
      <w:tr w:rsidR="002C31E0" w:rsidRPr="00BF7977" w:rsidTr="00E02663">
        <w:tc>
          <w:tcPr>
            <w:tcW w:w="2552" w:type="dxa"/>
            <w:shd w:val="clear" w:color="auto" w:fill="auto"/>
          </w:tcPr>
          <w:p w:rsidR="002C31E0" w:rsidRPr="00BF7977" w:rsidRDefault="002C31E0" w:rsidP="00E02663">
            <w:pPr>
              <w:rPr>
                <w:sz w:val="20"/>
                <w:szCs w:val="20"/>
              </w:rPr>
            </w:pPr>
            <w:r w:rsidRPr="00BF7977">
              <w:rPr>
                <w:sz w:val="20"/>
                <w:szCs w:val="20"/>
              </w:rPr>
              <w:t>Commission d’évaluation et d’indemnisation des impenses</w:t>
            </w:r>
          </w:p>
        </w:tc>
        <w:tc>
          <w:tcPr>
            <w:tcW w:w="6662" w:type="dxa"/>
            <w:shd w:val="clear" w:color="auto" w:fill="auto"/>
          </w:tcPr>
          <w:p w:rsidR="002C31E0" w:rsidRPr="00BF7977" w:rsidRDefault="002C31E0" w:rsidP="009055A0">
            <w:pPr>
              <w:numPr>
                <w:ilvl w:val="0"/>
                <w:numId w:val="36"/>
              </w:numPr>
              <w:rPr>
                <w:sz w:val="20"/>
                <w:szCs w:val="20"/>
              </w:rPr>
            </w:pPr>
            <w:r w:rsidRPr="00BF7977">
              <w:rPr>
                <w:sz w:val="20"/>
                <w:szCs w:val="20"/>
              </w:rPr>
              <w:t>Evaluation des impenses et des personnes affectée</w:t>
            </w:r>
            <w:r w:rsidR="00DE4EA6">
              <w:rPr>
                <w:sz w:val="20"/>
                <w:szCs w:val="20"/>
              </w:rPr>
              <w:t>s</w:t>
            </w:r>
          </w:p>
          <w:p w:rsidR="002C31E0" w:rsidRPr="00BF7977" w:rsidRDefault="002C31E0" w:rsidP="009055A0">
            <w:pPr>
              <w:numPr>
                <w:ilvl w:val="0"/>
                <w:numId w:val="36"/>
              </w:numPr>
              <w:rPr>
                <w:sz w:val="20"/>
                <w:szCs w:val="20"/>
              </w:rPr>
            </w:pPr>
            <w:r w:rsidRPr="00BF7977">
              <w:rPr>
                <w:sz w:val="20"/>
                <w:szCs w:val="20"/>
              </w:rPr>
              <w:t>Gestion des ressources financières allouées</w:t>
            </w:r>
          </w:p>
          <w:p w:rsidR="002C31E0" w:rsidRPr="00BF7977" w:rsidRDefault="002C31E0" w:rsidP="009055A0">
            <w:pPr>
              <w:numPr>
                <w:ilvl w:val="0"/>
                <w:numId w:val="36"/>
              </w:numPr>
              <w:rPr>
                <w:sz w:val="20"/>
                <w:szCs w:val="20"/>
              </w:rPr>
            </w:pPr>
            <w:r w:rsidRPr="00BF7977">
              <w:rPr>
                <w:sz w:val="20"/>
                <w:szCs w:val="20"/>
              </w:rPr>
              <w:t>Indemnisation des ayants-droits</w:t>
            </w:r>
          </w:p>
          <w:p w:rsidR="002C31E0" w:rsidRPr="00BF7977" w:rsidRDefault="002C31E0" w:rsidP="009055A0">
            <w:pPr>
              <w:numPr>
                <w:ilvl w:val="0"/>
                <w:numId w:val="36"/>
              </w:numPr>
              <w:rPr>
                <w:sz w:val="20"/>
                <w:szCs w:val="20"/>
              </w:rPr>
            </w:pPr>
            <w:r w:rsidRPr="00BF7977">
              <w:rPr>
                <w:sz w:val="20"/>
                <w:szCs w:val="20"/>
              </w:rPr>
              <w:t>Libération des emprises</w:t>
            </w:r>
          </w:p>
        </w:tc>
      </w:tr>
      <w:tr w:rsidR="002C31E0" w:rsidRPr="00BF7977" w:rsidTr="00E02663">
        <w:tc>
          <w:tcPr>
            <w:tcW w:w="2552" w:type="dxa"/>
            <w:shd w:val="clear" w:color="auto" w:fill="auto"/>
          </w:tcPr>
          <w:p w:rsidR="002C31E0" w:rsidRPr="00BF7977" w:rsidRDefault="002C31E0" w:rsidP="00E02663">
            <w:pPr>
              <w:rPr>
                <w:sz w:val="20"/>
                <w:szCs w:val="20"/>
              </w:rPr>
            </w:pPr>
            <w:r w:rsidRPr="00BF7977">
              <w:rPr>
                <w:sz w:val="20"/>
                <w:szCs w:val="20"/>
              </w:rPr>
              <w:t>Collectivités locales (ville, communes,  Communautés Rurales)</w:t>
            </w:r>
          </w:p>
          <w:p w:rsidR="002C31E0" w:rsidRPr="00BF7977" w:rsidRDefault="002C31E0" w:rsidP="00E02663">
            <w:pPr>
              <w:rPr>
                <w:sz w:val="20"/>
                <w:szCs w:val="20"/>
              </w:rPr>
            </w:pPr>
          </w:p>
        </w:tc>
        <w:tc>
          <w:tcPr>
            <w:tcW w:w="6662" w:type="dxa"/>
            <w:shd w:val="clear" w:color="auto" w:fill="auto"/>
          </w:tcPr>
          <w:p w:rsidR="002C31E0" w:rsidRPr="00BF7977" w:rsidRDefault="002C31E0" w:rsidP="009055A0">
            <w:pPr>
              <w:numPr>
                <w:ilvl w:val="0"/>
                <w:numId w:val="36"/>
              </w:numPr>
              <w:rPr>
                <w:sz w:val="20"/>
                <w:szCs w:val="20"/>
              </w:rPr>
            </w:pPr>
            <w:r w:rsidRPr="00BF7977">
              <w:rPr>
                <w:sz w:val="20"/>
                <w:szCs w:val="20"/>
              </w:rPr>
              <w:t>Enregistrement des plaintes et réclamations</w:t>
            </w:r>
          </w:p>
          <w:p w:rsidR="002C31E0" w:rsidRPr="00BF7977" w:rsidRDefault="002C31E0" w:rsidP="009055A0">
            <w:pPr>
              <w:numPr>
                <w:ilvl w:val="0"/>
                <w:numId w:val="36"/>
              </w:numPr>
              <w:rPr>
                <w:sz w:val="20"/>
                <w:szCs w:val="20"/>
              </w:rPr>
            </w:pPr>
            <w:r w:rsidRPr="00BF7977">
              <w:rPr>
                <w:sz w:val="20"/>
                <w:szCs w:val="20"/>
              </w:rPr>
              <w:t>Identification et libération des sites devant faire l’objet d’expropriation</w:t>
            </w:r>
          </w:p>
          <w:p w:rsidR="002C31E0" w:rsidRPr="00BF7977" w:rsidRDefault="002C31E0" w:rsidP="009055A0">
            <w:pPr>
              <w:numPr>
                <w:ilvl w:val="0"/>
                <w:numId w:val="36"/>
              </w:numPr>
              <w:rPr>
                <w:sz w:val="20"/>
                <w:szCs w:val="20"/>
              </w:rPr>
            </w:pPr>
            <w:r w:rsidRPr="00BF7977">
              <w:rPr>
                <w:sz w:val="20"/>
                <w:szCs w:val="20"/>
              </w:rPr>
              <w:t>Suivi de la réinstallation et des indemnisations</w:t>
            </w:r>
          </w:p>
          <w:p w:rsidR="002C31E0" w:rsidRPr="00BF7977" w:rsidRDefault="002C31E0" w:rsidP="009055A0">
            <w:pPr>
              <w:numPr>
                <w:ilvl w:val="0"/>
                <w:numId w:val="36"/>
              </w:numPr>
              <w:rPr>
                <w:sz w:val="20"/>
                <w:szCs w:val="20"/>
              </w:rPr>
            </w:pPr>
            <w:r w:rsidRPr="00BF7977">
              <w:rPr>
                <w:sz w:val="20"/>
                <w:szCs w:val="20"/>
              </w:rPr>
              <w:t xml:space="preserve">Diffusion des </w:t>
            </w:r>
            <w:proofErr w:type="spellStart"/>
            <w:r w:rsidRPr="00BF7977">
              <w:rPr>
                <w:sz w:val="20"/>
                <w:szCs w:val="20"/>
              </w:rPr>
              <w:t>PARs</w:t>
            </w:r>
            <w:proofErr w:type="spellEnd"/>
          </w:p>
          <w:p w:rsidR="002C31E0" w:rsidRPr="00BF7977" w:rsidRDefault="002C31E0" w:rsidP="009055A0">
            <w:pPr>
              <w:numPr>
                <w:ilvl w:val="0"/>
                <w:numId w:val="36"/>
              </w:numPr>
              <w:rPr>
                <w:sz w:val="20"/>
                <w:szCs w:val="20"/>
              </w:rPr>
            </w:pPr>
            <w:r w:rsidRPr="00BF7977">
              <w:rPr>
                <w:sz w:val="20"/>
                <w:szCs w:val="20"/>
              </w:rPr>
              <w:t>Traitement selon la procédure de résolution des conflits</w:t>
            </w:r>
          </w:p>
          <w:p w:rsidR="002C31E0" w:rsidRPr="00BF7977" w:rsidRDefault="002C31E0" w:rsidP="009055A0">
            <w:pPr>
              <w:numPr>
                <w:ilvl w:val="0"/>
                <w:numId w:val="36"/>
              </w:numPr>
              <w:rPr>
                <w:sz w:val="20"/>
                <w:szCs w:val="20"/>
              </w:rPr>
            </w:pPr>
            <w:r w:rsidRPr="00BF7977">
              <w:rPr>
                <w:sz w:val="20"/>
                <w:szCs w:val="20"/>
              </w:rPr>
              <w:t>Participation au suivi de proximité</w:t>
            </w:r>
          </w:p>
        </w:tc>
      </w:tr>
      <w:tr w:rsidR="002C31E0" w:rsidRPr="00BF7977" w:rsidTr="00E02663">
        <w:tc>
          <w:tcPr>
            <w:tcW w:w="2552" w:type="dxa"/>
            <w:shd w:val="clear" w:color="auto" w:fill="auto"/>
          </w:tcPr>
          <w:p w:rsidR="002C31E0" w:rsidRPr="00BF7977" w:rsidRDefault="002C31E0" w:rsidP="00E02663">
            <w:pPr>
              <w:rPr>
                <w:sz w:val="20"/>
                <w:szCs w:val="20"/>
              </w:rPr>
            </w:pPr>
            <w:r w:rsidRPr="00BF7977">
              <w:rPr>
                <w:sz w:val="20"/>
                <w:szCs w:val="20"/>
              </w:rPr>
              <w:t>Consultants en sciences sociales,  ONG et Associations de la Société civiles</w:t>
            </w:r>
          </w:p>
        </w:tc>
        <w:tc>
          <w:tcPr>
            <w:tcW w:w="6662" w:type="dxa"/>
            <w:shd w:val="clear" w:color="auto" w:fill="auto"/>
          </w:tcPr>
          <w:p w:rsidR="002C31E0" w:rsidRPr="00BF7977" w:rsidRDefault="002C31E0" w:rsidP="009055A0">
            <w:pPr>
              <w:numPr>
                <w:ilvl w:val="0"/>
                <w:numId w:val="36"/>
              </w:numPr>
              <w:rPr>
                <w:sz w:val="20"/>
                <w:szCs w:val="20"/>
              </w:rPr>
            </w:pPr>
            <w:r w:rsidRPr="00BF7977">
              <w:rPr>
                <w:sz w:val="20"/>
                <w:szCs w:val="20"/>
              </w:rPr>
              <w:t>Etudes socioéconomiques</w:t>
            </w:r>
          </w:p>
          <w:p w:rsidR="002C31E0" w:rsidRPr="00BF7977" w:rsidRDefault="002C31E0" w:rsidP="009055A0">
            <w:pPr>
              <w:numPr>
                <w:ilvl w:val="0"/>
                <w:numId w:val="36"/>
              </w:numPr>
              <w:rPr>
                <w:sz w:val="20"/>
                <w:szCs w:val="20"/>
              </w:rPr>
            </w:pPr>
            <w:r w:rsidRPr="00BF7977">
              <w:rPr>
                <w:sz w:val="20"/>
                <w:szCs w:val="20"/>
              </w:rPr>
              <w:t xml:space="preserve">Réalisation des </w:t>
            </w:r>
            <w:proofErr w:type="spellStart"/>
            <w:r w:rsidRPr="00BF7977">
              <w:rPr>
                <w:sz w:val="20"/>
                <w:szCs w:val="20"/>
              </w:rPr>
              <w:t>PARs</w:t>
            </w:r>
            <w:proofErr w:type="spellEnd"/>
          </w:p>
          <w:p w:rsidR="002C31E0" w:rsidRPr="00BF7977" w:rsidRDefault="002C31E0" w:rsidP="009055A0">
            <w:pPr>
              <w:numPr>
                <w:ilvl w:val="0"/>
                <w:numId w:val="36"/>
              </w:numPr>
              <w:rPr>
                <w:sz w:val="20"/>
                <w:szCs w:val="20"/>
              </w:rPr>
            </w:pPr>
            <w:r w:rsidRPr="00BF7977">
              <w:rPr>
                <w:sz w:val="20"/>
                <w:szCs w:val="20"/>
              </w:rPr>
              <w:t>Renforcement de capacités/information et sensibilisation</w:t>
            </w:r>
          </w:p>
          <w:p w:rsidR="002C31E0" w:rsidRPr="00BF7977" w:rsidRDefault="002C31E0" w:rsidP="009055A0">
            <w:pPr>
              <w:numPr>
                <w:ilvl w:val="0"/>
                <w:numId w:val="36"/>
              </w:numPr>
              <w:rPr>
                <w:sz w:val="20"/>
                <w:szCs w:val="20"/>
              </w:rPr>
            </w:pPr>
            <w:r w:rsidRPr="00BF7977">
              <w:rPr>
                <w:sz w:val="20"/>
                <w:szCs w:val="20"/>
              </w:rPr>
              <w:t>Evaluation d’étape, à mi-parcours et finale</w:t>
            </w:r>
          </w:p>
        </w:tc>
      </w:tr>
      <w:tr w:rsidR="002C31E0" w:rsidRPr="00BF7977" w:rsidTr="00E02663">
        <w:tc>
          <w:tcPr>
            <w:tcW w:w="2552" w:type="dxa"/>
            <w:shd w:val="clear" w:color="auto" w:fill="auto"/>
          </w:tcPr>
          <w:p w:rsidR="002C31E0" w:rsidRPr="00BF7977" w:rsidRDefault="002C31E0" w:rsidP="00E02663">
            <w:pPr>
              <w:rPr>
                <w:sz w:val="20"/>
                <w:szCs w:val="20"/>
              </w:rPr>
            </w:pPr>
            <w:r w:rsidRPr="00BF7977">
              <w:rPr>
                <w:sz w:val="20"/>
                <w:szCs w:val="20"/>
              </w:rPr>
              <w:t>Justice (Juge des expropriations</w:t>
            </w:r>
            <w:r w:rsidR="00BA20D1">
              <w:rPr>
                <w:sz w:val="20"/>
                <w:szCs w:val="20"/>
              </w:rPr>
              <w:t>/Tribunal régional</w:t>
            </w:r>
            <w:r w:rsidRPr="00BF7977">
              <w:rPr>
                <w:sz w:val="20"/>
                <w:szCs w:val="20"/>
              </w:rPr>
              <w:t>)</w:t>
            </w:r>
          </w:p>
        </w:tc>
        <w:tc>
          <w:tcPr>
            <w:tcW w:w="6662" w:type="dxa"/>
            <w:shd w:val="clear" w:color="auto" w:fill="auto"/>
          </w:tcPr>
          <w:p w:rsidR="002C31E0" w:rsidRPr="00BF7977" w:rsidRDefault="002C31E0" w:rsidP="009055A0">
            <w:pPr>
              <w:numPr>
                <w:ilvl w:val="0"/>
                <w:numId w:val="36"/>
              </w:numPr>
              <w:rPr>
                <w:sz w:val="20"/>
                <w:szCs w:val="20"/>
              </w:rPr>
            </w:pPr>
            <w:r w:rsidRPr="00BF7977">
              <w:rPr>
                <w:sz w:val="20"/>
                <w:szCs w:val="20"/>
              </w:rPr>
              <w:t>Jugement et résolution des conflits (en cas de désaccord à l’amiable)</w:t>
            </w:r>
          </w:p>
        </w:tc>
      </w:tr>
    </w:tbl>
    <w:p w:rsidR="00033401" w:rsidRDefault="00033401" w:rsidP="00F632E0">
      <w:pPr>
        <w:jc w:val="both"/>
        <w:rPr>
          <w:sz w:val="22"/>
          <w:szCs w:val="22"/>
        </w:rPr>
      </w:pPr>
    </w:p>
    <w:p w:rsidR="00552033" w:rsidRDefault="00F632E0" w:rsidP="00F632E0">
      <w:pPr>
        <w:jc w:val="both"/>
        <w:rPr>
          <w:sz w:val="22"/>
          <w:szCs w:val="22"/>
          <w:u w:val="single"/>
        </w:rPr>
      </w:pPr>
      <w:r w:rsidRPr="00D06CEA">
        <w:rPr>
          <w:sz w:val="22"/>
          <w:szCs w:val="22"/>
          <w:u w:val="single"/>
        </w:rPr>
        <w:lastRenderedPageBreak/>
        <w:t xml:space="preserve">Les mécanismes de compensation </w:t>
      </w:r>
    </w:p>
    <w:p w:rsidR="00F632E0" w:rsidRDefault="00F632E0" w:rsidP="00F632E0">
      <w:pPr>
        <w:jc w:val="both"/>
        <w:rPr>
          <w:sz w:val="22"/>
          <w:szCs w:val="22"/>
        </w:rPr>
      </w:pPr>
      <w:r w:rsidRPr="00CC0479">
        <w:rPr>
          <w:sz w:val="22"/>
          <w:szCs w:val="22"/>
        </w:rPr>
        <w:t xml:space="preserve"> </w:t>
      </w:r>
      <w:r w:rsidR="00DC0F78">
        <w:rPr>
          <w:sz w:val="22"/>
          <w:szCs w:val="22"/>
        </w:rPr>
        <w:t xml:space="preserve">Les mécanismes de compensation seront </w:t>
      </w:r>
      <w:r w:rsidR="000366A0" w:rsidRPr="00CC0479">
        <w:rPr>
          <w:sz w:val="22"/>
          <w:szCs w:val="22"/>
        </w:rPr>
        <w:t xml:space="preserve">en nature d’abord, ensuite  </w:t>
      </w:r>
      <w:r w:rsidRPr="00CC0479">
        <w:rPr>
          <w:sz w:val="22"/>
          <w:szCs w:val="22"/>
        </w:rPr>
        <w:t>en espèces</w:t>
      </w:r>
      <w:r w:rsidR="0064124E">
        <w:rPr>
          <w:sz w:val="22"/>
          <w:szCs w:val="22"/>
        </w:rPr>
        <w:t xml:space="preserve"> sur demande soutenue du récipiendaire, en plus </w:t>
      </w:r>
      <w:r w:rsidR="00DE4EA6">
        <w:rPr>
          <w:sz w:val="22"/>
          <w:szCs w:val="22"/>
        </w:rPr>
        <w:t>d</w:t>
      </w:r>
      <w:r w:rsidR="0064124E">
        <w:rPr>
          <w:sz w:val="22"/>
          <w:szCs w:val="22"/>
        </w:rPr>
        <w:t>es mesures d’accompagnement</w:t>
      </w:r>
      <w:r w:rsidRPr="00CC0479">
        <w:rPr>
          <w:sz w:val="22"/>
          <w:szCs w:val="22"/>
        </w:rPr>
        <w:t xml:space="preserve"> sous forme d'appui.</w:t>
      </w:r>
      <w:r w:rsidR="000366A0" w:rsidRPr="00CC0479">
        <w:rPr>
          <w:sz w:val="22"/>
          <w:szCs w:val="22"/>
        </w:rPr>
        <w:t xml:space="preserve"> </w:t>
      </w:r>
      <w:r w:rsidR="0064124E">
        <w:rPr>
          <w:sz w:val="22"/>
          <w:szCs w:val="22"/>
        </w:rPr>
        <w:t>Dans le cadre dudit projet, l’</w:t>
      </w:r>
      <w:r w:rsidR="000366A0" w:rsidRPr="00CC0479">
        <w:rPr>
          <w:sz w:val="22"/>
          <w:szCs w:val="22"/>
        </w:rPr>
        <w:t>OP.4.12 privilégie</w:t>
      </w:r>
      <w:r w:rsidR="0064124E">
        <w:rPr>
          <w:sz w:val="22"/>
          <w:szCs w:val="22"/>
        </w:rPr>
        <w:t xml:space="preserve"> plutôt</w:t>
      </w:r>
      <w:r w:rsidR="000366A0" w:rsidRPr="00CC0479">
        <w:rPr>
          <w:sz w:val="22"/>
          <w:szCs w:val="22"/>
        </w:rPr>
        <w:t xml:space="preserve"> la compensation en nature. </w:t>
      </w:r>
      <w:r w:rsidRPr="00CC0479">
        <w:rPr>
          <w:sz w:val="22"/>
          <w:szCs w:val="22"/>
        </w:rPr>
        <w:t xml:space="preserve">Le suivi et l’évaluation seront effectués pour s’assurer que toutes les PAP sont indemnisées, déménagées et réinstallées dans le délai le plus court possible et sans impact négatif. </w:t>
      </w:r>
    </w:p>
    <w:p w:rsidR="00474578" w:rsidRPr="00CC0479" w:rsidRDefault="00474578" w:rsidP="00F632E0">
      <w:pPr>
        <w:jc w:val="both"/>
        <w:rPr>
          <w:bCs/>
          <w:sz w:val="22"/>
          <w:szCs w:val="22"/>
        </w:rPr>
      </w:pPr>
    </w:p>
    <w:p w:rsidR="00693AAD" w:rsidRDefault="00693AAD" w:rsidP="00693AAD">
      <w:pPr>
        <w:jc w:val="both"/>
        <w:rPr>
          <w:bCs/>
          <w:sz w:val="22"/>
          <w:szCs w:val="22"/>
          <w:lang w:eastAsia="en-US"/>
        </w:rPr>
      </w:pPr>
      <w:r w:rsidRPr="00466B31">
        <w:rPr>
          <w:bCs/>
          <w:sz w:val="22"/>
          <w:szCs w:val="22"/>
        </w:rPr>
        <w:t>Le coût global de la réinstallation et de la compensation sera déterminé à la suite des études socio</w:t>
      </w:r>
      <w:r>
        <w:rPr>
          <w:bCs/>
          <w:sz w:val="22"/>
          <w:szCs w:val="22"/>
        </w:rPr>
        <w:t>-</w:t>
      </w:r>
      <w:r w:rsidRPr="00466B31">
        <w:rPr>
          <w:bCs/>
          <w:sz w:val="22"/>
          <w:szCs w:val="22"/>
        </w:rPr>
        <w:t>économique</w:t>
      </w:r>
      <w:r w:rsidR="0064124E">
        <w:rPr>
          <w:bCs/>
          <w:sz w:val="22"/>
          <w:szCs w:val="22"/>
        </w:rPr>
        <w:t>s, une fois que les localisations physiques des sous-projets sont clairement connue</w:t>
      </w:r>
      <w:r w:rsidRPr="00466B31">
        <w:rPr>
          <w:bCs/>
          <w:sz w:val="22"/>
          <w:szCs w:val="22"/>
        </w:rPr>
        <w:t>s. Cette estimation comptabilisera les différentes mod</w:t>
      </w:r>
      <w:r>
        <w:rPr>
          <w:bCs/>
          <w:sz w:val="22"/>
          <w:szCs w:val="22"/>
        </w:rPr>
        <w:t xml:space="preserve">alités de compensation </w:t>
      </w:r>
      <w:r w:rsidR="0064124E">
        <w:rPr>
          <w:bCs/>
          <w:sz w:val="22"/>
          <w:szCs w:val="22"/>
        </w:rPr>
        <w:t xml:space="preserve">et/ou de mesures d’accompagnement </w:t>
      </w:r>
      <w:r>
        <w:rPr>
          <w:bCs/>
          <w:sz w:val="22"/>
          <w:szCs w:val="22"/>
        </w:rPr>
        <w:t>à savoir</w:t>
      </w:r>
      <w:r w:rsidR="00DE4EA6">
        <w:rPr>
          <w:bCs/>
          <w:sz w:val="22"/>
          <w:szCs w:val="22"/>
        </w:rPr>
        <w:t xml:space="preserve"> </w:t>
      </w:r>
      <w:r w:rsidRPr="00466B31">
        <w:rPr>
          <w:bCs/>
          <w:sz w:val="22"/>
          <w:szCs w:val="22"/>
        </w:rPr>
        <w:t>: en espèces, en nature ou sous forme d'assistance</w:t>
      </w:r>
      <w:r w:rsidR="002116B9">
        <w:rPr>
          <w:bCs/>
          <w:sz w:val="22"/>
          <w:szCs w:val="22"/>
        </w:rPr>
        <w:t xml:space="preserve"> (allocation de </w:t>
      </w:r>
      <w:r w:rsidR="002116B9" w:rsidRPr="0095794C">
        <w:rPr>
          <w:bCs/>
          <w:sz w:val="22"/>
          <w:szCs w:val="22"/>
        </w:rPr>
        <w:t>dé</w:t>
      </w:r>
      <w:r w:rsidR="002116B9">
        <w:rPr>
          <w:bCs/>
          <w:sz w:val="22"/>
          <w:szCs w:val="22"/>
        </w:rPr>
        <w:t>localisation, transport, etc.)</w:t>
      </w:r>
      <w:r w:rsidRPr="00466B31">
        <w:rPr>
          <w:bCs/>
          <w:sz w:val="22"/>
          <w:szCs w:val="22"/>
        </w:rPr>
        <w:t xml:space="preserve">. </w:t>
      </w:r>
      <w:r w:rsidR="00474578" w:rsidRPr="00CC0479">
        <w:rPr>
          <w:bCs/>
          <w:sz w:val="22"/>
          <w:szCs w:val="22"/>
        </w:rPr>
        <w:t>Toutefois, une estimation a été faite ci-dessous pour permettre de provisionner le financement éventuel lié à la réinstallation.</w:t>
      </w:r>
    </w:p>
    <w:p w:rsidR="00693AAD" w:rsidRDefault="00693AAD" w:rsidP="00693AAD">
      <w:pPr>
        <w:jc w:val="both"/>
        <w:rPr>
          <w:bCs/>
          <w:sz w:val="22"/>
          <w:szCs w:val="22"/>
          <w:lang w:eastAsia="en-US"/>
        </w:rPr>
      </w:pPr>
    </w:p>
    <w:p w:rsidR="00693AAD" w:rsidRDefault="00693AAD" w:rsidP="002116B9">
      <w:pPr>
        <w:jc w:val="both"/>
        <w:rPr>
          <w:bCs/>
          <w:sz w:val="22"/>
          <w:szCs w:val="22"/>
          <w:lang w:eastAsia="en-US"/>
        </w:rPr>
      </w:pPr>
      <w:r w:rsidRPr="008F741E">
        <w:rPr>
          <w:bCs/>
          <w:sz w:val="22"/>
          <w:szCs w:val="22"/>
          <w:u w:val="single"/>
          <w:lang w:eastAsia="en-US"/>
        </w:rPr>
        <w:t xml:space="preserve">Nombre estimatif de </w:t>
      </w:r>
      <w:proofErr w:type="spellStart"/>
      <w:r w:rsidRPr="008F741E">
        <w:rPr>
          <w:bCs/>
          <w:sz w:val="22"/>
          <w:szCs w:val="22"/>
          <w:u w:val="single"/>
          <w:lang w:eastAsia="en-US"/>
        </w:rPr>
        <w:t>PAP</w:t>
      </w:r>
      <w:r w:rsidR="0064124E">
        <w:rPr>
          <w:bCs/>
          <w:sz w:val="22"/>
          <w:szCs w:val="22"/>
          <w:u w:val="single"/>
          <w:lang w:eastAsia="en-US"/>
        </w:rPr>
        <w:t>s</w:t>
      </w:r>
      <w:proofErr w:type="spellEnd"/>
      <w:r w:rsidRPr="008F741E">
        <w:rPr>
          <w:bCs/>
          <w:sz w:val="22"/>
          <w:szCs w:val="22"/>
          <w:u w:val="single"/>
          <w:lang w:eastAsia="en-US"/>
        </w:rPr>
        <w:t xml:space="preserve"> et biens potentiel</w:t>
      </w:r>
      <w:r>
        <w:rPr>
          <w:bCs/>
          <w:sz w:val="22"/>
          <w:szCs w:val="22"/>
          <w:u w:val="single"/>
          <w:lang w:eastAsia="en-US"/>
        </w:rPr>
        <w:t>s</w:t>
      </w:r>
      <w:r w:rsidRPr="008F741E">
        <w:rPr>
          <w:bCs/>
          <w:sz w:val="22"/>
          <w:szCs w:val="22"/>
          <w:u w:val="single"/>
          <w:lang w:eastAsia="en-US"/>
        </w:rPr>
        <w:t xml:space="preserve"> à affecter</w:t>
      </w:r>
      <w:r>
        <w:rPr>
          <w:bCs/>
          <w:sz w:val="22"/>
          <w:szCs w:val="22"/>
          <w:lang w:eastAsia="en-US"/>
        </w:rPr>
        <w:t> :</w:t>
      </w:r>
    </w:p>
    <w:p w:rsidR="002116B9" w:rsidRPr="00E015BA" w:rsidRDefault="00DC0F78" w:rsidP="009055A0">
      <w:pPr>
        <w:pStyle w:val="ListParagraph"/>
        <w:numPr>
          <w:ilvl w:val="0"/>
          <w:numId w:val="36"/>
        </w:numPr>
        <w:contextualSpacing/>
        <w:jc w:val="both"/>
        <w:rPr>
          <w:color w:val="000000"/>
          <w:sz w:val="22"/>
          <w:szCs w:val="22"/>
        </w:rPr>
      </w:pPr>
      <w:r w:rsidRPr="00E015BA">
        <w:rPr>
          <w:color w:val="000000"/>
          <w:sz w:val="22"/>
          <w:szCs w:val="22"/>
        </w:rPr>
        <w:t xml:space="preserve">Les besoins en terre (déplacement/indemnisation d’environ </w:t>
      </w:r>
      <w:r w:rsidR="00474578">
        <w:rPr>
          <w:sz w:val="22"/>
          <w:szCs w:val="22"/>
          <w:lang w:eastAsia="fr-CA" w:bidi="en-US"/>
        </w:rPr>
        <w:t>4</w:t>
      </w:r>
      <w:r w:rsidR="00B1296D">
        <w:rPr>
          <w:sz w:val="22"/>
          <w:szCs w:val="22"/>
          <w:lang w:eastAsia="fr-CA" w:bidi="en-US"/>
        </w:rPr>
        <w:t>00</w:t>
      </w:r>
      <w:r w:rsidR="00137069" w:rsidRPr="00E015BA">
        <w:rPr>
          <w:b/>
          <w:sz w:val="22"/>
          <w:szCs w:val="22"/>
          <w:lang w:eastAsia="fr-CA" w:bidi="en-US"/>
        </w:rPr>
        <w:t xml:space="preserve"> </w:t>
      </w:r>
      <w:r w:rsidRPr="00E015BA">
        <w:rPr>
          <w:color w:val="000000"/>
          <w:sz w:val="22"/>
          <w:szCs w:val="22"/>
        </w:rPr>
        <w:t xml:space="preserve">personnes ; </w:t>
      </w:r>
      <w:r w:rsidR="00AA2C8C" w:rsidRPr="00E015BA">
        <w:rPr>
          <w:color w:val="000000"/>
          <w:sz w:val="22"/>
          <w:szCs w:val="22"/>
        </w:rPr>
        <w:t xml:space="preserve">destruction de vergers, </w:t>
      </w:r>
      <w:r w:rsidRPr="00E015BA">
        <w:rPr>
          <w:color w:val="000000"/>
          <w:sz w:val="22"/>
          <w:szCs w:val="22"/>
        </w:rPr>
        <w:t xml:space="preserve">démolition et réfection de bâtiments; structures fixes; installations précaires ; indemnisation </w:t>
      </w:r>
      <w:r w:rsidRPr="00E015BA">
        <w:rPr>
          <w:sz w:val="22"/>
          <w:szCs w:val="22"/>
        </w:rPr>
        <w:t xml:space="preserve">ressources économiques et agricoles, </w:t>
      </w:r>
      <w:r w:rsidRPr="00E015BA">
        <w:rPr>
          <w:color w:val="000000"/>
          <w:sz w:val="22"/>
          <w:szCs w:val="22"/>
        </w:rPr>
        <w:t xml:space="preserve">etc.) nécessiteront une provision initiale d’environ: </w:t>
      </w:r>
      <w:r w:rsidR="00474578">
        <w:rPr>
          <w:sz w:val="22"/>
          <w:szCs w:val="22"/>
          <w:lang w:eastAsia="fr-CA" w:bidi="en-US"/>
        </w:rPr>
        <w:t>145</w:t>
      </w:r>
      <w:r w:rsidR="00E465BC" w:rsidRPr="003D0D9E">
        <w:rPr>
          <w:sz w:val="22"/>
          <w:szCs w:val="22"/>
          <w:lang w:eastAsia="fr-CA" w:bidi="en-US"/>
        </w:rPr>
        <w:t xml:space="preserve"> </w:t>
      </w:r>
      <w:r w:rsidR="00474578">
        <w:rPr>
          <w:sz w:val="22"/>
          <w:szCs w:val="22"/>
          <w:lang w:eastAsia="fr-CA" w:bidi="en-US"/>
        </w:rPr>
        <w:t xml:space="preserve">millions </w:t>
      </w:r>
      <w:r w:rsidR="00AA2C8C" w:rsidRPr="003D0D9E">
        <w:rPr>
          <w:sz w:val="22"/>
          <w:szCs w:val="22"/>
          <w:lang w:eastAsia="fr-CA" w:bidi="en-US"/>
        </w:rPr>
        <w:t>de  FCFA</w:t>
      </w:r>
      <w:r w:rsidR="00AA2C8C" w:rsidRPr="00E015BA" w:rsidDel="00AA2C8C">
        <w:rPr>
          <w:color w:val="000000"/>
          <w:sz w:val="22"/>
          <w:szCs w:val="22"/>
        </w:rPr>
        <w:t xml:space="preserve"> </w:t>
      </w:r>
      <w:r w:rsidRPr="00E015BA">
        <w:rPr>
          <w:color w:val="000000"/>
          <w:sz w:val="22"/>
          <w:szCs w:val="22"/>
        </w:rPr>
        <w:t xml:space="preserve"> </w:t>
      </w:r>
    </w:p>
    <w:p w:rsidR="00552033" w:rsidRPr="00E015BA" w:rsidRDefault="002116B9" w:rsidP="00AD624A">
      <w:pPr>
        <w:pStyle w:val="ListParagraph"/>
        <w:numPr>
          <w:ilvl w:val="0"/>
          <w:numId w:val="14"/>
        </w:numPr>
        <w:contextualSpacing/>
        <w:jc w:val="both"/>
        <w:rPr>
          <w:color w:val="000000"/>
          <w:sz w:val="22"/>
          <w:szCs w:val="22"/>
        </w:rPr>
      </w:pPr>
      <w:r w:rsidRPr="00E015BA">
        <w:rPr>
          <w:color w:val="000000"/>
          <w:sz w:val="22"/>
          <w:szCs w:val="22"/>
        </w:rPr>
        <w:t xml:space="preserve">Le </w:t>
      </w:r>
      <w:r w:rsidR="00552033" w:rsidRPr="00E015BA">
        <w:rPr>
          <w:bCs/>
          <w:sz w:val="22"/>
          <w:szCs w:val="22"/>
          <w:lang w:eastAsia="en-US"/>
        </w:rPr>
        <w:t xml:space="preserve">Coût estimatif pour la préparation </w:t>
      </w:r>
      <w:r w:rsidR="00474578">
        <w:rPr>
          <w:bCs/>
          <w:sz w:val="22"/>
          <w:szCs w:val="22"/>
          <w:lang w:eastAsia="en-US"/>
        </w:rPr>
        <w:t xml:space="preserve">et </w:t>
      </w:r>
      <w:r w:rsidR="00DE4EA6">
        <w:rPr>
          <w:bCs/>
          <w:sz w:val="22"/>
          <w:szCs w:val="22"/>
          <w:lang w:eastAsia="en-US"/>
        </w:rPr>
        <w:t>l</w:t>
      </w:r>
      <w:r w:rsidR="00474578">
        <w:rPr>
          <w:bCs/>
          <w:sz w:val="22"/>
          <w:szCs w:val="22"/>
          <w:lang w:eastAsia="en-US"/>
        </w:rPr>
        <w:t xml:space="preserve">e suivi des </w:t>
      </w:r>
      <w:proofErr w:type="spellStart"/>
      <w:r w:rsidR="00474578">
        <w:rPr>
          <w:bCs/>
          <w:sz w:val="22"/>
          <w:szCs w:val="22"/>
          <w:lang w:eastAsia="en-US"/>
        </w:rPr>
        <w:t>PARs</w:t>
      </w:r>
      <w:proofErr w:type="spellEnd"/>
      <w:r w:rsidR="00474578">
        <w:rPr>
          <w:bCs/>
          <w:sz w:val="22"/>
          <w:szCs w:val="22"/>
          <w:lang w:eastAsia="en-US"/>
        </w:rPr>
        <w:t xml:space="preserve"> et le r</w:t>
      </w:r>
      <w:r w:rsidR="00552033" w:rsidRPr="00E015BA">
        <w:rPr>
          <w:bCs/>
          <w:sz w:val="22"/>
          <w:szCs w:val="22"/>
          <w:lang w:eastAsia="en-US"/>
        </w:rPr>
        <w:t>enforcement des capacités </w:t>
      </w:r>
      <w:r w:rsidRPr="00E015BA">
        <w:rPr>
          <w:bCs/>
          <w:sz w:val="22"/>
          <w:szCs w:val="22"/>
          <w:lang w:eastAsia="en-US"/>
        </w:rPr>
        <w:t xml:space="preserve">est estimé à </w:t>
      </w:r>
      <w:r w:rsidR="00474578">
        <w:rPr>
          <w:color w:val="000000"/>
          <w:sz w:val="22"/>
          <w:szCs w:val="22"/>
        </w:rPr>
        <w:t>230 millions de FCFA</w:t>
      </w:r>
      <w:r w:rsidR="00552033" w:rsidRPr="00E015BA">
        <w:rPr>
          <w:color w:val="000000"/>
          <w:sz w:val="22"/>
          <w:szCs w:val="22"/>
        </w:rPr>
        <w:t xml:space="preserve"> qui se répartissent c</w:t>
      </w:r>
      <w:r w:rsidRPr="00E015BA">
        <w:rPr>
          <w:color w:val="000000"/>
          <w:sz w:val="22"/>
          <w:szCs w:val="22"/>
        </w:rPr>
        <w:t>omme suit</w:t>
      </w:r>
      <w:r w:rsidR="00E015BA">
        <w:rPr>
          <w:color w:val="000000"/>
          <w:sz w:val="22"/>
          <w:szCs w:val="22"/>
        </w:rPr>
        <w:t> : l</w:t>
      </w:r>
      <w:r w:rsidR="00552033" w:rsidRPr="00E015BA">
        <w:rPr>
          <w:bCs/>
          <w:sz w:val="22"/>
          <w:szCs w:val="22"/>
          <w:lang w:eastAsia="en-US"/>
        </w:rPr>
        <w:t>es coûts de réalisation des PAR éventuels estimées à 75 000  000 FCFA</w:t>
      </w:r>
      <w:r w:rsidRPr="00E015BA">
        <w:rPr>
          <w:bCs/>
          <w:sz w:val="22"/>
          <w:szCs w:val="22"/>
          <w:lang w:eastAsia="en-US"/>
        </w:rPr>
        <w:t> ; l</w:t>
      </w:r>
      <w:r w:rsidR="00552033" w:rsidRPr="00E015BA">
        <w:rPr>
          <w:sz w:val="22"/>
          <w:szCs w:val="22"/>
        </w:rPr>
        <w:t>es coûts de formations et de renforcement des capacités </w:t>
      </w:r>
      <w:r w:rsidR="00E015BA">
        <w:rPr>
          <w:sz w:val="22"/>
          <w:szCs w:val="22"/>
        </w:rPr>
        <w:t xml:space="preserve">estimés à </w:t>
      </w:r>
      <w:r w:rsidR="00552033" w:rsidRPr="00E015BA">
        <w:rPr>
          <w:sz w:val="22"/>
          <w:szCs w:val="22"/>
        </w:rPr>
        <w:t>2</w:t>
      </w:r>
      <w:r w:rsidR="00552033" w:rsidRPr="00E015BA">
        <w:rPr>
          <w:bCs/>
          <w:sz w:val="22"/>
          <w:szCs w:val="22"/>
          <w:lang w:eastAsia="en-US"/>
        </w:rPr>
        <w:t>5 000 000 FCFA</w:t>
      </w:r>
      <w:r w:rsidRPr="00E015BA">
        <w:rPr>
          <w:bCs/>
          <w:sz w:val="22"/>
          <w:szCs w:val="22"/>
          <w:lang w:eastAsia="en-US"/>
        </w:rPr>
        <w:t> ; l</w:t>
      </w:r>
      <w:r w:rsidR="00552033" w:rsidRPr="00E015BA">
        <w:rPr>
          <w:color w:val="000000"/>
          <w:sz w:val="22"/>
          <w:szCs w:val="22"/>
        </w:rPr>
        <w:t xml:space="preserve">es coûts pour la sensibilisation sur le CPR et les </w:t>
      </w:r>
      <w:proofErr w:type="spellStart"/>
      <w:r w:rsidR="00552033" w:rsidRPr="00E015BA">
        <w:rPr>
          <w:color w:val="000000"/>
          <w:sz w:val="22"/>
          <w:szCs w:val="22"/>
        </w:rPr>
        <w:t>PARs</w:t>
      </w:r>
      <w:proofErr w:type="spellEnd"/>
      <w:r w:rsidR="00552033" w:rsidRPr="00E015BA">
        <w:rPr>
          <w:color w:val="000000"/>
          <w:sz w:val="22"/>
          <w:szCs w:val="22"/>
        </w:rPr>
        <w:t xml:space="preserve"> estimés à 30 000 000 FCFA</w:t>
      </w:r>
      <w:r w:rsidRPr="00E015BA">
        <w:rPr>
          <w:color w:val="000000"/>
          <w:sz w:val="22"/>
          <w:szCs w:val="22"/>
        </w:rPr>
        <w:t xml:space="preserve"> ; </w:t>
      </w:r>
      <w:r w:rsidR="00474578">
        <w:rPr>
          <w:color w:val="000000"/>
          <w:sz w:val="22"/>
          <w:szCs w:val="22"/>
        </w:rPr>
        <w:t xml:space="preserve">le coût d’appui technique (expertise sociale) estimé à 20 000 000 FCFA ; </w:t>
      </w:r>
      <w:r w:rsidRPr="00E015BA">
        <w:rPr>
          <w:color w:val="000000"/>
          <w:sz w:val="22"/>
          <w:szCs w:val="22"/>
        </w:rPr>
        <w:t>l</w:t>
      </w:r>
      <w:r w:rsidR="00552033" w:rsidRPr="00E015BA">
        <w:rPr>
          <w:color w:val="000000"/>
          <w:sz w:val="22"/>
          <w:szCs w:val="22"/>
        </w:rPr>
        <w:t xml:space="preserve">e coût du suivi et évaluation estimé à 40 000 000 FCFA. </w:t>
      </w:r>
    </w:p>
    <w:p w:rsidR="00051284" w:rsidRDefault="00051284" w:rsidP="00552033">
      <w:pPr>
        <w:jc w:val="both"/>
        <w:rPr>
          <w:color w:val="000000"/>
          <w:sz w:val="22"/>
          <w:szCs w:val="22"/>
        </w:rPr>
      </w:pPr>
    </w:p>
    <w:p w:rsidR="00552033" w:rsidRPr="000D6EE6" w:rsidRDefault="00552033" w:rsidP="00552033">
      <w:pPr>
        <w:jc w:val="both"/>
        <w:rPr>
          <w:bCs/>
          <w:sz w:val="22"/>
          <w:szCs w:val="22"/>
        </w:rPr>
      </w:pPr>
      <w:r w:rsidRPr="000D6EE6">
        <w:rPr>
          <w:color w:val="000000"/>
          <w:sz w:val="22"/>
          <w:szCs w:val="22"/>
        </w:rPr>
        <w:t xml:space="preserve">Au total, le coût global de la réinstallation </w:t>
      </w:r>
      <w:r w:rsidR="004664DC">
        <w:rPr>
          <w:color w:val="000000"/>
          <w:sz w:val="22"/>
          <w:szCs w:val="22"/>
        </w:rPr>
        <w:t>est</w:t>
      </w:r>
      <w:r w:rsidRPr="000D6EE6">
        <w:rPr>
          <w:color w:val="000000"/>
          <w:sz w:val="22"/>
          <w:szCs w:val="22"/>
        </w:rPr>
        <w:t xml:space="preserve"> estimé </w:t>
      </w:r>
      <w:r>
        <w:rPr>
          <w:color w:val="000000"/>
          <w:sz w:val="22"/>
          <w:szCs w:val="22"/>
        </w:rPr>
        <w:t xml:space="preserve">initialement </w:t>
      </w:r>
      <w:r w:rsidRPr="000D6EE6">
        <w:rPr>
          <w:color w:val="000000"/>
          <w:sz w:val="22"/>
          <w:szCs w:val="22"/>
        </w:rPr>
        <w:t>à</w:t>
      </w:r>
      <w:r>
        <w:rPr>
          <w:color w:val="000000"/>
          <w:sz w:val="22"/>
          <w:szCs w:val="22"/>
        </w:rPr>
        <w:t xml:space="preserve"> </w:t>
      </w:r>
      <w:r w:rsidR="00474578">
        <w:rPr>
          <w:b/>
          <w:sz w:val="22"/>
          <w:szCs w:val="22"/>
        </w:rPr>
        <w:t>375</w:t>
      </w:r>
      <w:r w:rsidR="00E465BC">
        <w:rPr>
          <w:b/>
          <w:sz w:val="22"/>
          <w:szCs w:val="22"/>
        </w:rPr>
        <w:t xml:space="preserve"> </w:t>
      </w:r>
      <w:r w:rsidR="00474578">
        <w:rPr>
          <w:b/>
          <w:sz w:val="22"/>
          <w:szCs w:val="22"/>
        </w:rPr>
        <w:t>millions</w:t>
      </w:r>
      <w:r w:rsidR="00AA2C8C">
        <w:rPr>
          <w:b/>
          <w:sz w:val="22"/>
          <w:szCs w:val="22"/>
        </w:rPr>
        <w:t xml:space="preserve"> </w:t>
      </w:r>
      <w:r w:rsidR="00AA2C8C" w:rsidRPr="00BC11E9">
        <w:rPr>
          <w:b/>
          <w:sz w:val="22"/>
          <w:szCs w:val="22"/>
        </w:rPr>
        <w:t xml:space="preserve"> </w:t>
      </w:r>
      <w:r>
        <w:rPr>
          <w:b/>
        </w:rPr>
        <w:t>de FCFA</w:t>
      </w:r>
      <w:r w:rsidRPr="00087324">
        <w:rPr>
          <w:b/>
          <w:color w:val="000000"/>
          <w:sz w:val="22"/>
          <w:szCs w:val="22"/>
        </w:rPr>
        <w:t>.</w:t>
      </w:r>
      <w:r>
        <w:rPr>
          <w:b/>
          <w:color w:val="000000"/>
          <w:sz w:val="22"/>
          <w:szCs w:val="22"/>
          <w:u w:val="single"/>
        </w:rPr>
        <w:t xml:space="preserve"> </w:t>
      </w:r>
    </w:p>
    <w:p w:rsidR="00693AAD" w:rsidRDefault="00693AAD" w:rsidP="00693AAD"/>
    <w:p w:rsidR="000552CB" w:rsidRDefault="00F632E0" w:rsidP="000552CB">
      <w:pPr>
        <w:rPr>
          <w:sz w:val="22"/>
          <w:szCs w:val="22"/>
          <w:u w:val="single"/>
        </w:rPr>
      </w:pPr>
      <w:r w:rsidRPr="00D06CEA">
        <w:rPr>
          <w:sz w:val="22"/>
          <w:szCs w:val="22"/>
          <w:u w:val="single"/>
        </w:rPr>
        <w:t>Sources de financement</w:t>
      </w:r>
    </w:p>
    <w:p w:rsidR="000C2DAB" w:rsidRDefault="00AA2C8C" w:rsidP="000552CB">
      <w:pPr>
        <w:jc w:val="both"/>
        <w:rPr>
          <w:sz w:val="22"/>
          <w:szCs w:val="22"/>
        </w:rPr>
      </w:pPr>
      <w:r w:rsidRPr="00466B31">
        <w:rPr>
          <w:bCs/>
          <w:sz w:val="22"/>
          <w:szCs w:val="22"/>
        </w:rPr>
        <w:t xml:space="preserve">Le gouvernement </w:t>
      </w:r>
      <w:r>
        <w:rPr>
          <w:bCs/>
          <w:sz w:val="22"/>
          <w:szCs w:val="22"/>
        </w:rPr>
        <w:t>du Sénégal</w:t>
      </w:r>
      <w:r w:rsidR="004664DC">
        <w:rPr>
          <w:bCs/>
          <w:sz w:val="22"/>
          <w:szCs w:val="22"/>
        </w:rPr>
        <w:t xml:space="preserve">, à travers </w:t>
      </w:r>
      <w:r>
        <w:rPr>
          <w:bCs/>
          <w:sz w:val="22"/>
          <w:szCs w:val="22"/>
        </w:rPr>
        <w:t xml:space="preserve"> le ministère </w:t>
      </w:r>
      <w:r w:rsidR="00474578">
        <w:rPr>
          <w:bCs/>
          <w:sz w:val="22"/>
          <w:szCs w:val="22"/>
        </w:rPr>
        <w:t>de l’Economie et des Finances</w:t>
      </w:r>
      <w:r w:rsidR="004664DC">
        <w:rPr>
          <w:bCs/>
          <w:sz w:val="22"/>
          <w:szCs w:val="22"/>
        </w:rPr>
        <w:t>,</w:t>
      </w:r>
      <w:r>
        <w:rPr>
          <w:bCs/>
          <w:sz w:val="22"/>
          <w:szCs w:val="22"/>
        </w:rPr>
        <w:t xml:space="preserve"> </w:t>
      </w:r>
      <w:r w:rsidR="004664DC">
        <w:rPr>
          <w:bCs/>
          <w:sz w:val="22"/>
          <w:szCs w:val="22"/>
        </w:rPr>
        <w:t>aura</w:t>
      </w:r>
      <w:r w:rsidRPr="00466B31">
        <w:rPr>
          <w:bCs/>
          <w:sz w:val="22"/>
          <w:szCs w:val="22"/>
        </w:rPr>
        <w:t xml:space="preserve"> à financer la compensation due à la réinstallation des populations affectées par la </w:t>
      </w:r>
      <w:r>
        <w:rPr>
          <w:bCs/>
          <w:sz w:val="22"/>
          <w:szCs w:val="22"/>
        </w:rPr>
        <w:t xml:space="preserve">réalisation des activités du </w:t>
      </w:r>
      <w:r w:rsidR="00474578">
        <w:rPr>
          <w:bCs/>
          <w:sz w:val="22"/>
          <w:szCs w:val="22"/>
        </w:rPr>
        <w:t xml:space="preserve">projet </w:t>
      </w:r>
      <w:r w:rsidR="004664DC">
        <w:rPr>
          <w:bCs/>
          <w:sz w:val="22"/>
          <w:szCs w:val="22"/>
        </w:rPr>
        <w:t xml:space="preserve">et </w:t>
      </w:r>
      <w:r w:rsidR="004664DC" w:rsidRPr="00466B31">
        <w:rPr>
          <w:bCs/>
          <w:sz w:val="22"/>
          <w:szCs w:val="22"/>
        </w:rPr>
        <w:t>l’assistance à la réinstallation y compris les mesures d’assistance à destination des groupes vulnérables</w:t>
      </w:r>
      <w:r w:rsidR="00474578">
        <w:rPr>
          <w:bCs/>
          <w:sz w:val="22"/>
          <w:szCs w:val="22"/>
        </w:rPr>
        <w:t xml:space="preserve"> (estimé à 230 millions de FCFA)</w:t>
      </w:r>
      <w:r w:rsidRPr="00466B31">
        <w:rPr>
          <w:bCs/>
          <w:sz w:val="22"/>
          <w:szCs w:val="22"/>
        </w:rPr>
        <w:t>.</w:t>
      </w:r>
      <w:r w:rsidR="004664DC">
        <w:rPr>
          <w:bCs/>
          <w:sz w:val="22"/>
          <w:szCs w:val="22"/>
        </w:rPr>
        <w:t xml:space="preserve"> </w:t>
      </w:r>
      <w:r w:rsidR="00474578">
        <w:rPr>
          <w:bCs/>
          <w:sz w:val="22"/>
          <w:szCs w:val="22"/>
        </w:rPr>
        <w:t>La Banque m</w:t>
      </w:r>
      <w:r w:rsidRPr="00466B31">
        <w:rPr>
          <w:bCs/>
          <w:sz w:val="22"/>
          <w:szCs w:val="22"/>
        </w:rPr>
        <w:t xml:space="preserve">ondiale </w:t>
      </w:r>
      <w:r>
        <w:rPr>
          <w:bCs/>
          <w:sz w:val="22"/>
          <w:szCs w:val="22"/>
        </w:rPr>
        <w:t>(</w:t>
      </w:r>
      <w:r w:rsidR="00474578">
        <w:rPr>
          <w:bCs/>
          <w:sz w:val="22"/>
          <w:szCs w:val="22"/>
        </w:rPr>
        <w:t xml:space="preserve">dans le cadre du </w:t>
      </w:r>
      <w:r>
        <w:rPr>
          <w:bCs/>
          <w:sz w:val="22"/>
          <w:szCs w:val="22"/>
        </w:rPr>
        <w:t xml:space="preserve">budget </w:t>
      </w:r>
      <w:r w:rsidR="00474578">
        <w:rPr>
          <w:bCs/>
          <w:sz w:val="22"/>
          <w:szCs w:val="22"/>
        </w:rPr>
        <w:t xml:space="preserve">du </w:t>
      </w:r>
      <w:r w:rsidR="00474578">
        <w:rPr>
          <w:sz w:val="22"/>
          <w:szCs w:val="22"/>
        </w:rPr>
        <w:t>projet</w:t>
      </w:r>
      <w:r>
        <w:rPr>
          <w:bCs/>
          <w:sz w:val="22"/>
          <w:szCs w:val="22"/>
        </w:rPr>
        <w:t xml:space="preserve">) </w:t>
      </w:r>
      <w:r w:rsidRPr="00466B31">
        <w:rPr>
          <w:bCs/>
          <w:sz w:val="22"/>
          <w:szCs w:val="22"/>
        </w:rPr>
        <w:t>financer</w:t>
      </w:r>
      <w:r>
        <w:rPr>
          <w:bCs/>
          <w:sz w:val="22"/>
          <w:szCs w:val="22"/>
        </w:rPr>
        <w:t>a</w:t>
      </w:r>
      <w:r w:rsidRPr="00466B31">
        <w:rPr>
          <w:bCs/>
          <w:sz w:val="22"/>
          <w:szCs w:val="22"/>
        </w:rPr>
        <w:t xml:space="preserve"> le renforcement des capacités</w:t>
      </w:r>
      <w:r>
        <w:rPr>
          <w:bCs/>
          <w:sz w:val="22"/>
          <w:szCs w:val="22"/>
        </w:rPr>
        <w:t xml:space="preserve">, </w:t>
      </w:r>
      <w:r w:rsidR="004664DC">
        <w:rPr>
          <w:bCs/>
          <w:sz w:val="22"/>
          <w:szCs w:val="22"/>
        </w:rPr>
        <w:t xml:space="preserve">de préparation des PAR et </w:t>
      </w:r>
      <w:r>
        <w:rPr>
          <w:bCs/>
          <w:sz w:val="22"/>
          <w:szCs w:val="22"/>
        </w:rPr>
        <w:t>le suivi/évaluation</w:t>
      </w:r>
      <w:r w:rsidR="00474578">
        <w:rPr>
          <w:bCs/>
          <w:sz w:val="22"/>
          <w:szCs w:val="22"/>
        </w:rPr>
        <w:t xml:space="preserve"> (estimé à 230 millions de FCFA)</w:t>
      </w:r>
      <w:r w:rsidRPr="00466B31">
        <w:rPr>
          <w:bCs/>
          <w:sz w:val="22"/>
          <w:szCs w:val="22"/>
        </w:rPr>
        <w:t>.</w:t>
      </w:r>
    </w:p>
    <w:p w:rsidR="00334C3C" w:rsidRPr="00580DF4" w:rsidRDefault="00FA32D0" w:rsidP="005B3A7A">
      <w:pPr>
        <w:pStyle w:val="Heading1"/>
        <w:rPr>
          <w:rFonts w:ascii="Times New Roman" w:hAnsi="Times New Roman"/>
          <w:b w:val="0"/>
        </w:rPr>
      </w:pPr>
      <w:r>
        <w:rPr>
          <w:rStyle w:val="TitleChar"/>
          <w:rFonts w:ascii="Times New Roman" w:hAnsi="Times New Roman"/>
          <w:u w:val="none"/>
        </w:rPr>
        <w:br w:type="page"/>
      </w:r>
      <w:r w:rsidR="00100B18" w:rsidRPr="00580DF4">
        <w:rPr>
          <w:rStyle w:val="TitleChar"/>
          <w:rFonts w:ascii="Times New Roman" w:hAnsi="Times New Roman"/>
          <w:b/>
          <w:u w:val="none"/>
        </w:rPr>
        <w:lastRenderedPageBreak/>
        <w:t xml:space="preserve"> </w:t>
      </w:r>
      <w:bookmarkStart w:id="9" w:name="_Toc392053863"/>
      <w:r w:rsidR="00334C3C" w:rsidRPr="00580DF4">
        <w:rPr>
          <w:rStyle w:val="TitleChar"/>
          <w:rFonts w:ascii="Times New Roman" w:hAnsi="Times New Roman"/>
          <w:b/>
          <w:u w:val="none"/>
        </w:rPr>
        <w:t>INTRODUCTION</w:t>
      </w:r>
      <w:bookmarkEnd w:id="9"/>
    </w:p>
    <w:p w:rsidR="003C716F" w:rsidRDefault="00B24BED" w:rsidP="009055A0">
      <w:pPr>
        <w:pStyle w:val="Heading2"/>
        <w:numPr>
          <w:ilvl w:val="1"/>
          <w:numId w:val="9"/>
        </w:numPr>
        <w:spacing w:after="240"/>
        <w:jc w:val="both"/>
        <w:rPr>
          <w:rFonts w:ascii="Times New Roman" w:hAnsi="Times New Roman" w:cs="Times New Roman"/>
          <w:i w:val="0"/>
          <w:sz w:val="22"/>
          <w:szCs w:val="22"/>
        </w:rPr>
      </w:pPr>
      <w:bookmarkStart w:id="10" w:name="_Toc392053864"/>
      <w:r w:rsidRPr="00E7556D">
        <w:rPr>
          <w:rFonts w:ascii="Times New Roman" w:hAnsi="Times New Roman" w:cs="Times New Roman"/>
          <w:i w:val="0"/>
          <w:sz w:val="22"/>
          <w:szCs w:val="22"/>
        </w:rPr>
        <w:t>Contexte de l’étude</w:t>
      </w:r>
      <w:bookmarkEnd w:id="10"/>
    </w:p>
    <w:p w:rsidR="00F23E60" w:rsidRDefault="00F23E60" w:rsidP="00F23E60">
      <w:pPr>
        <w:jc w:val="both"/>
        <w:rPr>
          <w:sz w:val="22"/>
          <w:szCs w:val="22"/>
        </w:rPr>
      </w:pPr>
      <w:r w:rsidRPr="00F23E60">
        <w:rPr>
          <w:sz w:val="22"/>
          <w:szCs w:val="22"/>
        </w:rPr>
        <w:t xml:space="preserve">Le Gouvernement de la République du Sénégal est  en cours de préparation, avec l’appui de la Banque mondiale et de l’Agence Française de Développement, le Projet de Développement des Compétences pour l’Emploi et la Compétitivité au Sénégal. Ce projet qui s’inscrit dans le cadre du Programme d’Amélioration de la Qualité de l’Equité et de la Transparence (PAQUET), vise à améliorer à long terme l'employabilité de la jeunesse et de gagner les perspectives des investissements proposés en augmentant la qualité et le nombre de travailleurs qualifiés pour soutenir les secteurs clés de croissance nécessaires au développement économique et social du Sénégal. </w:t>
      </w:r>
    </w:p>
    <w:p w:rsidR="00F23E60" w:rsidRPr="00F23E60" w:rsidRDefault="00F23E60" w:rsidP="00F23E60">
      <w:pPr>
        <w:jc w:val="both"/>
        <w:rPr>
          <w:sz w:val="22"/>
          <w:szCs w:val="22"/>
        </w:rPr>
      </w:pPr>
    </w:p>
    <w:p w:rsidR="00D71D8E" w:rsidRDefault="00753FC3" w:rsidP="00AD624A">
      <w:pPr>
        <w:jc w:val="both"/>
        <w:rPr>
          <w:sz w:val="22"/>
          <w:szCs w:val="22"/>
        </w:rPr>
      </w:pPr>
      <w:r w:rsidRPr="00F23E60">
        <w:rPr>
          <w:sz w:val="22"/>
          <w:szCs w:val="22"/>
        </w:rPr>
        <w:t>Cependant, en raison des impact</w:t>
      </w:r>
      <w:r w:rsidR="000434A0">
        <w:rPr>
          <w:sz w:val="22"/>
          <w:szCs w:val="22"/>
        </w:rPr>
        <w:t>s</w:t>
      </w:r>
      <w:r w:rsidRPr="00F23E60">
        <w:rPr>
          <w:sz w:val="22"/>
          <w:szCs w:val="22"/>
        </w:rPr>
        <w:t xml:space="preserve"> sociaux négatifs que le projet</w:t>
      </w:r>
      <w:r w:rsidR="00D71D8E" w:rsidRPr="00F23E60">
        <w:rPr>
          <w:sz w:val="22"/>
          <w:szCs w:val="22"/>
        </w:rPr>
        <w:t xml:space="preserve"> </w:t>
      </w:r>
      <w:r w:rsidRPr="00F23E60">
        <w:rPr>
          <w:sz w:val="22"/>
          <w:szCs w:val="22"/>
        </w:rPr>
        <w:t>pourrait engendrer sur les personnes et les biens</w:t>
      </w:r>
      <w:r w:rsidR="00D71D8E" w:rsidRPr="00F23E60">
        <w:rPr>
          <w:sz w:val="22"/>
          <w:szCs w:val="22"/>
        </w:rPr>
        <w:t xml:space="preserve"> en termes de pertes de biens, de sources de revenus, pertes d'accès à des ressource</w:t>
      </w:r>
      <w:r w:rsidR="000434A0">
        <w:rPr>
          <w:sz w:val="22"/>
          <w:szCs w:val="22"/>
        </w:rPr>
        <w:t>s</w:t>
      </w:r>
      <w:r w:rsidRPr="00F23E60">
        <w:rPr>
          <w:sz w:val="22"/>
          <w:szCs w:val="22"/>
        </w:rPr>
        <w:t xml:space="preserve"> consécutifs aux travaux projetés de construction</w:t>
      </w:r>
      <w:r w:rsidR="00B52C9E">
        <w:rPr>
          <w:sz w:val="22"/>
          <w:szCs w:val="22"/>
        </w:rPr>
        <w:t xml:space="preserve"> des centres de formation, il a été requis la préparation du </w:t>
      </w:r>
      <w:r w:rsidR="00D71D8E" w:rsidRPr="00F23E60">
        <w:rPr>
          <w:sz w:val="22"/>
          <w:szCs w:val="22"/>
        </w:rPr>
        <w:t>présent Cadre de Politique de Réinstallation (CPR).</w:t>
      </w:r>
    </w:p>
    <w:p w:rsidR="00B24BED" w:rsidRPr="00CB085E" w:rsidRDefault="00B24BED" w:rsidP="009055A0">
      <w:pPr>
        <w:pStyle w:val="Heading2"/>
        <w:numPr>
          <w:ilvl w:val="1"/>
          <w:numId w:val="9"/>
        </w:numPr>
        <w:spacing w:after="240"/>
        <w:jc w:val="both"/>
        <w:rPr>
          <w:rFonts w:ascii="Times New Roman" w:hAnsi="Times New Roman" w:cs="Times New Roman"/>
          <w:i w:val="0"/>
          <w:sz w:val="22"/>
          <w:szCs w:val="22"/>
        </w:rPr>
      </w:pPr>
      <w:bookmarkStart w:id="11" w:name="_Toc392053865"/>
      <w:r w:rsidRPr="00CB085E">
        <w:rPr>
          <w:rFonts w:ascii="Times New Roman" w:hAnsi="Times New Roman" w:cs="Times New Roman"/>
          <w:i w:val="0"/>
          <w:sz w:val="22"/>
          <w:szCs w:val="22"/>
        </w:rPr>
        <w:t>Objectifs du CPR</w:t>
      </w:r>
      <w:bookmarkEnd w:id="11"/>
    </w:p>
    <w:p w:rsidR="00DC3DF5" w:rsidRPr="00A74C3B" w:rsidRDefault="00DC3DF5" w:rsidP="00DC3DF5">
      <w:pPr>
        <w:jc w:val="both"/>
        <w:rPr>
          <w:sz w:val="22"/>
          <w:szCs w:val="22"/>
        </w:rPr>
      </w:pPr>
      <w:r w:rsidRPr="00A74C3B">
        <w:rPr>
          <w:sz w:val="22"/>
          <w:szCs w:val="22"/>
        </w:rPr>
        <w:t xml:space="preserve">L'objectif du  Cadre de Politique de Réinstallation est de décrire les objectifs, principes et procédures qui encadrent le régime de l’acquisition des terrains pour la mise en place d’infrastructures d’utilité publique. Le CPR clarifie les règles applicables à l’identification des personnes qui sont susceptibles d’être affectées par la mise en œuvre des activités du projet. Il prend en compte les exigences de </w:t>
      </w:r>
      <w:smartTag w:uri="urn:schemas-microsoft-com:office:smarttags" w:element="PersonName">
        <w:smartTagPr>
          <w:attr w:name="ProductID" w:val="la Politique"/>
        </w:smartTagPr>
        <w:r w:rsidRPr="00A74C3B">
          <w:rPr>
            <w:sz w:val="22"/>
            <w:szCs w:val="22"/>
          </w:rPr>
          <w:t>la Politique</w:t>
        </w:r>
      </w:smartTag>
      <w:r w:rsidRPr="00A74C3B">
        <w:rPr>
          <w:sz w:val="22"/>
          <w:szCs w:val="22"/>
        </w:rPr>
        <w:t xml:space="preserve"> de sauvegarde de </w:t>
      </w:r>
      <w:smartTag w:uri="urn:schemas-microsoft-com:office:smarttags" w:element="PersonName">
        <w:smartTagPr>
          <w:attr w:name="ProductID" w:val="la Banque Mondiale"/>
        </w:smartTagPr>
        <w:r w:rsidRPr="00A74C3B">
          <w:rPr>
            <w:sz w:val="22"/>
            <w:szCs w:val="22"/>
          </w:rPr>
          <w:t>la Banque Mondiale</w:t>
        </w:r>
      </w:smartTag>
      <w:r w:rsidRPr="00A74C3B">
        <w:rPr>
          <w:sz w:val="22"/>
          <w:szCs w:val="22"/>
        </w:rPr>
        <w:t xml:space="preserve"> contenue dans le PO 4.12 «  </w:t>
      </w:r>
      <w:r>
        <w:rPr>
          <w:sz w:val="22"/>
          <w:szCs w:val="22"/>
        </w:rPr>
        <w:t>Réinstallation Involontaire</w:t>
      </w:r>
      <w:r w:rsidRPr="00A74C3B">
        <w:rPr>
          <w:sz w:val="22"/>
          <w:szCs w:val="22"/>
        </w:rPr>
        <w:t> ». Le CPR inclut aussi l’analyse des conséquences économiques et sociales qui résultent de la mise en œuvre des activités du projet pouvant entraîner le retrait des terres aux populations, notamment les plus vulnérables.</w:t>
      </w:r>
    </w:p>
    <w:p w:rsidR="00605960" w:rsidRPr="00605960" w:rsidRDefault="00605960" w:rsidP="00605960">
      <w:pPr>
        <w:autoSpaceDE w:val="0"/>
        <w:autoSpaceDN w:val="0"/>
        <w:adjustRightInd w:val="0"/>
        <w:jc w:val="both"/>
        <w:rPr>
          <w:sz w:val="22"/>
          <w:szCs w:val="22"/>
        </w:rPr>
      </w:pPr>
    </w:p>
    <w:p w:rsidR="00B24BED" w:rsidRPr="00E7556D" w:rsidRDefault="00B24BED" w:rsidP="009055A0">
      <w:pPr>
        <w:pStyle w:val="Heading2"/>
        <w:numPr>
          <w:ilvl w:val="1"/>
          <w:numId w:val="9"/>
        </w:numPr>
        <w:spacing w:after="240"/>
        <w:jc w:val="both"/>
        <w:rPr>
          <w:rFonts w:ascii="Times New Roman" w:hAnsi="Times New Roman" w:cs="Times New Roman"/>
          <w:i w:val="0"/>
          <w:sz w:val="22"/>
          <w:szCs w:val="22"/>
        </w:rPr>
      </w:pPr>
      <w:bookmarkStart w:id="12" w:name="_Toc392053866"/>
      <w:r w:rsidRPr="00E7556D">
        <w:rPr>
          <w:rFonts w:ascii="Times New Roman" w:hAnsi="Times New Roman" w:cs="Times New Roman"/>
          <w:i w:val="0"/>
          <w:sz w:val="22"/>
          <w:szCs w:val="22"/>
        </w:rPr>
        <w:t>Démarche méthodologique</w:t>
      </w:r>
      <w:bookmarkEnd w:id="12"/>
    </w:p>
    <w:p w:rsidR="003F1692" w:rsidRDefault="00E7556D" w:rsidP="00620670">
      <w:pPr>
        <w:jc w:val="both"/>
        <w:rPr>
          <w:sz w:val="22"/>
          <w:szCs w:val="22"/>
        </w:rPr>
      </w:pPr>
      <w:r>
        <w:rPr>
          <w:sz w:val="22"/>
          <w:szCs w:val="22"/>
        </w:rPr>
        <w:t xml:space="preserve">La </w:t>
      </w:r>
      <w:r w:rsidRPr="00862B83">
        <w:rPr>
          <w:sz w:val="22"/>
          <w:szCs w:val="22"/>
        </w:rPr>
        <w:t xml:space="preserve">méthodologie </w:t>
      </w:r>
      <w:r>
        <w:rPr>
          <w:sz w:val="22"/>
          <w:szCs w:val="22"/>
        </w:rPr>
        <w:t xml:space="preserve">utilisée dans le cadre de cette étude </w:t>
      </w:r>
      <w:r w:rsidRPr="00862B83">
        <w:rPr>
          <w:sz w:val="22"/>
          <w:szCs w:val="22"/>
        </w:rPr>
        <w:t>a été basée sur</w:t>
      </w:r>
      <w:r>
        <w:rPr>
          <w:sz w:val="22"/>
          <w:szCs w:val="22"/>
        </w:rPr>
        <w:t xml:space="preserve"> </w:t>
      </w:r>
      <w:r w:rsidRPr="00862B83">
        <w:rPr>
          <w:sz w:val="22"/>
          <w:szCs w:val="22"/>
        </w:rPr>
        <w:t xml:space="preserve">une </w:t>
      </w:r>
      <w:r w:rsidRPr="00862B83">
        <w:rPr>
          <w:bCs/>
          <w:sz w:val="22"/>
          <w:szCs w:val="22"/>
        </w:rPr>
        <w:t xml:space="preserve">approche </w:t>
      </w:r>
      <w:r>
        <w:rPr>
          <w:bCs/>
          <w:sz w:val="22"/>
          <w:szCs w:val="22"/>
        </w:rPr>
        <w:t>participative</w:t>
      </w:r>
      <w:r w:rsidR="00083057">
        <w:rPr>
          <w:bCs/>
          <w:sz w:val="22"/>
          <w:szCs w:val="22"/>
        </w:rPr>
        <w:t xml:space="preserve"> et interactive qui a impliqué</w:t>
      </w:r>
      <w:r w:rsidRPr="00862B83">
        <w:rPr>
          <w:sz w:val="22"/>
          <w:szCs w:val="22"/>
        </w:rPr>
        <w:t xml:space="preserve"> l’ensemble des acteurs et partenaires concernés par le</w:t>
      </w:r>
      <w:r w:rsidR="00457E40">
        <w:rPr>
          <w:sz w:val="22"/>
          <w:szCs w:val="22"/>
        </w:rPr>
        <w:t xml:space="preserve"> </w:t>
      </w:r>
      <w:r w:rsidR="00DC3DF5">
        <w:rPr>
          <w:sz w:val="22"/>
          <w:szCs w:val="22"/>
        </w:rPr>
        <w:t>projet</w:t>
      </w:r>
      <w:r>
        <w:rPr>
          <w:sz w:val="22"/>
          <w:szCs w:val="22"/>
        </w:rPr>
        <w:t xml:space="preserve"> </w:t>
      </w:r>
      <w:r w:rsidR="000F3FE9">
        <w:rPr>
          <w:sz w:val="22"/>
          <w:szCs w:val="22"/>
        </w:rPr>
        <w:t>au niveau national</w:t>
      </w:r>
      <w:r w:rsidR="002F30E7">
        <w:rPr>
          <w:sz w:val="22"/>
          <w:szCs w:val="22"/>
        </w:rPr>
        <w:t xml:space="preserve"> et </w:t>
      </w:r>
      <w:r w:rsidR="00DC3DF5">
        <w:rPr>
          <w:sz w:val="22"/>
          <w:szCs w:val="22"/>
        </w:rPr>
        <w:t>régional</w:t>
      </w:r>
      <w:r>
        <w:rPr>
          <w:sz w:val="22"/>
          <w:szCs w:val="22"/>
        </w:rPr>
        <w:t xml:space="preserve"> du pays. Il s’agit notamment d</w:t>
      </w:r>
      <w:r w:rsidRPr="00862B83">
        <w:rPr>
          <w:sz w:val="22"/>
          <w:szCs w:val="22"/>
        </w:rPr>
        <w:t xml:space="preserve">es services </w:t>
      </w:r>
      <w:r w:rsidR="005D50D9">
        <w:rPr>
          <w:sz w:val="22"/>
          <w:szCs w:val="22"/>
        </w:rPr>
        <w:t xml:space="preserve">du </w:t>
      </w:r>
      <w:r w:rsidR="005D50D9" w:rsidRPr="002C31E0">
        <w:rPr>
          <w:color w:val="000000"/>
          <w:sz w:val="22"/>
          <w:szCs w:val="22"/>
        </w:rPr>
        <w:t>Ministère de la Formation Professionnelle, de l'Apprentissage et de l'Artisanat</w:t>
      </w:r>
      <w:r w:rsidR="005D50D9">
        <w:rPr>
          <w:color w:val="000000"/>
          <w:sz w:val="22"/>
          <w:szCs w:val="22"/>
        </w:rPr>
        <w:t xml:space="preserve"> (</w:t>
      </w:r>
      <w:r w:rsidR="005D50D9" w:rsidRPr="002C31E0">
        <w:rPr>
          <w:color w:val="000000"/>
          <w:sz w:val="22"/>
          <w:szCs w:val="22"/>
        </w:rPr>
        <w:t>MFPAA</w:t>
      </w:r>
      <w:r w:rsidR="005D50D9">
        <w:rPr>
          <w:color w:val="000000"/>
          <w:sz w:val="22"/>
          <w:szCs w:val="22"/>
        </w:rPr>
        <w:t>)</w:t>
      </w:r>
      <w:r w:rsidR="00DC3DF5" w:rsidRPr="00862B83">
        <w:rPr>
          <w:sz w:val="22"/>
          <w:szCs w:val="22"/>
        </w:rPr>
        <w:t xml:space="preserve"> </w:t>
      </w:r>
      <w:r w:rsidR="00DC3DF5">
        <w:rPr>
          <w:sz w:val="22"/>
          <w:szCs w:val="22"/>
        </w:rPr>
        <w:t xml:space="preserve">et des services en charge des questions foncières et sociales, des collectivités locales et autres acteurs non gouvernementaux. </w:t>
      </w:r>
      <w:r w:rsidRPr="00A50966">
        <w:rPr>
          <w:sz w:val="22"/>
          <w:szCs w:val="22"/>
        </w:rPr>
        <w:t>Cette démarche a permis</w:t>
      </w:r>
      <w:r>
        <w:rPr>
          <w:sz w:val="22"/>
          <w:szCs w:val="22"/>
        </w:rPr>
        <w:t xml:space="preserve"> </w:t>
      </w:r>
      <w:r w:rsidRPr="00862B83">
        <w:rPr>
          <w:sz w:val="22"/>
          <w:szCs w:val="22"/>
        </w:rPr>
        <w:t>de favoriser une compréhension commune de la problématique</w:t>
      </w:r>
      <w:r>
        <w:rPr>
          <w:sz w:val="22"/>
          <w:szCs w:val="22"/>
        </w:rPr>
        <w:t xml:space="preserve"> avec les différents partenaires</w:t>
      </w:r>
      <w:r w:rsidRPr="00862B83">
        <w:rPr>
          <w:sz w:val="22"/>
          <w:szCs w:val="22"/>
        </w:rPr>
        <w:t xml:space="preserve">, </w:t>
      </w:r>
      <w:r>
        <w:rPr>
          <w:sz w:val="22"/>
          <w:szCs w:val="22"/>
        </w:rPr>
        <w:t xml:space="preserve">mais surtout de </w:t>
      </w:r>
      <w:r w:rsidRPr="00862B83">
        <w:rPr>
          <w:sz w:val="22"/>
          <w:szCs w:val="22"/>
        </w:rPr>
        <w:t xml:space="preserve">rediscuter les avantages et les désavantages des différents investissements du </w:t>
      </w:r>
      <w:r w:rsidR="00DC3DF5">
        <w:rPr>
          <w:sz w:val="22"/>
          <w:szCs w:val="22"/>
        </w:rPr>
        <w:t>P</w:t>
      </w:r>
      <w:r w:rsidR="006533EA">
        <w:rPr>
          <w:sz w:val="22"/>
          <w:szCs w:val="22"/>
        </w:rPr>
        <w:t>rojet</w:t>
      </w:r>
      <w:r>
        <w:rPr>
          <w:sz w:val="22"/>
          <w:szCs w:val="22"/>
        </w:rPr>
        <w:t xml:space="preserve"> </w:t>
      </w:r>
      <w:r w:rsidRPr="00862B83">
        <w:rPr>
          <w:sz w:val="22"/>
          <w:szCs w:val="22"/>
        </w:rPr>
        <w:t xml:space="preserve"> au plan social</w:t>
      </w:r>
      <w:r w:rsidR="00A83A44">
        <w:rPr>
          <w:sz w:val="22"/>
          <w:szCs w:val="22"/>
        </w:rPr>
        <w:t>, de capitaliser les expériences des différents acteurs</w:t>
      </w:r>
      <w:r w:rsidR="001D5CE4">
        <w:rPr>
          <w:sz w:val="22"/>
          <w:szCs w:val="22"/>
        </w:rPr>
        <w:t xml:space="preserve"> sur la conduite des opérations de réinstallation</w:t>
      </w:r>
      <w:r w:rsidRPr="00862B83">
        <w:rPr>
          <w:sz w:val="22"/>
          <w:szCs w:val="22"/>
        </w:rPr>
        <w:t xml:space="preserve">. </w:t>
      </w:r>
      <w:r>
        <w:rPr>
          <w:sz w:val="22"/>
          <w:szCs w:val="22"/>
        </w:rPr>
        <w:t xml:space="preserve">Cette démarche </w:t>
      </w:r>
      <w:r w:rsidRPr="00862B83">
        <w:rPr>
          <w:sz w:val="22"/>
          <w:szCs w:val="22"/>
        </w:rPr>
        <w:t>a été articulée autour de</w:t>
      </w:r>
      <w:r>
        <w:rPr>
          <w:sz w:val="22"/>
          <w:szCs w:val="22"/>
        </w:rPr>
        <w:t>s</w:t>
      </w:r>
      <w:r w:rsidRPr="00862B83">
        <w:rPr>
          <w:sz w:val="22"/>
          <w:szCs w:val="22"/>
        </w:rPr>
        <w:t xml:space="preserve"> axes d’intervention </w:t>
      </w:r>
      <w:r>
        <w:rPr>
          <w:sz w:val="22"/>
          <w:szCs w:val="22"/>
        </w:rPr>
        <w:t>suivants</w:t>
      </w:r>
      <w:r w:rsidRPr="00862B83">
        <w:rPr>
          <w:sz w:val="22"/>
          <w:szCs w:val="22"/>
        </w:rPr>
        <w:t> :</w:t>
      </w:r>
      <w:r>
        <w:rPr>
          <w:sz w:val="22"/>
          <w:szCs w:val="22"/>
        </w:rPr>
        <w:t xml:space="preserve"> (i) collecte et </w:t>
      </w:r>
      <w:r w:rsidRPr="00862B83">
        <w:rPr>
          <w:sz w:val="22"/>
          <w:szCs w:val="22"/>
        </w:rPr>
        <w:t>analyse des documents du projet et d’autres documents s</w:t>
      </w:r>
      <w:r>
        <w:rPr>
          <w:sz w:val="22"/>
          <w:szCs w:val="22"/>
        </w:rPr>
        <w:t>tratégiques et de planification</w:t>
      </w:r>
      <w:r w:rsidRPr="00862B83">
        <w:rPr>
          <w:sz w:val="22"/>
          <w:szCs w:val="22"/>
        </w:rPr>
        <w:t>;</w:t>
      </w:r>
      <w:r>
        <w:rPr>
          <w:sz w:val="22"/>
          <w:szCs w:val="22"/>
        </w:rPr>
        <w:t xml:space="preserve"> (ii)  </w:t>
      </w:r>
      <w:r w:rsidRPr="00862B83">
        <w:rPr>
          <w:sz w:val="22"/>
          <w:szCs w:val="22"/>
        </w:rPr>
        <w:t>rencontres avec les acteurs principa</w:t>
      </w:r>
      <w:r w:rsidR="005D50D9">
        <w:rPr>
          <w:sz w:val="22"/>
          <w:szCs w:val="22"/>
        </w:rPr>
        <w:t>lement concernés par le projet</w:t>
      </w:r>
      <w:r>
        <w:rPr>
          <w:sz w:val="22"/>
          <w:szCs w:val="22"/>
        </w:rPr>
        <w:t>.</w:t>
      </w:r>
    </w:p>
    <w:p w:rsidR="00E653FF" w:rsidRDefault="00E653FF" w:rsidP="009055A0">
      <w:pPr>
        <w:pStyle w:val="Heading2"/>
        <w:numPr>
          <w:ilvl w:val="1"/>
          <w:numId w:val="9"/>
        </w:numPr>
        <w:spacing w:after="240"/>
        <w:jc w:val="both"/>
        <w:rPr>
          <w:rFonts w:ascii="Times New Roman" w:hAnsi="Times New Roman" w:cs="Times New Roman"/>
          <w:i w:val="0"/>
          <w:sz w:val="22"/>
          <w:szCs w:val="22"/>
        </w:rPr>
      </w:pPr>
      <w:bookmarkStart w:id="13" w:name="_Toc392053867"/>
      <w:r w:rsidRPr="00E7556D">
        <w:rPr>
          <w:rFonts w:ascii="Times New Roman" w:hAnsi="Times New Roman" w:cs="Times New Roman"/>
          <w:i w:val="0"/>
          <w:sz w:val="22"/>
          <w:szCs w:val="22"/>
        </w:rPr>
        <w:t>Définition des termes liés à la réinstallation</w:t>
      </w:r>
      <w:bookmarkEnd w:id="13"/>
      <w:r w:rsidRPr="00E7556D">
        <w:rPr>
          <w:rFonts w:ascii="Times New Roman" w:hAnsi="Times New Roman" w:cs="Times New Roman"/>
          <w:i w:val="0"/>
          <w:sz w:val="22"/>
          <w:szCs w:val="22"/>
        </w:rPr>
        <w:t xml:space="preserve"> </w:t>
      </w:r>
    </w:p>
    <w:p w:rsidR="00B64572" w:rsidRPr="00A523D5" w:rsidRDefault="00B64572" w:rsidP="009055A0">
      <w:pPr>
        <w:pStyle w:val="ListParagraph"/>
        <w:numPr>
          <w:ilvl w:val="0"/>
          <w:numId w:val="15"/>
        </w:numPr>
        <w:autoSpaceDE w:val="0"/>
        <w:autoSpaceDN w:val="0"/>
        <w:adjustRightInd w:val="0"/>
        <w:spacing w:line="240" w:lineRule="atLeast"/>
        <w:contextualSpacing/>
        <w:jc w:val="both"/>
        <w:rPr>
          <w:rFonts w:cs="Arial"/>
          <w:color w:val="000000"/>
          <w:sz w:val="22"/>
          <w:szCs w:val="22"/>
        </w:rPr>
      </w:pPr>
      <w:r w:rsidRPr="00A523D5">
        <w:rPr>
          <w:rFonts w:cs="Arial"/>
          <w:b/>
          <w:bCs/>
          <w:color w:val="000000"/>
          <w:sz w:val="22"/>
          <w:szCs w:val="22"/>
        </w:rPr>
        <w:t>Acquisition (forcée ou involontaire) de terre</w:t>
      </w:r>
      <w:r w:rsidRPr="00A523D5">
        <w:rPr>
          <w:rFonts w:cs="Arial"/>
          <w:color w:val="000000"/>
          <w:sz w:val="22"/>
          <w:szCs w:val="22"/>
        </w:rPr>
        <w:t xml:space="preserve"> : Processus par lequel l’Etat peut retirer une terre aux particuliers ou aux collectivités territoriales pour raison d’utilité publique. La politique de réinstallation involontaire est déclenchée parce que  l’activité envisagée nécessite une acquisition par l’Etat à travers une déclaration d’utilité publique de terres occupées ou exploitées par des personnes pour divers besoins ou activités.</w:t>
      </w:r>
    </w:p>
    <w:p w:rsidR="00B64572" w:rsidRPr="00A523D5" w:rsidRDefault="00B64572" w:rsidP="00B64572">
      <w:pPr>
        <w:autoSpaceDE w:val="0"/>
        <w:autoSpaceDN w:val="0"/>
        <w:adjustRightInd w:val="0"/>
        <w:spacing w:line="240" w:lineRule="atLeast"/>
        <w:jc w:val="both"/>
        <w:rPr>
          <w:rFonts w:cs="Arial"/>
          <w:color w:val="000000"/>
          <w:sz w:val="22"/>
          <w:szCs w:val="22"/>
        </w:rPr>
      </w:pPr>
    </w:p>
    <w:p w:rsidR="00B64572" w:rsidRPr="00A523D5" w:rsidRDefault="00B64572" w:rsidP="009055A0">
      <w:pPr>
        <w:numPr>
          <w:ilvl w:val="0"/>
          <w:numId w:val="15"/>
        </w:numPr>
        <w:jc w:val="both"/>
        <w:rPr>
          <w:sz w:val="22"/>
          <w:szCs w:val="22"/>
        </w:rPr>
      </w:pPr>
      <w:r w:rsidRPr="00A523D5">
        <w:rPr>
          <w:rFonts w:cs="Arial"/>
          <w:b/>
          <w:color w:val="000000"/>
          <w:sz w:val="22"/>
          <w:szCs w:val="22"/>
        </w:rPr>
        <w:t>Aide ou assistance à la réinstallation</w:t>
      </w:r>
      <w:r w:rsidRPr="00A523D5">
        <w:rPr>
          <w:rFonts w:cs="Arial"/>
          <w:color w:val="000000"/>
          <w:sz w:val="22"/>
          <w:szCs w:val="22"/>
        </w:rPr>
        <w:t xml:space="preserve"> : Mesures </w:t>
      </w:r>
      <w:r w:rsidRPr="00A523D5">
        <w:rPr>
          <w:rFonts w:cs="BookAntiqua"/>
          <w:sz w:val="22"/>
          <w:szCs w:val="22"/>
          <w:lang w:eastAsia="fr-CA"/>
        </w:rPr>
        <w:t xml:space="preserve">prises pour garantir que les personnes affectées par le projet reçoivent une aide sous forme de : terre, </w:t>
      </w:r>
      <w:r w:rsidR="00992070">
        <w:rPr>
          <w:rFonts w:cs="BookAntiqua"/>
          <w:sz w:val="22"/>
          <w:szCs w:val="22"/>
          <w:lang w:eastAsia="fr-CA"/>
        </w:rPr>
        <w:t xml:space="preserve">d’argent ou </w:t>
      </w:r>
      <w:r w:rsidRPr="00A523D5">
        <w:rPr>
          <w:rFonts w:cs="BookAntiqua"/>
          <w:sz w:val="22"/>
          <w:szCs w:val="22"/>
          <w:lang w:eastAsia="fr-CA"/>
        </w:rPr>
        <w:t xml:space="preserve">acquisition de matériaux pour la reconstruction des habitations, transport des personnes et leur biens du lieu </w:t>
      </w:r>
      <w:r w:rsidRPr="00A523D5">
        <w:rPr>
          <w:rFonts w:cs="BookAntiqua"/>
          <w:sz w:val="22"/>
          <w:szCs w:val="22"/>
          <w:lang w:eastAsia="fr-CA"/>
        </w:rPr>
        <w:lastRenderedPageBreak/>
        <w:t>de déplacement au nouveau site d’accueil, appui à l’accès au micro-crédit, renforcement des capacités de production.</w:t>
      </w:r>
      <w:r w:rsidRPr="00A523D5">
        <w:rPr>
          <w:sz w:val="22"/>
          <w:szCs w:val="22"/>
        </w:rPr>
        <w:t xml:space="preserve"> </w:t>
      </w:r>
    </w:p>
    <w:p w:rsidR="00B64572" w:rsidRPr="00466B31" w:rsidRDefault="00B64572" w:rsidP="00B64572">
      <w:pPr>
        <w:ind w:left="360"/>
        <w:jc w:val="both"/>
        <w:rPr>
          <w:b/>
          <w:sz w:val="22"/>
          <w:szCs w:val="22"/>
        </w:rPr>
      </w:pPr>
    </w:p>
    <w:p w:rsidR="00B64572" w:rsidRPr="00466B31" w:rsidRDefault="00B64572" w:rsidP="009055A0">
      <w:pPr>
        <w:numPr>
          <w:ilvl w:val="0"/>
          <w:numId w:val="15"/>
        </w:numPr>
        <w:jc w:val="both"/>
        <w:rPr>
          <w:sz w:val="22"/>
          <w:szCs w:val="22"/>
        </w:rPr>
      </w:pPr>
      <w:r w:rsidRPr="00466B31">
        <w:rPr>
          <w:b/>
          <w:sz w:val="22"/>
          <w:szCs w:val="22"/>
        </w:rPr>
        <w:t xml:space="preserve">Bénéficiaires : </w:t>
      </w:r>
      <w:r w:rsidRPr="00466B31">
        <w:rPr>
          <w:sz w:val="22"/>
          <w:szCs w:val="22"/>
        </w:rPr>
        <w:t xml:space="preserve">Toute personne affectée par le projet et qui, de ce seul fait, a droit à une compensation.  </w:t>
      </w:r>
    </w:p>
    <w:p w:rsidR="00B64572" w:rsidRPr="00466B31" w:rsidRDefault="00B64572" w:rsidP="00B64572">
      <w:pPr>
        <w:ind w:left="360"/>
        <w:jc w:val="both"/>
        <w:rPr>
          <w:sz w:val="22"/>
          <w:szCs w:val="22"/>
        </w:rPr>
      </w:pPr>
    </w:p>
    <w:p w:rsidR="00B64572" w:rsidRPr="00466B31" w:rsidRDefault="00B64572" w:rsidP="009055A0">
      <w:pPr>
        <w:numPr>
          <w:ilvl w:val="0"/>
          <w:numId w:val="15"/>
        </w:numPr>
        <w:jc w:val="both"/>
        <w:rPr>
          <w:sz w:val="22"/>
          <w:szCs w:val="22"/>
        </w:rPr>
      </w:pPr>
      <w:r w:rsidRPr="00466B31">
        <w:rPr>
          <w:b/>
          <w:sz w:val="22"/>
          <w:szCs w:val="22"/>
        </w:rPr>
        <w:t>Compensation :</w:t>
      </w:r>
      <w:r w:rsidRPr="00466B31">
        <w:rPr>
          <w:sz w:val="22"/>
          <w:szCs w:val="22"/>
        </w:rPr>
        <w:t xml:space="preserve"> Paiement en espèces ou en nature pour un bien ou une ressource acquis ou affecté par le Projet.</w:t>
      </w:r>
    </w:p>
    <w:p w:rsidR="00B64572" w:rsidRPr="00466B31" w:rsidRDefault="00B64572" w:rsidP="00B64572">
      <w:pPr>
        <w:ind w:left="360"/>
        <w:jc w:val="both"/>
        <w:rPr>
          <w:b/>
          <w:sz w:val="22"/>
          <w:szCs w:val="22"/>
        </w:rPr>
      </w:pPr>
    </w:p>
    <w:p w:rsidR="00B64572" w:rsidRPr="00466B31" w:rsidRDefault="00B64572" w:rsidP="009055A0">
      <w:pPr>
        <w:numPr>
          <w:ilvl w:val="0"/>
          <w:numId w:val="15"/>
        </w:numPr>
        <w:jc w:val="both"/>
        <w:rPr>
          <w:sz w:val="22"/>
          <w:szCs w:val="22"/>
        </w:rPr>
      </w:pPr>
      <w:r w:rsidRPr="00466B31">
        <w:rPr>
          <w:b/>
          <w:sz w:val="22"/>
          <w:szCs w:val="22"/>
        </w:rPr>
        <w:t>Date limite, date butoir (</w:t>
      </w:r>
      <w:proofErr w:type="spellStart"/>
      <w:r w:rsidRPr="00466B31">
        <w:rPr>
          <w:b/>
          <w:sz w:val="22"/>
          <w:szCs w:val="22"/>
        </w:rPr>
        <w:t>cut</w:t>
      </w:r>
      <w:proofErr w:type="spellEnd"/>
      <w:r w:rsidR="0064124E">
        <w:rPr>
          <w:b/>
          <w:sz w:val="22"/>
          <w:szCs w:val="22"/>
        </w:rPr>
        <w:t>-</w:t>
      </w:r>
      <w:r w:rsidRPr="00466B31">
        <w:rPr>
          <w:b/>
          <w:sz w:val="22"/>
          <w:szCs w:val="22"/>
        </w:rPr>
        <w:t xml:space="preserve">off date): </w:t>
      </w:r>
      <w:r w:rsidRPr="00466B31">
        <w:rPr>
          <w:sz w:val="22"/>
          <w:szCs w:val="22"/>
        </w:rPr>
        <w:t xml:space="preserve">Date d'achèvement du recensement et de l'inventaire des personnes et biens affectés par les différents projets. Les personnes occupant la zone du Projet après la date butoir ne peuvent pas faire l’objet d’une indemnisation ni demander une assistance à la réinstallation. De même, les biens immeubles (tels que les bâtiments, les cultures, les arbres fruitiers ou forestiers) mis en place après la date limite ne sont pas </w:t>
      </w:r>
      <w:r>
        <w:rPr>
          <w:sz w:val="22"/>
          <w:szCs w:val="22"/>
        </w:rPr>
        <w:t>concernés</w:t>
      </w:r>
      <w:r w:rsidRPr="00466B31">
        <w:rPr>
          <w:sz w:val="22"/>
          <w:szCs w:val="22"/>
        </w:rPr>
        <w:t>.</w:t>
      </w:r>
    </w:p>
    <w:p w:rsidR="00B64572" w:rsidRPr="00466B31" w:rsidRDefault="00B64572" w:rsidP="00B64572">
      <w:pPr>
        <w:ind w:left="360"/>
        <w:jc w:val="both"/>
        <w:rPr>
          <w:sz w:val="22"/>
          <w:szCs w:val="22"/>
        </w:rPr>
      </w:pPr>
    </w:p>
    <w:p w:rsidR="00B64572" w:rsidRPr="00466B31" w:rsidRDefault="00B64572" w:rsidP="009055A0">
      <w:pPr>
        <w:numPr>
          <w:ilvl w:val="0"/>
          <w:numId w:val="15"/>
        </w:numPr>
        <w:jc w:val="both"/>
        <w:rPr>
          <w:sz w:val="22"/>
          <w:szCs w:val="22"/>
        </w:rPr>
      </w:pPr>
      <w:r w:rsidRPr="00466B31">
        <w:rPr>
          <w:b/>
          <w:sz w:val="22"/>
          <w:szCs w:val="22"/>
        </w:rPr>
        <w:t>Groupes vulnérables :</w:t>
      </w:r>
      <w:r w:rsidRPr="00466B31">
        <w:rPr>
          <w:sz w:val="22"/>
          <w:szCs w:val="22"/>
        </w:rPr>
        <w:t xml:space="preserve"> Personnes qui, à cause de leur sexe, de leur ethnie, de leur âge, de leurs handicaps physiques ou mentaux, ou de facteurs économiques ou sociaux, peuvent se trouver affectées de manière plus importante par le processus de déplacement et de réinstallation, ou dont la capacité à réclamer ou à bénéficier de l'assistance à la réinstallation et autres avantages peut se trouver limitée.</w:t>
      </w:r>
    </w:p>
    <w:p w:rsidR="00B64572" w:rsidRDefault="00B64572" w:rsidP="00B64572">
      <w:pPr>
        <w:jc w:val="both"/>
        <w:rPr>
          <w:sz w:val="22"/>
          <w:szCs w:val="22"/>
        </w:rPr>
      </w:pPr>
    </w:p>
    <w:p w:rsidR="00B64572" w:rsidRDefault="00B64572" w:rsidP="009055A0">
      <w:pPr>
        <w:numPr>
          <w:ilvl w:val="0"/>
          <w:numId w:val="15"/>
        </w:numPr>
        <w:jc w:val="both"/>
        <w:rPr>
          <w:sz w:val="22"/>
          <w:szCs w:val="22"/>
        </w:rPr>
      </w:pPr>
      <w:r w:rsidRPr="00466B31">
        <w:rPr>
          <w:b/>
          <w:sz w:val="22"/>
          <w:szCs w:val="22"/>
        </w:rPr>
        <w:t>Impenses :</w:t>
      </w:r>
      <w:r w:rsidRPr="00466B31">
        <w:rPr>
          <w:sz w:val="22"/>
          <w:szCs w:val="22"/>
        </w:rPr>
        <w:t xml:space="preserve"> Evaluation des biens immeubles affectés par le projet.</w:t>
      </w:r>
    </w:p>
    <w:p w:rsidR="00B64572" w:rsidRDefault="00B64572" w:rsidP="00B64572">
      <w:pPr>
        <w:jc w:val="both"/>
        <w:rPr>
          <w:sz w:val="22"/>
          <w:szCs w:val="22"/>
        </w:rPr>
      </w:pPr>
    </w:p>
    <w:p w:rsidR="00B64572" w:rsidRPr="00466B31" w:rsidRDefault="00B64572" w:rsidP="009055A0">
      <w:pPr>
        <w:numPr>
          <w:ilvl w:val="0"/>
          <w:numId w:val="15"/>
        </w:numPr>
        <w:jc w:val="both"/>
        <w:rPr>
          <w:sz w:val="22"/>
          <w:szCs w:val="22"/>
        </w:rPr>
      </w:pPr>
      <w:r w:rsidRPr="00466B31">
        <w:rPr>
          <w:b/>
          <w:sz w:val="22"/>
          <w:szCs w:val="22"/>
        </w:rPr>
        <w:t>Plan d’Action de Réinstallation (PAR)</w:t>
      </w:r>
      <w:r w:rsidRPr="00466B31">
        <w:rPr>
          <w:sz w:val="22"/>
          <w:szCs w:val="22"/>
        </w:rPr>
        <w:t>: Plan détaillé qui décrit et définit tout le processus de réinstallation de personnes à la suite d’un déplacement forcé.</w:t>
      </w:r>
    </w:p>
    <w:p w:rsidR="00B64572" w:rsidRDefault="00B64572" w:rsidP="00B64572">
      <w:pPr>
        <w:jc w:val="both"/>
        <w:rPr>
          <w:sz w:val="22"/>
          <w:szCs w:val="22"/>
        </w:rPr>
      </w:pPr>
    </w:p>
    <w:p w:rsidR="00B64572" w:rsidRPr="00466B31" w:rsidRDefault="00B64572" w:rsidP="009055A0">
      <w:pPr>
        <w:numPr>
          <w:ilvl w:val="0"/>
          <w:numId w:val="15"/>
        </w:numPr>
        <w:jc w:val="both"/>
        <w:rPr>
          <w:sz w:val="22"/>
          <w:szCs w:val="22"/>
        </w:rPr>
      </w:pPr>
      <w:r w:rsidRPr="00466B31">
        <w:rPr>
          <w:b/>
          <w:sz w:val="22"/>
          <w:szCs w:val="22"/>
        </w:rPr>
        <w:t>Personne Affectée par le Projet (PAP) :</w:t>
      </w:r>
      <w:r w:rsidRPr="00466B31">
        <w:rPr>
          <w:sz w:val="22"/>
          <w:szCs w:val="22"/>
        </w:rPr>
        <w:t xml:space="preserve"> Toute personne affectée de manière négative par le projet. Des personnes perd</w:t>
      </w:r>
      <w:r w:rsidR="00822E01">
        <w:rPr>
          <w:sz w:val="22"/>
          <w:szCs w:val="22"/>
        </w:rPr>
        <w:t>a</w:t>
      </w:r>
      <w:r w:rsidRPr="00466B31">
        <w:rPr>
          <w:sz w:val="22"/>
          <w:szCs w:val="22"/>
        </w:rPr>
        <w:t>nt des droits de propriété, d'usage, ou d'autres droits sur un bâtiment, des terres (résidentielles, agricoles ou de pâturage), des cultures  annuelles ou pérennes, ou tout autre bien meuble ou immeuble, en totalité ou en partie et de manière permanente ou temporaire. Les PAP ne sont pas forcément toutes déplacées du fait du Projet. Parmi les PAP : (i) certaines sont des Personnes Physiquement Déplacées ; (ii) d'autres sont des Personnes Economiquement Déplacées.</w:t>
      </w:r>
    </w:p>
    <w:p w:rsidR="00B64572" w:rsidRDefault="00B64572" w:rsidP="00B64572">
      <w:pPr>
        <w:jc w:val="both"/>
        <w:rPr>
          <w:sz w:val="22"/>
          <w:szCs w:val="22"/>
        </w:rPr>
      </w:pPr>
    </w:p>
    <w:p w:rsidR="00B64572" w:rsidRPr="00A523D5" w:rsidRDefault="00B64572" w:rsidP="009055A0">
      <w:pPr>
        <w:numPr>
          <w:ilvl w:val="0"/>
          <w:numId w:val="15"/>
        </w:numPr>
        <w:jc w:val="both"/>
        <w:rPr>
          <w:sz w:val="22"/>
          <w:szCs w:val="22"/>
        </w:rPr>
      </w:pPr>
      <w:r w:rsidRPr="00A523D5">
        <w:rPr>
          <w:b/>
          <w:sz w:val="22"/>
          <w:szCs w:val="22"/>
        </w:rPr>
        <w:t xml:space="preserve">Réinstallation involontaire : </w:t>
      </w:r>
      <w:r w:rsidRPr="00A523D5">
        <w:rPr>
          <w:rFonts w:cs="Arial"/>
          <w:bCs/>
          <w:color w:val="000000"/>
          <w:sz w:val="22"/>
          <w:szCs w:val="22"/>
        </w:rPr>
        <w:t>E</w:t>
      </w:r>
      <w:r w:rsidRPr="00A523D5">
        <w:rPr>
          <w:rFonts w:cs="Arial"/>
          <w:color w:val="000000"/>
          <w:sz w:val="22"/>
          <w:szCs w:val="22"/>
        </w:rPr>
        <w:t xml:space="preserve">nsemble des mesures entreprises de façon concertée et consensuelle en vue de procéder à la </w:t>
      </w:r>
      <w:r w:rsidRPr="00A523D5">
        <w:rPr>
          <w:rFonts w:cs="Arial"/>
          <w:bCs/>
          <w:color w:val="000000"/>
          <w:sz w:val="22"/>
          <w:szCs w:val="22"/>
        </w:rPr>
        <w:t>r</w:t>
      </w:r>
      <w:r w:rsidRPr="00A523D5">
        <w:rPr>
          <w:rFonts w:cs="Arial"/>
          <w:color w:val="000000"/>
          <w:sz w:val="22"/>
          <w:szCs w:val="22"/>
        </w:rPr>
        <w:t>elocalisation physique des personnes déplacées</w:t>
      </w:r>
      <w:r w:rsidR="00822E01">
        <w:rPr>
          <w:rFonts w:cs="Arial"/>
          <w:color w:val="000000"/>
          <w:sz w:val="22"/>
          <w:szCs w:val="22"/>
        </w:rPr>
        <w:t>.</w:t>
      </w:r>
    </w:p>
    <w:p w:rsidR="00B64572" w:rsidRDefault="00B64572" w:rsidP="00B64572">
      <w:pPr>
        <w:jc w:val="both"/>
        <w:rPr>
          <w:sz w:val="22"/>
          <w:szCs w:val="22"/>
        </w:rPr>
      </w:pPr>
    </w:p>
    <w:p w:rsidR="00B64572" w:rsidRDefault="00B64572" w:rsidP="009055A0">
      <w:pPr>
        <w:numPr>
          <w:ilvl w:val="0"/>
          <w:numId w:val="15"/>
        </w:numPr>
        <w:jc w:val="both"/>
        <w:rPr>
          <w:sz w:val="22"/>
          <w:szCs w:val="22"/>
          <w:lang w:eastAsia="en-US"/>
        </w:rPr>
      </w:pPr>
      <w:r w:rsidRPr="00A523D5">
        <w:rPr>
          <w:b/>
          <w:sz w:val="22"/>
          <w:szCs w:val="22"/>
        </w:rPr>
        <w:t>Valeur intégrale de remplacement ou coût intégral de remplacement :</w:t>
      </w:r>
      <w:r w:rsidRPr="00A523D5">
        <w:rPr>
          <w:sz w:val="22"/>
          <w:szCs w:val="22"/>
        </w:rPr>
        <w:t xml:space="preserve"> </w:t>
      </w:r>
      <w:r w:rsidRPr="00A523D5">
        <w:rPr>
          <w:rFonts w:cs="Arial"/>
          <w:color w:val="000000"/>
          <w:sz w:val="22"/>
          <w:szCs w:val="22"/>
        </w:rPr>
        <w:t>Pour les biens perdus, c’est la valeur intégrale de remplacement ou le coût réel actuel du bien perdu.  Pour les terres, cultures, arbres, pâturages et autres biens, le coût de remplacement est la valeur actuelle du marché</w:t>
      </w:r>
      <w:r w:rsidRPr="00A523D5">
        <w:rPr>
          <w:sz w:val="22"/>
          <w:szCs w:val="22"/>
        </w:rPr>
        <w:t>.</w:t>
      </w:r>
    </w:p>
    <w:p w:rsidR="008D75C4" w:rsidRDefault="008D75C4" w:rsidP="008D75C4">
      <w:pPr>
        <w:pStyle w:val="ListParagraph"/>
        <w:rPr>
          <w:sz w:val="22"/>
          <w:szCs w:val="22"/>
          <w:lang w:eastAsia="en-US"/>
        </w:rPr>
      </w:pPr>
    </w:p>
    <w:p w:rsidR="00100B18" w:rsidRDefault="00100B18" w:rsidP="00100B18">
      <w:pPr>
        <w:jc w:val="both"/>
        <w:rPr>
          <w:sz w:val="22"/>
          <w:szCs w:val="22"/>
          <w:lang w:eastAsia="en-US"/>
        </w:rPr>
      </w:pPr>
    </w:p>
    <w:p w:rsidR="00100B18" w:rsidRDefault="00100B18" w:rsidP="00100B18">
      <w:pPr>
        <w:jc w:val="both"/>
        <w:rPr>
          <w:sz w:val="22"/>
          <w:szCs w:val="22"/>
          <w:lang w:eastAsia="en-US"/>
        </w:rPr>
      </w:pPr>
    </w:p>
    <w:p w:rsidR="00100B18" w:rsidRDefault="00100B18" w:rsidP="00100B18">
      <w:pPr>
        <w:jc w:val="both"/>
        <w:rPr>
          <w:sz w:val="22"/>
          <w:szCs w:val="22"/>
          <w:lang w:eastAsia="en-US"/>
        </w:rPr>
      </w:pPr>
    </w:p>
    <w:p w:rsidR="00100B18" w:rsidRDefault="00100B18" w:rsidP="00100B18">
      <w:pPr>
        <w:jc w:val="both"/>
        <w:rPr>
          <w:sz w:val="22"/>
          <w:szCs w:val="22"/>
          <w:lang w:eastAsia="en-US"/>
        </w:rPr>
      </w:pPr>
    </w:p>
    <w:p w:rsidR="00100B18" w:rsidRDefault="00100B18" w:rsidP="00100B18">
      <w:pPr>
        <w:jc w:val="both"/>
        <w:rPr>
          <w:sz w:val="22"/>
          <w:szCs w:val="22"/>
          <w:lang w:eastAsia="en-US"/>
        </w:rPr>
      </w:pPr>
    </w:p>
    <w:p w:rsidR="00100B18" w:rsidRDefault="00100B18" w:rsidP="00100B18">
      <w:pPr>
        <w:jc w:val="both"/>
        <w:rPr>
          <w:sz w:val="22"/>
          <w:szCs w:val="22"/>
          <w:lang w:eastAsia="en-US"/>
        </w:rPr>
      </w:pPr>
    </w:p>
    <w:p w:rsidR="00100B18" w:rsidRDefault="00100B18" w:rsidP="00100B18">
      <w:pPr>
        <w:jc w:val="both"/>
        <w:rPr>
          <w:sz w:val="22"/>
          <w:szCs w:val="22"/>
          <w:lang w:eastAsia="en-US"/>
        </w:rPr>
      </w:pPr>
    </w:p>
    <w:p w:rsidR="00100B18" w:rsidRDefault="00100B18" w:rsidP="00100B18">
      <w:pPr>
        <w:jc w:val="both"/>
        <w:rPr>
          <w:sz w:val="22"/>
          <w:szCs w:val="22"/>
          <w:lang w:eastAsia="en-US"/>
        </w:rPr>
      </w:pPr>
    </w:p>
    <w:p w:rsidR="00100B18" w:rsidRDefault="00100B18" w:rsidP="00100B18">
      <w:pPr>
        <w:jc w:val="both"/>
        <w:rPr>
          <w:sz w:val="22"/>
          <w:szCs w:val="22"/>
          <w:lang w:eastAsia="en-US"/>
        </w:rPr>
      </w:pPr>
    </w:p>
    <w:p w:rsidR="00100B18" w:rsidRDefault="00100B18" w:rsidP="00100B18">
      <w:pPr>
        <w:jc w:val="both"/>
        <w:rPr>
          <w:sz w:val="22"/>
          <w:szCs w:val="22"/>
          <w:lang w:eastAsia="en-US"/>
        </w:rPr>
      </w:pPr>
    </w:p>
    <w:p w:rsidR="00100B18" w:rsidRDefault="00100B18" w:rsidP="00100B18">
      <w:pPr>
        <w:jc w:val="both"/>
        <w:rPr>
          <w:sz w:val="22"/>
          <w:szCs w:val="22"/>
          <w:lang w:eastAsia="en-US"/>
        </w:rPr>
      </w:pPr>
    </w:p>
    <w:p w:rsidR="00377526" w:rsidRPr="00722B73" w:rsidRDefault="00377526" w:rsidP="007B5C24">
      <w:pPr>
        <w:pStyle w:val="Heading1"/>
        <w:rPr>
          <w:rStyle w:val="TitleChar"/>
          <w:rFonts w:ascii="Times New Roman" w:hAnsi="Times New Roman"/>
          <w:b/>
          <w:u w:val="none"/>
        </w:rPr>
      </w:pPr>
      <w:bookmarkStart w:id="14" w:name="_Toc392053868"/>
      <w:r w:rsidRPr="00722B73">
        <w:rPr>
          <w:rStyle w:val="TitleChar"/>
          <w:rFonts w:ascii="Times New Roman" w:hAnsi="Times New Roman"/>
          <w:b/>
          <w:u w:val="none"/>
        </w:rPr>
        <w:lastRenderedPageBreak/>
        <w:t>DESCRIPTION DU PROJET</w:t>
      </w:r>
      <w:bookmarkEnd w:id="14"/>
    </w:p>
    <w:p w:rsidR="00E7556D" w:rsidRPr="00E7556D" w:rsidRDefault="00E7556D" w:rsidP="009055A0">
      <w:pPr>
        <w:pStyle w:val="ListParagraph"/>
        <w:keepNext/>
        <w:numPr>
          <w:ilvl w:val="0"/>
          <w:numId w:val="9"/>
        </w:numPr>
        <w:spacing w:before="240" w:after="240"/>
        <w:jc w:val="both"/>
        <w:outlineLvl w:val="1"/>
        <w:rPr>
          <w:b/>
          <w:bCs/>
          <w:iCs/>
          <w:vanish/>
          <w:sz w:val="22"/>
          <w:szCs w:val="22"/>
        </w:rPr>
      </w:pPr>
      <w:bookmarkStart w:id="15" w:name="_Toc292578201"/>
      <w:bookmarkStart w:id="16" w:name="_Toc292610314"/>
      <w:bookmarkStart w:id="17" w:name="_Toc292613872"/>
      <w:bookmarkStart w:id="18" w:name="_Toc311858431"/>
      <w:bookmarkStart w:id="19" w:name="_Toc312602635"/>
      <w:bookmarkStart w:id="20" w:name="_Toc332246846"/>
      <w:bookmarkStart w:id="21" w:name="_Toc332248660"/>
      <w:bookmarkStart w:id="22" w:name="_Toc332249026"/>
      <w:bookmarkStart w:id="23" w:name="_Toc332249296"/>
      <w:bookmarkStart w:id="24" w:name="_Toc341885463"/>
      <w:bookmarkStart w:id="25" w:name="_Toc341886126"/>
      <w:bookmarkStart w:id="26" w:name="_Toc341970685"/>
      <w:bookmarkStart w:id="27" w:name="_Toc343615152"/>
      <w:bookmarkStart w:id="28" w:name="_Toc343740598"/>
      <w:bookmarkStart w:id="29" w:name="_Toc348908567"/>
      <w:bookmarkStart w:id="30" w:name="_Toc348917039"/>
      <w:bookmarkStart w:id="31" w:name="_Toc351003013"/>
      <w:bookmarkStart w:id="32" w:name="_Toc351407491"/>
      <w:bookmarkStart w:id="33" w:name="_Toc351407586"/>
      <w:bookmarkStart w:id="34" w:name="_Toc351407677"/>
      <w:bookmarkStart w:id="35" w:name="_Toc351407924"/>
      <w:bookmarkStart w:id="36" w:name="_Toc351408016"/>
      <w:bookmarkStart w:id="37" w:name="_Toc351408108"/>
      <w:bookmarkStart w:id="38" w:name="_Toc357332233"/>
      <w:bookmarkStart w:id="39" w:name="_Toc357448551"/>
      <w:bookmarkStart w:id="40" w:name="_Toc390796263"/>
      <w:bookmarkStart w:id="41" w:name="_Toc390797692"/>
      <w:bookmarkStart w:id="42" w:name="_Toc390889697"/>
      <w:bookmarkStart w:id="43" w:name="_Toc39205386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E7556D" w:rsidRPr="00E7556D" w:rsidRDefault="00E7556D" w:rsidP="009055A0">
      <w:pPr>
        <w:pStyle w:val="Heading2"/>
        <w:numPr>
          <w:ilvl w:val="1"/>
          <w:numId w:val="9"/>
        </w:numPr>
        <w:spacing w:after="240"/>
        <w:jc w:val="both"/>
        <w:rPr>
          <w:rFonts w:ascii="Times New Roman" w:hAnsi="Times New Roman" w:cs="Times New Roman"/>
          <w:i w:val="0"/>
          <w:sz w:val="22"/>
          <w:szCs w:val="22"/>
        </w:rPr>
      </w:pPr>
      <w:bookmarkStart w:id="44" w:name="_Toc292563484"/>
      <w:bookmarkStart w:id="45" w:name="_Toc392053870"/>
      <w:r w:rsidRPr="00E7556D">
        <w:rPr>
          <w:rFonts w:ascii="Times New Roman" w:hAnsi="Times New Roman" w:cs="Times New Roman"/>
          <w:i w:val="0"/>
          <w:sz w:val="22"/>
          <w:szCs w:val="22"/>
        </w:rPr>
        <w:t xml:space="preserve">Objectif du  </w:t>
      </w:r>
      <w:bookmarkEnd w:id="44"/>
      <w:r w:rsidR="00DC3DF5">
        <w:rPr>
          <w:rFonts w:ascii="Times New Roman" w:hAnsi="Times New Roman" w:cs="Times New Roman"/>
          <w:i w:val="0"/>
          <w:sz w:val="22"/>
          <w:szCs w:val="22"/>
        </w:rPr>
        <w:t>P</w:t>
      </w:r>
      <w:r w:rsidR="006533EA">
        <w:rPr>
          <w:rFonts w:ascii="Times New Roman" w:hAnsi="Times New Roman" w:cs="Times New Roman"/>
          <w:i w:val="0"/>
          <w:sz w:val="22"/>
          <w:szCs w:val="22"/>
        </w:rPr>
        <w:t>rojet</w:t>
      </w:r>
      <w:bookmarkEnd w:id="45"/>
    </w:p>
    <w:p w:rsidR="006533EA" w:rsidRPr="006533EA" w:rsidRDefault="006533EA" w:rsidP="00CA1884">
      <w:pPr>
        <w:jc w:val="both"/>
        <w:rPr>
          <w:sz w:val="22"/>
          <w:szCs w:val="22"/>
        </w:rPr>
      </w:pPr>
      <w:r w:rsidRPr="006533EA">
        <w:rPr>
          <w:rStyle w:val="hps"/>
          <w:sz w:val="22"/>
          <w:szCs w:val="22"/>
        </w:rPr>
        <w:t>L’objectif de Développement</w:t>
      </w:r>
      <w:r w:rsidRPr="006533EA">
        <w:rPr>
          <w:sz w:val="22"/>
          <w:szCs w:val="22"/>
        </w:rPr>
        <w:t xml:space="preserve"> de renforcer le système de formation professionnelle et d’améliorer l’employabilité des jeunes dans des secteurs économiques déterminés.</w:t>
      </w:r>
      <w:r w:rsidR="00D50F91">
        <w:rPr>
          <w:sz w:val="22"/>
          <w:szCs w:val="22"/>
        </w:rPr>
        <w:t xml:space="preserve"> </w:t>
      </w:r>
      <w:r w:rsidRPr="006533EA">
        <w:rPr>
          <w:rStyle w:val="hps"/>
          <w:sz w:val="22"/>
          <w:szCs w:val="22"/>
        </w:rPr>
        <w:t>Les principaux résultats</w:t>
      </w:r>
      <w:r w:rsidRPr="006533EA">
        <w:rPr>
          <w:sz w:val="22"/>
          <w:szCs w:val="22"/>
        </w:rPr>
        <w:t xml:space="preserve"> </w:t>
      </w:r>
      <w:r w:rsidRPr="006533EA">
        <w:rPr>
          <w:rStyle w:val="hps"/>
          <w:sz w:val="22"/>
          <w:szCs w:val="22"/>
        </w:rPr>
        <w:t>attendus sont les suivants</w:t>
      </w:r>
      <w:r w:rsidRPr="006533EA">
        <w:rPr>
          <w:sz w:val="22"/>
          <w:szCs w:val="22"/>
        </w:rPr>
        <w:t xml:space="preserve">: </w:t>
      </w:r>
      <w:r w:rsidRPr="006533EA">
        <w:rPr>
          <w:rStyle w:val="hps"/>
          <w:sz w:val="22"/>
          <w:szCs w:val="22"/>
        </w:rPr>
        <w:t>(</w:t>
      </w:r>
      <w:r w:rsidRPr="006533EA">
        <w:rPr>
          <w:sz w:val="22"/>
          <w:szCs w:val="22"/>
        </w:rPr>
        <w:t xml:space="preserve">i) l'amélioration </w:t>
      </w:r>
      <w:r w:rsidRPr="006533EA">
        <w:rPr>
          <w:rStyle w:val="hps"/>
          <w:sz w:val="22"/>
          <w:szCs w:val="22"/>
        </w:rPr>
        <w:t>de la qualité</w:t>
      </w:r>
      <w:r w:rsidRPr="006533EA">
        <w:rPr>
          <w:sz w:val="22"/>
          <w:szCs w:val="22"/>
        </w:rPr>
        <w:t xml:space="preserve"> </w:t>
      </w:r>
      <w:r w:rsidRPr="006533EA">
        <w:rPr>
          <w:rStyle w:val="hps"/>
          <w:sz w:val="22"/>
          <w:szCs w:val="22"/>
        </w:rPr>
        <w:t>de la formation dispensée</w:t>
      </w:r>
      <w:r w:rsidRPr="006533EA">
        <w:rPr>
          <w:sz w:val="22"/>
          <w:szCs w:val="22"/>
        </w:rPr>
        <w:t xml:space="preserve"> </w:t>
      </w:r>
      <w:r w:rsidRPr="006533EA">
        <w:rPr>
          <w:rStyle w:val="hps"/>
          <w:sz w:val="22"/>
          <w:szCs w:val="22"/>
        </w:rPr>
        <w:t>par les Lycées d’enseignement technique</w:t>
      </w:r>
      <w:r w:rsidRPr="006533EA">
        <w:rPr>
          <w:sz w:val="22"/>
          <w:szCs w:val="22"/>
        </w:rPr>
        <w:t xml:space="preserve">; </w:t>
      </w:r>
      <w:r w:rsidRPr="006533EA">
        <w:rPr>
          <w:rStyle w:val="hps"/>
          <w:sz w:val="22"/>
          <w:szCs w:val="22"/>
        </w:rPr>
        <w:t>(</w:t>
      </w:r>
      <w:r w:rsidRPr="006533EA">
        <w:rPr>
          <w:sz w:val="22"/>
          <w:szCs w:val="22"/>
        </w:rPr>
        <w:t xml:space="preserve">ii) l'amélioration de </w:t>
      </w:r>
      <w:r w:rsidRPr="006533EA">
        <w:rPr>
          <w:rStyle w:val="hps"/>
          <w:sz w:val="22"/>
          <w:szCs w:val="22"/>
        </w:rPr>
        <w:t>la pertinence</w:t>
      </w:r>
      <w:r w:rsidRPr="006533EA">
        <w:rPr>
          <w:sz w:val="22"/>
          <w:szCs w:val="22"/>
        </w:rPr>
        <w:t xml:space="preserve"> </w:t>
      </w:r>
      <w:r w:rsidRPr="006533EA">
        <w:rPr>
          <w:rStyle w:val="hps"/>
          <w:sz w:val="22"/>
          <w:szCs w:val="22"/>
        </w:rPr>
        <w:t>et de la qualité</w:t>
      </w:r>
      <w:r w:rsidRPr="006533EA">
        <w:rPr>
          <w:sz w:val="22"/>
          <w:szCs w:val="22"/>
        </w:rPr>
        <w:t xml:space="preserve"> </w:t>
      </w:r>
      <w:r w:rsidRPr="006533EA">
        <w:rPr>
          <w:rStyle w:val="hps"/>
          <w:sz w:val="22"/>
          <w:szCs w:val="22"/>
        </w:rPr>
        <w:t>des</w:t>
      </w:r>
      <w:r w:rsidRPr="006533EA">
        <w:rPr>
          <w:sz w:val="22"/>
          <w:szCs w:val="22"/>
        </w:rPr>
        <w:t xml:space="preserve"> </w:t>
      </w:r>
      <w:r w:rsidRPr="006533EA">
        <w:rPr>
          <w:rStyle w:val="hps"/>
          <w:sz w:val="22"/>
          <w:szCs w:val="22"/>
        </w:rPr>
        <w:t>centres de formation professionnelle</w:t>
      </w:r>
      <w:r w:rsidRPr="006533EA">
        <w:rPr>
          <w:sz w:val="22"/>
          <w:szCs w:val="22"/>
        </w:rPr>
        <w:t xml:space="preserve">; </w:t>
      </w:r>
      <w:r w:rsidRPr="006533EA">
        <w:rPr>
          <w:rStyle w:val="hps"/>
          <w:sz w:val="22"/>
          <w:szCs w:val="22"/>
        </w:rPr>
        <w:t>(</w:t>
      </w:r>
      <w:r w:rsidRPr="006533EA">
        <w:rPr>
          <w:sz w:val="22"/>
          <w:szCs w:val="22"/>
        </w:rPr>
        <w:t>iii</w:t>
      </w:r>
      <w:r w:rsidRPr="006533EA">
        <w:rPr>
          <w:rStyle w:val="atn"/>
          <w:sz w:val="22"/>
          <w:szCs w:val="22"/>
        </w:rPr>
        <w:t>) la fourniture d'</w:t>
      </w:r>
      <w:r w:rsidRPr="006533EA">
        <w:rPr>
          <w:sz w:val="22"/>
          <w:szCs w:val="22"/>
        </w:rPr>
        <w:t xml:space="preserve">opportunités </w:t>
      </w:r>
      <w:r w:rsidRPr="006533EA">
        <w:rPr>
          <w:rStyle w:val="hps"/>
          <w:sz w:val="22"/>
          <w:szCs w:val="22"/>
        </w:rPr>
        <w:t>pour</w:t>
      </w:r>
      <w:r w:rsidRPr="006533EA">
        <w:rPr>
          <w:sz w:val="22"/>
          <w:szCs w:val="22"/>
        </w:rPr>
        <w:t xml:space="preserve"> </w:t>
      </w:r>
      <w:r w:rsidRPr="006533EA">
        <w:rPr>
          <w:rStyle w:val="hps"/>
          <w:sz w:val="22"/>
          <w:szCs w:val="22"/>
        </w:rPr>
        <w:t>les moins instruits, la</w:t>
      </w:r>
      <w:r w:rsidRPr="006533EA">
        <w:rPr>
          <w:sz w:val="22"/>
          <w:szCs w:val="22"/>
        </w:rPr>
        <w:t xml:space="preserve"> </w:t>
      </w:r>
      <w:r w:rsidRPr="006533EA">
        <w:rPr>
          <w:rStyle w:val="hps"/>
          <w:sz w:val="22"/>
          <w:szCs w:val="22"/>
        </w:rPr>
        <w:t>jeune</w:t>
      </w:r>
      <w:r w:rsidRPr="006533EA">
        <w:rPr>
          <w:sz w:val="22"/>
          <w:szCs w:val="22"/>
        </w:rPr>
        <w:t xml:space="preserve"> </w:t>
      </w:r>
      <w:r w:rsidRPr="006533EA">
        <w:rPr>
          <w:rStyle w:val="hps"/>
          <w:sz w:val="22"/>
          <w:szCs w:val="22"/>
        </w:rPr>
        <w:t>population</w:t>
      </w:r>
      <w:r w:rsidRPr="006533EA">
        <w:rPr>
          <w:sz w:val="22"/>
          <w:szCs w:val="22"/>
        </w:rPr>
        <w:t xml:space="preserve"> </w:t>
      </w:r>
      <w:r w:rsidRPr="006533EA">
        <w:rPr>
          <w:rStyle w:val="hps"/>
          <w:sz w:val="22"/>
          <w:szCs w:val="22"/>
        </w:rPr>
        <w:t>à</w:t>
      </w:r>
      <w:r w:rsidRPr="006533EA">
        <w:rPr>
          <w:sz w:val="22"/>
          <w:szCs w:val="22"/>
        </w:rPr>
        <w:t xml:space="preserve"> </w:t>
      </w:r>
      <w:r w:rsidRPr="006533EA">
        <w:rPr>
          <w:rStyle w:val="hps"/>
          <w:sz w:val="22"/>
          <w:szCs w:val="22"/>
        </w:rPr>
        <w:t>entrer sur le marché</w:t>
      </w:r>
      <w:r w:rsidRPr="006533EA">
        <w:rPr>
          <w:sz w:val="22"/>
          <w:szCs w:val="22"/>
        </w:rPr>
        <w:t xml:space="preserve"> </w:t>
      </w:r>
      <w:r w:rsidRPr="006533EA">
        <w:rPr>
          <w:rStyle w:val="hps"/>
          <w:sz w:val="22"/>
          <w:szCs w:val="22"/>
        </w:rPr>
        <w:t>du travail</w:t>
      </w:r>
      <w:r w:rsidRPr="006533EA">
        <w:rPr>
          <w:sz w:val="22"/>
          <w:szCs w:val="22"/>
        </w:rPr>
        <w:t xml:space="preserve"> </w:t>
      </w:r>
      <w:r w:rsidRPr="006533EA">
        <w:rPr>
          <w:rStyle w:val="hps"/>
          <w:sz w:val="22"/>
          <w:szCs w:val="22"/>
        </w:rPr>
        <w:t>avec</w:t>
      </w:r>
      <w:r w:rsidRPr="006533EA">
        <w:rPr>
          <w:sz w:val="22"/>
          <w:szCs w:val="22"/>
        </w:rPr>
        <w:t xml:space="preserve"> </w:t>
      </w:r>
      <w:r w:rsidRPr="006533EA">
        <w:rPr>
          <w:rStyle w:val="hps"/>
          <w:sz w:val="22"/>
          <w:szCs w:val="22"/>
        </w:rPr>
        <w:t>une compétence</w:t>
      </w:r>
      <w:r w:rsidRPr="006533EA">
        <w:rPr>
          <w:sz w:val="22"/>
          <w:szCs w:val="22"/>
        </w:rPr>
        <w:t xml:space="preserve"> </w:t>
      </w:r>
      <w:r w:rsidRPr="006533EA">
        <w:rPr>
          <w:rStyle w:val="hps"/>
          <w:sz w:val="22"/>
          <w:szCs w:val="22"/>
        </w:rPr>
        <w:t>reconnue</w:t>
      </w:r>
      <w:r w:rsidRPr="006533EA">
        <w:rPr>
          <w:sz w:val="22"/>
          <w:szCs w:val="22"/>
        </w:rPr>
        <w:t>.</w:t>
      </w:r>
    </w:p>
    <w:p w:rsidR="003C716F" w:rsidRDefault="00E7556D" w:rsidP="009055A0">
      <w:pPr>
        <w:pStyle w:val="Heading2"/>
        <w:numPr>
          <w:ilvl w:val="1"/>
          <w:numId w:val="9"/>
        </w:numPr>
        <w:spacing w:after="240"/>
        <w:jc w:val="both"/>
        <w:rPr>
          <w:rFonts w:ascii="Times New Roman" w:hAnsi="Times New Roman" w:cs="Times New Roman"/>
          <w:i w:val="0"/>
          <w:sz w:val="22"/>
          <w:szCs w:val="22"/>
        </w:rPr>
      </w:pPr>
      <w:bookmarkStart w:id="46" w:name="_Toc392053871"/>
      <w:bookmarkStart w:id="47" w:name="_Toc292563485"/>
      <w:r w:rsidRPr="00E7556D">
        <w:rPr>
          <w:rFonts w:ascii="Times New Roman" w:hAnsi="Times New Roman" w:cs="Times New Roman"/>
          <w:i w:val="0"/>
          <w:sz w:val="22"/>
          <w:szCs w:val="22"/>
        </w:rPr>
        <w:t xml:space="preserve">Composantes du  </w:t>
      </w:r>
      <w:r w:rsidR="00DC3DF5">
        <w:rPr>
          <w:rFonts w:ascii="Times New Roman" w:hAnsi="Times New Roman" w:cs="Times New Roman"/>
          <w:i w:val="0"/>
          <w:sz w:val="22"/>
          <w:szCs w:val="22"/>
        </w:rPr>
        <w:t>P</w:t>
      </w:r>
      <w:r w:rsidR="006533EA">
        <w:rPr>
          <w:rFonts w:ascii="Times New Roman" w:hAnsi="Times New Roman" w:cs="Times New Roman"/>
          <w:i w:val="0"/>
          <w:sz w:val="22"/>
          <w:szCs w:val="22"/>
        </w:rPr>
        <w:t>rojet</w:t>
      </w:r>
      <w:bookmarkEnd w:id="46"/>
      <w:r w:rsidR="006533EA" w:rsidRPr="00E7556D">
        <w:rPr>
          <w:rFonts w:ascii="Times New Roman" w:hAnsi="Times New Roman" w:cs="Times New Roman"/>
          <w:i w:val="0"/>
          <w:sz w:val="22"/>
          <w:szCs w:val="22"/>
        </w:rPr>
        <w:t xml:space="preserve"> </w:t>
      </w:r>
      <w:bookmarkEnd w:id="47"/>
      <w:r w:rsidRPr="00E7556D">
        <w:rPr>
          <w:rFonts w:ascii="Times New Roman" w:hAnsi="Times New Roman" w:cs="Times New Roman"/>
          <w:i w:val="0"/>
          <w:sz w:val="22"/>
          <w:szCs w:val="22"/>
        </w:rPr>
        <w:t xml:space="preserve"> </w:t>
      </w:r>
    </w:p>
    <w:p w:rsidR="006533EA" w:rsidRDefault="006533EA" w:rsidP="006533EA">
      <w:pPr>
        <w:spacing w:before="120" w:after="120"/>
        <w:jc w:val="both"/>
        <w:rPr>
          <w:color w:val="222222"/>
          <w:sz w:val="22"/>
          <w:szCs w:val="22"/>
        </w:rPr>
      </w:pPr>
      <w:bookmarkStart w:id="48" w:name="_Toc292563487"/>
      <w:r w:rsidRPr="00EA34FE">
        <w:rPr>
          <w:color w:val="222222"/>
          <w:sz w:val="22"/>
          <w:szCs w:val="22"/>
        </w:rPr>
        <w:t>Le projet comprend les composantes suivantes :</w:t>
      </w:r>
    </w:p>
    <w:p w:rsidR="006533EA" w:rsidRDefault="006533EA" w:rsidP="006533EA">
      <w:pPr>
        <w:spacing w:before="120" w:after="120"/>
        <w:jc w:val="both"/>
        <w:rPr>
          <w:color w:val="222222"/>
          <w:sz w:val="22"/>
          <w:szCs w:val="22"/>
        </w:rPr>
      </w:pPr>
      <w:r w:rsidRPr="00EA34FE">
        <w:rPr>
          <w:rStyle w:val="hps"/>
          <w:color w:val="222222"/>
          <w:sz w:val="22"/>
          <w:szCs w:val="22"/>
          <w:u w:val="single"/>
        </w:rPr>
        <w:t>Composante 1:</w:t>
      </w:r>
      <w:r w:rsidRPr="00EA34FE">
        <w:rPr>
          <w:color w:val="222222"/>
          <w:sz w:val="22"/>
          <w:szCs w:val="22"/>
        </w:rPr>
        <w:t xml:space="preserve"> </w:t>
      </w:r>
      <w:r w:rsidRPr="00EA34FE">
        <w:rPr>
          <w:rStyle w:val="hps"/>
          <w:color w:val="222222"/>
          <w:sz w:val="22"/>
          <w:szCs w:val="22"/>
          <w:u w:val="single"/>
        </w:rPr>
        <w:t>Amélioration de la qualité</w:t>
      </w:r>
      <w:r w:rsidRPr="00EA34FE">
        <w:rPr>
          <w:color w:val="222222"/>
          <w:sz w:val="22"/>
          <w:szCs w:val="22"/>
          <w:u w:val="single"/>
        </w:rPr>
        <w:t xml:space="preserve"> </w:t>
      </w:r>
      <w:r w:rsidRPr="00EA34FE">
        <w:rPr>
          <w:rStyle w:val="hps"/>
          <w:color w:val="222222"/>
          <w:sz w:val="22"/>
          <w:szCs w:val="22"/>
          <w:u w:val="single"/>
        </w:rPr>
        <w:t>et de la pertinence</w:t>
      </w:r>
      <w:r w:rsidRPr="00EA34FE">
        <w:rPr>
          <w:color w:val="222222"/>
          <w:sz w:val="22"/>
          <w:szCs w:val="22"/>
          <w:u w:val="single"/>
        </w:rPr>
        <w:t xml:space="preserve"> </w:t>
      </w:r>
      <w:r w:rsidRPr="00EA34FE">
        <w:rPr>
          <w:rStyle w:val="hps"/>
          <w:color w:val="222222"/>
          <w:sz w:val="22"/>
          <w:szCs w:val="22"/>
          <w:u w:val="single"/>
        </w:rPr>
        <w:t>de la formation</w:t>
      </w:r>
      <w:r w:rsidRPr="00EA34FE">
        <w:rPr>
          <w:color w:val="222222"/>
          <w:sz w:val="22"/>
          <w:szCs w:val="22"/>
          <w:u w:val="single"/>
        </w:rPr>
        <w:t xml:space="preserve"> </w:t>
      </w:r>
      <w:r w:rsidRPr="00EA34FE">
        <w:rPr>
          <w:rStyle w:val="hps"/>
          <w:color w:val="222222"/>
          <w:sz w:val="22"/>
          <w:szCs w:val="22"/>
          <w:u w:val="single"/>
        </w:rPr>
        <w:t>dans les établissements</w:t>
      </w:r>
      <w:r w:rsidRPr="00EA34FE">
        <w:rPr>
          <w:color w:val="222222"/>
          <w:sz w:val="22"/>
          <w:szCs w:val="22"/>
          <w:u w:val="single"/>
        </w:rPr>
        <w:t xml:space="preserve"> </w:t>
      </w:r>
      <w:r w:rsidRPr="00EA34FE">
        <w:rPr>
          <w:rStyle w:val="hps"/>
          <w:color w:val="222222"/>
          <w:sz w:val="22"/>
          <w:szCs w:val="22"/>
          <w:u w:val="single"/>
        </w:rPr>
        <w:t>publics de formation</w:t>
      </w:r>
      <w:r w:rsidRPr="00EA34FE">
        <w:rPr>
          <w:color w:val="222222"/>
          <w:sz w:val="22"/>
          <w:szCs w:val="22"/>
          <w:u w:val="single"/>
        </w:rPr>
        <w:t xml:space="preserve"> </w:t>
      </w:r>
      <w:r w:rsidRPr="00EA34FE">
        <w:rPr>
          <w:rStyle w:val="hps"/>
          <w:color w:val="222222"/>
          <w:sz w:val="22"/>
          <w:szCs w:val="22"/>
          <w:u w:val="single"/>
        </w:rPr>
        <w:t>existant</w:t>
      </w:r>
      <w:r>
        <w:rPr>
          <w:rStyle w:val="hps"/>
          <w:color w:val="222222"/>
          <w:sz w:val="22"/>
          <w:szCs w:val="22"/>
          <w:u w:val="single"/>
        </w:rPr>
        <w:t>.</w:t>
      </w:r>
      <w:r w:rsidRPr="00EA34FE">
        <w:rPr>
          <w:color w:val="222222"/>
          <w:sz w:val="22"/>
          <w:szCs w:val="22"/>
        </w:rPr>
        <w:t xml:space="preserve"> </w:t>
      </w:r>
    </w:p>
    <w:p w:rsidR="006533EA" w:rsidRPr="00F623FE" w:rsidRDefault="006533EA" w:rsidP="006533EA">
      <w:pPr>
        <w:rPr>
          <w:sz w:val="22"/>
          <w:szCs w:val="22"/>
        </w:rPr>
      </w:pPr>
      <w:r w:rsidRPr="002C31E0">
        <w:rPr>
          <w:rStyle w:val="hps"/>
          <w:i/>
          <w:sz w:val="22"/>
          <w:szCs w:val="22"/>
        </w:rPr>
        <w:t>a)</w:t>
      </w:r>
      <w:r w:rsidRPr="002C31E0">
        <w:t xml:space="preserve"> </w:t>
      </w:r>
      <w:r w:rsidRPr="002C31E0">
        <w:rPr>
          <w:rStyle w:val="hps"/>
          <w:i/>
          <w:sz w:val="22"/>
          <w:szCs w:val="22"/>
        </w:rPr>
        <w:t>Sous-composante</w:t>
      </w:r>
      <w:r w:rsidRPr="002C31E0">
        <w:t xml:space="preserve"> </w:t>
      </w:r>
      <w:r w:rsidRPr="002C31E0">
        <w:rPr>
          <w:rStyle w:val="hps"/>
          <w:i/>
          <w:sz w:val="22"/>
          <w:szCs w:val="22"/>
        </w:rPr>
        <w:t>1.1</w:t>
      </w:r>
      <w:r w:rsidRPr="002C31E0">
        <w:t xml:space="preserve">. </w:t>
      </w:r>
      <w:r w:rsidRPr="002C31E0">
        <w:rPr>
          <w:rStyle w:val="hps"/>
          <w:i/>
          <w:sz w:val="22"/>
          <w:szCs w:val="22"/>
        </w:rPr>
        <w:t>Amélioration de la qualité</w:t>
      </w:r>
      <w:r w:rsidRPr="002C31E0">
        <w:t xml:space="preserve"> </w:t>
      </w:r>
      <w:r w:rsidRPr="002C31E0">
        <w:rPr>
          <w:rStyle w:val="hps"/>
          <w:i/>
          <w:sz w:val="22"/>
          <w:szCs w:val="22"/>
        </w:rPr>
        <w:t>des enseignements techniques fournis par les lycées techniques du Sénégal et de positionner ces établissements  dans l’excellence.</w:t>
      </w:r>
      <w:r w:rsidRPr="002C31E0">
        <w:t xml:space="preserve"> </w:t>
      </w:r>
      <w:r w:rsidRPr="002C31E0">
        <w:br/>
      </w:r>
      <w:r w:rsidRPr="00CA1884">
        <w:rPr>
          <w:rStyle w:val="hps"/>
          <w:sz w:val="22"/>
          <w:szCs w:val="22"/>
        </w:rPr>
        <w:t>L'objectif de</w:t>
      </w:r>
      <w:r w:rsidR="007C2A8F" w:rsidRPr="00F623FE">
        <w:rPr>
          <w:sz w:val="22"/>
          <w:szCs w:val="22"/>
        </w:rPr>
        <w:t xml:space="preserve"> </w:t>
      </w:r>
      <w:r w:rsidRPr="00CA1884">
        <w:rPr>
          <w:rStyle w:val="hps"/>
          <w:sz w:val="22"/>
          <w:szCs w:val="22"/>
        </w:rPr>
        <w:t>cette sous-composante</w:t>
      </w:r>
      <w:r w:rsidR="007C2A8F" w:rsidRPr="00F623FE">
        <w:rPr>
          <w:sz w:val="22"/>
          <w:szCs w:val="22"/>
        </w:rPr>
        <w:t xml:space="preserve"> </w:t>
      </w:r>
      <w:r w:rsidRPr="00CA1884">
        <w:rPr>
          <w:rStyle w:val="hps"/>
          <w:sz w:val="22"/>
          <w:szCs w:val="22"/>
        </w:rPr>
        <w:t>est</w:t>
      </w:r>
      <w:r w:rsidR="007C2A8F" w:rsidRPr="00F623FE">
        <w:rPr>
          <w:sz w:val="22"/>
          <w:szCs w:val="22"/>
        </w:rPr>
        <w:t xml:space="preserve"> </w:t>
      </w:r>
      <w:r w:rsidRPr="00CA1884">
        <w:rPr>
          <w:rStyle w:val="hps"/>
          <w:sz w:val="22"/>
          <w:szCs w:val="22"/>
        </w:rPr>
        <w:t>la mise à niveau</w:t>
      </w:r>
      <w:r w:rsidR="007C2A8F" w:rsidRPr="00F623FE">
        <w:rPr>
          <w:sz w:val="22"/>
          <w:szCs w:val="22"/>
        </w:rPr>
        <w:t xml:space="preserve"> </w:t>
      </w:r>
      <w:r w:rsidRPr="00CA1884">
        <w:rPr>
          <w:rStyle w:val="hps"/>
          <w:sz w:val="22"/>
          <w:szCs w:val="22"/>
        </w:rPr>
        <w:t>de lycées</w:t>
      </w:r>
      <w:r w:rsidR="007C2A8F" w:rsidRPr="00F623FE">
        <w:rPr>
          <w:sz w:val="22"/>
          <w:szCs w:val="22"/>
        </w:rPr>
        <w:t xml:space="preserve"> d’Enseignement T</w:t>
      </w:r>
      <w:r w:rsidRPr="00CA1884">
        <w:rPr>
          <w:rStyle w:val="hps"/>
          <w:sz w:val="22"/>
          <w:szCs w:val="22"/>
        </w:rPr>
        <w:t>echniques</w:t>
      </w:r>
      <w:r w:rsidR="007C2A8F" w:rsidRPr="00F623FE">
        <w:rPr>
          <w:sz w:val="22"/>
          <w:szCs w:val="22"/>
        </w:rPr>
        <w:t xml:space="preserve"> </w:t>
      </w:r>
      <w:r w:rsidRPr="00CA1884">
        <w:rPr>
          <w:rStyle w:val="hps"/>
          <w:sz w:val="22"/>
          <w:szCs w:val="22"/>
        </w:rPr>
        <w:t>pour leur permettre de</w:t>
      </w:r>
      <w:r w:rsidR="007C2A8F" w:rsidRPr="00F623FE">
        <w:rPr>
          <w:sz w:val="22"/>
          <w:szCs w:val="22"/>
        </w:rPr>
        <w:t xml:space="preserve"> </w:t>
      </w:r>
      <w:r w:rsidRPr="00CA1884">
        <w:rPr>
          <w:rStyle w:val="hps"/>
          <w:sz w:val="22"/>
          <w:szCs w:val="22"/>
        </w:rPr>
        <w:t>fournir des</w:t>
      </w:r>
      <w:r w:rsidR="007C2A8F" w:rsidRPr="00F623FE">
        <w:rPr>
          <w:sz w:val="22"/>
          <w:szCs w:val="22"/>
        </w:rPr>
        <w:t xml:space="preserve"> </w:t>
      </w:r>
      <w:r w:rsidRPr="00CA1884">
        <w:rPr>
          <w:rStyle w:val="hps"/>
          <w:sz w:val="22"/>
          <w:szCs w:val="22"/>
        </w:rPr>
        <w:t>services de meilleure qualité</w:t>
      </w:r>
      <w:r w:rsidR="007C2A8F" w:rsidRPr="00F623FE">
        <w:rPr>
          <w:sz w:val="22"/>
          <w:szCs w:val="22"/>
        </w:rPr>
        <w:t>.</w:t>
      </w:r>
    </w:p>
    <w:p w:rsidR="006533EA" w:rsidRPr="00CA64C9" w:rsidRDefault="006533EA" w:rsidP="006533EA">
      <w:pPr>
        <w:spacing w:before="120" w:after="120"/>
        <w:jc w:val="both"/>
        <w:rPr>
          <w:color w:val="222222"/>
          <w:sz w:val="22"/>
          <w:szCs w:val="22"/>
        </w:rPr>
      </w:pPr>
      <w:r w:rsidRPr="00CA64C9">
        <w:rPr>
          <w:sz w:val="22"/>
          <w:szCs w:val="22"/>
        </w:rPr>
        <w:t>Cette amélioration passera par le développement par chaque lycée technique participant au programme, d’un Plan de Développement de l’établissement qui servira de base d’un Contrat de Performance entre le ministère et l’établissement.   Ces plans de développement incluront la mise en œuvre des nouveaux curricula dont l’élaboration a démarré avec l’appui de l’Organisation Internationale de la Francophonie (OIF). Ils incluront aussi des équipements adaptés, le développement de compétences pédagogiques et techniques des formateurs, l’amélioration de la gestion administrative, pédagogique, financière et matérielle des lycées techniques ; et la mobilisation des ressources financières adéquates.</w:t>
      </w:r>
    </w:p>
    <w:p w:rsidR="006533EA" w:rsidRPr="00EA34FE" w:rsidRDefault="006533EA" w:rsidP="006533EA">
      <w:pPr>
        <w:jc w:val="both"/>
        <w:rPr>
          <w:color w:val="222222"/>
          <w:sz w:val="22"/>
          <w:szCs w:val="22"/>
        </w:rPr>
      </w:pPr>
    </w:p>
    <w:p w:rsidR="006533EA" w:rsidRDefault="006533EA" w:rsidP="00CA1884">
      <w:pPr>
        <w:jc w:val="both"/>
        <w:rPr>
          <w:rStyle w:val="hps"/>
          <w:color w:val="222222"/>
          <w:sz w:val="22"/>
          <w:szCs w:val="22"/>
        </w:rPr>
      </w:pPr>
      <w:r w:rsidRPr="00EA34FE">
        <w:rPr>
          <w:rStyle w:val="hps"/>
          <w:i/>
          <w:color w:val="222222"/>
          <w:sz w:val="22"/>
          <w:szCs w:val="22"/>
        </w:rPr>
        <w:t>b</w:t>
      </w:r>
      <w:r w:rsidRPr="00EA34FE">
        <w:rPr>
          <w:i/>
          <w:color w:val="222222"/>
          <w:sz w:val="22"/>
          <w:szCs w:val="22"/>
        </w:rPr>
        <w:t xml:space="preserve">) </w:t>
      </w:r>
      <w:r w:rsidR="00CA1884" w:rsidRPr="00EA34FE">
        <w:rPr>
          <w:rStyle w:val="hps"/>
          <w:i/>
          <w:color w:val="222222"/>
          <w:sz w:val="22"/>
          <w:szCs w:val="22"/>
        </w:rPr>
        <w:t>Sous</w:t>
      </w:r>
      <w:r w:rsidRPr="00EA34FE">
        <w:rPr>
          <w:rStyle w:val="hps"/>
          <w:i/>
          <w:color w:val="222222"/>
          <w:sz w:val="22"/>
          <w:szCs w:val="22"/>
        </w:rPr>
        <w:t>-</w:t>
      </w:r>
      <w:r w:rsidRPr="006533EA">
        <w:rPr>
          <w:rStyle w:val="hps"/>
          <w:i/>
          <w:color w:val="222222"/>
          <w:sz w:val="22"/>
          <w:szCs w:val="22"/>
        </w:rPr>
        <w:t xml:space="preserve"> </w:t>
      </w:r>
      <w:r w:rsidRPr="00EA34FE">
        <w:rPr>
          <w:rStyle w:val="hps"/>
          <w:i/>
          <w:color w:val="222222"/>
          <w:sz w:val="22"/>
          <w:szCs w:val="22"/>
        </w:rPr>
        <w:t>composante</w:t>
      </w:r>
      <w:r w:rsidRPr="00EA34FE">
        <w:t xml:space="preserve"> </w:t>
      </w:r>
      <w:r w:rsidRPr="00EA34FE">
        <w:rPr>
          <w:i/>
          <w:color w:val="222222"/>
          <w:sz w:val="22"/>
          <w:szCs w:val="22"/>
        </w:rPr>
        <w:t xml:space="preserve">1.2. </w:t>
      </w:r>
      <w:r w:rsidRPr="00EA34FE">
        <w:rPr>
          <w:rStyle w:val="hps"/>
          <w:i/>
          <w:color w:val="222222"/>
          <w:sz w:val="22"/>
          <w:szCs w:val="22"/>
        </w:rPr>
        <w:t>Formation des travailleurs</w:t>
      </w:r>
      <w:r w:rsidRPr="00EA34FE">
        <w:rPr>
          <w:i/>
          <w:color w:val="222222"/>
          <w:sz w:val="22"/>
          <w:szCs w:val="22"/>
        </w:rPr>
        <w:t xml:space="preserve"> </w:t>
      </w:r>
      <w:r w:rsidRPr="00EA34FE">
        <w:rPr>
          <w:rStyle w:val="hps"/>
          <w:i/>
          <w:color w:val="222222"/>
          <w:sz w:val="22"/>
          <w:szCs w:val="22"/>
        </w:rPr>
        <w:t>dans</w:t>
      </w:r>
      <w:r w:rsidRPr="00EA34FE">
        <w:rPr>
          <w:i/>
          <w:color w:val="222222"/>
          <w:sz w:val="22"/>
          <w:szCs w:val="22"/>
        </w:rPr>
        <w:t xml:space="preserve"> </w:t>
      </w:r>
      <w:r w:rsidRPr="00EA34FE">
        <w:rPr>
          <w:rStyle w:val="hps"/>
          <w:i/>
          <w:color w:val="222222"/>
          <w:sz w:val="22"/>
          <w:szCs w:val="22"/>
        </w:rPr>
        <w:t>trois</w:t>
      </w:r>
      <w:r w:rsidRPr="00EA34FE">
        <w:rPr>
          <w:i/>
          <w:color w:val="222222"/>
          <w:sz w:val="22"/>
          <w:szCs w:val="22"/>
        </w:rPr>
        <w:t xml:space="preserve"> </w:t>
      </w:r>
      <w:r>
        <w:rPr>
          <w:i/>
          <w:color w:val="222222"/>
          <w:sz w:val="22"/>
          <w:szCs w:val="22"/>
        </w:rPr>
        <w:t xml:space="preserve">secteurs économique </w:t>
      </w:r>
      <w:r w:rsidRPr="00EA34FE">
        <w:rPr>
          <w:rStyle w:val="hps"/>
          <w:i/>
          <w:color w:val="222222"/>
          <w:sz w:val="22"/>
          <w:szCs w:val="22"/>
        </w:rPr>
        <w:t>clés</w:t>
      </w:r>
      <w:r w:rsidRPr="00EA34FE">
        <w:rPr>
          <w:color w:val="222222"/>
          <w:sz w:val="22"/>
          <w:szCs w:val="22"/>
        </w:rPr>
        <w:t xml:space="preserve"> </w:t>
      </w:r>
      <w:r w:rsidRPr="00EA34FE">
        <w:rPr>
          <w:color w:val="222222"/>
          <w:sz w:val="22"/>
          <w:szCs w:val="22"/>
        </w:rPr>
        <w:br/>
      </w:r>
      <w:r w:rsidRPr="00CA64C9">
        <w:rPr>
          <w:sz w:val="22"/>
          <w:szCs w:val="22"/>
        </w:rPr>
        <w:t>Le projet va développer des clusters de formation qui vont assurer des formation de niveau CAP, BT et BTS dans des domaines où existe un besoin en compétence du secteur économique ou qui ont un potentiel d’auto-emploi. Un cluster va regrouper sous un seul cadre de gouvernance un ou plusieurs centres et institutions de formation existants ou à créer et qui peuvent être sur plusieurs localités différentes. Il jouira d’une autonomie administrative et financière avec une implication forte du secteur privé dans sa gouvernance et sa gestion.</w:t>
      </w:r>
    </w:p>
    <w:p w:rsidR="006533EA" w:rsidRDefault="006533EA" w:rsidP="006533EA">
      <w:pPr>
        <w:jc w:val="both"/>
        <w:rPr>
          <w:rStyle w:val="hps"/>
          <w:color w:val="222222"/>
          <w:sz w:val="22"/>
          <w:szCs w:val="22"/>
        </w:rPr>
      </w:pPr>
    </w:p>
    <w:p w:rsidR="006533EA" w:rsidRDefault="006533EA" w:rsidP="006533EA">
      <w:pPr>
        <w:jc w:val="both"/>
        <w:rPr>
          <w:rStyle w:val="hps"/>
          <w:i/>
          <w:color w:val="222222"/>
          <w:sz w:val="22"/>
          <w:szCs w:val="22"/>
        </w:rPr>
      </w:pPr>
      <w:r w:rsidRPr="00EA34FE">
        <w:rPr>
          <w:rStyle w:val="hps"/>
          <w:i/>
          <w:color w:val="222222"/>
          <w:sz w:val="22"/>
          <w:szCs w:val="22"/>
        </w:rPr>
        <w:t>c</w:t>
      </w:r>
      <w:r w:rsidRPr="00EA34FE">
        <w:rPr>
          <w:i/>
          <w:color w:val="222222"/>
          <w:sz w:val="22"/>
          <w:szCs w:val="22"/>
        </w:rPr>
        <w:t xml:space="preserve">) </w:t>
      </w:r>
      <w:r w:rsidRPr="00EA34FE">
        <w:rPr>
          <w:rStyle w:val="hps"/>
          <w:i/>
          <w:color w:val="222222"/>
          <w:sz w:val="22"/>
          <w:szCs w:val="22"/>
        </w:rPr>
        <w:t>Sous-composante</w:t>
      </w:r>
      <w:r w:rsidRPr="00EA34FE">
        <w:rPr>
          <w:i/>
          <w:color w:val="222222"/>
          <w:sz w:val="22"/>
          <w:szCs w:val="22"/>
        </w:rPr>
        <w:t xml:space="preserve"> </w:t>
      </w:r>
      <w:r w:rsidRPr="00EA34FE">
        <w:rPr>
          <w:rStyle w:val="hps"/>
          <w:i/>
          <w:color w:val="222222"/>
          <w:sz w:val="22"/>
          <w:szCs w:val="22"/>
        </w:rPr>
        <w:t>1.3</w:t>
      </w:r>
      <w:r w:rsidRPr="00EA34FE">
        <w:rPr>
          <w:i/>
          <w:color w:val="222222"/>
          <w:sz w:val="22"/>
          <w:szCs w:val="22"/>
        </w:rPr>
        <w:t xml:space="preserve">. </w:t>
      </w:r>
      <w:r w:rsidRPr="00EA34FE">
        <w:rPr>
          <w:rStyle w:val="hps"/>
          <w:i/>
          <w:color w:val="222222"/>
          <w:sz w:val="22"/>
          <w:szCs w:val="22"/>
        </w:rPr>
        <w:t xml:space="preserve">La </w:t>
      </w:r>
      <w:r>
        <w:rPr>
          <w:rStyle w:val="hps"/>
          <w:i/>
          <w:color w:val="222222"/>
          <w:sz w:val="22"/>
          <w:szCs w:val="22"/>
        </w:rPr>
        <w:t xml:space="preserve">mise en place d’un certificat de spécialisation. </w:t>
      </w:r>
    </w:p>
    <w:p w:rsidR="006533EA" w:rsidRPr="006E045F" w:rsidRDefault="006533EA" w:rsidP="00CA1884">
      <w:pPr>
        <w:jc w:val="both"/>
        <w:rPr>
          <w:color w:val="222222"/>
          <w:sz w:val="22"/>
          <w:szCs w:val="22"/>
        </w:rPr>
      </w:pPr>
      <w:r w:rsidRPr="006E045F">
        <w:rPr>
          <w:sz w:val="22"/>
          <w:szCs w:val="22"/>
        </w:rPr>
        <w:t>Il s’agit de mettre en place un premier niveau de qualification entre l’absence totale de certification et le niveau du CAP, niveau V, qui est celui de l’employé qualifié. Ce niveau, V bis, garanti par l’Etat, permettrait à son titulaire de bénéficier d’un premier certificat, facilitant l’accès à l’emploi – notamment à l’auto-emploi - et constituant une  étape,  pour ceux qui le souhaiteront, vers  le niveau supérieur, celui du CAP. Les certificats de spécialités, qui se distinguent des certificats de compétences par leur caractère « systémique », s’appuieront naturellement sur les leçons des initiatives précédentes</w:t>
      </w:r>
      <w:r w:rsidR="00CA1884">
        <w:rPr>
          <w:sz w:val="22"/>
          <w:szCs w:val="22"/>
        </w:rPr>
        <w:t>.</w:t>
      </w:r>
    </w:p>
    <w:p w:rsidR="006533EA" w:rsidRDefault="006533EA" w:rsidP="006533EA">
      <w:pPr>
        <w:jc w:val="both"/>
        <w:rPr>
          <w:rStyle w:val="hps"/>
          <w:color w:val="222222"/>
          <w:sz w:val="22"/>
          <w:szCs w:val="22"/>
          <w:u w:val="single"/>
        </w:rPr>
      </w:pPr>
    </w:p>
    <w:p w:rsidR="006533EA" w:rsidRDefault="006533EA" w:rsidP="006533EA">
      <w:pPr>
        <w:jc w:val="both"/>
        <w:rPr>
          <w:rStyle w:val="hps"/>
          <w:color w:val="222222"/>
          <w:sz w:val="22"/>
          <w:szCs w:val="22"/>
          <w:u w:val="single"/>
        </w:rPr>
      </w:pPr>
      <w:r w:rsidRPr="00EA34FE">
        <w:rPr>
          <w:rStyle w:val="hps"/>
          <w:color w:val="222222"/>
          <w:sz w:val="22"/>
          <w:szCs w:val="22"/>
          <w:u w:val="single"/>
        </w:rPr>
        <w:t>Composante 2:</w:t>
      </w:r>
      <w:r w:rsidRPr="00EA34FE">
        <w:rPr>
          <w:color w:val="222222"/>
          <w:sz w:val="22"/>
          <w:szCs w:val="22"/>
        </w:rPr>
        <w:t xml:space="preserve"> </w:t>
      </w:r>
      <w:r w:rsidRPr="00EA34FE">
        <w:rPr>
          <w:rStyle w:val="hps"/>
          <w:color w:val="222222"/>
          <w:sz w:val="22"/>
          <w:szCs w:val="22"/>
          <w:u w:val="single"/>
        </w:rPr>
        <w:t>la réforme</w:t>
      </w:r>
      <w:r w:rsidRPr="00EA34FE">
        <w:rPr>
          <w:color w:val="222222"/>
          <w:sz w:val="22"/>
          <w:szCs w:val="22"/>
          <w:u w:val="single"/>
        </w:rPr>
        <w:t xml:space="preserve"> </w:t>
      </w:r>
      <w:r w:rsidRPr="00EA34FE">
        <w:rPr>
          <w:rStyle w:val="hps"/>
          <w:color w:val="222222"/>
          <w:sz w:val="22"/>
          <w:szCs w:val="22"/>
          <w:u w:val="single"/>
        </w:rPr>
        <w:t>de la gouvernance</w:t>
      </w:r>
      <w:r w:rsidRPr="00EA34FE">
        <w:rPr>
          <w:color w:val="222222"/>
          <w:sz w:val="22"/>
          <w:szCs w:val="22"/>
          <w:u w:val="single"/>
        </w:rPr>
        <w:t xml:space="preserve"> </w:t>
      </w:r>
      <w:r w:rsidRPr="00EA34FE">
        <w:rPr>
          <w:rStyle w:val="hps"/>
          <w:color w:val="222222"/>
          <w:sz w:val="22"/>
          <w:szCs w:val="22"/>
          <w:u w:val="single"/>
        </w:rPr>
        <w:t>et le financement</w:t>
      </w:r>
    </w:p>
    <w:p w:rsidR="006533EA" w:rsidRPr="00EA34FE" w:rsidRDefault="006533EA" w:rsidP="006533EA">
      <w:pPr>
        <w:jc w:val="both"/>
        <w:rPr>
          <w:rStyle w:val="hps"/>
          <w:color w:val="222222"/>
          <w:sz w:val="22"/>
          <w:szCs w:val="22"/>
        </w:rPr>
      </w:pPr>
    </w:p>
    <w:p w:rsidR="006533EA" w:rsidRDefault="006533EA" w:rsidP="009055A0">
      <w:pPr>
        <w:numPr>
          <w:ilvl w:val="0"/>
          <w:numId w:val="39"/>
        </w:numPr>
        <w:jc w:val="both"/>
        <w:rPr>
          <w:color w:val="222222"/>
          <w:sz w:val="22"/>
          <w:szCs w:val="22"/>
        </w:rPr>
      </w:pPr>
      <w:r w:rsidRPr="00EA34FE">
        <w:rPr>
          <w:rStyle w:val="hps"/>
          <w:i/>
          <w:color w:val="222222"/>
          <w:sz w:val="22"/>
          <w:szCs w:val="22"/>
        </w:rPr>
        <w:t>Sous-</w:t>
      </w:r>
      <w:r w:rsidRPr="00EA34FE">
        <w:rPr>
          <w:i/>
          <w:color w:val="222222"/>
          <w:sz w:val="22"/>
          <w:szCs w:val="22"/>
        </w:rPr>
        <w:t xml:space="preserve">composante 2.1. </w:t>
      </w:r>
      <w:r w:rsidRPr="00EA34FE">
        <w:rPr>
          <w:rStyle w:val="hps"/>
          <w:i/>
          <w:color w:val="222222"/>
          <w:sz w:val="22"/>
          <w:szCs w:val="22"/>
        </w:rPr>
        <w:t>La réforme du</w:t>
      </w:r>
      <w:r w:rsidRPr="00EA34FE">
        <w:rPr>
          <w:i/>
          <w:color w:val="222222"/>
          <w:sz w:val="22"/>
          <w:szCs w:val="22"/>
        </w:rPr>
        <w:t xml:space="preserve"> </w:t>
      </w:r>
      <w:r w:rsidRPr="00EA34FE">
        <w:rPr>
          <w:rStyle w:val="hps"/>
          <w:i/>
          <w:color w:val="222222"/>
          <w:sz w:val="22"/>
          <w:szCs w:val="22"/>
        </w:rPr>
        <w:t>cadre législatif et réglementaire</w:t>
      </w:r>
    </w:p>
    <w:p w:rsidR="006533EA" w:rsidRPr="006E045F" w:rsidRDefault="006533EA" w:rsidP="006533EA">
      <w:pPr>
        <w:jc w:val="both"/>
        <w:rPr>
          <w:sz w:val="22"/>
          <w:szCs w:val="22"/>
        </w:rPr>
      </w:pPr>
      <w:r w:rsidRPr="006E045F">
        <w:rPr>
          <w:sz w:val="22"/>
          <w:szCs w:val="22"/>
        </w:rPr>
        <w:t xml:space="preserve">Cette composante est centrée sur la mise en place d’un dispositif </w:t>
      </w:r>
      <w:r>
        <w:rPr>
          <w:sz w:val="22"/>
          <w:szCs w:val="22"/>
        </w:rPr>
        <w:t xml:space="preserve">législatif </w:t>
      </w:r>
      <w:r w:rsidRPr="006E045F">
        <w:rPr>
          <w:sz w:val="22"/>
          <w:szCs w:val="22"/>
        </w:rPr>
        <w:t>réglementaire</w:t>
      </w:r>
      <w:r>
        <w:rPr>
          <w:sz w:val="22"/>
          <w:szCs w:val="22"/>
        </w:rPr>
        <w:t xml:space="preserve"> (Loi, décrets, et arrêtés)</w:t>
      </w:r>
      <w:r w:rsidRPr="006E045F">
        <w:rPr>
          <w:sz w:val="22"/>
          <w:szCs w:val="22"/>
        </w:rPr>
        <w:t xml:space="preserve"> conforme</w:t>
      </w:r>
      <w:r>
        <w:rPr>
          <w:sz w:val="22"/>
          <w:szCs w:val="22"/>
        </w:rPr>
        <w:t>s</w:t>
      </w:r>
      <w:r w:rsidRPr="006E045F">
        <w:rPr>
          <w:sz w:val="22"/>
          <w:szCs w:val="22"/>
        </w:rPr>
        <w:t xml:space="preserve"> et adapté</w:t>
      </w:r>
      <w:r>
        <w:rPr>
          <w:sz w:val="22"/>
          <w:szCs w:val="22"/>
        </w:rPr>
        <w:t>s</w:t>
      </w:r>
      <w:r w:rsidRPr="006E045F">
        <w:rPr>
          <w:sz w:val="22"/>
          <w:szCs w:val="22"/>
        </w:rPr>
        <w:t xml:space="preserve"> aux nouvelles orientations en matière de formation professionnelle.</w:t>
      </w:r>
    </w:p>
    <w:p w:rsidR="006533EA" w:rsidRDefault="006533EA" w:rsidP="006533EA">
      <w:pPr>
        <w:jc w:val="both"/>
        <w:rPr>
          <w:color w:val="222222"/>
          <w:sz w:val="22"/>
          <w:szCs w:val="22"/>
        </w:rPr>
      </w:pPr>
      <w:r w:rsidRPr="00EA34FE">
        <w:rPr>
          <w:color w:val="222222"/>
          <w:sz w:val="22"/>
          <w:szCs w:val="22"/>
        </w:rPr>
        <w:br/>
      </w:r>
      <w:r w:rsidRPr="00EA34FE">
        <w:rPr>
          <w:rStyle w:val="hps"/>
          <w:i/>
          <w:color w:val="222222"/>
          <w:sz w:val="22"/>
          <w:szCs w:val="22"/>
        </w:rPr>
        <w:t>b</w:t>
      </w:r>
      <w:r w:rsidRPr="00EA34FE">
        <w:rPr>
          <w:i/>
          <w:color w:val="222222"/>
          <w:sz w:val="22"/>
          <w:szCs w:val="22"/>
        </w:rPr>
        <w:t xml:space="preserve">) </w:t>
      </w:r>
      <w:r w:rsidRPr="00EA34FE">
        <w:rPr>
          <w:rStyle w:val="hps"/>
          <w:i/>
          <w:color w:val="222222"/>
          <w:sz w:val="22"/>
          <w:szCs w:val="22"/>
        </w:rPr>
        <w:t>Sous-</w:t>
      </w:r>
      <w:r w:rsidRPr="00EA34FE">
        <w:rPr>
          <w:i/>
          <w:color w:val="222222"/>
          <w:sz w:val="22"/>
          <w:szCs w:val="22"/>
        </w:rPr>
        <w:t xml:space="preserve">composante 2.2. </w:t>
      </w:r>
      <w:r w:rsidRPr="00EA34FE">
        <w:rPr>
          <w:rStyle w:val="hps"/>
          <w:i/>
          <w:color w:val="222222"/>
          <w:sz w:val="22"/>
          <w:szCs w:val="22"/>
        </w:rPr>
        <w:t>Mettre en place un</w:t>
      </w:r>
      <w:r w:rsidRPr="00EA34FE">
        <w:rPr>
          <w:i/>
          <w:color w:val="222222"/>
          <w:sz w:val="22"/>
          <w:szCs w:val="22"/>
        </w:rPr>
        <w:t xml:space="preserve"> </w:t>
      </w:r>
      <w:r w:rsidRPr="00EA34FE">
        <w:rPr>
          <w:rStyle w:val="hps"/>
          <w:i/>
          <w:color w:val="222222"/>
          <w:sz w:val="22"/>
          <w:szCs w:val="22"/>
        </w:rPr>
        <w:t>fonds</w:t>
      </w:r>
      <w:r w:rsidRPr="00EA34FE">
        <w:rPr>
          <w:i/>
          <w:color w:val="222222"/>
          <w:sz w:val="22"/>
          <w:szCs w:val="22"/>
        </w:rPr>
        <w:t xml:space="preserve"> </w:t>
      </w:r>
      <w:r>
        <w:rPr>
          <w:i/>
          <w:color w:val="222222"/>
          <w:sz w:val="22"/>
          <w:szCs w:val="22"/>
        </w:rPr>
        <w:t xml:space="preserve">unique </w:t>
      </w:r>
      <w:r w:rsidRPr="00EA34FE">
        <w:rPr>
          <w:rStyle w:val="hps"/>
          <w:i/>
          <w:color w:val="222222"/>
          <w:sz w:val="22"/>
          <w:szCs w:val="22"/>
        </w:rPr>
        <w:t>pour le financement</w:t>
      </w:r>
      <w:r w:rsidRPr="00EA34FE">
        <w:rPr>
          <w:i/>
          <w:color w:val="222222"/>
          <w:sz w:val="22"/>
          <w:szCs w:val="22"/>
        </w:rPr>
        <w:t xml:space="preserve"> </w:t>
      </w:r>
      <w:r w:rsidRPr="00EA34FE">
        <w:rPr>
          <w:rStyle w:val="hps"/>
          <w:i/>
          <w:color w:val="222222"/>
          <w:sz w:val="22"/>
          <w:szCs w:val="22"/>
        </w:rPr>
        <w:t>de l'EFTP</w:t>
      </w:r>
      <w:r w:rsidRPr="00EA34FE">
        <w:rPr>
          <w:color w:val="222222"/>
          <w:sz w:val="22"/>
          <w:szCs w:val="22"/>
        </w:rPr>
        <w:t xml:space="preserve"> </w:t>
      </w:r>
      <w:r w:rsidRPr="00EA34FE">
        <w:rPr>
          <w:color w:val="222222"/>
          <w:sz w:val="22"/>
          <w:szCs w:val="22"/>
        </w:rPr>
        <w:br/>
      </w:r>
      <w:r>
        <w:rPr>
          <w:color w:val="222222"/>
          <w:sz w:val="22"/>
          <w:szCs w:val="22"/>
        </w:rPr>
        <w:lastRenderedPageBreak/>
        <w:t>Cette sous composante est centrée sur l’amélioration du financement de la formation professionnelle par :</w:t>
      </w:r>
    </w:p>
    <w:p w:rsidR="006533EA" w:rsidRPr="005B2A9B" w:rsidRDefault="006533EA" w:rsidP="009055A0">
      <w:pPr>
        <w:numPr>
          <w:ilvl w:val="0"/>
          <w:numId w:val="40"/>
        </w:numPr>
        <w:jc w:val="both"/>
        <w:rPr>
          <w:color w:val="222222"/>
          <w:sz w:val="22"/>
          <w:szCs w:val="22"/>
        </w:rPr>
      </w:pPr>
      <w:r>
        <w:rPr>
          <w:color w:val="222222"/>
          <w:sz w:val="22"/>
          <w:szCs w:val="22"/>
        </w:rPr>
        <w:t xml:space="preserve">la mise en place d’un fonds unique de financement de la formation professionnelle en remplacement du FONDEF et qui </w:t>
      </w:r>
      <w:r w:rsidRPr="00BE7807">
        <w:rPr>
          <w:sz w:val="22"/>
          <w:szCs w:val="22"/>
        </w:rPr>
        <w:t>sera chargé de financer une partie de la formation initiale à travers des actions contenues dans les plans de développement des établissements de formation, les demandes de formation continue des entreprises, les individus à la recherche d’emploi et le secteur non formel et l’artisanat</w:t>
      </w:r>
      <w:r>
        <w:rPr>
          <w:sz w:val="22"/>
          <w:szCs w:val="22"/>
        </w:rPr>
        <w:t> ;</w:t>
      </w:r>
    </w:p>
    <w:p w:rsidR="006533EA" w:rsidRPr="005B2A9B" w:rsidRDefault="006533EA" w:rsidP="009055A0">
      <w:pPr>
        <w:numPr>
          <w:ilvl w:val="0"/>
          <w:numId w:val="40"/>
        </w:numPr>
        <w:jc w:val="both"/>
        <w:rPr>
          <w:sz w:val="22"/>
          <w:szCs w:val="22"/>
        </w:rPr>
      </w:pPr>
      <w:r w:rsidRPr="005B2A9B">
        <w:rPr>
          <w:sz w:val="22"/>
          <w:szCs w:val="22"/>
        </w:rPr>
        <w:t xml:space="preserve">le recentrage de la DAGE sur les missions </w:t>
      </w:r>
      <w:r>
        <w:rPr>
          <w:sz w:val="22"/>
          <w:szCs w:val="22"/>
        </w:rPr>
        <w:t xml:space="preserve">(i) </w:t>
      </w:r>
      <w:r w:rsidRPr="005B2A9B">
        <w:rPr>
          <w:sz w:val="22"/>
          <w:szCs w:val="22"/>
        </w:rPr>
        <w:t xml:space="preserve">d’allocation de ressources sur une base documentée qui prendra en compte les coûts unitaires des établissements de formation, (ii) d’assistance aux organes de gestion des établissements dans la mise en œuvre de leur budget, (iii) de veille à la bonne gestion de ressources transférées aux établissements et de celles générées par leurs prestations et (iv) de la supervision de la maitrise d’ouvrage déléguée. </w:t>
      </w:r>
    </w:p>
    <w:p w:rsidR="006533EA" w:rsidRPr="005B2A9B" w:rsidRDefault="006533EA" w:rsidP="009055A0">
      <w:pPr>
        <w:numPr>
          <w:ilvl w:val="0"/>
          <w:numId w:val="40"/>
        </w:numPr>
        <w:jc w:val="both"/>
        <w:rPr>
          <w:color w:val="222222"/>
          <w:sz w:val="22"/>
          <w:szCs w:val="22"/>
        </w:rPr>
      </w:pPr>
      <w:r w:rsidRPr="005B2A9B">
        <w:rPr>
          <w:sz w:val="22"/>
          <w:szCs w:val="22"/>
        </w:rPr>
        <w:t>Le recentrage de l’ONFP sur ses missions d’études, le contrôle des constructions de la FPT, de l’édition des supports didactiques, la maitrise d’ouvrage déléguée pour le compte du ministère de la Formation professionnelle et des institutions du secteur notamment dans le domaine des constructions et de la réhabilitation des infrastructures</w:t>
      </w:r>
      <w:r>
        <w:rPr>
          <w:sz w:val="22"/>
          <w:szCs w:val="22"/>
        </w:rPr>
        <w:t>,</w:t>
      </w:r>
      <w:r w:rsidRPr="005B2A9B">
        <w:rPr>
          <w:sz w:val="22"/>
          <w:szCs w:val="22"/>
        </w:rPr>
        <w:t xml:space="preserve"> la sélection et à l’agrément des opérateurs de formation.</w:t>
      </w:r>
    </w:p>
    <w:p w:rsidR="006533EA" w:rsidRPr="00EA34FE" w:rsidRDefault="006533EA" w:rsidP="006533EA">
      <w:pPr>
        <w:jc w:val="both"/>
        <w:rPr>
          <w:color w:val="222222"/>
          <w:sz w:val="22"/>
          <w:szCs w:val="22"/>
        </w:rPr>
      </w:pPr>
    </w:p>
    <w:p w:rsidR="006533EA" w:rsidRDefault="006533EA" w:rsidP="006533EA">
      <w:pPr>
        <w:jc w:val="both"/>
        <w:rPr>
          <w:rStyle w:val="hps"/>
          <w:color w:val="222222"/>
          <w:sz w:val="22"/>
          <w:szCs w:val="22"/>
          <w:u w:val="single"/>
        </w:rPr>
      </w:pPr>
      <w:r w:rsidRPr="00EA34FE">
        <w:rPr>
          <w:rStyle w:val="hps"/>
          <w:color w:val="222222"/>
          <w:sz w:val="22"/>
          <w:szCs w:val="22"/>
          <w:u w:val="single"/>
        </w:rPr>
        <w:t>Composante 3</w:t>
      </w:r>
      <w:r w:rsidRPr="00EA34FE">
        <w:rPr>
          <w:color w:val="222222"/>
          <w:sz w:val="22"/>
          <w:szCs w:val="22"/>
          <w:u w:val="single"/>
        </w:rPr>
        <w:t xml:space="preserve">. </w:t>
      </w:r>
      <w:r w:rsidRPr="00EA34FE">
        <w:rPr>
          <w:rStyle w:val="hps"/>
          <w:color w:val="222222"/>
          <w:sz w:val="22"/>
          <w:szCs w:val="22"/>
          <w:u w:val="single"/>
        </w:rPr>
        <w:t>Appui à la gestion</w:t>
      </w:r>
      <w:r w:rsidRPr="00EA34FE">
        <w:rPr>
          <w:color w:val="222222"/>
          <w:sz w:val="22"/>
          <w:szCs w:val="22"/>
          <w:u w:val="single"/>
        </w:rPr>
        <w:t xml:space="preserve">, le suivi </w:t>
      </w:r>
      <w:r w:rsidRPr="00EA34FE">
        <w:rPr>
          <w:rStyle w:val="hps"/>
          <w:color w:val="222222"/>
          <w:sz w:val="22"/>
          <w:szCs w:val="22"/>
          <w:u w:val="single"/>
        </w:rPr>
        <w:t>et l'évaluation</w:t>
      </w:r>
    </w:p>
    <w:p w:rsidR="006533EA" w:rsidRPr="002C31E0" w:rsidRDefault="006533EA" w:rsidP="006533EA">
      <w:pPr>
        <w:jc w:val="both"/>
        <w:rPr>
          <w:sz w:val="22"/>
          <w:szCs w:val="22"/>
        </w:rPr>
      </w:pPr>
      <w:r w:rsidRPr="00EA34FE">
        <w:rPr>
          <w:rStyle w:val="hps"/>
          <w:color w:val="222222"/>
          <w:sz w:val="22"/>
          <w:szCs w:val="22"/>
        </w:rPr>
        <w:t>Cette composante vise</w:t>
      </w:r>
      <w:r w:rsidRPr="00EA34FE">
        <w:rPr>
          <w:color w:val="222222"/>
          <w:sz w:val="22"/>
          <w:szCs w:val="22"/>
        </w:rPr>
        <w:t xml:space="preserve"> </w:t>
      </w:r>
      <w:r w:rsidRPr="00EA34FE">
        <w:rPr>
          <w:rStyle w:val="hps"/>
          <w:color w:val="222222"/>
          <w:sz w:val="22"/>
          <w:szCs w:val="22"/>
        </w:rPr>
        <w:t>à renforcer la gestion</w:t>
      </w:r>
      <w:r w:rsidRPr="00EA34FE">
        <w:rPr>
          <w:color w:val="222222"/>
          <w:sz w:val="22"/>
          <w:szCs w:val="22"/>
        </w:rPr>
        <w:t xml:space="preserve"> </w:t>
      </w:r>
      <w:r w:rsidRPr="00EA34FE">
        <w:rPr>
          <w:rStyle w:val="hps"/>
          <w:color w:val="222222"/>
          <w:sz w:val="22"/>
          <w:szCs w:val="22"/>
        </w:rPr>
        <w:t>du</w:t>
      </w:r>
      <w:r w:rsidRPr="00EA34FE">
        <w:rPr>
          <w:color w:val="222222"/>
          <w:sz w:val="22"/>
          <w:szCs w:val="22"/>
        </w:rPr>
        <w:t xml:space="preserve"> </w:t>
      </w:r>
      <w:r w:rsidRPr="00EA34FE">
        <w:rPr>
          <w:rStyle w:val="hps"/>
          <w:color w:val="222222"/>
          <w:sz w:val="22"/>
          <w:szCs w:val="22"/>
        </w:rPr>
        <w:t>secteur de l'EFTP</w:t>
      </w:r>
      <w:r w:rsidRPr="00EA34FE">
        <w:rPr>
          <w:color w:val="222222"/>
          <w:sz w:val="22"/>
          <w:szCs w:val="22"/>
        </w:rPr>
        <w:t xml:space="preserve"> </w:t>
      </w:r>
      <w:r w:rsidRPr="00EA34FE">
        <w:rPr>
          <w:rStyle w:val="hps"/>
          <w:color w:val="222222"/>
          <w:sz w:val="22"/>
          <w:szCs w:val="22"/>
        </w:rPr>
        <w:t>en renforçant les</w:t>
      </w:r>
      <w:r w:rsidRPr="00EA34FE">
        <w:rPr>
          <w:color w:val="222222"/>
          <w:sz w:val="22"/>
          <w:szCs w:val="22"/>
        </w:rPr>
        <w:t xml:space="preserve"> </w:t>
      </w:r>
      <w:r w:rsidRPr="00EA34FE">
        <w:rPr>
          <w:rStyle w:val="hps"/>
          <w:color w:val="222222"/>
          <w:sz w:val="22"/>
          <w:szCs w:val="22"/>
        </w:rPr>
        <w:t>capacités de la Direction</w:t>
      </w:r>
      <w:r w:rsidRPr="00EA34FE">
        <w:rPr>
          <w:color w:val="222222"/>
          <w:sz w:val="22"/>
          <w:szCs w:val="22"/>
        </w:rPr>
        <w:t xml:space="preserve"> </w:t>
      </w:r>
      <w:r w:rsidRPr="00EA34FE">
        <w:rPr>
          <w:rStyle w:val="hps"/>
          <w:color w:val="222222"/>
          <w:sz w:val="22"/>
          <w:szCs w:val="22"/>
        </w:rPr>
        <w:t>de l'enseignement technique</w:t>
      </w:r>
      <w:r w:rsidRPr="00EA34FE">
        <w:rPr>
          <w:color w:val="222222"/>
          <w:sz w:val="22"/>
          <w:szCs w:val="22"/>
        </w:rPr>
        <w:t xml:space="preserve">, </w:t>
      </w:r>
      <w:r w:rsidRPr="00EA34FE">
        <w:rPr>
          <w:rStyle w:val="hps"/>
          <w:color w:val="222222"/>
          <w:sz w:val="22"/>
          <w:szCs w:val="22"/>
        </w:rPr>
        <w:t>la Direction</w:t>
      </w:r>
      <w:r w:rsidRPr="00EA34FE">
        <w:rPr>
          <w:color w:val="222222"/>
          <w:sz w:val="22"/>
          <w:szCs w:val="22"/>
        </w:rPr>
        <w:t xml:space="preserve"> </w:t>
      </w:r>
      <w:r w:rsidRPr="00EA34FE">
        <w:rPr>
          <w:rStyle w:val="hps"/>
          <w:color w:val="222222"/>
          <w:sz w:val="22"/>
          <w:szCs w:val="22"/>
        </w:rPr>
        <w:t>de la formation professionnelle</w:t>
      </w:r>
      <w:r w:rsidRPr="00EA34FE">
        <w:rPr>
          <w:color w:val="222222"/>
          <w:sz w:val="22"/>
          <w:szCs w:val="22"/>
        </w:rPr>
        <w:t xml:space="preserve">, </w:t>
      </w:r>
      <w:r w:rsidRPr="00EA34FE">
        <w:rPr>
          <w:rStyle w:val="hps"/>
          <w:color w:val="222222"/>
          <w:sz w:val="22"/>
          <w:szCs w:val="22"/>
        </w:rPr>
        <w:t>et</w:t>
      </w:r>
      <w:r w:rsidRPr="00EA34FE">
        <w:rPr>
          <w:color w:val="222222"/>
          <w:sz w:val="22"/>
          <w:szCs w:val="22"/>
        </w:rPr>
        <w:t xml:space="preserve"> </w:t>
      </w:r>
      <w:r>
        <w:rPr>
          <w:rStyle w:val="hps"/>
          <w:color w:val="222222"/>
          <w:sz w:val="22"/>
          <w:szCs w:val="22"/>
        </w:rPr>
        <w:t xml:space="preserve">la Cellule des </w:t>
      </w:r>
      <w:r w:rsidRPr="002C31E0">
        <w:rPr>
          <w:rStyle w:val="hps"/>
          <w:color w:val="222222"/>
          <w:sz w:val="22"/>
          <w:szCs w:val="22"/>
        </w:rPr>
        <w:t>Etudes et de la</w:t>
      </w:r>
      <w:r w:rsidRPr="002C31E0">
        <w:rPr>
          <w:color w:val="222222"/>
          <w:sz w:val="22"/>
          <w:szCs w:val="22"/>
        </w:rPr>
        <w:t xml:space="preserve"> </w:t>
      </w:r>
      <w:r w:rsidRPr="002C31E0">
        <w:rPr>
          <w:rStyle w:val="hps"/>
          <w:color w:val="222222"/>
          <w:sz w:val="22"/>
          <w:szCs w:val="22"/>
        </w:rPr>
        <w:t>planification</w:t>
      </w:r>
      <w:r w:rsidRPr="002C31E0">
        <w:rPr>
          <w:color w:val="222222"/>
          <w:sz w:val="22"/>
          <w:szCs w:val="22"/>
        </w:rPr>
        <w:t xml:space="preserve">. </w:t>
      </w:r>
      <w:r w:rsidRPr="002C31E0">
        <w:rPr>
          <w:rStyle w:val="hps"/>
          <w:color w:val="222222"/>
          <w:sz w:val="22"/>
          <w:szCs w:val="22"/>
        </w:rPr>
        <w:t>Le projet</w:t>
      </w:r>
      <w:r w:rsidRPr="002C31E0">
        <w:rPr>
          <w:color w:val="222222"/>
          <w:sz w:val="22"/>
          <w:szCs w:val="22"/>
        </w:rPr>
        <w:t xml:space="preserve"> </w:t>
      </w:r>
      <w:r w:rsidRPr="002C31E0">
        <w:rPr>
          <w:rStyle w:val="hps"/>
          <w:color w:val="222222"/>
          <w:sz w:val="22"/>
          <w:szCs w:val="22"/>
        </w:rPr>
        <w:t>appuiera également</w:t>
      </w:r>
      <w:r w:rsidRPr="002C31E0">
        <w:rPr>
          <w:color w:val="222222"/>
          <w:sz w:val="22"/>
          <w:szCs w:val="22"/>
        </w:rPr>
        <w:t xml:space="preserve"> </w:t>
      </w:r>
      <w:r w:rsidRPr="002C31E0">
        <w:rPr>
          <w:rStyle w:val="hps"/>
          <w:color w:val="222222"/>
          <w:sz w:val="22"/>
          <w:szCs w:val="22"/>
        </w:rPr>
        <w:t>la mise en place</w:t>
      </w:r>
      <w:r w:rsidRPr="002C31E0">
        <w:rPr>
          <w:color w:val="222222"/>
          <w:sz w:val="22"/>
          <w:szCs w:val="22"/>
        </w:rPr>
        <w:t xml:space="preserve"> </w:t>
      </w:r>
      <w:r w:rsidRPr="002C31E0">
        <w:rPr>
          <w:rStyle w:val="hps"/>
          <w:color w:val="222222"/>
          <w:sz w:val="22"/>
          <w:szCs w:val="22"/>
        </w:rPr>
        <w:t>d'un</w:t>
      </w:r>
      <w:r w:rsidRPr="002C31E0">
        <w:rPr>
          <w:color w:val="222222"/>
          <w:sz w:val="22"/>
          <w:szCs w:val="22"/>
        </w:rPr>
        <w:t xml:space="preserve"> </w:t>
      </w:r>
      <w:r w:rsidRPr="002C31E0">
        <w:rPr>
          <w:rStyle w:val="hps"/>
          <w:color w:val="222222"/>
          <w:sz w:val="22"/>
          <w:szCs w:val="22"/>
        </w:rPr>
        <w:t>système de S &amp;</w:t>
      </w:r>
      <w:r w:rsidRPr="002C31E0">
        <w:rPr>
          <w:color w:val="222222"/>
          <w:sz w:val="22"/>
          <w:szCs w:val="22"/>
        </w:rPr>
        <w:t xml:space="preserve"> </w:t>
      </w:r>
      <w:r w:rsidRPr="002C31E0">
        <w:rPr>
          <w:rStyle w:val="hps"/>
          <w:color w:val="222222"/>
          <w:sz w:val="22"/>
          <w:szCs w:val="22"/>
        </w:rPr>
        <w:t>E</w:t>
      </w:r>
      <w:r w:rsidRPr="002C31E0">
        <w:rPr>
          <w:color w:val="222222"/>
          <w:sz w:val="22"/>
          <w:szCs w:val="22"/>
        </w:rPr>
        <w:t xml:space="preserve"> </w:t>
      </w:r>
      <w:r w:rsidRPr="002C31E0">
        <w:rPr>
          <w:rStyle w:val="hps"/>
          <w:color w:val="222222"/>
          <w:sz w:val="22"/>
          <w:szCs w:val="22"/>
        </w:rPr>
        <w:t>et</w:t>
      </w:r>
      <w:r w:rsidRPr="002C31E0">
        <w:rPr>
          <w:color w:val="222222"/>
          <w:sz w:val="22"/>
          <w:szCs w:val="22"/>
        </w:rPr>
        <w:t xml:space="preserve"> </w:t>
      </w:r>
      <w:r w:rsidRPr="002C31E0">
        <w:rPr>
          <w:rStyle w:val="hps"/>
          <w:color w:val="222222"/>
          <w:sz w:val="22"/>
          <w:szCs w:val="22"/>
        </w:rPr>
        <w:t>la</w:t>
      </w:r>
      <w:r w:rsidRPr="002C31E0">
        <w:rPr>
          <w:color w:val="222222"/>
          <w:sz w:val="22"/>
          <w:szCs w:val="22"/>
        </w:rPr>
        <w:t xml:space="preserve"> </w:t>
      </w:r>
      <w:r w:rsidRPr="002C31E0">
        <w:rPr>
          <w:rStyle w:val="hps"/>
          <w:color w:val="222222"/>
          <w:sz w:val="22"/>
          <w:szCs w:val="22"/>
        </w:rPr>
        <w:t>coordination et la gestion</w:t>
      </w:r>
      <w:r w:rsidRPr="002C31E0">
        <w:rPr>
          <w:color w:val="222222"/>
          <w:sz w:val="22"/>
          <w:szCs w:val="22"/>
        </w:rPr>
        <w:t xml:space="preserve"> </w:t>
      </w:r>
      <w:r w:rsidRPr="002C31E0">
        <w:rPr>
          <w:rStyle w:val="hps"/>
          <w:color w:val="222222"/>
          <w:sz w:val="22"/>
          <w:szCs w:val="22"/>
        </w:rPr>
        <w:t>fiduciaire</w:t>
      </w:r>
      <w:r w:rsidRPr="002C31E0">
        <w:rPr>
          <w:color w:val="222222"/>
          <w:sz w:val="22"/>
          <w:szCs w:val="22"/>
        </w:rPr>
        <w:t xml:space="preserve"> </w:t>
      </w:r>
      <w:r w:rsidRPr="002C31E0">
        <w:rPr>
          <w:rStyle w:val="hps"/>
          <w:color w:val="222222"/>
          <w:sz w:val="22"/>
          <w:szCs w:val="22"/>
        </w:rPr>
        <w:t>du secteur</w:t>
      </w:r>
      <w:r w:rsidRPr="002C31E0">
        <w:rPr>
          <w:color w:val="222222"/>
          <w:sz w:val="22"/>
          <w:szCs w:val="22"/>
        </w:rPr>
        <w:t>.</w:t>
      </w:r>
    </w:p>
    <w:p w:rsidR="00E7556D" w:rsidRPr="002C31E0" w:rsidRDefault="00E7556D" w:rsidP="009055A0">
      <w:pPr>
        <w:pStyle w:val="Heading2"/>
        <w:numPr>
          <w:ilvl w:val="1"/>
          <w:numId w:val="9"/>
        </w:numPr>
        <w:spacing w:after="240"/>
        <w:jc w:val="both"/>
        <w:rPr>
          <w:rFonts w:ascii="Times New Roman" w:hAnsi="Times New Roman" w:cs="Times New Roman"/>
          <w:i w:val="0"/>
          <w:sz w:val="22"/>
          <w:szCs w:val="22"/>
        </w:rPr>
      </w:pPr>
      <w:bookmarkStart w:id="49" w:name="_Toc392053872"/>
      <w:r w:rsidRPr="002C31E0">
        <w:rPr>
          <w:rFonts w:ascii="Times New Roman" w:hAnsi="Times New Roman" w:cs="Times New Roman"/>
          <w:i w:val="0"/>
          <w:sz w:val="22"/>
          <w:szCs w:val="22"/>
        </w:rPr>
        <w:t xml:space="preserve">Structures de coordination et de mise en œuvre du </w:t>
      </w:r>
      <w:bookmarkEnd w:id="48"/>
      <w:r w:rsidR="002C31E0" w:rsidRPr="002C31E0">
        <w:rPr>
          <w:rFonts w:ascii="Times New Roman" w:hAnsi="Times New Roman" w:cs="Times New Roman"/>
          <w:i w:val="0"/>
          <w:sz w:val="22"/>
          <w:szCs w:val="22"/>
        </w:rPr>
        <w:t>projet</w:t>
      </w:r>
      <w:bookmarkEnd w:id="49"/>
      <w:r w:rsidR="002C31E0" w:rsidRPr="002C31E0">
        <w:rPr>
          <w:rFonts w:ascii="Times New Roman" w:hAnsi="Times New Roman" w:cs="Times New Roman"/>
          <w:i w:val="0"/>
          <w:sz w:val="22"/>
          <w:szCs w:val="22"/>
        </w:rPr>
        <w:t xml:space="preserve"> </w:t>
      </w:r>
    </w:p>
    <w:p w:rsidR="00580DF4" w:rsidRPr="00DB4610" w:rsidRDefault="00580DF4" w:rsidP="00580DF4">
      <w:pPr>
        <w:jc w:val="both"/>
        <w:rPr>
          <w:rStyle w:val="hps"/>
          <w:sz w:val="22"/>
          <w:szCs w:val="22"/>
        </w:rPr>
      </w:pPr>
      <w:r w:rsidRPr="00DB4610">
        <w:rPr>
          <w:rStyle w:val="hps"/>
          <w:sz w:val="22"/>
          <w:szCs w:val="22"/>
        </w:rPr>
        <w:t xml:space="preserve">Le Comité de Pilotage: Le Ministère de la Formation professionnelle, de l’Apprentissage et de l’Artisanat (MFPAA)  aura la responsabilité globale de la coordination du projet et présidera le comité de pilotage composé des représentants des ministères concernés (Ministère des Finances, Ministère de l'Agriculture, Ministère de l'Elevage et du Ministère du Tourisme) et des représentants du secteur privé. </w:t>
      </w:r>
      <w:r w:rsidRPr="00DB4610">
        <w:rPr>
          <w:rStyle w:val="hps"/>
          <w:sz w:val="22"/>
          <w:szCs w:val="22"/>
        </w:rPr>
        <w:br/>
      </w:r>
      <w:r w:rsidRPr="00DB4610">
        <w:rPr>
          <w:rStyle w:val="hps"/>
          <w:sz w:val="22"/>
          <w:szCs w:val="22"/>
        </w:rPr>
        <w:br/>
        <w:t>La Cellule des Etudes et de la Planification (CEP) assurera le secrétariat du Comité de pilotage, et sera responsable de la coordination du projet et pour le système de Suivi-Evaluation. La CEP est l'unité responsable de la planification et du développement du système d'information et de statistiques du MFPAA. Il assurera la gestion proximité de la mise en œuvre du projet.</w:t>
      </w:r>
    </w:p>
    <w:p w:rsidR="00580DF4" w:rsidRPr="00DB4610" w:rsidRDefault="00580DF4" w:rsidP="00580DF4">
      <w:pPr>
        <w:ind w:left="360"/>
        <w:jc w:val="both"/>
        <w:rPr>
          <w:rStyle w:val="hps"/>
          <w:sz w:val="22"/>
          <w:szCs w:val="22"/>
        </w:rPr>
      </w:pPr>
    </w:p>
    <w:p w:rsidR="00580DF4" w:rsidRPr="00DB4610" w:rsidRDefault="00580DF4" w:rsidP="00172BC7">
      <w:pPr>
        <w:jc w:val="both"/>
        <w:rPr>
          <w:rStyle w:val="hps"/>
          <w:sz w:val="22"/>
          <w:szCs w:val="22"/>
        </w:rPr>
      </w:pPr>
      <w:r w:rsidRPr="00DB4610">
        <w:rPr>
          <w:rStyle w:val="hps"/>
          <w:sz w:val="22"/>
          <w:szCs w:val="22"/>
        </w:rPr>
        <w:t xml:space="preserve">La Direction </w:t>
      </w:r>
      <w:r w:rsidR="00172BC7">
        <w:rPr>
          <w:rStyle w:val="hps"/>
          <w:sz w:val="22"/>
          <w:szCs w:val="22"/>
        </w:rPr>
        <w:t xml:space="preserve">de la </w:t>
      </w:r>
      <w:r w:rsidRPr="00DB4610">
        <w:rPr>
          <w:rStyle w:val="hps"/>
          <w:sz w:val="22"/>
          <w:szCs w:val="22"/>
        </w:rPr>
        <w:t xml:space="preserve">formation professionnelle et technique (DFP) et la Direction </w:t>
      </w:r>
      <w:r>
        <w:rPr>
          <w:rStyle w:val="hps"/>
          <w:sz w:val="22"/>
          <w:szCs w:val="22"/>
        </w:rPr>
        <w:t>de l’A</w:t>
      </w:r>
      <w:r w:rsidRPr="00DB4610">
        <w:rPr>
          <w:rStyle w:val="hps"/>
          <w:sz w:val="22"/>
          <w:szCs w:val="22"/>
        </w:rPr>
        <w:t xml:space="preserve">pprentissage (DA): Chaque direction technique </w:t>
      </w:r>
      <w:r w:rsidR="00172BC7">
        <w:rPr>
          <w:rStyle w:val="hps"/>
          <w:sz w:val="22"/>
          <w:szCs w:val="22"/>
        </w:rPr>
        <w:t>au</w:t>
      </w:r>
      <w:r w:rsidRPr="00DB4610">
        <w:rPr>
          <w:rStyle w:val="hps"/>
          <w:sz w:val="22"/>
          <w:szCs w:val="22"/>
        </w:rPr>
        <w:t>ra en charge de</w:t>
      </w:r>
      <w:r w:rsidR="00172BC7">
        <w:rPr>
          <w:rStyle w:val="hps"/>
          <w:sz w:val="22"/>
          <w:szCs w:val="22"/>
        </w:rPr>
        <w:t>s</w:t>
      </w:r>
      <w:r w:rsidRPr="00DB4610">
        <w:rPr>
          <w:rStyle w:val="hps"/>
          <w:sz w:val="22"/>
          <w:szCs w:val="22"/>
        </w:rPr>
        <w:t xml:space="preserve"> composants par rapport à leurs responsabilités</w:t>
      </w:r>
      <w:r w:rsidR="00172BC7">
        <w:rPr>
          <w:rStyle w:val="hps"/>
          <w:sz w:val="22"/>
          <w:szCs w:val="22"/>
        </w:rPr>
        <w:t>.</w:t>
      </w:r>
      <w:r w:rsidRPr="00DB4610">
        <w:rPr>
          <w:rStyle w:val="hps"/>
          <w:sz w:val="22"/>
          <w:szCs w:val="22"/>
        </w:rPr>
        <w:t xml:space="preserve"> Ils coordonneront la mise en œuvre du programme de réforme du secteur de la formation professionnelle dans leur domaine respectif de compétence. La DFP sera charg</w:t>
      </w:r>
      <w:r w:rsidR="00CA1884">
        <w:rPr>
          <w:rStyle w:val="hps"/>
          <w:sz w:val="22"/>
          <w:szCs w:val="22"/>
        </w:rPr>
        <w:t>é</w:t>
      </w:r>
      <w:r w:rsidRPr="00DB4610">
        <w:rPr>
          <w:rStyle w:val="hps"/>
          <w:sz w:val="22"/>
          <w:szCs w:val="22"/>
        </w:rPr>
        <w:t xml:space="preserve">e de la coordination technique des initiatives de clusters et sera responsable de la cartographie de nouvelles institutions avec les clusters. </w:t>
      </w:r>
      <w:r w:rsidR="00172BC7">
        <w:rPr>
          <w:rStyle w:val="hps"/>
          <w:sz w:val="22"/>
          <w:szCs w:val="22"/>
        </w:rPr>
        <w:t xml:space="preserve">La </w:t>
      </w:r>
      <w:r w:rsidRPr="00DB4610">
        <w:rPr>
          <w:rStyle w:val="hps"/>
          <w:sz w:val="22"/>
          <w:szCs w:val="22"/>
        </w:rPr>
        <w:t>DFP sera charg</w:t>
      </w:r>
      <w:r w:rsidR="00172BC7">
        <w:rPr>
          <w:rStyle w:val="hps"/>
          <w:sz w:val="22"/>
          <w:szCs w:val="22"/>
        </w:rPr>
        <w:t>é</w:t>
      </w:r>
      <w:r w:rsidRPr="00DB4610">
        <w:rPr>
          <w:rStyle w:val="hps"/>
          <w:sz w:val="22"/>
          <w:szCs w:val="22"/>
        </w:rPr>
        <w:t>e des activités de</w:t>
      </w:r>
      <w:r w:rsidR="00172BC7">
        <w:rPr>
          <w:rStyle w:val="hps"/>
          <w:sz w:val="22"/>
          <w:szCs w:val="22"/>
        </w:rPr>
        <w:t>s</w:t>
      </w:r>
      <w:r w:rsidRPr="00DB4610">
        <w:rPr>
          <w:rStyle w:val="hps"/>
          <w:sz w:val="22"/>
          <w:szCs w:val="22"/>
        </w:rPr>
        <w:t xml:space="preserve"> lycées techniques, de coordonner notamment la mise en œuvre de la réforme du baccalauréat et de la surveillance des contras basés sur la performance. La DA sera charg</w:t>
      </w:r>
      <w:r w:rsidR="00172BC7">
        <w:rPr>
          <w:rStyle w:val="hps"/>
          <w:sz w:val="22"/>
          <w:szCs w:val="22"/>
        </w:rPr>
        <w:t>é</w:t>
      </w:r>
      <w:r w:rsidRPr="00DB4610">
        <w:rPr>
          <w:rStyle w:val="hps"/>
          <w:sz w:val="22"/>
          <w:szCs w:val="22"/>
        </w:rPr>
        <w:t>e des initiatives sous la certification de spécialités</w:t>
      </w:r>
      <w:r w:rsidR="00172BC7">
        <w:rPr>
          <w:rStyle w:val="hps"/>
          <w:sz w:val="22"/>
          <w:szCs w:val="22"/>
        </w:rPr>
        <w:t>.</w:t>
      </w:r>
    </w:p>
    <w:p w:rsidR="00580DF4" w:rsidRPr="00DB4610" w:rsidRDefault="00580DF4" w:rsidP="00580DF4">
      <w:pPr>
        <w:ind w:left="360"/>
        <w:jc w:val="both"/>
        <w:rPr>
          <w:rStyle w:val="hps"/>
          <w:sz w:val="22"/>
          <w:szCs w:val="22"/>
        </w:rPr>
      </w:pPr>
    </w:p>
    <w:p w:rsidR="00580DF4" w:rsidRPr="00DB4610" w:rsidRDefault="00580DF4" w:rsidP="00CA1884">
      <w:pPr>
        <w:jc w:val="both"/>
        <w:rPr>
          <w:rStyle w:val="hps"/>
          <w:sz w:val="22"/>
          <w:szCs w:val="22"/>
        </w:rPr>
      </w:pPr>
      <w:r w:rsidRPr="00DB4610">
        <w:rPr>
          <w:rStyle w:val="hps"/>
          <w:sz w:val="22"/>
          <w:szCs w:val="22"/>
        </w:rPr>
        <w:t>L'Office National de la Formation Professionnelle (ONFP), une institution autonome relevant du Ministère de la formation professionnelle, sera charg</w:t>
      </w:r>
      <w:r w:rsidR="00CA1884">
        <w:rPr>
          <w:rStyle w:val="hps"/>
          <w:sz w:val="22"/>
          <w:szCs w:val="22"/>
        </w:rPr>
        <w:t>é</w:t>
      </w:r>
      <w:r w:rsidRPr="00DB4610">
        <w:rPr>
          <w:rStyle w:val="hps"/>
          <w:sz w:val="22"/>
          <w:szCs w:val="22"/>
        </w:rPr>
        <w:t xml:space="preserve"> de la gestion de la construction, la réhabilitation et l'équipement des installations pour le compte du MFPAA, les Clusters et Lycées. L'ONFP sera également responsable de la conformité des sauvegardes environnementales et sociales. Il sera chargé d'assurer et de contrôler les normes et les normes de qualité des infrastructures construites. Le projet fournira une assistance technique pour des études d'architecture et de gestion de l'approvisionnement et l'équipement nécessaire pour gérer le programme de construction.</w:t>
      </w:r>
    </w:p>
    <w:p w:rsidR="002C31E0" w:rsidRPr="00D50F91" w:rsidRDefault="00983A3D" w:rsidP="002C31E0">
      <w:pPr>
        <w:jc w:val="both"/>
        <w:rPr>
          <w:rStyle w:val="hps"/>
          <w:sz w:val="22"/>
          <w:szCs w:val="22"/>
        </w:rPr>
      </w:pPr>
      <w:r w:rsidRPr="00983A3D">
        <w:rPr>
          <w:rStyle w:val="hps"/>
          <w:sz w:val="22"/>
          <w:szCs w:val="22"/>
        </w:rPr>
        <w:t>.</w:t>
      </w:r>
    </w:p>
    <w:p w:rsidR="00C07C58" w:rsidRDefault="00C07C58" w:rsidP="00082842">
      <w:pPr>
        <w:spacing w:before="240" w:after="240"/>
        <w:contextualSpacing/>
        <w:jc w:val="both"/>
        <w:rPr>
          <w:rFonts w:eastAsia="Calibri"/>
          <w:color w:val="000000"/>
          <w:sz w:val="22"/>
          <w:szCs w:val="22"/>
        </w:rPr>
      </w:pPr>
    </w:p>
    <w:p w:rsidR="00095D9D" w:rsidRDefault="00095D9D" w:rsidP="003C2B1A">
      <w:pPr>
        <w:jc w:val="both"/>
        <w:rPr>
          <w:sz w:val="22"/>
          <w:szCs w:val="22"/>
        </w:rPr>
        <w:sectPr w:rsidR="00095D9D" w:rsidSect="00A20D53">
          <w:footerReference w:type="even" r:id="rId10"/>
          <w:footerReference w:type="default" r:id="rId11"/>
          <w:footerReference w:type="first" r:id="rId12"/>
          <w:pgSz w:w="11906" w:h="16838"/>
          <w:pgMar w:top="1417" w:right="1417" w:bottom="1417" w:left="1417" w:header="708" w:footer="708" w:gutter="0"/>
          <w:pgNumType w:start="1"/>
          <w:cols w:space="708"/>
          <w:titlePg/>
          <w:docGrid w:linePitch="360"/>
        </w:sectPr>
      </w:pPr>
    </w:p>
    <w:p w:rsidR="00186314" w:rsidRPr="00F623FE" w:rsidRDefault="007C2A8F" w:rsidP="009B6A20">
      <w:pPr>
        <w:pStyle w:val="Heading1"/>
        <w:rPr>
          <w:rStyle w:val="TitleChar"/>
          <w:rFonts w:ascii="Times New Roman" w:hAnsi="Times New Roman"/>
          <w:b/>
          <w:sz w:val="22"/>
          <w:szCs w:val="22"/>
          <w:u w:val="none"/>
        </w:rPr>
      </w:pPr>
      <w:bookmarkStart w:id="50" w:name="_Toc392053873"/>
      <w:r w:rsidRPr="00F623FE">
        <w:rPr>
          <w:rStyle w:val="TitleChar"/>
          <w:rFonts w:ascii="Times New Roman" w:hAnsi="Times New Roman"/>
          <w:b/>
          <w:sz w:val="22"/>
          <w:szCs w:val="22"/>
          <w:u w:val="none"/>
        </w:rPr>
        <w:lastRenderedPageBreak/>
        <w:t>IMPACTS POTENTIELS – PERSONNES ET BIENS AFFECTES</w:t>
      </w:r>
      <w:bookmarkEnd w:id="50"/>
    </w:p>
    <w:p w:rsidR="00D02D00" w:rsidRPr="00D02D00" w:rsidRDefault="00D02D00" w:rsidP="009055A0">
      <w:pPr>
        <w:pStyle w:val="Heading2"/>
        <w:numPr>
          <w:ilvl w:val="1"/>
          <w:numId w:val="10"/>
        </w:numPr>
        <w:spacing w:after="240"/>
        <w:rPr>
          <w:rFonts w:ascii="Times New Roman" w:hAnsi="Times New Roman" w:cs="Times New Roman"/>
          <w:i w:val="0"/>
          <w:sz w:val="22"/>
          <w:szCs w:val="22"/>
        </w:rPr>
      </w:pPr>
      <w:bookmarkStart w:id="51" w:name="_Toc392053874"/>
      <w:r w:rsidRPr="00D02D00">
        <w:rPr>
          <w:rFonts w:ascii="Times New Roman" w:hAnsi="Times New Roman" w:cs="Times New Roman"/>
          <w:i w:val="0"/>
          <w:sz w:val="22"/>
          <w:szCs w:val="22"/>
        </w:rPr>
        <w:t>Caractéristiques socio-économiques du Sénégal</w:t>
      </w:r>
      <w:bookmarkEnd w:id="51"/>
    </w:p>
    <w:p w:rsidR="00D02D00" w:rsidRDefault="00D02D00" w:rsidP="009055A0">
      <w:pPr>
        <w:pStyle w:val="Heading2"/>
        <w:numPr>
          <w:ilvl w:val="2"/>
          <w:numId w:val="10"/>
        </w:numPr>
        <w:spacing w:after="240"/>
        <w:jc w:val="both"/>
        <w:rPr>
          <w:rFonts w:ascii="Times New Roman" w:hAnsi="Times New Roman" w:cs="Times New Roman"/>
          <w:b w:val="0"/>
          <w:i w:val="0"/>
          <w:sz w:val="22"/>
          <w:szCs w:val="22"/>
          <w:u w:val="single"/>
        </w:rPr>
      </w:pPr>
      <w:bookmarkStart w:id="52" w:name="_Toc392053875"/>
      <w:r w:rsidRPr="00D02D00">
        <w:rPr>
          <w:rFonts w:ascii="Times New Roman" w:hAnsi="Times New Roman" w:cs="Times New Roman"/>
          <w:b w:val="0"/>
          <w:i w:val="0"/>
          <w:sz w:val="22"/>
          <w:szCs w:val="22"/>
          <w:u w:val="single"/>
        </w:rPr>
        <w:t>Données administratives et démographiques</w:t>
      </w:r>
      <w:bookmarkEnd w:id="52"/>
    </w:p>
    <w:p w:rsidR="00722B73" w:rsidRPr="00722B73" w:rsidRDefault="00722B73" w:rsidP="00722B73">
      <w:pPr>
        <w:jc w:val="both"/>
        <w:rPr>
          <w:sz w:val="22"/>
          <w:szCs w:val="22"/>
        </w:rPr>
      </w:pPr>
      <w:r w:rsidRPr="00722B73">
        <w:rPr>
          <w:sz w:val="22"/>
          <w:szCs w:val="22"/>
        </w:rPr>
        <w:t>Le Sénégal est situé à l’extrême ouest du continent africain, entre 12°5 et 16°5 de latitude Nord et 11°5 et 17°5 de longitude Ouest. Le territoire sénégalais compte 14 régions, 172 communes dont 46 communes d'arrondissement et 385 communautés rurales. Le pays couvre une superficie de 196 712 Km² et compte en 2013 une population de  12 873 601 habitants, soit une densité de 65 habitants au Km² (ANSD/RGPHAE, 2013). La population se caractérise par sa grande jeunesse : la moitié de la population est âgée de moins de 18 ans (17 ans chez les hommes contre 19 ans chez les femmes). En outre, les moins de 20 ans représentent 52,7%. Les enfants âgés de moins de 15 ans constituent 42,1% de la population globale. La proportion est plus importante chez les garçons (43,6%) que chez les filles (40,5%). La population est en majorité rurale (55%</w:t>
      </w:r>
      <w:r>
        <w:rPr>
          <w:sz w:val="22"/>
          <w:szCs w:val="22"/>
        </w:rPr>
        <w:t>)</w:t>
      </w:r>
      <w:r w:rsidRPr="00722B73">
        <w:rPr>
          <w:sz w:val="22"/>
          <w:szCs w:val="22"/>
        </w:rPr>
        <w:t xml:space="preserve">. </w:t>
      </w:r>
    </w:p>
    <w:p w:rsidR="00D02D00" w:rsidRPr="00D02D00" w:rsidRDefault="00D02D00" w:rsidP="009055A0">
      <w:pPr>
        <w:pStyle w:val="Heading2"/>
        <w:numPr>
          <w:ilvl w:val="2"/>
          <w:numId w:val="10"/>
        </w:numPr>
        <w:spacing w:after="240"/>
        <w:jc w:val="both"/>
        <w:rPr>
          <w:rFonts w:ascii="Times New Roman" w:hAnsi="Times New Roman" w:cs="Times New Roman"/>
          <w:b w:val="0"/>
          <w:i w:val="0"/>
          <w:sz w:val="22"/>
          <w:szCs w:val="22"/>
          <w:u w:val="single"/>
        </w:rPr>
      </w:pPr>
      <w:bookmarkStart w:id="53" w:name="_Toc392053876"/>
      <w:r w:rsidRPr="00D02D00">
        <w:rPr>
          <w:rFonts w:ascii="Times New Roman" w:hAnsi="Times New Roman" w:cs="Times New Roman"/>
          <w:b w:val="0"/>
          <w:i w:val="0"/>
          <w:sz w:val="22"/>
          <w:szCs w:val="22"/>
          <w:u w:val="single"/>
        </w:rPr>
        <w:t>Données économiques</w:t>
      </w:r>
      <w:bookmarkEnd w:id="53"/>
    </w:p>
    <w:p w:rsidR="00722B73" w:rsidRDefault="00722B73" w:rsidP="00722B73">
      <w:pPr>
        <w:jc w:val="both"/>
        <w:rPr>
          <w:sz w:val="22"/>
          <w:szCs w:val="22"/>
        </w:rPr>
      </w:pPr>
      <w:r w:rsidRPr="00722B73">
        <w:rPr>
          <w:sz w:val="22"/>
          <w:szCs w:val="22"/>
        </w:rPr>
        <w:t>Le produit intérieur brut (PIB) s’élevait à 6.767 milliards FCFA en 2011, soit un PIB par tête de 526.390 FCFA. Pour la même année, le taux de croissance économique s’est établi à 2,1%, contre 4,3% en 2010, 2,4% en 2009, 3,7% en 2008 et 4,9% en 2007 (ANSD, 2012). Le Sénégal a longtemps connu des taux de croissance parmi les plus élevés de l’UEMOA. Les réformes structurelles ont permis une modification importante du paysage économique du Sénégal, notamment grâce aux privatisations de nombreuses entreprises publiques dans la filière agricole et dans les infrastructures. Il figure néanmoins parmi les Pays les moins avancés (PMA) avec près de 50% de sa population vivant en dessous du seuil de pauvreté. Selon l’Enquête sénégalaise auprès des ménages (ESAM, 1994), 58% des ménages vivent en dessous du seuil de pauvreté et 79% des ménages pauvres résident en milieu rural. Le pays est faiblement doté en ressources naturelles, mais il est l'un des plus industrialisé d'Afrique de l'Ouest.</w:t>
      </w:r>
    </w:p>
    <w:p w:rsidR="00722B73" w:rsidRPr="00722B73" w:rsidRDefault="00722B73" w:rsidP="00722B73">
      <w:pPr>
        <w:jc w:val="both"/>
        <w:rPr>
          <w:sz w:val="22"/>
          <w:szCs w:val="22"/>
        </w:rPr>
      </w:pPr>
    </w:p>
    <w:p w:rsidR="00722B73" w:rsidRDefault="00722B73" w:rsidP="00722B73">
      <w:pPr>
        <w:jc w:val="both"/>
        <w:rPr>
          <w:sz w:val="22"/>
          <w:szCs w:val="22"/>
        </w:rPr>
      </w:pPr>
      <w:r w:rsidRPr="00722B73">
        <w:rPr>
          <w:sz w:val="22"/>
          <w:szCs w:val="22"/>
        </w:rPr>
        <w:t>Le secteur primaire emploie plus de 50% de la population active et contribue à hauteur de 15% à la formation du PIB (14,7% en 2008, contre 12,9% en 2007). Cette évolution est à mettre sur le compte du sous-secteur agricole qui a contribué pour plus de 50% à la formation du PIB du secteur primaire et du dynamisme du sous-secteur de l’élevage (7,3% en 2011, contre 6,6% en 2010). Toutefois, l'agriculture sénégalaise se caractérise par une forte vulnérabilité face aux aléas climatiques et à la menace acridienne. Les principales cultures sont l’arachide, le niébé, le manioc, la pastèque, le mil, le riz et le maïs (DPEE, 2011). La pêche est une importante source de recettes. L’économie halieutique maritime a contribué pour 9,4% à la valeur ajoutée du secteur primaire et 1,3% au PIB, contre respectivement 8,1% et 1,2% en 2010 (ANSD, 2012).</w:t>
      </w:r>
    </w:p>
    <w:p w:rsidR="00722B73" w:rsidRPr="00722B73" w:rsidRDefault="00722B73" w:rsidP="00722B73">
      <w:pPr>
        <w:jc w:val="both"/>
        <w:rPr>
          <w:sz w:val="22"/>
          <w:szCs w:val="22"/>
        </w:rPr>
      </w:pPr>
    </w:p>
    <w:p w:rsidR="00722B73" w:rsidRDefault="00722B73" w:rsidP="00722B73">
      <w:pPr>
        <w:jc w:val="both"/>
        <w:rPr>
          <w:sz w:val="22"/>
          <w:szCs w:val="22"/>
        </w:rPr>
      </w:pPr>
      <w:r w:rsidRPr="00722B73">
        <w:rPr>
          <w:sz w:val="22"/>
          <w:szCs w:val="22"/>
        </w:rPr>
        <w:t>Le secteur secondaire contribue à hauteur de 20% à la formation du PIB (19,8% en 2008). Il est fondé essentiellement sur la production d’engrais et d’acide phosphorique exportés en Inde et sur la transformation de l’arachide (huile et tourteaux pour le bétail) et des produits de la mer (malgré une raréfaction croissante de la ressource). Aujourd'hui, le secteur secondaire est en crise, à cause des problèmes énergétiques. Toutefois, le secteur industriel concentre 14,8% des emplois.</w:t>
      </w:r>
    </w:p>
    <w:p w:rsidR="00722B73" w:rsidRPr="00722B73" w:rsidRDefault="00722B73" w:rsidP="00722B73">
      <w:pPr>
        <w:jc w:val="both"/>
        <w:rPr>
          <w:sz w:val="22"/>
          <w:szCs w:val="22"/>
        </w:rPr>
      </w:pPr>
    </w:p>
    <w:p w:rsidR="00722B73" w:rsidRPr="00722B73" w:rsidRDefault="00722B73" w:rsidP="00722B73">
      <w:pPr>
        <w:jc w:val="both"/>
        <w:rPr>
          <w:sz w:val="22"/>
          <w:szCs w:val="22"/>
        </w:rPr>
      </w:pPr>
      <w:r w:rsidRPr="00722B73">
        <w:rPr>
          <w:sz w:val="22"/>
          <w:szCs w:val="22"/>
        </w:rPr>
        <w:t>Le secteur tertiaire en croissance continue depuis plus d’une décennie contribue à près de 65% du PIB (53,2% en 2008). Il bénéficie en particulier de l’excellence des infrastructures de télécommunication ; ce qui favorise des investissements importants dans les télé-services et l’internet (ANSD, 2012).</w:t>
      </w:r>
    </w:p>
    <w:p w:rsidR="00722B73" w:rsidRDefault="00722B73" w:rsidP="00D02D00">
      <w:pPr>
        <w:jc w:val="both"/>
        <w:rPr>
          <w:sz w:val="22"/>
          <w:szCs w:val="22"/>
        </w:rPr>
      </w:pPr>
    </w:p>
    <w:p w:rsidR="00722B73" w:rsidRPr="00722B73" w:rsidRDefault="00722B73" w:rsidP="00722B73">
      <w:pPr>
        <w:pStyle w:val="Heading2"/>
        <w:numPr>
          <w:ilvl w:val="2"/>
          <w:numId w:val="10"/>
        </w:numPr>
        <w:spacing w:after="240"/>
        <w:jc w:val="both"/>
        <w:rPr>
          <w:rFonts w:ascii="Times New Roman" w:hAnsi="Times New Roman" w:cs="Times New Roman"/>
          <w:b w:val="0"/>
          <w:i w:val="0"/>
          <w:sz w:val="22"/>
          <w:szCs w:val="22"/>
          <w:u w:val="single"/>
        </w:rPr>
      </w:pPr>
      <w:bookmarkStart w:id="54" w:name="_Toc392053877"/>
      <w:r w:rsidRPr="00722B73">
        <w:rPr>
          <w:rFonts w:ascii="Times New Roman" w:hAnsi="Times New Roman" w:cs="Times New Roman"/>
          <w:b w:val="0"/>
          <w:i w:val="0"/>
          <w:sz w:val="22"/>
          <w:szCs w:val="22"/>
          <w:u w:val="single"/>
        </w:rPr>
        <w:lastRenderedPageBreak/>
        <w:t>Emploi et Chômage</w:t>
      </w:r>
      <w:bookmarkEnd w:id="54"/>
    </w:p>
    <w:p w:rsidR="00722B73" w:rsidRDefault="00722B73" w:rsidP="00722B73">
      <w:pPr>
        <w:jc w:val="both"/>
        <w:rPr>
          <w:sz w:val="22"/>
          <w:szCs w:val="22"/>
        </w:rPr>
      </w:pPr>
      <w:r w:rsidRPr="00722B73">
        <w:rPr>
          <w:sz w:val="22"/>
          <w:szCs w:val="22"/>
        </w:rPr>
        <w:t>Avec une population majoritairement composée de jeunes le Sénégal connaîtra très prochainement une demande additionnelle d’environ 100 000 nouveaux demandeurs d’emploi par année (ANSD, 2009). En outre, la même source déclare que sur une population active estimée à 2 865 000 personnes, le taux de chômage tourne autour de 38% pour les personnes âgées de 15 ans et plus. Aussi, 56% des demandeurs d’emploi ont-ils moins de 35 ans. Une telle situation imprime de fortes pressions sur le marché de l’emploi.</w:t>
      </w:r>
    </w:p>
    <w:p w:rsidR="00722B73" w:rsidRPr="00722B73" w:rsidRDefault="00722B73" w:rsidP="00722B73">
      <w:pPr>
        <w:jc w:val="both"/>
        <w:rPr>
          <w:sz w:val="22"/>
          <w:szCs w:val="22"/>
        </w:rPr>
      </w:pPr>
    </w:p>
    <w:p w:rsidR="00722B73" w:rsidRDefault="00722B73" w:rsidP="00722B73">
      <w:pPr>
        <w:jc w:val="both"/>
        <w:rPr>
          <w:sz w:val="22"/>
          <w:szCs w:val="22"/>
        </w:rPr>
      </w:pPr>
      <w:r w:rsidRPr="00722B73">
        <w:rPr>
          <w:sz w:val="22"/>
          <w:szCs w:val="22"/>
        </w:rPr>
        <w:t>Par ailleurs, l’analyse globale du niveau d’instruction et de qualification professionnelle des demandeurs d’emploi rens</w:t>
      </w:r>
      <w:r w:rsidR="00B5040C">
        <w:rPr>
          <w:sz w:val="22"/>
          <w:szCs w:val="22"/>
        </w:rPr>
        <w:t>eigne, selon MFPAA</w:t>
      </w:r>
      <w:r w:rsidRPr="00722B73">
        <w:rPr>
          <w:sz w:val="22"/>
          <w:szCs w:val="22"/>
        </w:rPr>
        <w:t xml:space="preserve"> (2006), que 75,5% n'ont aucune expérience en matière d'emploi, près de 53% n'ont jamais été scolarisés et que seuls 3,2 % ont un diplôme de l'Enseignement Technique et Professionnel. Ce qui traduit un taux de qualification assez faible. </w:t>
      </w:r>
    </w:p>
    <w:p w:rsidR="00BA20D1" w:rsidRDefault="00BA20D1" w:rsidP="00722B73">
      <w:pPr>
        <w:jc w:val="both"/>
        <w:rPr>
          <w:sz w:val="22"/>
          <w:szCs w:val="22"/>
        </w:rPr>
      </w:pPr>
    </w:p>
    <w:p w:rsidR="00BA20D1" w:rsidRPr="00F1087B" w:rsidRDefault="00BA20D1" w:rsidP="005F281C">
      <w:pPr>
        <w:jc w:val="both"/>
        <w:rPr>
          <w:sz w:val="22"/>
          <w:szCs w:val="22"/>
        </w:rPr>
      </w:pPr>
      <w:r>
        <w:rPr>
          <w:sz w:val="22"/>
          <w:szCs w:val="22"/>
        </w:rPr>
        <w:t xml:space="preserve">Quelques chiffres : </w:t>
      </w:r>
      <w:r w:rsidRPr="00F1087B">
        <w:rPr>
          <w:sz w:val="22"/>
          <w:szCs w:val="22"/>
        </w:rPr>
        <w:t>43,3% des sénégalais ont moins de 15 ans et 64% moins de</w:t>
      </w:r>
      <w:r>
        <w:rPr>
          <w:sz w:val="22"/>
          <w:szCs w:val="22"/>
        </w:rPr>
        <w:t xml:space="preserve"> </w:t>
      </w:r>
      <w:r w:rsidRPr="00F1087B">
        <w:rPr>
          <w:sz w:val="22"/>
          <w:szCs w:val="22"/>
        </w:rPr>
        <w:t>25 ans. (ANSD)</w:t>
      </w:r>
      <w:r>
        <w:rPr>
          <w:sz w:val="22"/>
          <w:szCs w:val="22"/>
        </w:rPr>
        <w:t xml:space="preserve">. </w:t>
      </w:r>
      <w:r w:rsidRPr="00F1087B">
        <w:rPr>
          <w:sz w:val="22"/>
          <w:szCs w:val="22"/>
        </w:rPr>
        <w:t>Seul 1.43% des 15-24 ans se trouve dans le système formel</w:t>
      </w:r>
      <w:r>
        <w:rPr>
          <w:sz w:val="22"/>
          <w:szCs w:val="22"/>
        </w:rPr>
        <w:t xml:space="preserve"> </w:t>
      </w:r>
      <w:r w:rsidRPr="00F1087B">
        <w:rPr>
          <w:sz w:val="22"/>
          <w:szCs w:val="22"/>
        </w:rPr>
        <w:t>de FPT (-3 % des titulaires du BFEM et 2% des nouveaux</w:t>
      </w:r>
      <w:r>
        <w:rPr>
          <w:sz w:val="22"/>
          <w:szCs w:val="22"/>
        </w:rPr>
        <w:t xml:space="preserve"> </w:t>
      </w:r>
      <w:r w:rsidRPr="00F1087B">
        <w:rPr>
          <w:sz w:val="22"/>
          <w:szCs w:val="22"/>
        </w:rPr>
        <w:t>bacheliers sont orientés vers la FPT) (annuaire statistique FPT</w:t>
      </w:r>
      <w:r>
        <w:rPr>
          <w:sz w:val="22"/>
          <w:szCs w:val="22"/>
        </w:rPr>
        <w:t xml:space="preserve"> </w:t>
      </w:r>
      <w:r w:rsidRPr="00F1087B">
        <w:rPr>
          <w:sz w:val="22"/>
          <w:szCs w:val="22"/>
        </w:rPr>
        <w:t>2012)</w:t>
      </w:r>
      <w:r>
        <w:rPr>
          <w:sz w:val="22"/>
          <w:szCs w:val="22"/>
        </w:rPr>
        <w:t>. Dans l’a</w:t>
      </w:r>
      <w:r w:rsidRPr="00F1087B">
        <w:rPr>
          <w:sz w:val="22"/>
          <w:szCs w:val="22"/>
        </w:rPr>
        <w:t>griculture</w:t>
      </w:r>
      <w:r>
        <w:rPr>
          <w:sz w:val="22"/>
          <w:szCs w:val="22"/>
        </w:rPr>
        <w:t xml:space="preserve">, </w:t>
      </w:r>
      <w:r w:rsidRPr="00F1087B">
        <w:rPr>
          <w:sz w:val="22"/>
          <w:szCs w:val="22"/>
        </w:rPr>
        <w:t xml:space="preserve"> 51,5% des actifs pour seulement 15,6% à la</w:t>
      </w:r>
      <w:r>
        <w:rPr>
          <w:sz w:val="22"/>
          <w:szCs w:val="22"/>
        </w:rPr>
        <w:t xml:space="preserve"> </w:t>
      </w:r>
      <w:r w:rsidRPr="00F1087B">
        <w:rPr>
          <w:sz w:val="22"/>
          <w:szCs w:val="22"/>
        </w:rPr>
        <w:t>valeur ajoutée brute (RNCS 2011)</w:t>
      </w:r>
      <w:r>
        <w:rPr>
          <w:sz w:val="22"/>
          <w:szCs w:val="22"/>
        </w:rPr>
        <w:t xml:space="preserve">. </w:t>
      </w:r>
      <w:r w:rsidRPr="00F1087B">
        <w:rPr>
          <w:sz w:val="22"/>
          <w:szCs w:val="22"/>
        </w:rPr>
        <w:t>Seules 16.3% des entreprises offrent de la FC à une partie de</w:t>
      </w:r>
      <w:r>
        <w:rPr>
          <w:sz w:val="22"/>
          <w:szCs w:val="22"/>
        </w:rPr>
        <w:t xml:space="preserve"> </w:t>
      </w:r>
      <w:r w:rsidRPr="00F1087B">
        <w:rPr>
          <w:sz w:val="22"/>
          <w:szCs w:val="22"/>
        </w:rPr>
        <w:t>leurs employés (RNCS 2011)</w:t>
      </w:r>
      <w:r w:rsidR="005F281C">
        <w:rPr>
          <w:sz w:val="22"/>
          <w:szCs w:val="22"/>
        </w:rPr>
        <w:t>.</w:t>
      </w:r>
    </w:p>
    <w:p w:rsidR="00D02D00" w:rsidRPr="00D02D00" w:rsidRDefault="00D02D00" w:rsidP="009055A0">
      <w:pPr>
        <w:pStyle w:val="Heading2"/>
        <w:numPr>
          <w:ilvl w:val="2"/>
          <w:numId w:val="10"/>
        </w:numPr>
        <w:spacing w:after="240"/>
        <w:jc w:val="both"/>
        <w:rPr>
          <w:rFonts w:ascii="Times New Roman" w:hAnsi="Times New Roman" w:cs="Times New Roman"/>
          <w:b w:val="0"/>
          <w:i w:val="0"/>
          <w:sz w:val="22"/>
          <w:szCs w:val="22"/>
        </w:rPr>
      </w:pPr>
      <w:bookmarkStart w:id="55" w:name="_Toc392053878"/>
      <w:r w:rsidRPr="00D02D00">
        <w:rPr>
          <w:rFonts w:ascii="Times New Roman" w:hAnsi="Times New Roman" w:cs="Times New Roman"/>
          <w:b w:val="0"/>
          <w:i w:val="0"/>
          <w:sz w:val="22"/>
          <w:szCs w:val="22"/>
          <w:u w:val="single"/>
        </w:rPr>
        <w:t>Le régime foncier national</w:t>
      </w:r>
      <w:bookmarkEnd w:id="55"/>
      <w:r w:rsidRPr="00D02D00">
        <w:rPr>
          <w:rFonts w:ascii="Times New Roman" w:hAnsi="Times New Roman" w:cs="Times New Roman"/>
          <w:b w:val="0"/>
          <w:i w:val="0"/>
          <w:sz w:val="22"/>
          <w:szCs w:val="22"/>
          <w:u w:val="single"/>
        </w:rPr>
        <w:t xml:space="preserve"> </w:t>
      </w:r>
    </w:p>
    <w:p w:rsidR="00D02D00" w:rsidRPr="00D02D00" w:rsidRDefault="00D02D00" w:rsidP="00D02D00">
      <w:pPr>
        <w:jc w:val="both"/>
        <w:rPr>
          <w:sz w:val="22"/>
          <w:szCs w:val="22"/>
        </w:rPr>
      </w:pPr>
      <w:r w:rsidRPr="00D02D00">
        <w:rPr>
          <w:sz w:val="22"/>
          <w:szCs w:val="22"/>
        </w:rPr>
        <w:t xml:space="preserve">Les terres du Sénégal sont divisées en trois catégories : (i) le domaine national est constitué par les terres non classées dans le domaine public, non immatriculées ou dont la propriété n’a pas été transcrite à la conservation des hypothèques ; (ii) le domaine de l’Etat qui comprend le domaine public et le domaine privé sont les biens et droits immobiliers qui appartiennent à l’Etat ; (iii) le domaine des particuliers constitue les terres immatriculées au nom des particuliers. </w:t>
      </w:r>
    </w:p>
    <w:p w:rsidR="00D02D00" w:rsidRPr="00D02D00" w:rsidRDefault="00D02D00" w:rsidP="00D02D00">
      <w:pPr>
        <w:jc w:val="both"/>
        <w:rPr>
          <w:sz w:val="22"/>
          <w:szCs w:val="22"/>
        </w:rPr>
      </w:pPr>
    </w:p>
    <w:p w:rsidR="00D02D00" w:rsidRPr="00D02D00" w:rsidRDefault="00D02D00" w:rsidP="00D02D00">
      <w:pPr>
        <w:jc w:val="both"/>
        <w:rPr>
          <w:b/>
          <w:i/>
          <w:sz w:val="22"/>
          <w:szCs w:val="22"/>
        </w:rPr>
      </w:pPr>
      <w:r w:rsidRPr="00D02D00">
        <w:rPr>
          <w:b/>
          <w:i/>
          <w:sz w:val="22"/>
          <w:szCs w:val="22"/>
        </w:rPr>
        <w:t>Les contraintes liées au foncier</w:t>
      </w:r>
    </w:p>
    <w:p w:rsidR="00D02D00" w:rsidRDefault="00D02D00" w:rsidP="00D02D00">
      <w:pPr>
        <w:jc w:val="both"/>
        <w:rPr>
          <w:sz w:val="22"/>
          <w:szCs w:val="22"/>
        </w:rPr>
      </w:pPr>
      <w:r w:rsidRPr="00D02D00">
        <w:rPr>
          <w:sz w:val="22"/>
          <w:szCs w:val="22"/>
        </w:rPr>
        <w:t xml:space="preserve">Le système foncier urbain sénégalais fonctionne selon une logique plus géographique qu’institutionnelle. Le foncier fait l’objet d’une compétition en vue de son appropriation, d’usages virtuels non circonscriptibles dans les limites actuelles des territoires de villes. La croissance urbaine, marquée par un étalement spatial, a favorisé une pression foncière, aux relents de spéculation. Les prix élevés atteints dans certaines localités (Dakar, la Petite Côte ou Saint-Louis) incitent à mettre en doute la vitalité d’une relation entre le niveau économique du pays et l’intensité du niveau d’investissement immobilier. Les difficultés d’accéder à une propriété sûre, immatriculée donc au caractère irréfragable, a suscité des pratiques à la lisière de la régularité. </w:t>
      </w:r>
    </w:p>
    <w:p w:rsidR="00D02D00" w:rsidRDefault="00D02D00" w:rsidP="00D02D00">
      <w:pPr>
        <w:jc w:val="both"/>
        <w:rPr>
          <w:sz w:val="22"/>
          <w:szCs w:val="22"/>
        </w:rPr>
      </w:pPr>
    </w:p>
    <w:p w:rsidR="00D02D00" w:rsidRPr="00D02D00" w:rsidRDefault="00D02D00" w:rsidP="00D02D00">
      <w:pPr>
        <w:jc w:val="both"/>
        <w:rPr>
          <w:sz w:val="22"/>
          <w:szCs w:val="22"/>
        </w:rPr>
      </w:pPr>
      <w:r w:rsidRPr="00D02D00">
        <w:rPr>
          <w:sz w:val="22"/>
          <w:szCs w:val="22"/>
        </w:rPr>
        <w:t>Les modes d’acquisition relèvent pour l’essentiel de l’amiable ; les ventes forcées au profit de particulier traduisent plutôt un marasme économique ; l’Etat utilise souvent l’expropriation pour cause d’utilité publique ; le recours au droit de préemption est peu usité, s’annonçant plus comme une sanction d’ordre fiscale. L’intervention de la puissance publique dans le marché foncier urbain n’imprime aucune marque particulière au rythme des échanges.</w:t>
      </w:r>
    </w:p>
    <w:p w:rsidR="00D02D00" w:rsidRPr="00D02D00" w:rsidRDefault="00D02D00" w:rsidP="00D02D00">
      <w:pPr>
        <w:jc w:val="both"/>
        <w:rPr>
          <w:b/>
          <w:i/>
          <w:sz w:val="22"/>
          <w:szCs w:val="22"/>
        </w:rPr>
      </w:pPr>
    </w:p>
    <w:p w:rsidR="00D02D00" w:rsidRDefault="00D02D00" w:rsidP="00D02D00">
      <w:pPr>
        <w:jc w:val="both"/>
        <w:rPr>
          <w:sz w:val="22"/>
          <w:szCs w:val="22"/>
        </w:rPr>
      </w:pPr>
      <w:r w:rsidRPr="00D02D00">
        <w:rPr>
          <w:sz w:val="22"/>
          <w:szCs w:val="22"/>
        </w:rPr>
        <w:t>En milieu rural, les régimes fonciers coutumiers ont été supprimés en 1964 par l’adoption de la loi sur le domaine national.</w:t>
      </w:r>
      <w:r w:rsidRPr="00D02D00">
        <w:rPr>
          <w:iCs/>
          <w:sz w:val="22"/>
          <w:szCs w:val="22"/>
        </w:rPr>
        <w:t xml:space="preserve"> </w:t>
      </w:r>
      <w:r w:rsidRPr="00D02D00">
        <w:rPr>
          <w:sz w:val="22"/>
          <w:szCs w:val="22"/>
        </w:rPr>
        <w:t>Dans les faits, on constate qu’elle n’a pas réussi à purger ces règles coutumières qui avaient pourtant, entre autres, motivées sa mise en place. Les exploitations familiales paysannes continuent encore majoritairement à se référer aux tenures coutumières et parviennent à imposer ces systèmes au détriment de la loi sur le domaine national. Cet état de fait traduit des résistances fortes vis-à-vis de la législation foncière qui est perçue par les ruraux comme une dépossession et une remise en cause de leurs traditions.</w:t>
      </w:r>
    </w:p>
    <w:p w:rsidR="00D02D00" w:rsidRPr="00D02D00" w:rsidRDefault="00D02D00" w:rsidP="00D02D00">
      <w:pPr>
        <w:jc w:val="both"/>
        <w:rPr>
          <w:sz w:val="22"/>
          <w:szCs w:val="22"/>
        </w:rPr>
      </w:pPr>
    </w:p>
    <w:p w:rsidR="00D02D00" w:rsidRDefault="00D02D00" w:rsidP="005F281C">
      <w:pPr>
        <w:jc w:val="both"/>
      </w:pPr>
      <w:r w:rsidRPr="00D02D00">
        <w:rPr>
          <w:sz w:val="22"/>
          <w:szCs w:val="22"/>
        </w:rPr>
        <w:t xml:space="preserve">Aussi, bien que la loi bannit la spéculation foncière, celle-ci est devenue monnaie courante dans presque toutes les communautés rurales, notamment celles ayant une forte valeur ajoutée  (celles dans la vallée du fleuve Sénégal, les </w:t>
      </w:r>
      <w:proofErr w:type="spellStart"/>
      <w:r w:rsidRPr="00D02D00">
        <w:rPr>
          <w:sz w:val="22"/>
          <w:szCs w:val="22"/>
        </w:rPr>
        <w:t>Niayes</w:t>
      </w:r>
      <w:proofErr w:type="spellEnd"/>
      <w:r w:rsidRPr="00D02D00">
        <w:rPr>
          <w:sz w:val="22"/>
          <w:szCs w:val="22"/>
        </w:rPr>
        <w:t xml:space="preserve">, la Petite-Côte…). Enfin, si officiellement, c’est le Conseil </w:t>
      </w:r>
      <w:r w:rsidRPr="00D02D00">
        <w:rPr>
          <w:sz w:val="22"/>
          <w:szCs w:val="22"/>
        </w:rPr>
        <w:lastRenderedPageBreak/>
        <w:t>rural qui a la responsabilité d’affectation et de désaffectation des terres, officieusement on assiste très souvent à de nombreuses transactions foncières irrégulières codifiées par la suite, par un acte du Conseil rural. Ce dernier ne conservant tout au plus, qu’un droit de regard. Cette passivité ou «accord» de ces Conseils ruraux, semble traduire, leur incapacité à faire face aux prérogatives que leur reconnaît pourtant la loi, à savoir la promotion du développement local. En effet, le plus souvent, les Conseils ruraux ne se bornent qu’à l’accompagnement de mouvements définis dans leur aire de compétence, sans autre forme d’influence. Ceci n’est guère étonnant compte tenu des conseillers ruraux ignorant le plus souvent leurs prérogatives</w:t>
      </w:r>
      <w:r w:rsidRPr="00EC561C">
        <w:t>.</w:t>
      </w:r>
    </w:p>
    <w:p w:rsidR="00E7556D" w:rsidRPr="00E7556D" w:rsidRDefault="00E7556D" w:rsidP="009055A0">
      <w:pPr>
        <w:pStyle w:val="ListParagraph"/>
        <w:keepNext/>
        <w:numPr>
          <w:ilvl w:val="0"/>
          <w:numId w:val="10"/>
        </w:numPr>
        <w:spacing w:before="240" w:after="240"/>
        <w:outlineLvl w:val="1"/>
        <w:rPr>
          <w:b/>
          <w:bCs/>
          <w:iCs/>
          <w:vanish/>
          <w:sz w:val="22"/>
          <w:szCs w:val="22"/>
        </w:rPr>
      </w:pPr>
      <w:bookmarkStart w:id="56" w:name="_Toc292578207"/>
      <w:bookmarkStart w:id="57" w:name="_Toc292610320"/>
      <w:bookmarkStart w:id="58" w:name="_Toc292613878"/>
      <w:bookmarkStart w:id="59" w:name="_Toc311858437"/>
      <w:bookmarkStart w:id="60" w:name="_Toc312602641"/>
      <w:bookmarkStart w:id="61" w:name="_Toc332246858"/>
      <w:bookmarkStart w:id="62" w:name="_Toc332248666"/>
      <w:bookmarkStart w:id="63" w:name="_Toc332249032"/>
      <w:bookmarkStart w:id="64" w:name="_Toc332249302"/>
      <w:bookmarkStart w:id="65" w:name="_Toc341885472"/>
      <w:bookmarkStart w:id="66" w:name="_Toc341886132"/>
      <w:bookmarkStart w:id="67" w:name="_Toc341970691"/>
      <w:bookmarkStart w:id="68" w:name="_Toc343615158"/>
      <w:bookmarkStart w:id="69" w:name="_Toc343740604"/>
      <w:bookmarkStart w:id="70" w:name="_Toc348908572"/>
      <w:bookmarkStart w:id="71" w:name="_Toc348917044"/>
      <w:bookmarkStart w:id="72" w:name="_Toc351003018"/>
      <w:bookmarkStart w:id="73" w:name="_Toc351407496"/>
      <w:bookmarkStart w:id="74" w:name="_Toc351407591"/>
      <w:bookmarkStart w:id="75" w:name="_Toc351407682"/>
      <w:bookmarkStart w:id="76" w:name="_Toc351407929"/>
      <w:bookmarkStart w:id="77" w:name="_Toc351408021"/>
      <w:bookmarkStart w:id="78" w:name="_Toc351408113"/>
      <w:bookmarkStart w:id="79" w:name="_Toc357332238"/>
      <w:bookmarkStart w:id="80" w:name="_Toc357448556"/>
      <w:bookmarkStart w:id="81" w:name="_Toc390796272"/>
      <w:bookmarkStart w:id="82" w:name="_Toc390797701"/>
      <w:bookmarkStart w:id="83" w:name="_Toc390889707"/>
      <w:bookmarkStart w:id="84" w:name="_Toc392053879"/>
      <w:bookmarkStart w:id="85" w:name="_Toc18755525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E7556D" w:rsidRPr="00E7556D" w:rsidRDefault="00E7556D" w:rsidP="009055A0">
      <w:pPr>
        <w:pStyle w:val="ListParagraph"/>
        <w:keepNext/>
        <w:numPr>
          <w:ilvl w:val="0"/>
          <w:numId w:val="10"/>
        </w:numPr>
        <w:spacing w:before="240" w:after="240"/>
        <w:outlineLvl w:val="1"/>
        <w:rPr>
          <w:b/>
          <w:bCs/>
          <w:iCs/>
          <w:vanish/>
          <w:sz w:val="22"/>
          <w:szCs w:val="22"/>
        </w:rPr>
      </w:pPr>
      <w:bookmarkStart w:id="86" w:name="_Toc292578208"/>
      <w:bookmarkStart w:id="87" w:name="_Toc292610321"/>
      <w:bookmarkStart w:id="88" w:name="_Toc292613879"/>
      <w:bookmarkStart w:id="89" w:name="_Toc311858438"/>
      <w:bookmarkStart w:id="90" w:name="_Toc312602642"/>
      <w:bookmarkStart w:id="91" w:name="_Toc332246859"/>
      <w:bookmarkStart w:id="92" w:name="_Toc332248667"/>
      <w:bookmarkStart w:id="93" w:name="_Toc332249033"/>
      <w:bookmarkStart w:id="94" w:name="_Toc332249303"/>
      <w:bookmarkStart w:id="95" w:name="_Toc341885473"/>
      <w:bookmarkStart w:id="96" w:name="_Toc341886133"/>
      <w:bookmarkStart w:id="97" w:name="_Toc341970692"/>
      <w:bookmarkStart w:id="98" w:name="_Toc343615159"/>
      <w:bookmarkStart w:id="99" w:name="_Toc343740605"/>
      <w:bookmarkStart w:id="100" w:name="_Toc348908573"/>
      <w:bookmarkStart w:id="101" w:name="_Toc348917045"/>
      <w:bookmarkStart w:id="102" w:name="_Toc351003019"/>
      <w:bookmarkStart w:id="103" w:name="_Toc351407497"/>
      <w:bookmarkStart w:id="104" w:name="_Toc351407592"/>
      <w:bookmarkStart w:id="105" w:name="_Toc351407683"/>
      <w:bookmarkStart w:id="106" w:name="_Toc351407930"/>
      <w:bookmarkStart w:id="107" w:name="_Toc351408022"/>
      <w:bookmarkStart w:id="108" w:name="_Toc351408114"/>
      <w:bookmarkStart w:id="109" w:name="_Toc357332239"/>
      <w:bookmarkStart w:id="110" w:name="_Toc357448557"/>
      <w:bookmarkStart w:id="111" w:name="_Toc390796273"/>
      <w:bookmarkStart w:id="112" w:name="_Toc390797702"/>
      <w:bookmarkStart w:id="113" w:name="_Toc390889708"/>
      <w:bookmarkStart w:id="114" w:name="_Toc392053880"/>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C11B7B" w:rsidRPr="00C11B7B" w:rsidRDefault="00C11B7B" w:rsidP="009055A0">
      <w:pPr>
        <w:pStyle w:val="Heading2"/>
        <w:numPr>
          <w:ilvl w:val="1"/>
          <w:numId w:val="10"/>
        </w:numPr>
        <w:spacing w:after="240"/>
        <w:rPr>
          <w:rFonts w:ascii="Times New Roman" w:hAnsi="Times New Roman" w:cs="Times New Roman"/>
          <w:i w:val="0"/>
          <w:sz w:val="22"/>
          <w:szCs w:val="22"/>
        </w:rPr>
      </w:pPr>
      <w:bookmarkStart w:id="115" w:name="_Toc392053881"/>
      <w:r w:rsidRPr="00C11B7B">
        <w:rPr>
          <w:rFonts w:ascii="Times New Roman" w:hAnsi="Times New Roman" w:cs="Times New Roman"/>
          <w:i w:val="0"/>
          <w:sz w:val="22"/>
          <w:szCs w:val="22"/>
        </w:rPr>
        <w:t>Activités qui engendreront la réinstallation</w:t>
      </w:r>
      <w:bookmarkEnd w:id="85"/>
      <w:bookmarkEnd w:id="115"/>
    </w:p>
    <w:p w:rsidR="001D5CE4" w:rsidRPr="009C195E" w:rsidRDefault="001D5CE4" w:rsidP="00EF1466">
      <w:pPr>
        <w:spacing w:before="240" w:after="240"/>
        <w:contextualSpacing/>
        <w:jc w:val="both"/>
        <w:rPr>
          <w:sz w:val="22"/>
          <w:szCs w:val="22"/>
          <w:lang w:eastAsia="fr-CA" w:bidi="en-US"/>
        </w:rPr>
      </w:pPr>
      <w:r w:rsidRPr="00735D94">
        <w:rPr>
          <w:sz w:val="22"/>
          <w:szCs w:val="22"/>
          <w:lang w:eastAsia="fr-CA" w:bidi="en-US"/>
        </w:rPr>
        <w:t xml:space="preserve">Dans l’exécution des activités prévues par le </w:t>
      </w:r>
      <w:r w:rsidR="00DC3DF5">
        <w:rPr>
          <w:sz w:val="22"/>
          <w:szCs w:val="22"/>
          <w:lang w:eastAsia="fr-CA" w:bidi="en-US"/>
        </w:rPr>
        <w:t>P</w:t>
      </w:r>
      <w:r w:rsidR="006533EA">
        <w:rPr>
          <w:sz w:val="22"/>
          <w:szCs w:val="22"/>
          <w:lang w:eastAsia="fr-CA" w:bidi="en-US"/>
        </w:rPr>
        <w:t>rojet</w:t>
      </w:r>
      <w:r w:rsidRPr="00735D94">
        <w:rPr>
          <w:sz w:val="22"/>
          <w:szCs w:val="22"/>
          <w:lang w:eastAsia="fr-CA" w:bidi="en-US"/>
        </w:rPr>
        <w:t xml:space="preserve">, </w:t>
      </w:r>
      <w:r w:rsidR="006533EA">
        <w:rPr>
          <w:sz w:val="22"/>
          <w:szCs w:val="22"/>
          <w:lang w:eastAsia="fr-CA" w:bidi="en-US"/>
        </w:rPr>
        <w:t>la composante 1</w:t>
      </w:r>
      <w:r w:rsidR="005F281C">
        <w:rPr>
          <w:sz w:val="22"/>
          <w:szCs w:val="22"/>
          <w:lang w:eastAsia="fr-CA" w:bidi="en-US"/>
        </w:rPr>
        <w:t xml:space="preserve"> </w:t>
      </w:r>
      <w:r w:rsidR="00296F1E" w:rsidRPr="00735D94">
        <w:rPr>
          <w:sz w:val="22"/>
          <w:szCs w:val="22"/>
          <w:lang w:eastAsia="fr-CA" w:bidi="en-US"/>
        </w:rPr>
        <w:t>comportent des réalisation</w:t>
      </w:r>
      <w:r w:rsidR="004919F1" w:rsidRPr="00735D94">
        <w:rPr>
          <w:sz w:val="22"/>
          <w:szCs w:val="22"/>
          <w:lang w:eastAsia="fr-CA" w:bidi="en-US"/>
        </w:rPr>
        <w:t>s</w:t>
      </w:r>
      <w:r w:rsidR="00296F1E" w:rsidRPr="00735D94">
        <w:rPr>
          <w:sz w:val="22"/>
          <w:szCs w:val="22"/>
          <w:lang w:eastAsia="fr-CA" w:bidi="en-US"/>
        </w:rPr>
        <w:t xml:space="preserve"> physiques </w:t>
      </w:r>
      <w:r w:rsidR="006533EA">
        <w:rPr>
          <w:sz w:val="22"/>
          <w:szCs w:val="22"/>
          <w:lang w:eastAsia="fr-CA" w:bidi="en-US"/>
        </w:rPr>
        <w:t>(Construction/réhabilitation de centres de formation)</w:t>
      </w:r>
      <w:r w:rsidR="00296F1E" w:rsidRPr="00735D94">
        <w:rPr>
          <w:sz w:val="22"/>
          <w:szCs w:val="22"/>
          <w:lang w:eastAsia="fr-CA" w:bidi="en-US"/>
        </w:rPr>
        <w:t xml:space="preserve"> susceptibles d'engendrer </w:t>
      </w:r>
      <w:r w:rsidR="00BE2646">
        <w:rPr>
          <w:sz w:val="22"/>
          <w:szCs w:val="22"/>
          <w:lang w:eastAsia="fr-CA" w:bidi="en-US"/>
        </w:rPr>
        <w:t xml:space="preserve">des </w:t>
      </w:r>
      <w:r w:rsidRPr="009C195E">
        <w:rPr>
          <w:sz w:val="22"/>
          <w:szCs w:val="22"/>
          <w:lang w:eastAsia="fr-CA" w:bidi="en-US"/>
        </w:rPr>
        <w:t>impacts sociaux négatifs</w:t>
      </w:r>
      <w:r w:rsidR="00735D94">
        <w:rPr>
          <w:sz w:val="22"/>
          <w:szCs w:val="22"/>
          <w:lang w:eastAsia="fr-CA" w:bidi="en-US"/>
        </w:rPr>
        <w:t xml:space="preserve"> sur les biens, les activités et les personnes</w:t>
      </w:r>
      <w:r w:rsidR="001737B8">
        <w:rPr>
          <w:sz w:val="22"/>
          <w:szCs w:val="22"/>
          <w:lang w:eastAsia="fr-CA" w:bidi="en-US"/>
        </w:rPr>
        <w:t xml:space="preserve"> dans les zones de mise en </w:t>
      </w:r>
      <w:r w:rsidR="00C07C58">
        <w:rPr>
          <w:sz w:val="22"/>
          <w:szCs w:val="22"/>
          <w:lang w:eastAsia="fr-CA" w:bidi="en-US"/>
        </w:rPr>
        <w:t>œuvre</w:t>
      </w:r>
      <w:r w:rsidRPr="009C195E">
        <w:rPr>
          <w:sz w:val="22"/>
          <w:szCs w:val="22"/>
          <w:lang w:eastAsia="fr-CA" w:bidi="en-US"/>
        </w:rPr>
        <w:t>.</w:t>
      </w:r>
      <w:r w:rsidR="00BE2646">
        <w:rPr>
          <w:sz w:val="22"/>
          <w:szCs w:val="22"/>
          <w:lang w:eastAsia="fr-CA" w:bidi="en-US"/>
        </w:rPr>
        <w:t xml:space="preserve"> Aussi, le </w:t>
      </w:r>
      <w:r w:rsidR="0067789E" w:rsidRPr="009C195E">
        <w:rPr>
          <w:sz w:val="22"/>
          <w:szCs w:val="22"/>
          <w:lang w:eastAsia="fr-CA" w:bidi="en-US"/>
        </w:rPr>
        <w:t xml:space="preserve"> choix des sites qui vont abriter les activités du </w:t>
      </w:r>
      <w:r w:rsidR="00DC3DF5">
        <w:rPr>
          <w:sz w:val="22"/>
          <w:szCs w:val="22"/>
          <w:lang w:eastAsia="fr-CA" w:bidi="en-US"/>
        </w:rPr>
        <w:t>P</w:t>
      </w:r>
      <w:r w:rsidR="00BE2646">
        <w:rPr>
          <w:sz w:val="22"/>
          <w:szCs w:val="22"/>
          <w:lang w:eastAsia="fr-CA" w:bidi="en-US"/>
        </w:rPr>
        <w:t>rojet</w:t>
      </w:r>
      <w:r w:rsidR="0067789E" w:rsidRPr="009C195E">
        <w:rPr>
          <w:sz w:val="22"/>
          <w:szCs w:val="22"/>
          <w:lang w:eastAsia="fr-CA" w:bidi="en-US"/>
        </w:rPr>
        <w:t xml:space="preserve"> sera une question cruciale, car il va déterminer les enjeux </w:t>
      </w:r>
      <w:r w:rsidR="00E521BF" w:rsidRPr="009C195E">
        <w:rPr>
          <w:sz w:val="22"/>
          <w:szCs w:val="22"/>
          <w:lang w:eastAsia="fr-CA" w:bidi="en-US"/>
        </w:rPr>
        <w:t xml:space="preserve">sociaux </w:t>
      </w:r>
      <w:r w:rsidR="0067789E" w:rsidRPr="009C195E">
        <w:rPr>
          <w:sz w:val="22"/>
          <w:szCs w:val="22"/>
          <w:lang w:eastAsia="fr-CA" w:bidi="en-US"/>
        </w:rPr>
        <w:t xml:space="preserve">liés </w:t>
      </w:r>
      <w:r w:rsidR="00CB085E" w:rsidRPr="009C195E">
        <w:rPr>
          <w:sz w:val="22"/>
          <w:szCs w:val="22"/>
          <w:lang w:eastAsia="fr-CA" w:bidi="en-US"/>
        </w:rPr>
        <w:t xml:space="preserve">à la </w:t>
      </w:r>
      <w:r w:rsidR="0067789E" w:rsidRPr="009C195E">
        <w:rPr>
          <w:sz w:val="22"/>
          <w:szCs w:val="22"/>
          <w:lang w:eastAsia="fr-CA" w:bidi="en-US"/>
        </w:rPr>
        <w:t>mise en œuvre du projet.</w:t>
      </w:r>
    </w:p>
    <w:p w:rsidR="006B6437" w:rsidRPr="0060739F" w:rsidRDefault="00186314" w:rsidP="009055A0">
      <w:pPr>
        <w:pStyle w:val="Heading2"/>
        <w:numPr>
          <w:ilvl w:val="1"/>
          <w:numId w:val="10"/>
        </w:numPr>
        <w:spacing w:after="240"/>
        <w:rPr>
          <w:rFonts w:ascii="Times New Roman" w:hAnsi="Times New Roman" w:cs="Times New Roman"/>
          <w:i w:val="0"/>
          <w:sz w:val="22"/>
          <w:szCs w:val="22"/>
        </w:rPr>
      </w:pPr>
      <w:bookmarkStart w:id="116" w:name="_Toc392053882"/>
      <w:r w:rsidRPr="0060739F">
        <w:rPr>
          <w:rFonts w:ascii="Times New Roman" w:hAnsi="Times New Roman" w:cs="Times New Roman"/>
          <w:i w:val="0"/>
          <w:sz w:val="22"/>
          <w:szCs w:val="22"/>
        </w:rPr>
        <w:t>Impacts du proj</w:t>
      </w:r>
      <w:r w:rsidR="007A3C76" w:rsidRPr="0060739F">
        <w:rPr>
          <w:rFonts w:ascii="Times New Roman" w:hAnsi="Times New Roman" w:cs="Times New Roman"/>
          <w:i w:val="0"/>
          <w:sz w:val="22"/>
          <w:szCs w:val="22"/>
        </w:rPr>
        <w:t>et sur les personnes, les biens et</w:t>
      </w:r>
      <w:r w:rsidR="00935AF0" w:rsidRPr="0060739F">
        <w:rPr>
          <w:rFonts w:ascii="Times New Roman" w:hAnsi="Times New Roman" w:cs="Times New Roman"/>
          <w:i w:val="0"/>
          <w:sz w:val="22"/>
          <w:szCs w:val="22"/>
        </w:rPr>
        <w:t xml:space="preserve"> les moyens de subsistance</w:t>
      </w:r>
      <w:bookmarkEnd w:id="116"/>
    </w:p>
    <w:p w:rsidR="00811561" w:rsidRDefault="00983A3D" w:rsidP="00C07C58">
      <w:pPr>
        <w:widowControl w:val="0"/>
        <w:suppressAutoHyphens/>
        <w:autoSpaceDE w:val="0"/>
        <w:autoSpaceDN w:val="0"/>
        <w:adjustRightInd w:val="0"/>
        <w:jc w:val="both"/>
        <w:rPr>
          <w:sz w:val="22"/>
          <w:szCs w:val="22"/>
          <w:lang w:eastAsia="fr-CA" w:bidi="en-US"/>
        </w:rPr>
      </w:pPr>
      <w:r w:rsidRPr="00AA2C8C">
        <w:rPr>
          <w:sz w:val="22"/>
          <w:szCs w:val="22"/>
          <w:lang w:eastAsia="fr-CA" w:bidi="en-US"/>
        </w:rPr>
        <w:t>Les impacts sociaux</w:t>
      </w:r>
      <w:r>
        <w:rPr>
          <w:sz w:val="22"/>
          <w:szCs w:val="22"/>
          <w:lang w:eastAsia="fr-CA" w:bidi="en-US"/>
        </w:rPr>
        <w:t xml:space="preserve"> négatifs potentiels du projet proviendront essentiellement des travaux de construction des centres de formation et concerneront principalement des pertes </w:t>
      </w:r>
      <w:r w:rsidRPr="00AA2C8C">
        <w:rPr>
          <w:sz w:val="22"/>
          <w:szCs w:val="22"/>
          <w:lang w:eastAsia="fr-CA" w:bidi="en-US"/>
        </w:rPr>
        <w:t>de terre</w:t>
      </w:r>
      <w:r>
        <w:rPr>
          <w:sz w:val="22"/>
          <w:szCs w:val="22"/>
          <w:lang w:eastAsia="fr-CA" w:bidi="en-US"/>
        </w:rPr>
        <w:t>, des pertes de cultures ; des pertes d’arbres fruitiers ou forestiers et des</w:t>
      </w:r>
      <w:r w:rsidRPr="00AA2C8C">
        <w:rPr>
          <w:sz w:val="22"/>
          <w:szCs w:val="22"/>
          <w:lang w:eastAsia="fr-CA" w:bidi="en-US"/>
        </w:rPr>
        <w:t xml:space="preserve"> perte</w:t>
      </w:r>
      <w:r>
        <w:rPr>
          <w:sz w:val="22"/>
          <w:szCs w:val="22"/>
          <w:lang w:eastAsia="fr-CA" w:bidi="en-US"/>
        </w:rPr>
        <w:t>s</w:t>
      </w:r>
      <w:r w:rsidRPr="00AA2C8C">
        <w:rPr>
          <w:sz w:val="22"/>
          <w:szCs w:val="22"/>
          <w:lang w:eastAsia="fr-CA" w:bidi="en-US"/>
        </w:rPr>
        <w:t xml:space="preserve"> de sources de revenus ou de moyens d’existence</w:t>
      </w:r>
      <w:r>
        <w:rPr>
          <w:sz w:val="22"/>
          <w:szCs w:val="22"/>
          <w:lang w:eastAsia="fr-CA" w:bidi="en-US"/>
        </w:rPr>
        <w:t xml:space="preserve"> (cantines, garages divers) car les sites ciblés seront en zones rurales ou périurbaines. Les risques de déplacement physiques de personnes sont très minimes, voire inexistants. Toutefois, ces impacts potentiels seront permanents et pourront être minimisés </w:t>
      </w:r>
      <w:r w:rsidRPr="00811561">
        <w:rPr>
          <w:sz w:val="22"/>
          <w:szCs w:val="22"/>
          <w:lang w:eastAsia="fr-CA" w:bidi="en-US"/>
        </w:rPr>
        <w:t>à travers des choix</w:t>
      </w:r>
      <w:r>
        <w:rPr>
          <w:sz w:val="22"/>
          <w:szCs w:val="22"/>
          <w:lang w:eastAsia="fr-CA" w:bidi="en-US"/>
        </w:rPr>
        <w:t xml:space="preserve"> appropriés des sites d’implantation. </w:t>
      </w:r>
      <w:r w:rsidRPr="00811561">
        <w:rPr>
          <w:sz w:val="22"/>
          <w:szCs w:val="22"/>
          <w:lang w:eastAsia="fr-CA" w:bidi="en-US"/>
        </w:rPr>
        <w:t xml:space="preserve"> </w:t>
      </w:r>
      <w:r w:rsidR="00811561" w:rsidRPr="00811561">
        <w:rPr>
          <w:sz w:val="22"/>
          <w:szCs w:val="22"/>
          <w:lang w:eastAsia="fr-CA" w:bidi="en-US"/>
        </w:rPr>
        <w:t>Ces impacts potentiels sont répertoriés dans le tableau suivant :</w:t>
      </w:r>
    </w:p>
    <w:p w:rsidR="004446E6" w:rsidRDefault="004446E6" w:rsidP="00811561">
      <w:pPr>
        <w:widowControl w:val="0"/>
        <w:suppressAutoHyphens/>
        <w:autoSpaceDE w:val="0"/>
        <w:autoSpaceDN w:val="0"/>
        <w:adjustRightInd w:val="0"/>
        <w:ind w:left="360"/>
        <w:jc w:val="both"/>
        <w:rPr>
          <w:sz w:val="22"/>
          <w:szCs w:val="22"/>
          <w:lang w:eastAsia="fr-CA" w:bidi="en-US"/>
        </w:rPr>
      </w:pPr>
    </w:p>
    <w:p w:rsidR="009B6A20" w:rsidRPr="00F623FE" w:rsidRDefault="007C2A8F" w:rsidP="004E6C5D">
      <w:pPr>
        <w:pStyle w:val="Caption"/>
        <w:rPr>
          <w:sz w:val="22"/>
          <w:szCs w:val="22"/>
        </w:rPr>
      </w:pPr>
      <w:bookmarkStart w:id="117" w:name="_Toc392053961"/>
      <w:r w:rsidRPr="00F623FE">
        <w:rPr>
          <w:sz w:val="22"/>
          <w:szCs w:val="22"/>
        </w:rPr>
        <w:t xml:space="preserve">Tableau </w:t>
      </w:r>
      <w:r w:rsidRPr="00F623FE">
        <w:rPr>
          <w:sz w:val="22"/>
          <w:szCs w:val="22"/>
        </w:rPr>
        <w:fldChar w:fldCharType="begin"/>
      </w:r>
      <w:r w:rsidRPr="00F623FE">
        <w:rPr>
          <w:sz w:val="22"/>
          <w:szCs w:val="22"/>
        </w:rPr>
        <w:instrText xml:space="preserve"> SEQ Tableau \* ARABIC </w:instrText>
      </w:r>
      <w:r w:rsidRPr="00F623FE">
        <w:rPr>
          <w:sz w:val="22"/>
          <w:szCs w:val="22"/>
        </w:rPr>
        <w:fldChar w:fldCharType="separate"/>
      </w:r>
      <w:r w:rsidR="00746AC3">
        <w:rPr>
          <w:noProof/>
          <w:sz w:val="22"/>
          <w:szCs w:val="22"/>
        </w:rPr>
        <w:t>2</w:t>
      </w:r>
      <w:r w:rsidRPr="00F623FE">
        <w:rPr>
          <w:sz w:val="22"/>
          <w:szCs w:val="22"/>
        </w:rPr>
        <w:fldChar w:fldCharType="end"/>
      </w:r>
      <w:r w:rsidRPr="00F623FE">
        <w:rPr>
          <w:sz w:val="22"/>
          <w:szCs w:val="22"/>
        </w:rPr>
        <w:t>: Impacts sociaux négatifs des sous –projets</w:t>
      </w:r>
      <w:bookmarkEnd w:id="11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721"/>
        <w:gridCol w:w="2686"/>
        <w:gridCol w:w="1560"/>
        <w:gridCol w:w="1984"/>
      </w:tblGrid>
      <w:tr w:rsidR="00903764" w:rsidRPr="00543D90" w:rsidTr="00BA20D1">
        <w:tc>
          <w:tcPr>
            <w:tcW w:w="1938" w:type="dxa"/>
          </w:tcPr>
          <w:p w:rsidR="00903764" w:rsidRPr="00543D90" w:rsidRDefault="00903764" w:rsidP="00217AA5">
            <w:pPr>
              <w:keepLines/>
              <w:widowControl w:val="0"/>
              <w:tabs>
                <w:tab w:val="num" w:pos="360"/>
              </w:tabs>
              <w:suppressAutoHyphens/>
              <w:autoSpaceDE w:val="0"/>
              <w:autoSpaceDN w:val="0"/>
              <w:adjustRightInd w:val="0"/>
              <w:spacing w:before="60"/>
              <w:ind w:left="360" w:hanging="360"/>
              <w:jc w:val="center"/>
              <w:rPr>
                <w:b/>
                <w:sz w:val="22"/>
                <w:szCs w:val="22"/>
                <w:lang w:eastAsia="fr-CA" w:bidi="en-US"/>
              </w:rPr>
            </w:pPr>
            <w:r w:rsidRPr="00543D90">
              <w:rPr>
                <w:b/>
                <w:sz w:val="22"/>
                <w:szCs w:val="22"/>
                <w:lang w:eastAsia="fr-CA" w:bidi="en-US"/>
              </w:rPr>
              <w:t>Composantes</w:t>
            </w:r>
          </w:p>
        </w:tc>
        <w:tc>
          <w:tcPr>
            <w:tcW w:w="1721" w:type="dxa"/>
          </w:tcPr>
          <w:p w:rsidR="00903764" w:rsidRPr="00543D90" w:rsidRDefault="00903764" w:rsidP="00903764">
            <w:pPr>
              <w:keepLines/>
              <w:widowControl w:val="0"/>
              <w:tabs>
                <w:tab w:val="num" w:pos="360"/>
              </w:tabs>
              <w:suppressAutoHyphens/>
              <w:autoSpaceDE w:val="0"/>
              <w:autoSpaceDN w:val="0"/>
              <w:adjustRightInd w:val="0"/>
              <w:spacing w:before="60"/>
              <w:ind w:left="360" w:hanging="360"/>
              <w:jc w:val="center"/>
              <w:rPr>
                <w:b/>
                <w:sz w:val="22"/>
                <w:szCs w:val="22"/>
                <w:lang w:eastAsia="fr-CA" w:bidi="en-US"/>
              </w:rPr>
            </w:pPr>
            <w:r w:rsidRPr="00543D90">
              <w:rPr>
                <w:b/>
                <w:sz w:val="22"/>
                <w:szCs w:val="22"/>
                <w:lang w:eastAsia="fr-CA" w:bidi="en-US"/>
              </w:rPr>
              <w:t>Sous-Projets</w:t>
            </w:r>
          </w:p>
        </w:tc>
        <w:tc>
          <w:tcPr>
            <w:tcW w:w="2686" w:type="dxa"/>
          </w:tcPr>
          <w:p w:rsidR="00903764" w:rsidRPr="00543D90" w:rsidRDefault="00903764" w:rsidP="00217AA5">
            <w:pPr>
              <w:keepLines/>
              <w:tabs>
                <w:tab w:val="num" w:pos="360"/>
              </w:tabs>
              <w:spacing w:before="60"/>
              <w:ind w:left="360" w:hanging="360"/>
              <w:jc w:val="both"/>
              <w:rPr>
                <w:sz w:val="22"/>
                <w:szCs w:val="22"/>
              </w:rPr>
            </w:pPr>
            <w:r w:rsidRPr="00543D90">
              <w:rPr>
                <w:b/>
                <w:sz w:val="22"/>
                <w:szCs w:val="22"/>
                <w:lang w:eastAsia="fr-CA" w:bidi="en-US"/>
              </w:rPr>
              <w:t>Impacts sociaux négatifs</w:t>
            </w:r>
          </w:p>
        </w:tc>
        <w:tc>
          <w:tcPr>
            <w:tcW w:w="1560" w:type="dxa"/>
          </w:tcPr>
          <w:p w:rsidR="00903764" w:rsidRPr="00543D90" w:rsidRDefault="00903764" w:rsidP="00AF1EA3">
            <w:pPr>
              <w:jc w:val="center"/>
              <w:rPr>
                <w:b/>
                <w:sz w:val="22"/>
                <w:szCs w:val="22"/>
              </w:rPr>
            </w:pPr>
            <w:r w:rsidRPr="00543D90">
              <w:rPr>
                <w:b/>
                <w:sz w:val="22"/>
                <w:szCs w:val="22"/>
              </w:rPr>
              <w:t>Appréciation</w:t>
            </w:r>
          </w:p>
        </w:tc>
        <w:tc>
          <w:tcPr>
            <w:tcW w:w="1984" w:type="dxa"/>
          </w:tcPr>
          <w:p w:rsidR="00903764" w:rsidRPr="00543D90" w:rsidRDefault="00903764" w:rsidP="00AF1EA3">
            <w:pPr>
              <w:jc w:val="center"/>
              <w:rPr>
                <w:b/>
                <w:sz w:val="22"/>
                <w:szCs w:val="22"/>
              </w:rPr>
            </w:pPr>
            <w:r w:rsidRPr="00543D90">
              <w:rPr>
                <w:b/>
                <w:sz w:val="22"/>
                <w:szCs w:val="22"/>
              </w:rPr>
              <w:t>Temporalité</w:t>
            </w:r>
          </w:p>
        </w:tc>
      </w:tr>
      <w:tr w:rsidR="00903764" w:rsidRPr="00543D90" w:rsidTr="00BA20D1">
        <w:trPr>
          <w:trHeight w:val="462"/>
        </w:trPr>
        <w:tc>
          <w:tcPr>
            <w:tcW w:w="1938" w:type="dxa"/>
            <w:vMerge w:val="restart"/>
          </w:tcPr>
          <w:p w:rsidR="00903764" w:rsidRPr="00543D90" w:rsidRDefault="00903764" w:rsidP="00903764">
            <w:pPr>
              <w:keepLines/>
              <w:tabs>
                <w:tab w:val="num" w:pos="360"/>
              </w:tabs>
              <w:spacing w:before="60"/>
              <w:jc w:val="both"/>
              <w:rPr>
                <w:sz w:val="22"/>
                <w:szCs w:val="22"/>
              </w:rPr>
            </w:pPr>
            <w:r w:rsidRPr="00543D90">
              <w:rPr>
                <w:rStyle w:val="hps"/>
                <w:color w:val="222222"/>
                <w:sz w:val="22"/>
                <w:szCs w:val="22"/>
                <w:u w:val="single"/>
              </w:rPr>
              <w:t>Composante 1:</w:t>
            </w:r>
            <w:r w:rsidRPr="00543D90">
              <w:rPr>
                <w:color w:val="222222"/>
                <w:sz w:val="22"/>
                <w:szCs w:val="22"/>
              </w:rPr>
              <w:t xml:space="preserve"> </w:t>
            </w:r>
            <w:r w:rsidRPr="00543D90">
              <w:rPr>
                <w:rStyle w:val="hps"/>
                <w:color w:val="222222"/>
                <w:sz w:val="22"/>
                <w:szCs w:val="22"/>
              </w:rPr>
              <w:t>Amélioration de la qualité</w:t>
            </w:r>
            <w:r w:rsidRPr="00543D90">
              <w:rPr>
                <w:color w:val="222222"/>
                <w:sz w:val="22"/>
                <w:szCs w:val="22"/>
              </w:rPr>
              <w:t xml:space="preserve"> </w:t>
            </w:r>
            <w:r w:rsidRPr="00543D90">
              <w:rPr>
                <w:rStyle w:val="hps"/>
                <w:color w:val="222222"/>
                <w:sz w:val="22"/>
                <w:szCs w:val="22"/>
              </w:rPr>
              <w:t>et de la pertinence</w:t>
            </w:r>
            <w:r w:rsidRPr="00543D90">
              <w:rPr>
                <w:color w:val="222222"/>
                <w:sz w:val="22"/>
                <w:szCs w:val="22"/>
              </w:rPr>
              <w:t xml:space="preserve"> </w:t>
            </w:r>
            <w:r w:rsidRPr="00543D90">
              <w:rPr>
                <w:rStyle w:val="hps"/>
                <w:color w:val="222222"/>
                <w:sz w:val="22"/>
                <w:szCs w:val="22"/>
              </w:rPr>
              <w:t>de la formation</w:t>
            </w:r>
            <w:r w:rsidRPr="00543D90">
              <w:rPr>
                <w:color w:val="222222"/>
                <w:sz w:val="22"/>
                <w:szCs w:val="22"/>
              </w:rPr>
              <w:t xml:space="preserve"> </w:t>
            </w:r>
            <w:r w:rsidRPr="00543D90">
              <w:rPr>
                <w:rStyle w:val="hps"/>
                <w:color w:val="222222"/>
                <w:sz w:val="22"/>
                <w:szCs w:val="22"/>
              </w:rPr>
              <w:t>dans les établissements</w:t>
            </w:r>
            <w:r w:rsidRPr="00543D90">
              <w:rPr>
                <w:color w:val="222222"/>
                <w:sz w:val="22"/>
                <w:szCs w:val="22"/>
              </w:rPr>
              <w:t xml:space="preserve"> </w:t>
            </w:r>
            <w:r w:rsidRPr="00543D90">
              <w:rPr>
                <w:rStyle w:val="hps"/>
                <w:color w:val="222222"/>
                <w:sz w:val="22"/>
                <w:szCs w:val="22"/>
              </w:rPr>
              <w:t>publics de formation</w:t>
            </w:r>
            <w:r w:rsidRPr="00543D90">
              <w:rPr>
                <w:color w:val="222222"/>
                <w:sz w:val="22"/>
                <w:szCs w:val="22"/>
              </w:rPr>
              <w:t xml:space="preserve"> </w:t>
            </w:r>
            <w:r w:rsidRPr="00543D90">
              <w:rPr>
                <w:rStyle w:val="hps"/>
                <w:color w:val="222222"/>
                <w:sz w:val="22"/>
                <w:szCs w:val="22"/>
              </w:rPr>
              <w:t>existant</w:t>
            </w:r>
          </w:p>
        </w:tc>
        <w:tc>
          <w:tcPr>
            <w:tcW w:w="1721" w:type="dxa"/>
            <w:vMerge w:val="restart"/>
          </w:tcPr>
          <w:p w:rsidR="00903764" w:rsidRPr="00543D90" w:rsidRDefault="00903764" w:rsidP="00BE2646">
            <w:pPr>
              <w:keepLines/>
              <w:tabs>
                <w:tab w:val="num" w:pos="360"/>
              </w:tabs>
              <w:spacing w:before="60"/>
              <w:ind w:left="360" w:hanging="360"/>
              <w:jc w:val="both"/>
              <w:rPr>
                <w:sz w:val="22"/>
                <w:szCs w:val="22"/>
              </w:rPr>
            </w:pPr>
            <w:r w:rsidRPr="00543D90">
              <w:rPr>
                <w:sz w:val="22"/>
                <w:szCs w:val="22"/>
              </w:rPr>
              <w:t>Construction de centres de formation</w:t>
            </w:r>
          </w:p>
          <w:p w:rsidR="00903764" w:rsidRPr="00543D90" w:rsidRDefault="00903764" w:rsidP="00BE2646">
            <w:pPr>
              <w:keepLines/>
              <w:tabs>
                <w:tab w:val="num" w:pos="360"/>
              </w:tabs>
              <w:spacing w:before="60"/>
              <w:ind w:left="360" w:hanging="360"/>
              <w:jc w:val="both"/>
              <w:rPr>
                <w:sz w:val="22"/>
                <w:szCs w:val="22"/>
              </w:rPr>
            </w:pPr>
          </w:p>
        </w:tc>
        <w:tc>
          <w:tcPr>
            <w:tcW w:w="2686" w:type="dxa"/>
          </w:tcPr>
          <w:p w:rsidR="00903764" w:rsidRPr="00543D90" w:rsidRDefault="00903764" w:rsidP="00983A3D">
            <w:pPr>
              <w:widowControl w:val="0"/>
              <w:numPr>
                <w:ilvl w:val="0"/>
                <w:numId w:val="36"/>
              </w:numPr>
              <w:suppressAutoHyphens/>
              <w:autoSpaceDE w:val="0"/>
              <w:autoSpaceDN w:val="0"/>
              <w:adjustRightInd w:val="0"/>
              <w:jc w:val="both"/>
              <w:rPr>
                <w:sz w:val="22"/>
                <w:szCs w:val="22"/>
                <w:lang w:eastAsia="fr-CA" w:bidi="en-US"/>
              </w:rPr>
            </w:pPr>
            <w:r w:rsidRPr="00543D90">
              <w:rPr>
                <w:sz w:val="22"/>
                <w:szCs w:val="22"/>
                <w:lang w:eastAsia="fr-CA" w:bidi="en-US"/>
              </w:rPr>
              <w:t>Pertes de terres</w:t>
            </w:r>
            <w:r w:rsidR="00983A3D" w:rsidRPr="00543D90">
              <w:rPr>
                <w:sz w:val="22"/>
                <w:szCs w:val="22"/>
                <w:lang w:eastAsia="fr-CA" w:bidi="en-US"/>
              </w:rPr>
              <w:t xml:space="preserve"> </w:t>
            </w:r>
          </w:p>
        </w:tc>
        <w:tc>
          <w:tcPr>
            <w:tcW w:w="1560" w:type="dxa"/>
          </w:tcPr>
          <w:p w:rsidR="00903764" w:rsidRPr="00543D90" w:rsidRDefault="00903764" w:rsidP="00903764">
            <w:pPr>
              <w:widowControl w:val="0"/>
              <w:suppressAutoHyphens/>
              <w:autoSpaceDE w:val="0"/>
              <w:autoSpaceDN w:val="0"/>
              <w:adjustRightInd w:val="0"/>
              <w:ind w:left="360"/>
              <w:jc w:val="both"/>
              <w:rPr>
                <w:sz w:val="22"/>
                <w:szCs w:val="22"/>
                <w:lang w:eastAsia="fr-CA" w:bidi="en-US"/>
              </w:rPr>
            </w:pPr>
            <w:r w:rsidRPr="00543D90">
              <w:rPr>
                <w:sz w:val="22"/>
                <w:szCs w:val="22"/>
                <w:lang w:eastAsia="fr-CA" w:bidi="en-US"/>
              </w:rPr>
              <w:t>Mineur</w:t>
            </w:r>
          </w:p>
        </w:tc>
        <w:tc>
          <w:tcPr>
            <w:tcW w:w="1984" w:type="dxa"/>
          </w:tcPr>
          <w:p w:rsidR="00903764" w:rsidRPr="00543D90" w:rsidRDefault="00903764" w:rsidP="00903764">
            <w:pPr>
              <w:widowControl w:val="0"/>
              <w:suppressAutoHyphens/>
              <w:autoSpaceDE w:val="0"/>
              <w:autoSpaceDN w:val="0"/>
              <w:adjustRightInd w:val="0"/>
              <w:jc w:val="both"/>
              <w:rPr>
                <w:sz w:val="22"/>
                <w:szCs w:val="22"/>
                <w:lang w:eastAsia="fr-CA" w:bidi="en-US"/>
              </w:rPr>
            </w:pPr>
            <w:r w:rsidRPr="00543D90">
              <w:rPr>
                <w:sz w:val="22"/>
                <w:szCs w:val="22"/>
                <w:lang w:eastAsia="fr-CA" w:bidi="en-US"/>
              </w:rPr>
              <w:t>Permanent</w:t>
            </w:r>
          </w:p>
        </w:tc>
      </w:tr>
      <w:tr w:rsidR="00903764" w:rsidRPr="00543D90" w:rsidTr="00BA20D1">
        <w:trPr>
          <w:trHeight w:val="538"/>
        </w:trPr>
        <w:tc>
          <w:tcPr>
            <w:tcW w:w="1938" w:type="dxa"/>
            <w:vMerge/>
          </w:tcPr>
          <w:p w:rsidR="00903764" w:rsidRPr="00543D90" w:rsidRDefault="00903764" w:rsidP="00903764">
            <w:pPr>
              <w:keepLines/>
              <w:tabs>
                <w:tab w:val="num" w:pos="360"/>
              </w:tabs>
              <w:spacing w:before="60"/>
              <w:jc w:val="both"/>
              <w:rPr>
                <w:rStyle w:val="hps"/>
                <w:color w:val="222222"/>
                <w:sz w:val="22"/>
                <w:szCs w:val="22"/>
                <w:u w:val="single"/>
              </w:rPr>
            </w:pPr>
          </w:p>
        </w:tc>
        <w:tc>
          <w:tcPr>
            <w:tcW w:w="1721" w:type="dxa"/>
            <w:vMerge/>
          </w:tcPr>
          <w:p w:rsidR="00903764" w:rsidRPr="00543D90" w:rsidRDefault="00903764" w:rsidP="00BE2646">
            <w:pPr>
              <w:keepLines/>
              <w:tabs>
                <w:tab w:val="num" w:pos="360"/>
              </w:tabs>
              <w:spacing w:before="60"/>
              <w:ind w:left="360" w:hanging="360"/>
              <w:jc w:val="both"/>
              <w:rPr>
                <w:sz w:val="22"/>
                <w:szCs w:val="22"/>
              </w:rPr>
            </w:pPr>
          </w:p>
        </w:tc>
        <w:tc>
          <w:tcPr>
            <w:tcW w:w="2686" w:type="dxa"/>
          </w:tcPr>
          <w:p w:rsidR="00903764" w:rsidRPr="00543D90" w:rsidRDefault="00903764" w:rsidP="00983A3D">
            <w:pPr>
              <w:widowControl w:val="0"/>
              <w:numPr>
                <w:ilvl w:val="0"/>
                <w:numId w:val="36"/>
              </w:numPr>
              <w:suppressAutoHyphens/>
              <w:autoSpaceDE w:val="0"/>
              <w:autoSpaceDN w:val="0"/>
              <w:adjustRightInd w:val="0"/>
              <w:jc w:val="both"/>
              <w:rPr>
                <w:sz w:val="22"/>
                <w:szCs w:val="22"/>
                <w:lang w:eastAsia="fr-CA" w:bidi="en-US"/>
              </w:rPr>
            </w:pPr>
            <w:r w:rsidRPr="00543D90">
              <w:rPr>
                <w:sz w:val="22"/>
                <w:szCs w:val="22"/>
                <w:lang w:eastAsia="fr-CA" w:bidi="en-US"/>
              </w:rPr>
              <w:t>Perte potentielle de cultures</w:t>
            </w:r>
            <w:r w:rsidR="00983A3D" w:rsidRPr="00543D90">
              <w:rPr>
                <w:sz w:val="22"/>
                <w:szCs w:val="22"/>
                <w:lang w:eastAsia="fr-CA" w:bidi="en-US"/>
              </w:rPr>
              <w:t xml:space="preserve"> ; </w:t>
            </w:r>
            <w:r w:rsidRPr="00543D90">
              <w:rPr>
                <w:sz w:val="22"/>
                <w:szCs w:val="22"/>
                <w:lang w:eastAsia="fr-CA" w:bidi="en-US"/>
              </w:rPr>
              <w:t>d'arbres fruitiers</w:t>
            </w:r>
            <w:r w:rsidR="00983A3D" w:rsidRPr="00543D90">
              <w:rPr>
                <w:sz w:val="22"/>
                <w:szCs w:val="22"/>
                <w:lang w:eastAsia="fr-CA" w:bidi="en-US"/>
              </w:rPr>
              <w:t xml:space="preserve"> et forestiers</w:t>
            </w:r>
          </w:p>
        </w:tc>
        <w:tc>
          <w:tcPr>
            <w:tcW w:w="1560" w:type="dxa"/>
          </w:tcPr>
          <w:p w:rsidR="00903764" w:rsidRPr="00543D90" w:rsidRDefault="00903764" w:rsidP="00903764">
            <w:pPr>
              <w:widowControl w:val="0"/>
              <w:suppressAutoHyphens/>
              <w:autoSpaceDE w:val="0"/>
              <w:autoSpaceDN w:val="0"/>
              <w:adjustRightInd w:val="0"/>
              <w:ind w:left="360"/>
              <w:jc w:val="both"/>
              <w:rPr>
                <w:sz w:val="22"/>
                <w:szCs w:val="22"/>
                <w:lang w:eastAsia="fr-CA" w:bidi="en-US"/>
              </w:rPr>
            </w:pPr>
            <w:r w:rsidRPr="00543D90">
              <w:rPr>
                <w:sz w:val="22"/>
                <w:szCs w:val="22"/>
                <w:lang w:eastAsia="fr-CA" w:bidi="en-US"/>
              </w:rPr>
              <w:t>Majeur</w:t>
            </w:r>
          </w:p>
        </w:tc>
        <w:tc>
          <w:tcPr>
            <w:tcW w:w="1984" w:type="dxa"/>
          </w:tcPr>
          <w:p w:rsidR="00903764" w:rsidRPr="00543D90" w:rsidRDefault="00903764" w:rsidP="00903764">
            <w:pPr>
              <w:widowControl w:val="0"/>
              <w:suppressAutoHyphens/>
              <w:autoSpaceDE w:val="0"/>
              <w:autoSpaceDN w:val="0"/>
              <w:adjustRightInd w:val="0"/>
              <w:jc w:val="both"/>
              <w:rPr>
                <w:sz w:val="22"/>
                <w:szCs w:val="22"/>
                <w:lang w:eastAsia="fr-CA" w:bidi="en-US"/>
              </w:rPr>
            </w:pPr>
            <w:r w:rsidRPr="00543D90">
              <w:rPr>
                <w:sz w:val="22"/>
                <w:szCs w:val="22"/>
                <w:lang w:eastAsia="fr-CA" w:bidi="en-US"/>
              </w:rPr>
              <w:t>Permanent</w:t>
            </w:r>
          </w:p>
        </w:tc>
      </w:tr>
      <w:tr w:rsidR="00903764" w:rsidRPr="00543D90" w:rsidTr="00BA20D1">
        <w:trPr>
          <w:trHeight w:val="839"/>
        </w:trPr>
        <w:tc>
          <w:tcPr>
            <w:tcW w:w="1938" w:type="dxa"/>
            <w:vMerge/>
          </w:tcPr>
          <w:p w:rsidR="00903764" w:rsidRPr="00543D90" w:rsidRDefault="00903764" w:rsidP="00903764">
            <w:pPr>
              <w:keepLines/>
              <w:tabs>
                <w:tab w:val="num" w:pos="360"/>
              </w:tabs>
              <w:spacing w:before="60"/>
              <w:jc w:val="both"/>
              <w:rPr>
                <w:rStyle w:val="hps"/>
                <w:color w:val="222222"/>
                <w:sz w:val="22"/>
                <w:szCs w:val="22"/>
                <w:u w:val="single"/>
              </w:rPr>
            </w:pPr>
          </w:p>
        </w:tc>
        <w:tc>
          <w:tcPr>
            <w:tcW w:w="1721" w:type="dxa"/>
            <w:vMerge/>
          </w:tcPr>
          <w:p w:rsidR="00903764" w:rsidRPr="00543D90" w:rsidRDefault="00903764" w:rsidP="00BE2646">
            <w:pPr>
              <w:keepLines/>
              <w:tabs>
                <w:tab w:val="num" w:pos="360"/>
              </w:tabs>
              <w:spacing w:before="60"/>
              <w:ind w:left="360" w:hanging="360"/>
              <w:jc w:val="both"/>
              <w:rPr>
                <w:sz w:val="22"/>
                <w:szCs w:val="22"/>
              </w:rPr>
            </w:pPr>
          </w:p>
        </w:tc>
        <w:tc>
          <w:tcPr>
            <w:tcW w:w="2686" w:type="dxa"/>
          </w:tcPr>
          <w:p w:rsidR="00903764" w:rsidRPr="00543D90" w:rsidRDefault="00903764" w:rsidP="00983A3D">
            <w:pPr>
              <w:widowControl w:val="0"/>
              <w:numPr>
                <w:ilvl w:val="0"/>
                <w:numId w:val="36"/>
              </w:numPr>
              <w:suppressAutoHyphens/>
              <w:autoSpaceDE w:val="0"/>
              <w:autoSpaceDN w:val="0"/>
              <w:adjustRightInd w:val="0"/>
              <w:jc w:val="both"/>
              <w:rPr>
                <w:sz w:val="22"/>
                <w:szCs w:val="22"/>
                <w:lang w:eastAsia="fr-CA" w:bidi="en-US"/>
              </w:rPr>
            </w:pPr>
            <w:r w:rsidRPr="00543D90">
              <w:rPr>
                <w:sz w:val="22"/>
                <w:szCs w:val="22"/>
                <w:lang w:eastAsia="fr-CA" w:bidi="en-US"/>
              </w:rPr>
              <w:t>Pertes de sources de revenus (</w:t>
            </w:r>
            <w:r w:rsidR="00983A3D" w:rsidRPr="00543D90">
              <w:rPr>
                <w:sz w:val="22"/>
                <w:szCs w:val="22"/>
                <w:lang w:eastAsia="fr-CA" w:bidi="en-US"/>
              </w:rPr>
              <w:t>cantines</w:t>
            </w:r>
            <w:r w:rsidRPr="00543D90">
              <w:rPr>
                <w:sz w:val="22"/>
                <w:szCs w:val="22"/>
                <w:lang w:eastAsia="fr-CA" w:bidi="en-US"/>
              </w:rPr>
              <w:t xml:space="preserve">, garages ; </w:t>
            </w:r>
            <w:r w:rsidR="00983A3D" w:rsidRPr="00543D90">
              <w:rPr>
                <w:sz w:val="22"/>
                <w:szCs w:val="22"/>
                <w:lang w:eastAsia="fr-CA" w:bidi="en-US"/>
              </w:rPr>
              <w:t>ateliers divers</w:t>
            </w:r>
            <w:r w:rsidRPr="00543D90">
              <w:rPr>
                <w:sz w:val="22"/>
                <w:szCs w:val="22"/>
                <w:lang w:eastAsia="fr-CA" w:bidi="en-US"/>
              </w:rPr>
              <w:t>)</w:t>
            </w:r>
          </w:p>
        </w:tc>
        <w:tc>
          <w:tcPr>
            <w:tcW w:w="1560" w:type="dxa"/>
          </w:tcPr>
          <w:p w:rsidR="00903764" w:rsidRPr="00543D90" w:rsidRDefault="00903764" w:rsidP="00903764">
            <w:pPr>
              <w:widowControl w:val="0"/>
              <w:suppressAutoHyphens/>
              <w:autoSpaceDE w:val="0"/>
              <w:autoSpaceDN w:val="0"/>
              <w:adjustRightInd w:val="0"/>
              <w:ind w:left="360"/>
              <w:jc w:val="both"/>
              <w:rPr>
                <w:sz w:val="22"/>
                <w:szCs w:val="22"/>
                <w:lang w:eastAsia="fr-CA" w:bidi="en-US"/>
              </w:rPr>
            </w:pPr>
            <w:r w:rsidRPr="00543D90">
              <w:rPr>
                <w:sz w:val="22"/>
                <w:szCs w:val="22"/>
                <w:lang w:eastAsia="fr-CA" w:bidi="en-US"/>
              </w:rPr>
              <w:t>Modéré</w:t>
            </w:r>
          </w:p>
        </w:tc>
        <w:tc>
          <w:tcPr>
            <w:tcW w:w="1984" w:type="dxa"/>
          </w:tcPr>
          <w:p w:rsidR="00903764" w:rsidRPr="00543D90" w:rsidRDefault="00903764" w:rsidP="00903764">
            <w:pPr>
              <w:widowControl w:val="0"/>
              <w:suppressAutoHyphens/>
              <w:autoSpaceDE w:val="0"/>
              <w:autoSpaceDN w:val="0"/>
              <w:adjustRightInd w:val="0"/>
              <w:jc w:val="both"/>
              <w:rPr>
                <w:sz w:val="22"/>
                <w:szCs w:val="22"/>
                <w:lang w:eastAsia="fr-CA" w:bidi="en-US"/>
              </w:rPr>
            </w:pPr>
            <w:r w:rsidRPr="00543D90">
              <w:rPr>
                <w:sz w:val="22"/>
                <w:szCs w:val="22"/>
                <w:lang w:eastAsia="fr-CA" w:bidi="en-US"/>
              </w:rPr>
              <w:t>Permanent</w:t>
            </w:r>
          </w:p>
        </w:tc>
      </w:tr>
    </w:tbl>
    <w:p w:rsidR="004E27C7" w:rsidRPr="0060739F" w:rsidRDefault="00A61872" w:rsidP="009055A0">
      <w:pPr>
        <w:pStyle w:val="Heading2"/>
        <w:numPr>
          <w:ilvl w:val="1"/>
          <w:numId w:val="10"/>
        </w:numPr>
        <w:spacing w:after="240"/>
        <w:jc w:val="both"/>
        <w:rPr>
          <w:rFonts w:ascii="Times New Roman" w:hAnsi="Times New Roman" w:cs="Times New Roman"/>
          <w:i w:val="0"/>
          <w:sz w:val="22"/>
          <w:szCs w:val="22"/>
        </w:rPr>
      </w:pPr>
      <w:bookmarkStart w:id="118" w:name="_Toc392053883"/>
      <w:r w:rsidRPr="0060739F">
        <w:rPr>
          <w:rFonts w:ascii="Times New Roman" w:hAnsi="Times New Roman" w:cs="Times New Roman"/>
          <w:i w:val="0"/>
          <w:sz w:val="22"/>
          <w:szCs w:val="22"/>
        </w:rPr>
        <w:t>Estimation du nombre des personnes affectées et besoins approximatifs en terres</w:t>
      </w:r>
      <w:bookmarkEnd w:id="118"/>
    </w:p>
    <w:p w:rsidR="00903764" w:rsidRPr="0099351D" w:rsidRDefault="00903764" w:rsidP="009055A0">
      <w:pPr>
        <w:pStyle w:val="Heading2"/>
        <w:numPr>
          <w:ilvl w:val="2"/>
          <w:numId w:val="10"/>
        </w:numPr>
        <w:spacing w:after="240"/>
        <w:jc w:val="both"/>
        <w:rPr>
          <w:rFonts w:ascii="Times New Roman" w:hAnsi="Times New Roman" w:cs="Times New Roman"/>
          <w:b w:val="0"/>
          <w:i w:val="0"/>
          <w:sz w:val="22"/>
          <w:szCs w:val="22"/>
          <w:u w:val="single"/>
        </w:rPr>
      </w:pPr>
      <w:bookmarkStart w:id="119" w:name="_Toc187555256"/>
      <w:bookmarkStart w:id="120" w:name="_Toc350100635"/>
      <w:bookmarkStart w:id="121" w:name="_Toc388034111"/>
      <w:bookmarkStart w:id="122" w:name="_Toc392053884"/>
      <w:r w:rsidRPr="0099351D">
        <w:rPr>
          <w:rFonts w:ascii="Times New Roman" w:hAnsi="Times New Roman" w:cs="Times New Roman"/>
          <w:b w:val="0"/>
          <w:i w:val="0"/>
          <w:sz w:val="22"/>
          <w:szCs w:val="22"/>
          <w:u w:val="single"/>
        </w:rPr>
        <w:t>Estimation des besoins en terres</w:t>
      </w:r>
      <w:bookmarkEnd w:id="119"/>
      <w:bookmarkEnd w:id="120"/>
      <w:bookmarkEnd w:id="121"/>
      <w:bookmarkEnd w:id="122"/>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4394"/>
        <w:gridCol w:w="2693"/>
      </w:tblGrid>
      <w:tr w:rsidR="004A21C1" w:rsidRPr="00543D90" w:rsidTr="00BA20D1">
        <w:tc>
          <w:tcPr>
            <w:tcW w:w="534" w:type="dxa"/>
            <w:shd w:val="clear" w:color="auto" w:fill="auto"/>
          </w:tcPr>
          <w:p w:rsidR="004A21C1" w:rsidRPr="00543D90" w:rsidRDefault="004A21C1" w:rsidP="00A91066">
            <w:pPr>
              <w:jc w:val="both"/>
              <w:rPr>
                <w:b/>
                <w:sz w:val="22"/>
                <w:szCs w:val="22"/>
              </w:rPr>
            </w:pPr>
            <w:r w:rsidRPr="00543D90">
              <w:rPr>
                <w:b/>
                <w:sz w:val="22"/>
                <w:szCs w:val="22"/>
              </w:rPr>
              <w:t>N°</w:t>
            </w:r>
          </w:p>
        </w:tc>
        <w:tc>
          <w:tcPr>
            <w:tcW w:w="2268" w:type="dxa"/>
            <w:shd w:val="clear" w:color="auto" w:fill="auto"/>
          </w:tcPr>
          <w:p w:rsidR="004A21C1" w:rsidRPr="00543D90" w:rsidRDefault="004A21C1" w:rsidP="00A91066">
            <w:pPr>
              <w:jc w:val="both"/>
              <w:rPr>
                <w:b/>
                <w:sz w:val="22"/>
                <w:szCs w:val="22"/>
              </w:rPr>
            </w:pPr>
            <w:r w:rsidRPr="00543D90">
              <w:rPr>
                <w:b/>
                <w:sz w:val="22"/>
                <w:szCs w:val="22"/>
              </w:rPr>
              <w:t>Secteur de formation</w:t>
            </w:r>
          </w:p>
        </w:tc>
        <w:tc>
          <w:tcPr>
            <w:tcW w:w="4394" w:type="dxa"/>
            <w:shd w:val="clear" w:color="auto" w:fill="auto"/>
          </w:tcPr>
          <w:p w:rsidR="004A21C1" w:rsidRPr="00543D90" w:rsidRDefault="004A21C1" w:rsidP="00A91066">
            <w:pPr>
              <w:jc w:val="both"/>
              <w:rPr>
                <w:b/>
                <w:sz w:val="22"/>
                <w:szCs w:val="22"/>
              </w:rPr>
            </w:pPr>
            <w:r w:rsidRPr="00543D90">
              <w:rPr>
                <w:b/>
                <w:sz w:val="22"/>
                <w:szCs w:val="22"/>
              </w:rPr>
              <w:t>Centre et localisation</w:t>
            </w:r>
          </w:p>
        </w:tc>
        <w:tc>
          <w:tcPr>
            <w:tcW w:w="2693" w:type="dxa"/>
            <w:shd w:val="clear" w:color="auto" w:fill="auto"/>
          </w:tcPr>
          <w:p w:rsidR="004A21C1" w:rsidRPr="00543D90" w:rsidRDefault="004A21C1" w:rsidP="00A91066">
            <w:pPr>
              <w:jc w:val="both"/>
              <w:rPr>
                <w:b/>
                <w:sz w:val="22"/>
                <w:szCs w:val="22"/>
              </w:rPr>
            </w:pPr>
            <w:r w:rsidRPr="00543D90">
              <w:rPr>
                <w:b/>
                <w:sz w:val="22"/>
                <w:szCs w:val="22"/>
              </w:rPr>
              <w:t xml:space="preserve">Besoins </w:t>
            </w:r>
            <w:r w:rsidR="00BA20D1">
              <w:rPr>
                <w:b/>
                <w:sz w:val="22"/>
                <w:szCs w:val="22"/>
              </w:rPr>
              <w:t xml:space="preserve">estimés </w:t>
            </w:r>
            <w:r w:rsidRPr="00543D90">
              <w:rPr>
                <w:b/>
                <w:sz w:val="22"/>
                <w:szCs w:val="22"/>
              </w:rPr>
              <w:t>en terres</w:t>
            </w:r>
          </w:p>
        </w:tc>
      </w:tr>
      <w:tr w:rsidR="004A21C1" w:rsidRPr="00543D90" w:rsidTr="00BA20D1">
        <w:tc>
          <w:tcPr>
            <w:tcW w:w="534" w:type="dxa"/>
            <w:vMerge w:val="restart"/>
            <w:shd w:val="clear" w:color="auto" w:fill="auto"/>
          </w:tcPr>
          <w:p w:rsidR="004A21C1" w:rsidRPr="00543D90" w:rsidRDefault="004A21C1" w:rsidP="00A91066">
            <w:pPr>
              <w:jc w:val="both"/>
              <w:rPr>
                <w:sz w:val="22"/>
                <w:szCs w:val="22"/>
              </w:rPr>
            </w:pPr>
            <w:r w:rsidRPr="00543D90">
              <w:rPr>
                <w:sz w:val="22"/>
                <w:szCs w:val="22"/>
              </w:rPr>
              <w:t>1</w:t>
            </w:r>
          </w:p>
        </w:tc>
        <w:tc>
          <w:tcPr>
            <w:tcW w:w="2268" w:type="dxa"/>
            <w:vMerge w:val="restart"/>
            <w:shd w:val="clear" w:color="auto" w:fill="auto"/>
          </w:tcPr>
          <w:p w:rsidR="004A21C1" w:rsidRPr="00543D90" w:rsidRDefault="004A21C1" w:rsidP="00A91066">
            <w:pPr>
              <w:jc w:val="both"/>
              <w:rPr>
                <w:sz w:val="22"/>
                <w:szCs w:val="22"/>
              </w:rPr>
            </w:pPr>
            <w:r w:rsidRPr="00543D90">
              <w:rPr>
                <w:sz w:val="22"/>
                <w:szCs w:val="22"/>
              </w:rPr>
              <w:t>Horticulture</w:t>
            </w:r>
          </w:p>
        </w:tc>
        <w:tc>
          <w:tcPr>
            <w:tcW w:w="4394" w:type="dxa"/>
            <w:shd w:val="clear" w:color="auto" w:fill="auto"/>
          </w:tcPr>
          <w:p w:rsidR="004A21C1" w:rsidRPr="00F623FE" w:rsidRDefault="004A21C1" w:rsidP="009055A0">
            <w:pPr>
              <w:pStyle w:val="ListParagraph"/>
              <w:numPr>
                <w:ilvl w:val="0"/>
                <w:numId w:val="41"/>
              </w:numPr>
              <w:contextualSpacing/>
              <w:rPr>
                <w:sz w:val="22"/>
                <w:szCs w:val="22"/>
              </w:rPr>
            </w:pPr>
            <w:r w:rsidRPr="00F623FE">
              <w:rPr>
                <w:sz w:val="22"/>
                <w:szCs w:val="22"/>
              </w:rPr>
              <w:t xml:space="preserve">Centres de référence </w:t>
            </w:r>
            <w:proofErr w:type="spellStart"/>
            <w:r w:rsidRPr="00F623FE">
              <w:rPr>
                <w:sz w:val="22"/>
                <w:szCs w:val="22"/>
              </w:rPr>
              <w:t>Thiepp</w:t>
            </w:r>
            <w:proofErr w:type="spellEnd"/>
            <w:r w:rsidRPr="00F623FE">
              <w:rPr>
                <w:sz w:val="22"/>
                <w:szCs w:val="22"/>
              </w:rPr>
              <w:t xml:space="preserve"> à </w:t>
            </w:r>
            <w:r w:rsidR="007C2A8F" w:rsidRPr="00F623FE">
              <w:rPr>
                <w:sz w:val="22"/>
                <w:szCs w:val="22"/>
              </w:rPr>
              <w:t>Louga</w:t>
            </w:r>
            <w:r w:rsidRPr="00F623FE">
              <w:rPr>
                <w:sz w:val="22"/>
                <w:szCs w:val="22"/>
              </w:rPr>
              <w:t xml:space="preserve"> </w:t>
            </w:r>
          </w:p>
        </w:tc>
        <w:tc>
          <w:tcPr>
            <w:tcW w:w="2693" w:type="dxa"/>
            <w:shd w:val="clear" w:color="auto" w:fill="auto"/>
          </w:tcPr>
          <w:p w:rsidR="004A21C1" w:rsidRPr="00543D90" w:rsidRDefault="00DE290E" w:rsidP="00A91066">
            <w:pPr>
              <w:jc w:val="both"/>
              <w:rPr>
                <w:sz w:val="22"/>
                <w:szCs w:val="22"/>
              </w:rPr>
            </w:pPr>
            <w:r w:rsidRPr="00543D90">
              <w:rPr>
                <w:color w:val="000000"/>
                <w:sz w:val="22"/>
                <w:szCs w:val="22"/>
              </w:rPr>
              <w:t>600ha</w:t>
            </w:r>
          </w:p>
        </w:tc>
      </w:tr>
      <w:tr w:rsidR="00DE290E" w:rsidRPr="00543D90" w:rsidTr="00BA20D1">
        <w:tc>
          <w:tcPr>
            <w:tcW w:w="534" w:type="dxa"/>
            <w:vMerge/>
            <w:shd w:val="clear" w:color="auto" w:fill="auto"/>
          </w:tcPr>
          <w:p w:rsidR="00DE290E" w:rsidRPr="00543D90" w:rsidRDefault="00DE290E" w:rsidP="00A91066">
            <w:pPr>
              <w:jc w:val="both"/>
              <w:rPr>
                <w:sz w:val="22"/>
                <w:szCs w:val="22"/>
              </w:rPr>
            </w:pPr>
          </w:p>
        </w:tc>
        <w:tc>
          <w:tcPr>
            <w:tcW w:w="2268" w:type="dxa"/>
            <w:vMerge/>
            <w:shd w:val="clear" w:color="auto" w:fill="auto"/>
          </w:tcPr>
          <w:p w:rsidR="00DE290E" w:rsidRPr="00543D90" w:rsidRDefault="00DE290E" w:rsidP="00A91066">
            <w:pPr>
              <w:jc w:val="both"/>
              <w:rPr>
                <w:sz w:val="22"/>
                <w:szCs w:val="22"/>
              </w:rPr>
            </w:pPr>
          </w:p>
        </w:tc>
        <w:tc>
          <w:tcPr>
            <w:tcW w:w="4394" w:type="dxa"/>
            <w:shd w:val="clear" w:color="auto" w:fill="auto"/>
          </w:tcPr>
          <w:p w:rsidR="00DE290E" w:rsidRPr="00F623FE" w:rsidRDefault="00DE290E" w:rsidP="009055A0">
            <w:pPr>
              <w:pStyle w:val="ListParagraph"/>
              <w:numPr>
                <w:ilvl w:val="0"/>
                <w:numId w:val="41"/>
              </w:numPr>
              <w:contextualSpacing/>
              <w:rPr>
                <w:sz w:val="22"/>
                <w:szCs w:val="22"/>
              </w:rPr>
            </w:pPr>
            <w:r w:rsidRPr="00F623FE">
              <w:rPr>
                <w:sz w:val="22"/>
                <w:szCs w:val="22"/>
              </w:rPr>
              <w:t xml:space="preserve">Centres de référence de </w:t>
            </w:r>
            <w:proofErr w:type="spellStart"/>
            <w:r w:rsidRPr="00F623FE">
              <w:rPr>
                <w:sz w:val="22"/>
                <w:szCs w:val="22"/>
              </w:rPr>
              <w:t>Netebougou</w:t>
            </w:r>
            <w:proofErr w:type="spellEnd"/>
            <w:r w:rsidRPr="00F623FE">
              <w:rPr>
                <w:sz w:val="22"/>
                <w:szCs w:val="22"/>
              </w:rPr>
              <w:t xml:space="preserve"> à Tambacounda </w:t>
            </w:r>
          </w:p>
        </w:tc>
        <w:tc>
          <w:tcPr>
            <w:tcW w:w="2693" w:type="dxa"/>
            <w:shd w:val="clear" w:color="auto" w:fill="auto"/>
          </w:tcPr>
          <w:p w:rsidR="00DE290E" w:rsidRPr="00543D90" w:rsidRDefault="00DE290E" w:rsidP="00A91066">
            <w:pPr>
              <w:jc w:val="both"/>
              <w:rPr>
                <w:sz w:val="22"/>
                <w:szCs w:val="22"/>
              </w:rPr>
            </w:pPr>
            <w:r w:rsidRPr="00543D90">
              <w:rPr>
                <w:color w:val="000000"/>
                <w:sz w:val="22"/>
                <w:szCs w:val="22"/>
              </w:rPr>
              <w:t>600ha</w:t>
            </w:r>
          </w:p>
        </w:tc>
      </w:tr>
      <w:tr w:rsidR="004A21C1" w:rsidRPr="00543D90" w:rsidTr="00BA20D1">
        <w:tc>
          <w:tcPr>
            <w:tcW w:w="534" w:type="dxa"/>
            <w:vMerge/>
            <w:shd w:val="clear" w:color="auto" w:fill="auto"/>
          </w:tcPr>
          <w:p w:rsidR="004A21C1" w:rsidRPr="00543D90" w:rsidRDefault="004A21C1" w:rsidP="00A91066">
            <w:pPr>
              <w:jc w:val="both"/>
              <w:rPr>
                <w:sz w:val="22"/>
                <w:szCs w:val="22"/>
              </w:rPr>
            </w:pPr>
          </w:p>
        </w:tc>
        <w:tc>
          <w:tcPr>
            <w:tcW w:w="2268" w:type="dxa"/>
            <w:vMerge/>
            <w:shd w:val="clear" w:color="auto" w:fill="auto"/>
          </w:tcPr>
          <w:p w:rsidR="004A21C1" w:rsidRPr="00543D90" w:rsidRDefault="004A21C1" w:rsidP="00A91066">
            <w:pPr>
              <w:jc w:val="both"/>
              <w:rPr>
                <w:sz w:val="22"/>
                <w:szCs w:val="22"/>
              </w:rPr>
            </w:pPr>
          </w:p>
        </w:tc>
        <w:tc>
          <w:tcPr>
            <w:tcW w:w="4394" w:type="dxa"/>
            <w:shd w:val="clear" w:color="auto" w:fill="auto"/>
          </w:tcPr>
          <w:p w:rsidR="004A21C1" w:rsidRPr="00010EB5" w:rsidRDefault="00DE290E" w:rsidP="009055A0">
            <w:pPr>
              <w:pStyle w:val="ListParagraph"/>
              <w:numPr>
                <w:ilvl w:val="0"/>
                <w:numId w:val="41"/>
              </w:numPr>
              <w:contextualSpacing/>
              <w:rPr>
                <w:sz w:val="22"/>
                <w:szCs w:val="22"/>
              </w:rPr>
            </w:pPr>
            <w:r w:rsidRPr="00010EB5">
              <w:rPr>
                <w:sz w:val="22"/>
                <w:szCs w:val="22"/>
              </w:rPr>
              <w:t xml:space="preserve">Centres satellite </w:t>
            </w:r>
          </w:p>
        </w:tc>
        <w:tc>
          <w:tcPr>
            <w:tcW w:w="2693" w:type="dxa"/>
            <w:shd w:val="clear" w:color="auto" w:fill="auto"/>
          </w:tcPr>
          <w:p w:rsidR="004A21C1" w:rsidRPr="00543D90" w:rsidRDefault="00E90EC3" w:rsidP="00A91066">
            <w:pPr>
              <w:jc w:val="both"/>
              <w:rPr>
                <w:sz w:val="22"/>
                <w:szCs w:val="22"/>
              </w:rPr>
            </w:pPr>
            <w:r w:rsidRPr="00543D90">
              <w:rPr>
                <w:sz w:val="22"/>
                <w:szCs w:val="22"/>
              </w:rPr>
              <w:t>10</w:t>
            </w:r>
            <w:r w:rsidR="00DE290E" w:rsidRPr="00543D90">
              <w:rPr>
                <w:sz w:val="22"/>
                <w:szCs w:val="22"/>
              </w:rPr>
              <w:t>ha</w:t>
            </w:r>
          </w:p>
        </w:tc>
      </w:tr>
      <w:tr w:rsidR="00DE290E" w:rsidRPr="00543D90" w:rsidTr="00BA20D1">
        <w:tc>
          <w:tcPr>
            <w:tcW w:w="534" w:type="dxa"/>
            <w:vMerge w:val="restart"/>
            <w:shd w:val="clear" w:color="auto" w:fill="auto"/>
          </w:tcPr>
          <w:p w:rsidR="00DE290E" w:rsidRPr="00543D90" w:rsidRDefault="00DE290E" w:rsidP="00A91066">
            <w:pPr>
              <w:jc w:val="both"/>
              <w:rPr>
                <w:sz w:val="22"/>
                <w:szCs w:val="22"/>
              </w:rPr>
            </w:pPr>
            <w:r w:rsidRPr="00543D90">
              <w:rPr>
                <w:sz w:val="22"/>
                <w:szCs w:val="22"/>
              </w:rPr>
              <w:t>2</w:t>
            </w:r>
          </w:p>
        </w:tc>
        <w:tc>
          <w:tcPr>
            <w:tcW w:w="2268" w:type="dxa"/>
            <w:vMerge w:val="restart"/>
            <w:shd w:val="clear" w:color="auto" w:fill="auto"/>
          </w:tcPr>
          <w:p w:rsidR="00DE290E" w:rsidRPr="00543D90" w:rsidRDefault="00DE290E" w:rsidP="00A91066">
            <w:pPr>
              <w:jc w:val="both"/>
              <w:rPr>
                <w:sz w:val="22"/>
                <w:szCs w:val="22"/>
              </w:rPr>
            </w:pPr>
            <w:r w:rsidRPr="00543D90">
              <w:rPr>
                <w:sz w:val="22"/>
                <w:szCs w:val="22"/>
              </w:rPr>
              <w:t>Aviculture</w:t>
            </w:r>
          </w:p>
        </w:tc>
        <w:tc>
          <w:tcPr>
            <w:tcW w:w="4394" w:type="dxa"/>
            <w:shd w:val="clear" w:color="auto" w:fill="auto"/>
          </w:tcPr>
          <w:p w:rsidR="00DE290E" w:rsidRPr="00010EB5" w:rsidRDefault="00DE290E" w:rsidP="009055A0">
            <w:pPr>
              <w:pStyle w:val="ListParagraph"/>
              <w:numPr>
                <w:ilvl w:val="0"/>
                <w:numId w:val="41"/>
              </w:numPr>
              <w:contextualSpacing/>
              <w:rPr>
                <w:sz w:val="22"/>
                <w:szCs w:val="22"/>
              </w:rPr>
            </w:pPr>
            <w:r w:rsidRPr="00010EB5">
              <w:rPr>
                <w:sz w:val="22"/>
                <w:szCs w:val="22"/>
              </w:rPr>
              <w:t xml:space="preserve">Centre de référence du CIMEL à </w:t>
            </w:r>
            <w:proofErr w:type="spellStart"/>
            <w:r w:rsidRPr="00010EB5">
              <w:rPr>
                <w:sz w:val="22"/>
                <w:szCs w:val="22"/>
              </w:rPr>
              <w:t>Mbao</w:t>
            </w:r>
            <w:proofErr w:type="spellEnd"/>
          </w:p>
        </w:tc>
        <w:tc>
          <w:tcPr>
            <w:tcW w:w="2693" w:type="dxa"/>
            <w:shd w:val="clear" w:color="auto" w:fill="auto"/>
          </w:tcPr>
          <w:p w:rsidR="00DE290E" w:rsidRPr="00543D90" w:rsidRDefault="00E90EC3" w:rsidP="00A91066">
            <w:pPr>
              <w:jc w:val="both"/>
              <w:rPr>
                <w:sz w:val="22"/>
                <w:szCs w:val="22"/>
              </w:rPr>
            </w:pPr>
            <w:r w:rsidRPr="00543D90">
              <w:rPr>
                <w:sz w:val="22"/>
                <w:szCs w:val="22"/>
              </w:rPr>
              <w:t>10</w:t>
            </w:r>
            <w:r w:rsidR="00DE290E" w:rsidRPr="00543D90">
              <w:rPr>
                <w:sz w:val="22"/>
                <w:szCs w:val="22"/>
              </w:rPr>
              <w:t>ha</w:t>
            </w:r>
          </w:p>
        </w:tc>
      </w:tr>
      <w:tr w:rsidR="00DE290E" w:rsidRPr="00543D90" w:rsidTr="00BA20D1">
        <w:tc>
          <w:tcPr>
            <w:tcW w:w="534" w:type="dxa"/>
            <w:vMerge/>
            <w:shd w:val="clear" w:color="auto" w:fill="auto"/>
          </w:tcPr>
          <w:p w:rsidR="00DE290E" w:rsidRPr="00543D90" w:rsidRDefault="00DE290E" w:rsidP="00A91066">
            <w:pPr>
              <w:jc w:val="both"/>
              <w:rPr>
                <w:sz w:val="22"/>
                <w:szCs w:val="22"/>
              </w:rPr>
            </w:pPr>
          </w:p>
        </w:tc>
        <w:tc>
          <w:tcPr>
            <w:tcW w:w="2268" w:type="dxa"/>
            <w:vMerge/>
            <w:shd w:val="clear" w:color="auto" w:fill="auto"/>
          </w:tcPr>
          <w:p w:rsidR="00DE290E" w:rsidRPr="00543D90" w:rsidRDefault="00DE290E" w:rsidP="00A91066">
            <w:pPr>
              <w:jc w:val="both"/>
              <w:rPr>
                <w:sz w:val="22"/>
                <w:szCs w:val="22"/>
              </w:rPr>
            </w:pPr>
          </w:p>
        </w:tc>
        <w:tc>
          <w:tcPr>
            <w:tcW w:w="4394" w:type="dxa"/>
            <w:shd w:val="clear" w:color="auto" w:fill="auto"/>
          </w:tcPr>
          <w:p w:rsidR="00DE290E" w:rsidRPr="00010EB5" w:rsidRDefault="00DE290E" w:rsidP="009055A0">
            <w:pPr>
              <w:pStyle w:val="ListParagraph"/>
              <w:numPr>
                <w:ilvl w:val="0"/>
                <w:numId w:val="41"/>
              </w:numPr>
              <w:contextualSpacing/>
              <w:rPr>
                <w:sz w:val="22"/>
                <w:szCs w:val="22"/>
              </w:rPr>
            </w:pPr>
            <w:r w:rsidRPr="00010EB5">
              <w:rPr>
                <w:sz w:val="22"/>
                <w:szCs w:val="22"/>
              </w:rPr>
              <w:t>Centres satellite</w:t>
            </w:r>
          </w:p>
        </w:tc>
        <w:tc>
          <w:tcPr>
            <w:tcW w:w="2693" w:type="dxa"/>
            <w:shd w:val="clear" w:color="auto" w:fill="auto"/>
          </w:tcPr>
          <w:p w:rsidR="00DE290E" w:rsidRPr="00543D90" w:rsidRDefault="00E90EC3" w:rsidP="00A91066">
            <w:pPr>
              <w:jc w:val="both"/>
              <w:rPr>
                <w:sz w:val="22"/>
                <w:szCs w:val="22"/>
              </w:rPr>
            </w:pPr>
            <w:r w:rsidRPr="00543D90">
              <w:rPr>
                <w:sz w:val="22"/>
                <w:szCs w:val="22"/>
              </w:rPr>
              <w:t>20 ha</w:t>
            </w:r>
          </w:p>
        </w:tc>
      </w:tr>
      <w:tr w:rsidR="00DE290E" w:rsidRPr="00543D90" w:rsidTr="00BA20D1">
        <w:tc>
          <w:tcPr>
            <w:tcW w:w="534" w:type="dxa"/>
            <w:vMerge w:val="restart"/>
            <w:shd w:val="clear" w:color="auto" w:fill="auto"/>
          </w:tcPr>
          <w:p w:rsidR="00DE290E" w:rsidRPr="00543D90" w:rsidRDefault="00DE290E" w:rsidP="00A91066">
            <w:pPr>
              <w:jc w:val="both"/>
              <w:rPr>
                <w:sz w:val="22"/>
                <w:szCs w:val="22"/>
              </w:rPr>
            </w:pPr>
            <w:r w:rsidRPr="00543D90">
              <w:rPr>
                <w:sz w:val="22"/>
                <w:szCs w:val="22"/>
              </w:rPr>
              <w:t>3</w:t>
            </w:r>
          </w:p>
        </w:tc>
        <w:tc>
          <w:tcPr>
            <w:tcW w:w="2268" w:type="dxa"/>
            <w:vMerge w:val="restart"/>
            <w:shd w:val="clear" w:color="auto" w:fill="auto"/>
          </w:tcPr>
          <w:p w:rsidR="00DE290E" w:rsidRPr="00543D90" w:rsidRDefault="00DE290E" w:rsidP="00A91066">
            <w:pPr>
              <w:jc w:val="both"/>
              <w:rPr>
                <w:sz w:val="22"/>
                <w:szCs w:val="22"/>
              </w:rPr>
            </w:pPr>
            <w:r w:rsidRPr="00543D90">
              <w:rPr>
                <w:sz w:val="22"/>
                <w:szCs w:val="22"/>
              </w:rPr>
              <w:t>Tourisme</w:t>
            </w:r>
          </w:p>
        </w:tc>
        <w:tc>
          <w:tcPr>
            <w:tcW w:w="4394" w:type="dxa"/>
            <w:shd w:val="clear" w:color="auto" w:fill="auto"/>
          </w:tcPr>
          <w:p w:rsidR="00DE290E" w:rsidRPr="00010EB5" w:rsidRDefault="00DE290E" w:rsidP="009055A0">
            <w:pPr>
              <w:pStyle w:val="ListParagraph"/>
              <w:numPr>
                <w:ilvl w:val="0"/>
                <w:numId w:val="41"/>
              </w:numPr>
              <w:contextualSpacing/>
              <w:rPr>
                <w:sz w:val="22"/>
                <w:szCs w:val="22"/>
              </w:rPr>
            </w:pPr>
            <w:r w:rsidRPr="00010EB5">
              <w:rPr>
                <w:sz w:val="22"/>
                <w:szCs w:val="22"/>
              </w:rPr>
              <w:t xml:space="preserve">Centres de référence de </w:t>
            </w:r>
            <w:proofErr w:type="spellStart"/>
            <w:r w:rsidRPr="00010EB5">
              <w:rPr>
                <w:sz w:val="22"/>
                <w:szCs w:val="22"/>
              </w:rPr>
              <w:t>Diamniado</w:t>
            </w:r>
            <w:proofErr w:type="spellEnd"/>
            <w:r w:rsidRPr="00010EB5">
              <w:rPr>
                <w:sz w:val="22"/>
                <w:szCs w:val="22"/>
              </w:rPr>
              <w:t xml:space="preserve"> </w:t>
            </w:r>
          </w:p>
        </w:tc>
        <w:tc>
          <w:tcPr>
            <w:tcW w:w="2693" w:type="dxa"/>
            <w:shd w:val="clear" w:color="auto" w:fill="auto"/>
          </w:tcPr>
          <w:p w:rsidR="00DE290E" w:rsidRPr="00543D90" w:rsidRDefault="00E90EC3" w:rsidP="00A91066">
            <w:pPr>
              <w:jc w:val="both"/>
              <w:rPr>
                <w:sz w:val="22"/>
                <w:szCs w:val="22"/>
              </w:rPr>
            </w:pPr>
            <w:r w:rsidRPr="00543D90">
              <w:rPr>
                <w:sz w:val="22"/>
                <w:szCs w:val="22"/>
              </w:rPr>
              <w:t>20 ha</w:t>
            </w:r>
          </w:p>
        </w:tc>
      </w:tr>
      <w:tr w:rsidR="00DE290E" w:rsidRPr="00543D90" w:rsidTr="00BA20D1">
        <w:tc>
          <w:tcPr>
            <w:tcW w:w="534" w:type="dxa"/>
            <w:vMerge/>
            <w:shd w:val="clear" w:color="auto" w:fill="auto"/>
          </w:tcPr>
          <w:p w:rsidR="00DE290E" w:rsidRPr="00543D90" w:rsidRDefault="00DE290E" w:rsidP="00A91066">
            <w:pPr>
              <w:jc w:val="both"/>
              <w:rPr>
                <w:sz w:val="22"/>
                <w:szCs w:val="22"/>
              </w:rPr>
            </w:pPr>
          </w:p>
        </w:tc>
        <w:tc>
          <w:tcPr>
            <w:tcW w:w="2268" w:type="dxa"/>
            <w:vMerge/>
            <w:shd w:val="clear" w:color="auto" w:fill="auto"/>
          </w:tcPr>
          <w:p w:rsidR="00DE290E" w:rsidRPr="00543D90" w:rsidRDefault="00DE290E" w:rsidP="00A91066">
            <w:pPr>
              <w:jc w:val="both"/>
              <w:rPr>
                <w:sz w:val="22"/>
                <w:szCs w:val="22"/>
              </w:rPr>
            </w:pPr>
          </w:p>
        </w:tc>
        <w:tc>
          <w:tcPr>
            <w:tcW w:w="4394" w:type="dxa"/>
            <w:shd w:val="clear" w:color="auto" w:fill="auto"/>
          </w:tcPr>
          <w:p w:rsidR="00DE290E" w:rsidRPr="00010EB5" w:rsidRDefault="00DE290E" w:rsidP="00B5040C">
            <w:pPr>
              <w:pStyle w:val="ListParagraph"/>
              <w:numPr>
                <w:ilvl w:val="0"/>
                <w:numId w:val="41"/>
              </w:numPr>
              <w:contextualSpacing/>
              <w:rPr>
                <w:sz w:val="22"/>
                <w:szCs w:val="22"/>
              </w:rPr>
            </w:pPr>
            <w:r w:rsidRPr="00010EB5">
              <w:rPr>
                <w:sz w:val="22"/>
                <w:szCs w:val="22"/>
              </w:rPr>
              <w:t>Centre satellite de</w:t>
            </w:r>
            <w:r w:rsidR="005F281C" w:rsidRPr="00010EB5">
              <w:rPr>
                <w:sz w:val="22"/>
                <w:szCs w:val="22"/>
              </w:rPr>
              <w:t xml:space="preserve"> </w:t>
            </w:r>
            <w:r w:rsidRPr="00010EB5">
              <w:rPr>
                <w:sz w:val="22"/>
                <w:szCs w:val="22"/>
              </w:rPr>
              <w:t>Saint-Louis</w:t>
            </w:r>
          </w:p>
        </w:tc>
        <w:tc>
          <w:tcPr>
            <w:tcW w:w="2693" w:type="dxa"/>
            <w:shd w:val="clear" w:color="auto" w:fill="auto"/>
          </w:tcPr>
          <w:p w:rsidR="00DE290E" w:rsidRPr="00543D90" w:rsidRDefault="00E90EC3" w:rsidP="00A91066">
            <w:pPr>
              <w:jc w:val="both"/>
              <w:rPr>
                <w:sz w:val="22"/>
                <w:szCs w:val="22"/>
              </w:rPr>
            </w:pPr>
            <w:r w:rsidRPr="00543D90">
              <w:rPr>
                <w:sz w:val="22"/>
                <w:szCs w:val="22"/>
              </w:rPr>
              <w:t>20 ha</w:t>
            </w:r>
          </w:p>
        </w:tc>
      </w:tr>
      <w:tr w:rsidR="00DE290E" w:rsidRPr="00543D90" w:rsidTr="00BA20D1">
        <w:tc>
          <w:tcPr>
            <w:tcW w:w="534" w:type="dxa"/>
            <w:vMerge/>
            <w:shd w:val="clear" w:color="auto" w:fill="auto"/>
          </w:tcPr>
          <w:p w:rsidR="00DE290E" w:rsidRPr="00543D90" w:rsidRDefault="00DE290E" w:rsidP="00A91066">
            <w:pPr>
              <w:jc w:val="both"/>
              <w:rPr>
                <w:sz w:val="22"/>
                <w:szCs w:val="22"/>
              </w:rPr>
            </w:pPr>
          </w:p>
        </w:tc>
        <w:tc>
          <w:tcPr>
            <w:tcW w:w="2268" w:type="dxa"/>
            <w:vMerge/>
            <w:shd w:val="clear" w:color="auto" w:fill="auto"/>
          </w:tcPr>
          <w:p w:rsidR="00DE290E" w:rsidRPr="00543D90" w:rsidRDefault="00DE290E" w:rsidP="00A91066">
            <w:pPr>
              <w:jc w:val="both"/>
              <w:rPr>
                <w:sz w:val="22"/>
                <w:szCs w:val="22"/>
              </w:rPr>
            </w:pPr>
          </w:p>
        </w:tc>
        <w:tc>
          <w:tcPr>
            <w:tcW w:w="4394" w:type="dxa"/>
            <w:shd w:val="clear" w:color="auto" w:fill="auto"/>
          </w:tcPr>
          <w:p w:rsidR="00DE290E" w:rsidRPr="00010EB5" w:rsidRDefault="00DE290E" w:rsidP="009055A0">
            <w:pPr>
              <w:pStyle w:val="ListParagraph"/>
              <w:numPr>
                <w:ilvl w:val="0"/>
                <w:numId w:val="41"/>
              </w:numPr>
              <w:contextualSpacing/>
              <w:rPr>
                <w:sz w:val="22"/>
                <w:szCs w:val="22"/>
              </w:rPr>
            </w:pPr>
            <w:r w:rsidRPr="00010EB5">
              <w:rPr>
                <w:sz w:val="22"/>
                <w:szCs w:val="22"/>
              </w:rPr>
              <w:t>Centre satellite de Ziguinchor</w:t>
            </w:r>
          </w:p>
        </w:tc>
        <w:tc>
          <w:tcPr>
            <w:tcW w:w="2693" w:type="dxa"/>
            <w:shd w:val="clear" w:color="auto" w:fill="auto"/>
          </w:tcPr>
          <w:p w:rsidR="00DE290E" w:rsidRPr="00543D90" w:rsidRDefault="00E90EC3" w:rsidP="00A91066">
            <w:pPr>
              <w:jc w:val="both"/>
              <w:rPr>
                <w:sz w:val="22"/>
                <w:szCs w:val="22"/>
              </w:rPr>
            </w:pPr>
            <w:r w:rsidRPr="00543D90">
              <w:rPr>
                <w:sz w:val="22"/>
                <w:szCs w:val="22"/>
              </w:rPr>
              <w:t>20 ha</w:t>
            </w:r>
          </w:p>
        </w:tc>
      </w:tr>
      <w:tr w:rsidR="00DE290E" w:rsidRPr="00543D90" w:rsidTr="00BA20D1">
        <w:tc>
          <w:tcPr>
            <w:tcW w:w="534" w:type="dxa"/>
            <w:shd w:val="clear" w:color="auto" w:fill="auto"/>
          </w:tcPr>
          <w:p w:rsidR="00DE290E" w:rsidRPr="00543D90" w:rsidRDefault="00DE290E" w:rsidP="00A91066">
            <w:pPr>
              <w:jc w:val="both"/>
              <w:rPr>
                <w:sz w:val="22"/>
                <w:szCs w:val="22"/>
              </w:rPr>
            </w:pPr>
          </w:p>
        </w:tc>
        <w:tc>
          <w:tcPr>
            <w:tcW w:w="2268" w:type="dxa"/>
            <w:shd w:val="clear" w:color="auto" w:fill="auto"/>
          </w:tcPr>
          <w:p w:rsidR="00DE290E" w:rsidRPr="00543D90" w:rsidRDefault="00DE290E" w:rsidP="00A91066">
            <w:pPr>
              <w:jc w:val="both"/>
              <w:rPr>
                <w:b/>
                <w:sz w:val="22"/>
                <w:szCs w:val="22"/>
              </w:rPr>
            </w:pPr>
            <w:r w:rsidRPr="00543D90">
              <w:rPr>
                <w:b/>
                <w:sz w:val="22"/>
                <w:szCs w:val="22"/>
              </w:rPr>
              <w:t>TOTAL</w:t>
            </w:r>
          </w:p>
        </w:tc>
        <w:tc>
          <w:tcPr>
            <w:tcW w:w="4394" w:type="dxa"/>
            <w:shd w:val="clear" w:color="auto" w:fill="auto"/>
          </w:tcPr>
          <w:p w:rsidR="00DE290E" w:rsidRPr="00010EB5" w:rsidRDefault="00DE290E" w:rsidP="00A91066">
            <w:pPr>
              <w:pStyle w:val="ListParagraph"/>
              <w:ind w:left="360"/>
              <w:contextualSpacing/>
              <w:rPr>
                <w:sz w:val="22"/>
                <w:szCs w:val="22"/>
              </w:rPr>
            </w:pPr>
          </w:p>
        </w:tc>
        <w:tc>
          <w:tcPr>
            <w:tcW w:w="2693" w:type="dxa"/>
            <w:shd w:val="clear" w:color="auto" w:fill="auto"/>
          </w:tcPr>
          <w:p w:rsidR="00DE290E" w:rsidRPr="00543D90" w:rsidRDefault="00E90EC3" w:rsidP="00A91066">
            <w:pPr>
              <w:jc w:val="both"/>
              <w:rPr>
                <w:b/>
                <w:sz w:val="22"/>
                <w:szCs w:val="22"/>
              </w:rPr>
            </w:pPr>
            <w:r w:rsidRPr="00543D90">
              <w:rPr>
                <w:b/>
                <w:sz w:val="22"/>
                <w:szCs w:val="22"/>
              </w:rPr>
              <w:t>1300 ha</w:t>
            </w:r>
          </w:p>
        </w:tc>
      </w:tr>
    </w:tbl>
    <w:p w:rsidR="00903764" w:rsidRPr="001F0C06" w:rsidRDefault="00903764" w:rsidP="009055A0">
      <w:pPr>
        <w:pStyle w:val="Heading2"/>
        <w:numPr>
          <w:ilvl w:val="2"/>
          <w:numId w:val="10"/>
        </w:numPr>
        <w:spacing w:after="240"/>
        <w:jc w:val="both"/>
        <w:rPr>
          <w:rFonts w:ascii="Times New Roman" w:hAnsi="Times New Roman" w:cs="Times New Roman"/>
          <w:b w:val="0"/>
          <w:i w:val="0"/>
          <w:sz w:val="22"/>
          <w:szCs w:val="22"/>
          <w:u w:val="single"/>
        </w:rPr>
      </w:pPr>
      <w:bookmarkStart w:id="123" w:name="_Toc350100636"/>
      <w:bookmarkStart w:id="124" w:name="_Toc388034112"/>
      <w:bookmarkStart w:id="125" w:name="_Toc392053885"/>
      <w:r>
        <w:rPr>
          <w:rFonts w:ascii="Times New Roman" w:hAnsi="Times New Roman" w:cs="Times New Roman"/>
          <w:b w:val="0"/>
          <w:i w:val="0"/>
          <w:sz w:val="22"/>
          <w:szCs w:val="22"/>
          <w:u w:val="single"/>
        </w:rPr>
        <w:lastRenderedPageBreak/>
        <w:t>Es</w:t>
      </w:r>
      <w:r w:rsidRPr="001F0C06">
        <w:rPr>
          <w:rFonts w:ascii="Times New Roman" w:hAnsi="Times New Roman" w:cs="Times New Roman"/>
          <w:b w:val="0"/>
          <w:i w:val="0"/>
          <w:sz w:val="22"/>
          <w:szCs w:val="22"/>
          <w:u w:val="single"/>
        </w:rPr>
        <w:t>timation d</w:t>
      </w:r>
      <w:r>
        <w:rPr>
          <w:rFonts w:ascii="Times New Roman" w:hAnsi="Times New Roman" w:cs="Times New Roman"/>
          <w:b w:val="0"/>
          <w:i w:val="0"/>
          <w:sz w:val="22"/>
          <w:szCs w:val="22"/>
          <w:u w:val="single"/>
        </w:rPr>
        <w:t>u nombre de PAP</w:t>
      </w:r>
      <w:bookmarkEnd w:id="123"/>
      <w:bookmarkEnd w:id="124"/>
      <w:bookmarkEnd w:id="125"/>
      <w:r>
        <w:rPr>
          <w:rFonts w:ascii="Times New Roman" w:hAnsi="Times New Roman" w:cs="Times New Roman"/>
          <w:b w:val="0"/>
          <w:i w:val="0"/>
          <w:sz w:val="22"/>
          <w:szCs w:val="22"/>
          <w:u w:val="single"/>
        </w:rPr>
        <w:t xml:space="preserve"> </w:t>
      </w:r>
    </w:p>
    <w:p w:rsidR="00051284" w:rsidRDefault="006D15E0" w:rsidP="006D15E0">
      <w:pPr>
        <w:jc w:val="both"/>
        <w:rPr>
          <w:sz w:val="22"/>
          <w:szCs w:val="22"/>
        </w:rPr>
      </w:pPr>
      <w:r w:rsidRPr="0060739F">
        <w:rPr>
          <w:sz w:val="22"/>
          <w:szCs w:val="22"/>
        </w:rPr>
        <w:t>L'estimation précise du nombre de p</w:t>
      </w:r>
      <w:r w:rsidR="009623A9">
        <w:rPr>
          <w:sz w:val="22"/>
          <w:szCs w:val="22"/>
        </w:rPr>
        <w:t xml:space="preserve">ersonnes </w:t>
      </w:r>
      <w:r w:rsidR="007312EF">
        <w:rPr>
          <w:sz w:val="22"/>
          <w:szCs w:val="22"/>
        </w:rPr>
        <w:t xml:space="preserve">ou d'activités </w:t>
      </w:r>
      <w:r w:rsidR="009623A9">
        <w:rPr>
          <w:sz w:val="22"/>
          <w:szCs w:val="22"/>
        </w:rPr>
        <w:t>qui seront affectées est difficilement</w:t>
      </w:r>
      <w:r w:rsidR="00070E43">
        <w:rPr>
          <w:sz w:val="22"/>
          <w:szCs w:val="22"/>
        </w:rPr>
        <w:t xml:space="preserve"> réalisable à ce stade de l’étude</w:t>
      </w:r>
      <w:r w:rsidR="003B7F96">
        <w:rPr>
          <w:sz w:val="22"/>
          <w:szCs w:val="22"/>
        </w:rPr>
        <w:t xml:space="preserve"> puisque le </w:t>
      </w:r>
      <w:r w:rsidR="0067789E">
        <w:rPr>
          <w:sz w:val="22"/>
          <w:szCs w:val="22"/>
        </w:rPr>
        <w:t xml:space="preserve">nombre et la localisation exacte des sous projets </w:t>
      </w:r>
      <w:r w:rsidR="003B7F96">
        <w:rPr>
          <w:sz w:val="22"/>
          <w:szCs w:val="22"/>
        </w:rPr>
        <w:t xml:space="preserve"> n</w:t>
      </w:r>
      <w:r w:rsidR="0067789E">
        <w:rPr>
          <w:sz w:val="22"/>
          <w:szCs w:val="22"/>
        </w:rPr>
        <w:t>e sont</w:t>
      </w:r>
      <w:r w:rsidR="003B7F96">
        <w:rPr>
          <w:sz w:val="22"/>
          <w:szCs w:val="22"/>
        </w:rPr>
        <w:t xml:space="preserve"> pas encore défini</w:t>
      </w:r>
      <w:r w:rsidR="00BE2646">
        <w:rPr>
          <w:sz w:val="22"/>
          <w:szCs w:val="22"/>
        </w:rPr>
        <w:t>s</w:t>
      </w:r>
      <w:r w:rsidRPr="0060739F">
        <w:rPr>
          <w:sz w:val="22"/>
          <w:szCs w:val="22"/>
        </w:rPr>
        <w:t>.</w:t>
      </w:r>
      <w:r w:rsidR="009623A9">
        <w:rPr>
          <w:sz w:val="22"/>
          <w:szCs w:val="22"/>
        </w:rPr>
        <w:t xml:space="preserve"> Cependant</w:t>
      </w:r>
      <w:r w:rsidR="00B20130">
        <w:rPr>
          <w:sz w:val="22"/>
          <w:szCs w:val="22"/>
        </w:rPr>
        <w:t>,</w:t>
      </w:r>
      <w:r w:rsidR="009623A9">
        <w:rPr>
          <w:sz w:val="22"/>
          <w:szCs w:val="22"/>
        </w:rPr>
        <w:t xml:space="preserve"> une estimation approximative</w:t>
      </w:r>
      <w:r w:rsidRPr="0060739F">
        <w:rPr>
          <w:sz w:val="22"/>
          <w:szCs w:val="22"/>
        </w:rPr>
        <w:t xml:space="preserve"> </w:t>
      </w:r>
      <w:r w:rsidR="009623A9">
        <w:rPr>
          <w:sz w:val="22"/>
          <w:szCs w:val="22"/>
        </w:rPr>
        <w:t xml:space="preserve">pourrait </w:t>
      </w:r>
      <w:r w:rsidR="00070E43">
        <w:rPr>
          <w:sz w:val="22"/>
          <w:szCs w:val="22"/>
        </w:rPr>
        <w:t>être faite en fonction des</w:t>
      </w:r>
      <w:r w:rsidR="009623A9">
        <w:rPr>
          <w:sz w:val="22"/>
          <w:szCs w:val="22"/>
        </w:rPr>
        <w:t xml:space="preserve"> </w:t>
      </w:r>
      <w:r w:rsidR="007312EF">
        <w:rPr>
          <w:sz w:val="22"/>
          <w:szCs w:val="22"/>
        </w:rPr>
        <w:t xml:space="preserve">zones potentielles d'intervention du </w:t>
      </w:r>
      <w:r w:rsidR="00BE2646">
        <w:rPr>
          <w:sz w:val="22"/>
          <w:szCs w:val="22"/>
        </w:rPr>
        <w:t xml:space="preserve">projet </w:t>
      </w:r>
      <w:r w:rsidR="007312EF">
        <w:rPr>
          <w:sz w:val="22"/>
          <w:szCs w:val="22"/>
        </w:rPr>
        <w:t xml:space="preserve">et des activités prévues. </w:t>
      </w:r>
    </w:p>
    <w:p w:rsidR="00B25D4E" w:rsidRDefault="00B25D4E" w:rsidP="006D15E0">
      <w:pPr>
        <w:jc w:val="both"/>
        <w:rPr>
          <w:sz w:val="22"/>
          <w:szCs w:val="22"/>
        </w:rPr>
      </w:pPr>
    </w:p>
    <w:p w:rsidR="00B25D4E" w:rsidRPr="00F623FE" w:rsidRDefault="007C2A8F" w:rsidP="00B25D4E">
      <w:pPr>
        <w:pStyle w:val="Caption"/>
        <w:rPr>
          <w:sz w:val="22"/>
          <w:szCs w:val="22"/>
        </w:rPr>
      </w:pPr>
      <w:bookmarkStart w:id="126" w:name="_Toc392053962"/>
      <w:r w:rsidRPr="00F623FE">
        <w:rPr>
          <w:sz w:val="22"/>
          <w:szCs w:val="22"/>
        </w:rPr>
        <w:t xml:space="preserve">Tableau </w:t>
      </w:r>
      <w:r w:rsidRPr="00F623FE">
        <w:rPr>
          <w:sz w:val="22"/>
          <w:szCs w:val="22"/>
        </w:rPr>
        <w:fldChar w:fldCharType="begin"/>
      </w:r>
      <w:r w:rsidRPr="00F623FE">
        <w:rPr>
          <w:sz w:val="22"/>
          <w:szCs w:val="22"/>
        </w:rPr>
        <w:instrText xml:space="preserve"> SEQ Tableau \* ARABIC </w:instrText>
      </w:r>
      <w:r w:rsidRPr="00F623FE">
        <w:rPr>
          <w:sz w:val="22"/>
          <w:szCs w:val="22"/>
        </w:rPr>
        <w:fldChar w:fldCharType="separate"/>
      </w:r>
      <w:r w:rsidR="00746AC3">
        <w:rPr>
          <w:noProof/>
          <w:sz w:val="22"/>
          <w:szCs w:val="22"/>
        </w:rPr>
        <w:t>3</w:t>
      </w:r>
      <w:r w:rsidRPr="00F623FE">
        <w:rPr>
          <w:sz w:val="22"/>
          <w:szCs w:val="22"/>
        </w:rPr>
        <w:fldChar w:fldCharType="end"/>
      </w:r>
      <w:r w:rsidRPr="00F623FE">
        <w:rPr>
          <w:sz w:val="22"/>
          <w:szCs w:val="22"/>
        </w:rPr>
        <w:t>: Détail de l'estimation du nombre potentiel de personnes affectées</w:t>
      </w:r>
      <w:bookmarkEnd w:id="126"/>
    </w:p>
    <w:p w:rsidR="00B25D4E" w:rsidRDefault="00B25D4E" w:rsidP="006D15E0">
      <w:pPr>
        <w:jc w:val="both"/>
        <w:rPr>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3260"/>
        <w:gridCol w:w="1701"/>
        <w:gridCol w:w="1985"/>
      </w:tblGrid>
      <w:tr w:rsidR="00E90EC3" w:rsidRPr="00543D90" w:rsidTr="00A91066">
        <w:tc>
          <w:tcPr>
            <w:tcW w:w="534" w:type="dxa"/>
            <w:shd w:val="clear" w:color="auto" w:fill="auto"/>
          </w:tcPr>
          <w:p w:rsidR="00E90EC3" w:rsidRPr="00543D90" w:rsidRDefault="00E90EC3" w:rsidP="00A91066">
            <w:pPr>
              <w:jc w:val="both"/>
              <w:rPr>
                <w:b/>
                <w:sz w:val="22"/>
                <w:szCs w:val="22"/>
              </w:rPr>
            </w:pPr>
            <w:r w:rsidRPr="00543D90">
              <w:rPr>
                <w:b/>
                <w:sz w:val="22"/>
                <w:szCs w:val="22"/>
              </w:rPr>
              <w:t>N°</w:t>
            </w:r>
          </w:p>
        </w:tc>
        <w:tc>
          <w:tcPr>
            <w:tcW w:w="1559" w:type="dxa"/>
            <w:shd w:val="clear" w:color="auto" w:fill="auto"/>
          </w:tcPr>
          <w:p w:rsidR="00E90EC3" w:rsidRPr="00543D90" w:rsidRDefault="00E90EC3" w:rsidP="00A91066">
            <w:pPr>
              <w:jc w:val="both"/>
              <w:rPr>
                <w:b/>
                <w:sz w:val="22"/>
                <w:szCs w:val="22"/>
              </w:rPr>
            </w:pPr>
            <w:r w:rsidRPr="00543D90">
              <w:rPr>
                <w:b/>
                <w:sz w:val="22"/>
                <w:szCs w:val="22"/>
              </w:rPr>
              <w:t>Secteur de formation</w:t>
            </w:r>
          </w:p>
        </w:tc>
        <w:tc>
          <w:tcPr>
            <w:tcW w:w="3260" w:type="dxa"/>
            <w:shd w:val="clear" w:color="auto" w:fill="auto"/>
          </w:tcPr>
          <w:p w:rsidR="00E90EC3" w:rsidRPr="00543D90" w:rsidRDefault="00E90EC3" w:rsidP="00A91066">
            <w:pPr>
              <w:jc w:val="both"/>
              <w:rPr>
                <w:b/>
                <w:sz w:val="22"/>
                <w:szCs w:val="22"/>
              </w:rPr>
            </w:pPr>
            <w:r w:rsidRPr="00543D90">
              <w:rPr>
                <w:b/>
                <w:sz w:val="22"/>
                <w:szCs w:val="22"/>
              </w:rPr>
              <w:t>Centre et localisation</w:t>
            </w:r>
          </w:p>
        </w:tc>
        <w:tc>
          <w:tcPr>
            <w:tcW w:w="1701" w:type="dxa"/>
            <w:shd w:val="clear" w:color="auto" w:fill="auto"/>
          </w:tcPr>
          <w:p w:rsidR="00E90EC3" w:rsidRPr="00543D90" w:rsidRDefault="00E90EC3" w:rsidP="00A91066">
            <w:pPr>
              <w:jc w:val="both"/>
              <w:rPr>
                <w:b/>
                <w:sz w:val="22"/>
                <w:szCs w:val="22"/>
              </w:rPr>
            </w:pPr>
            <w:r w:rsidRPr="00543D90">
              <w:rPr>
                <w:b/>
                <w:sz w:val="22"/>
                <w:szCs w:val="22"/>
              </w:rPr>
              <w:t>Besoins en terres</w:t>
            </w:r>
          </w:p>
        </w:tc>
        <w:tc>
          <w:tcPr>
            <w:tcW w:w="1985" w:type="dxa"/>
            <w:shd w:val="clear" w:color="auto" w:fill="auto"/>
          </w:tcPr>
          <w:p w:rsidR="00E90EC3" w:rsidRPr="00543D90" w:rsidRDefault="00E90EC3" w:rsidP="00A91066">
            <w:pPr>
              <w:jc w:val="both"/>
              <w:rPr>
                <w:b/>
                <w:sz w:val="22"/>
                <w:szCs w:val="22"/>
              </w:rPr>
            </w:pPr>
            <w:r w:rsidRPr="00543D90">
              <w:rPr>
                <w:b/>
                <w:sz w:val="22"/>
                <w:szCs w:val="22"/>
              </w:rPr>
              <w:t>Nombre des PAP estimées</w:t>
            </w:r>
          </w:p>
        </w:tc>
      </w:tr>
      <w:tr w:rsidR="00E90EC3" w:rsidRPr="00543D90" w:rsidTr="00A91066">
        <w:tc>
          <w:tcPr>
            <w:tcW w:w="534" w:type="dxa"/>
            <w:vMerge w:val="restart"/>
            <w:shd w:val="clear" w:color="auto" w:fill="auto"/>
          </w:tcPr>
          <w:p w:rsidR="00E90EC3" w:rsidRPr="00543D90" w:rsidRDefault="00E90EC3" w:rsidP="00A91066">
            <w:pPr>
              <w:jc w:val="both"/>
              <w:rPr>
                <w:sz w:val="22"/>
                <w:szCs w:val="22"/>
              </w:rPr>
            </w:pPr>
            <w:r w:rsidRPr="00543D90">
              <w:rPr>
                <w:sz w:val="22"/>
                <w:szCs w:val="22"/>
              </w:rPr>
              <w:t>1</w:t>
            </w:r>
          </w:p>
        </w:tc>
        <w:tc>
          <w:tcPr>
            <w:tcW w:w="1559" w:type="dxa"/>
            <w:vMerge w:val="restart"/>
            <w:shd w:val="clear" w:color="auto" w:fill="auto"/>
          </w:tcPr>
          <w:p w:rsidR="00E90EC3" w:rsidRPr="00543D90" w:rsidRDefault="00E90EC3" w:rsidP="00A91066">
            <w:pPr>
              <w:jc w:val="both"/>
              <w:rPr>
                <w:sz w:val="22"/>
                <w:szCs w:val="22"/>
              </w:rPr>
            </w:pPr>
            <w:r w:rsidRPr="00543D90">
              <w:rPr>
                <w:sz w:val="22"/>
                <w:szCs w:val="22"/>
              </w:rPr>
              <w:t>Horticulture</w:t>
            </w:r>
          </w:p>
        </w:tc>
        <w:tc>
          <w:tcPr>
            <w:tcW w:w="3260" w:type="dxa"/>
            <w:shd w:val="clear" w:color="auto" w:fill="auto"/>
          </w:tcPr>
          <w:p w:rsidR="00E90EC3" w:rsidRPr="00010EB5" w:rsidRDefault="00E90EC3" w:rsidP="009055A0">
            <w:pPr>
              <w:pStyle w:val="ListParagraph"/>
              <w:numPr>
                <w:ilvl w:val="0"/>
                <w:numId w:val="41"/>
              </w:numPr>
              <w:contextualSpacing/>
              <w:rPr>
                <w:sz w:val="22"/>
                <w:szCs w:val="22"/>
              </w:rPr>
            </w:pPr>
            <w:r w:rsidRPr="00F623FE">
              <w:rPr>
                <w:sz w:val="22"/>
                <w:szCs w:val="22"/>
              </w:rPr>
              <w:t xml:space="preserve">Centres de référence </w:t>
            </w:r>
            <w:proofErr w:type="spellStart"/>
            <w:r w:rsidRPr="00F623FE">
              <w:rPr>
                <w:sz w:val="22"/>
                <w:szCs w:val="22"/>
              </w:rPr>
              <w:t>Thiepp</w:t>
            </w:r>
            <w:proofErr w:type="spellEnd"/>
            <w:r w:rsidRPr="00F623FE">
              <w:rPr>
                <w:sz w:val="22"/>
                <w:szCs w:val="22"/>
              </w:rPr>
              <w:t xml:space="preserve"> à </w:t>
            </w:r>
            <w:r w:rsidR="007C2A8F" w:rsidRPr="00F623FE">
              <w:rPr>
                <w:sz w:val="22"/>
                <w:szCs w:val="22"/>
              </w:rPr>
              <w:t>Louga</w:t>
            </w:r>
            <w:r w:rsidRPr="00010EB5">
              <w:rPr>
                <w:sz w:val="22"/>
                <w:szCs w:val="22"/>
              </w:rPr>
              <w:t xml:space="preserve"> </w:t>
            </w:r>
          </w:p>
        </w:tc>
        <w:tc>
          <w:tcPr>
            <w:tcW w:w="1701" w:type="dxa"/>
            <w:shd w:val="clear" w:color="auto" w:fill="auto"/>
          </w:tcPr>
          <w:p w:rsidR="00E90EC3" w:rsidRPr="00543D90" w:rsidRDefault="00E90EC3" w:rsidP="00A91066">
            <w:pPr>
              <w:jc w:val="both"/>
              <w:rPr>
                <w:sz w:val="22"/>
                <w:szCs w:val="22"/>
              </w:rPr>
            </w:pPr>
            <w:r w:rsidRPr="00543D90">
              <w:rPr>
                <w:color w:val="000000"/>
                <w:sz w:val="22"/>
                <w:szCs w:val="22"/>
              </w:rPr>
              <w:t>600ha</w:t>
            </w:r>
          </w:p>
        </w:tc>
        <w:tc>
          <w:tcPr>
            <w:tcW w:w="1985" w:type="dxa"/>
            <w:shd w:val="clear" w:color="auto" w:fill="auto"/>
          </w:tcPr>
          <w:p w:rsidR="00E90EC3" w:rsidRPr="00543D90" w:rsidRDefault="00E90EC3" w:rsidP="00A91066">
            <w:pPr>
              <w:jc w:val="both"/>
              <w:rPr>
                <w:color w:val="000000"/>
                <w:sz w:val="22"/>
                <w:szCs w:val="22"/>
              </w:rPr>
            </w:pPr>
            <w:r w:rsidRPr="00543D90">
              <w:rPr>
                <w:color w:val="000000"/>
                <w:sz w:val="22"/>
                <w:szCs w:val="22"/>
              </w:rPr>
              <w:t>150</w:t>
            </w:r>
          </w:p>
        </w:tc>
      </w:tr>
      <w:tr w:rsidR="00E90EC3" w:rsidRPr="00543D90" w:rsidTr="00A91066">
        <w:tc>
          <w:tcPr>
            <w:tcW w:w="534" w:type="dxa"/>
            <w:vMerge/>
            <w:shd w:val="clear" w:color="auto" w:fill="auto"/>
          </w:tcPr>
          <w:p w:rsidR="00E90EC3" w:rsidRPr="00543D90" w:rsidRDefault="00E90EC3" w:rsidP="00A91066">
            <w:pPr>
              <w:jc w:val="both"/>
              <w:rPr>
                <w:sz w:val="22"/>
                <w:szCs w:val="22"/>
              </w:rPr>
            </w:pPr>
          </w:p>
        </w:tc>
        <w:tc>
          <w:tcPr>
            <w:tcW w:w="1559" w:type="dxa"/>
            <w:vMerge/>
            <w:shd w:val="clear" w:color="auto" w:fill="auto"/>
          </w:tcPr>
          <w:p w:rsidR="00E90EC3" w:rsidRPr="00543D90" w:rsidRDefault="00E90EC3" w:rsidP="00A91066">
            <w:pPr>
              <w:jc w:val="both"/>
              <w:rPr>
                <w:sz w:val="22"/>
                <w:szCs w:val="22"/>
              </w:rPr>
            </w:pPr>
          </w:p>
        </w:tc>
        <w:tc>
          <w:tcPr>
            <w:tcW w:w="3260" w:type="dxa"/>
            <w:shd w:val="clear" w:color="auto" w:fill="auto"/>
          </w:tcPr>
          <w:p w:rsidR="00E90EC3" w:rsidRPr="00010EB5" w:rsidRDefault="00E90EC3" w:rsidP="009055A0">
            <w:pPr>
              <w:pStyle w:val="ListParagraph"/>
              <w:numPr>
                <w:ilvl w:val="0"/>
                <w:numId w:val="41"/>
              </w:numPr>
              <w:contextualSpacing/>
              <w:rPr>
                <w:sz w:val="22"/>
                <w:szCs w:val="22"/>
              </w:rPr>
            </w:pPr>
            <w:r w:rsidRPr="00010EB5">
              <w:rPr>
                <w:sz w:val="22"/>
                <w:szCs w:val="22"/>
              </w:rPr>
              <w:t xml:space="preserve">Centres de référence de </w:t>
            </w:r>
            <w:proofErr w:type="spellStart"/>
            <w:r w:rsidRPr="00010EB5">
              <w:rPr>
                <w:sz w:val="22"/>
                <w:szCs w:val="22"/>
              </w:rPr>
              <w:t>Netebougou</w:t>
            </w:r>
            <w:proofErr w:type="spellEnd"/>
            <w:r w:rsidRPr="00010EB5">
              <w:rPr>
                <w:sz w:val="22"/>
                <w:szCs w:val="22"/>
              </w:rPr>
              <w:t xml:space="preserve"> à Tambacounda </w:t>
            </w:r>
          </w:p>
        </w:tc>
        <w:tc>
          <w:tcPr>
            <w:tcW w:w="1701" w:type="dxa"/>
            <w:shd w:val="clear" w:color="auto" w:fill="auto"/>
          </w:tcPr>
          <w:p w:rsidR="00E90EC3" w:rsidRPr="00543D90" w:rsidRDefault="00E90EC3" w:rsidP="00A91066">
            <w:pPr>
              <w:jc w:val="both"/>
              <w:rPr>
                <w:sz w:val="22"/>
                <w:szCs w:val="22"/>
              </w:rPr>
            </w:pPr>
            <w:r w:rsidRPr="00543D90">
              <w:rPr>
                <w:color w:val="000000"/>
                <w:sz w:val="22"/>
                <w:szCs w:val="22"/>
              </w:rPr>
              <w:t>600ha</w:t>
            </w:r>
          </w:p>
        </w:tc>
        <w:tc>
          <w:tcPr>
            <w:tcW w:w="1985" w:type="dxa"/>
            <w:shd w:val="clear" w:color="auto" w:fill="auto"/>
          </w:tcPr>
          <w:p w:rsidR="00E90EC3" w:rsidRPr="00543D90" w:rsidRDefault="00E90EC3" w:rsidP="00E90EC3">
            <w:pPr>
              <w:rPr>
                <w:color w:val="000000"/>
                <w:sz w:val="22"/>
                <w:szCs w:val="22"/>
              </w:rPr>
            </w:pPr>
            <w:r w:rsidRPr="00543D90">
              <w:rPr>
                <w:color w:val="000000"/>
                <w:sz w:val="22"/>
                <w:szCs w:val="22"/>
              </w:rPr>
              <w:t>150</w:t>
            </w:r>
          </w:p>
          <w:p w:rsidR="00E90EC3" w:rsidRPr="00543D90" w:rsidRDefault="00E90EC3" w:rsidP="00E90EC3">
            <w:pPr>
              <w:rPr>
                <w:color w:val="000000"/>
                <w:sz w:val="22"/>
                <w:szCs w:val="22"/>
              </w:rPr>
            </w:pPr>
          </w:p>
        </w:tc>
      </w:tr>
      <w:tr w:rsidR="00E90EC3" w:rsidRPr="00543D90" w:rsidTr="00A91066">
        <w:tc>
          <w:tcPr>
            <w:tcW w:w="534" w:type="dxa"/>
            <w:vMerge/>
            <w:shd w:val="clear" w:color="auto" w:fill="auto"/>
          </w:tcPr>
          <w:p w:rsidR="00E90EC3" w:rsidRPr="00543D90" w:rsidRDefault="00E90EC3" w:rsidP="00A91066">
            <w:pPr>
              <w:jc w:val="both"/>
              <w:rPr>
                <w:sz w:val="22"/>
                <w:szCs w:val="22"/>
              </w:rPr>
            </w:pPr>
          </w:p>
        </w:tc>
        <w:tc>
          <w:tcPr>
            <w:tcW w:w="1559" w:type="dxa"/>
            <w:vMerge/>
            <w:shd w:val="clear" w:color="auto" w:fill="auto"/>
          </w:tcPr>
          <w:p w:rsidR="00E90EC3" w:rsidRPr="00543D90" w:rsidRDefault="00E90EC3" w:rsidP="00A91066">
            <w:pPr>
              <w:jc w:val="both"/>
              <w:rPr>
                <w:sz w:val="22"/>
                <w:szCs w:val="22"/>
              </w:rPr>
            </w:pPr>
          </w:p>
        </w:tc>
        <w:tc>
          <w:tcPr>
            <w:tcW w:w="3260" w:type="dxa"/>
            <w:shd w:val="clear" w:color="auto" w:fill="auto"/>
          </w:tcPr>
          <w:p w:rsidR="00E90EC3" w:rsidRPr="00010EB5" w:rsidRDefault="00E90EC3" w:rsidP="009055A0">
            <w:pPr>
              <w:pStyle w:val="ListParagraph"/>
              <w:numPr>
                <w:ilvl w:val="0"/>
                <w:numId w:val="41"/>
              </w:numPr>
              <w:contextualSpacing/>
              <w:rPr>
                <w:sz w:val="22"/>
                <w:szCs w:val="22"/>
              </w:rPr>
            </w:pPr>
            <w:r w:rsidRPr="00010EB5">
              <w:rPr>
                <w:sz w:val="22"/>
                <w:szCs w:val="22"/>
              </w:rPr>
              <w:t xml:space="preserve">Centres satellite </w:t>
            </w:r>
          </w:p>
        </w:tc>
        <w:tc>
          <w:tcPr>
            <w:tcW w:w="1701" w:type="dxa"/>
            <w:shd w:val="clear" w:color="auto" w:fill="auto"/>
          </w:tcPr>
          <w:p w:rsidR="00E90EC3" w:rsidRPr="00543D90" w:rsidRDefault="00E90EC3" w:rsidP="00A91066">
            <w:pPr>
              <w:jc w:val="both"/>
              <w:rPr>
                <w:sz w:val="22"/>
                <w:szCs w:val="22"/>
              </w:rPr>
            </w:pPr>
            <w:r w:rsidRPr="00543D90">
              <w:rPr>
                <w:sz w:val="22"/>
                <w:szCs w:val="22"/>
              </w:rPr>
              <w:t>10ha</w:t>
            </w:r>
          </w:p>
        </w:tc>
        <w:tc>
          <w:tcPr>
            <w:tcW w:w="1985" w:type="dxa"/>
            <w:shd w:val="clear" w:color="auto" w:fill="auto"/>
          </w:tcPr>
          <w:p w:rsidR="00E90EC3" w:rsidRPr="00543D90" w:rsidRDefault="00B25D4E" w:rsidP="00A91066">
            <w:pPr>
              <w:jc w:val="both"/>
              <w:rPr>
                <w:sz w:val="22"/>
                <w:szCs w:val="22"/>
              </w:rPr>
            </w:pPr>
            <w:r w:rsidRPr="00543D90">
              <w:rPr>
                <w:sz w:val="22"/>
                <w:szCs w:val="22"/>
              </w:rPr>
              <w:t>10</w:t>
            </w:r>
          </w:p>
        </w:tc>
      </w:tr>
      <w:tr w:rsidR="00E90EC3" w:rsidRPr="00543D90" w:rsidTr="00A91066">
        <w:tc>
          <w:tcPr>
            <w:tcW w:w="534" w:type="dxa"/>
            <w:vMerge w:val="restart"/>
            <w:shd w:val="clear" w:color="auto" w:fill="auto"/>
          </w:tcPr>
          <w:p w:rsidR="00E90EC3" w:rsidRPr="00543D90" w:rsidRDefault="00E90EC3" w:rsidP="00A91066">
            <w:pPr>
              <w:jc w:val="both"/>
              <w:rPr>
                <w:sz w:val="22"/>
                <w:szCs w:val="22"/>
              </w:rPr>
            </w:pPr>
            <w:r w:rsidRPr="00543D90">
              <w:rPr>
                <w:sz w:val="22"/>
                <w:szCs w:val="22"/>
              </w:rPr>
              <w:t>2</w:t>
            </w:r>
          </w:p>
        </w:tc>
        <w:tc>
          <w:tcPr>
            <w:tcW w:w="1559" w:type="dxa"/>
            <w:vMerge w:val="restart"/>
            <w:shd w:val="clear" w:color="auto" w:fill="auto"/>
          </w:tcPr>
          <w:p w:rsidR="00E90EC3" w:rsidRPr="00543D90" w:rsidRDefault="00E90EC3" w:rsidP="00A91066">
            <w:pPr>
              <w:jc w:val="both"/>
              <w:rPr>
                <w:sz w:val="22"/>
                <w:szCs w:val="22"/>
              </w:rPr>
            </w:pPr>
            <w:r w:rsidRPr="00543D90">
              <w:rPr>
                <w:sz w:val="22"/>
                <w:szCs w:val="22"/>
              </w:rPr>
              <w:t>Aviculture</w:t>
            </w:r>
          </w:p>
        </w:tc>
        <w:tc>
          <w:tcPr>
            <w:tcW w:w="3260" w:type="dxa"/>
            <w:shd w:val="clear" w:color="auto" w:fill="auto"/>
          </w:tcPr>
          <w:p w:rsidR="00E90EC3" w:rsidRPr="00010EB5" w:rsidRDefault="00E90EC3" w:rsidP="009055A0">
            <w:pPr>
              <w:pStyle w:val="ListParagraph"/>
              <w:numPr>
                <w:ilvl w:val="0"/>
                <w:numId w:val="41"/>
              </w:numPr>
              <w:contextualSpacing/>
              <w:rPr>
                <w:sz w:val="22"/>
                <w:szCs w:val="22"/>
              </w:rPr>
            </w:pPr>
            <w:r w:rsidRPr="00010EB5">
              <w:rPr>
                <w:sz w:val="22"/>
                <w:szCs w:val="22"/>
              </w:rPr>
              <w:t xml:space="preserve">Centre de référence du CIMEL à </w:t>
            </w:r>
            <w:proofErr w:type="spellStart"/>
            <w:r w:rsidRPr="00010EB5">
              <w:rPr>
                <w:sz w:val="22"/>
                <w:szCs w:val="22"/>
              </w:rPr>
              <w:t>Mbao</w:t>
            </w:r>
            <w:proofErr w:type="spellEnd"/>
          </w:p>
        </w:tc>
        <w:tc>
          <w:tcPr>
            <w:tcW w:w="1701" w:type="dxa"/>
            <w:shd w:val="clear" w:color="auto" w:fill="auto"/>
          </w:tcPr>
          <w:p w:rsidR="00E90EC3" w:rsidRPr="00543D90" w:rsidRDefault="00E90EC3" w:rsidP="00A91066">
            <w:pPr>
              <w:jc w:val="both"/>
              <w:rPr>
                <w:sz w:val="22"/>
                <w:szCs w:val="22"/>
              </w:rPr>
            </w:pPr>
            <w:r w:rsidRPr="00543D90">
              <w:rPr>
                <w:sz w:val="22"/>
                <w:szCs w:val="22"/>
              </w:rPr>
              <w:t>10ha</w:t>
            </w:r>
          </w:p>
        </w:tc>
        <w:tc>
          <w:tcPr>
            <w:tcW w:w="1985" w:type="dxa"/>
            <w:shd w:val="clear" w:color="auto" w:fill="auto"/>
          </w:tcPr>
          <w:p w:rsidR="00E90EC3" w:rsidRPr="00543D90" w:rsidRDefault="00E90EC3" w:rsidP="00A91066">
            <w:pPr>
              <w:jc w:val="both"/>
              <w:rPr>
                <w:sz w:val="22"/>
                <w:szCs w:val="22"/>
              </w:rPr>
            </w:pPr>
            <w:r w:rsidRPr="00543D90">
              <w:rPr>
                <w:sz w:val="22"/>
                <w:szCs w:val="22"/>
              </w:rPr>
              <w:t>0</w:t>
            </w:r>
          </w:p>
        </w:tc>
      </w:tr>
      <w:tr w:rsidR="00E90EC3" w:rsidRPr="00543D90" w:rsidTr="00A91066">
        <w:tc>
          <w:tcPr>
            <w:tcW w:w="534" w:type="dxa"/>
            <w:vMerge/>
            <w:shd w:val="clear" w:color="auto" w:fill="auto"/>
          </w:tcPr>
          <w:p w:rsidR="00E90EC3" w:rsidRPr="00543D90" w:rsidRDefault="00E90EC3" w:rsidP="00A91066">
            <w:pPr>
              <w:jc w:val="both"/>
              <w:rPr>
                <w:sz w:val="22"/>
                <w:szCs w:val="22"/>
              </w:rPr>
            </w:pPr>
          </w:p>
        </w:tc>
        <w:tc>
          <w:tcPr>
            <w:tcW w:w="1559" w:type="dxa"/>
            <w:vMerge/>
            <w:shd w:val="clear" w:color="auto" w:fill="auto"/>
          </w:tcPr>
          <w:p w:rsidR="00E90EC3" w:rsidRPr="00543D90" w:rsidRDefault="00E90EC3" w:rsidP="00A91066">
            <w:pPr>
              <w:jc w:val="both"/>
              <w:rPr>
                <w:sz w:val="22"/>
                <w:szCs w:val="22"/>
              </w:rPr>
            </w:pPr>
          </w:p>
        </w:tc>
        <w:tc>
          <w:tcPr>
            <w:tcW w:w="3260" w:type="dxa"/>
            <w:shd w:val="clear" w:color="auto" w:fill="auto"/>
          </w:tcPr>
          <w:p w:rsidR="00E90EC3" w:rsidRPr="00010EB5" w:rsidRDefault="00E90EC3" w:rsidP="009055A0">
            <w:pPr>
              <w:pStyle w:val="ListParagraph"/>
              <w:numPr>
                <w:ilvl w:val="0"/>
                <w:numId w:val="41"/>
              </w:numPr>
              <w:contextualSpacing/>
              <w:rPr>
                <w:sz w:val="22"/>
                <w:szCs w:val="22"/>
              </w:rPr>
            </w:pPr>
            <w:r w:rsidRPr="00010EB5">
              <w:rPr>
                <w:sz w:val="22"/>
                <w:szCs w:val="22"/>
              </w:rPr>
              <w:t>Centres satellite</w:t>
            </w:r>
          </w:p>
        </w:tc>
        <w:tc>
          <w:tcPr>
            <w:tcW w:w="1701" w:type="dxa"/>
            <w:shd w:val="clear" w:color="auto" w:fill="auto"/>
          </w:tcPr>
          <w:p w:rsidR="00E90EC3" w:rsidRPr="00543D90" w:rsidRDefault="00E90EC3" w:rsidP="00A91066">
            <w:pPr>
              <w:jc w:val="both"/>
              <w:rPr>
                <w:sz w:val="22"/>
                <w:szCs w:val="22"/>
              </w:rPr>
            </w:pPr>
            <w:r w:rsidRPr="00543D90">
              <w:rPr>
                <w:sz w:val="22"/>
                <w:szCs w:val="22"/>
              </w:rPr>
              <w:t>20 ha</w:t>
            </w:r>
          </w:p>
        </w:tc>
        <w:tc>
          <w:tcPr>
            <w:tcW w:w="1985" w:type="dxa"/>
            <w:shd w:val="clear" w:color="auto" w:fill="auto"/>
          </w:tcPr>
          <w:p w:rsidR="00E90EC3" w:rsidRPr="00543D90" w:rsidRDefault="00B25D4E" w:rsidP="00A91066">
            <w:pPr>
              <w:jc w:val="both"/>
              <w:rPr>
                <w:sz w:val="22"/>
                <w:szCs w:val="22"/>
              </w:rPr>
            </w:pPr>
            <w:r w:rsidRPr="00543D90">
              <w:rPr>
                <w:sz w:val="22"/>
                <w:szCs w:val="22"/>
              </w:rPr>
              <w:t>15</w:t>
            </w:r>
          </w:p>
        </w:tc>
      </w:tr>
      <w:tr w:rsidR="00E90EC3" w:rsidRPr="00543D90" w:rsidTr="00A91066">
        <w:tc>
          <w:tcPr>
            <w:tcW w:w="534" w:type="dxa"/>
            <w:vMerge w:val="restart"/>
            <w:shd w:val="clear" w:color="auto" w:fill="auto"/>
          </w:tcPr>
          <w:p w:rsidR="00E90EC3" w:rsidRPr="00543D90" w:rsidRDefault="00E90EC3" w:rsidP="00A91066">
            <w:pPr>
              <w:jc w:val="both"/>
              <w:rPr>
                <w:sz w:val="22"/>
                <w:szCs w:val="22"/>
              </w:rPr>
            </w:pPr>
            <w:r w:rsidRPr="00543D90">
              <w:rPr>
                <w:sz w:val="22"/>
                <w:szCs w:val="22"/>
              </w:rPr>
              <w:t>3</w:t>
            </w:r>
          </w:p>
        </w:tc>
        <w:tc>
          <w:tcPr>
            <w:tcW w:w="1559" w:type="dxa"/>
            <w:vMerge w:val="restart"/>
            <w:shd w:val="clear" w:color="auto" w:fill="auto"/>
          </w:tcPr>
          <w:p w:rsidR="00E90EC3" w:rsidRPr="00543D90" w:rsidRDefault="00E90EC3" w:rsidP="00A91066">
            <w:pPr>
              <w:jc w:val="both"/>
              <w:rPr>
                <w:sz w:val="22"/>
                <w:szCs w:val="22"/>
              </w:rPr>
            </w:pPr>
            <w:r w:rsidRPr="00543D90">
              <w:rPr>
                <w:sz w:val="22"/>
                <w:szCs w:val="22"/>
              </w:rPr>
              <w:t>Tourisme</w:t>
            </w:r>
          </w:p>
        </w:tc>
        <w:tc>
          <w:tcPr>
            <w:tcW w:w="3260" w:type="dxa"/>
            <w:shd w:val="clear" w:color="auto" w:fill="auto"/>
          </w:tcPr>
          <w:p w:rsidR="00E90EC3" w:rsidRPr="00010EB5" w:rsidRDefault="00E90EC3" w:rsidP="009055A0">
            <w:pPr>
              <w:pStyle w:val="ListParagraph"/>
              <w:numPr>
                <w:ilvl w:val="0"/>
                <w:numId w:val="41"/>
              </w:numPr>
              <w:contextualSpacing/>
              <w:rPr>
                <w:sz w:val="22"/>
                <w:szCs w:val="22"/>
              </w:rPr>
            </w:pPr>
            <w:r w:rsidRPr="00010EB5">
              <w:rPr>
                <w:sz w:val="22"/>
                <w:szCs w:val="22"/>
              </w:rPr>
              <w:t xml:space="preserve">Centres de référence de </w:t>
            </w:r>
            <w:proofErr w:type="spellStart"/>
            <w:r w:rsidRPr="00010EB5">
              <w:rPr>
                <w:sz w:val="22"/>
                <w:szCs w:val="22"/>
              </w:rPr>
              <w:t>Diamniado</w:t>
            </w:r>
            <w:proofErr w:type="spellEnd"/>
            <w:r w:rsidRPr="00010EB5">
              <w:rPr>
                <w:sz w:val="22"/>
                <w:szCs w:val="22"/>
              </w:rPr>
              <w:t xml:space="preserve"> </w:t>
            </w:r>
          </w:p>
        </w:tc>
        <w:tc>
          <w:tcPr>
            <w:tcW w:w="1701" w:type="dxa"/>
            <w:shd w:val="clear" w:color="auto" w:fill="auto"/>
          </w:tcPr>
          <w:p w:rsidR="00E90EC3" w:rsidRPr="00543D90" w:rsidRDefault="00E90EC3" w:rsidP="00A91066">
            <w:pPr>
              <w:jc w:val="both"/>
              <w:rPr>
                <w:sz w:val="22"/>
                <w:szCs w:val="22"/>
              </w:rPr>
            </w:pPr>
            <w:r w:rsidRPr="00543D90">
              <w:rPr>
                <w:sz w:val="22"/>
                <w:szCs w:val="22"/>
              </w:rPr>
              <w:t>20 ha</w:t>
            </w:r>
          </w:p>
        </w:tc>
        <w:tc>
          <w:tcPr>
            <w:tcW w:w="1985" w:type="dxa"/>
            <w:shd w:val="clear" w:color="auto" w:fill="auto"/>
          </w:tcPr>
          <w:p w:rsidR="00E90EC3" w:rsidRPr="00543D90" w:rsidRDefault="00B25D4E" w:rsidP="00A91066">
            <w:pPr>
              <w:jc w:val="both"/>
              <w:rPr>
                <w:sz w:val="22"/>
                <w:szCs w:val="22"/>
              </w:rPr>
            </w:pPr>
            <w:r w:rsidRPr="00543D90">
              <w:rPr>
                <w:sz w:val="22"/>
                <w:szCs w:val="22"/>
              </w:rPr>
              <w:t>15</w:t>
            </w:r>
          </w:p>
        </w:tc>
      </w:tr>
      <w:tr w:rsidR="00E90EC3" w:rsidRPr="00543D90" w:rsidTr="00A91066">
        <w:tc>
          <w:tcPr>
            <w:tcW w:w="534" w:type="dxa"/>
            <w:vMerge/>
            <w:shd w:val="clear" w:color="auto" w:fill="auto"/>
          </w:tcPr>
          <w:p w:rsidR="00E90EC3" w:rsidRPr="00543D90" w:rsidRDefault="00E90EC3" w:rsidP="00A91066">
            <w:pPr>
              <w:jc w:val="both"/>
              <w:rPr>
                <w:sz w:val="22"/>
                <w:szCs w:val="22"/>
              </w:rPr>
            </w:pPr>
          </w:p>
        </w:tc>
        <w:tc>
          <w:tcPr>
            <w:tcW w:w="1559" w:type="dxa"/>
            <w:vMerge/>
            <w:shd w:val="clear" w:color="auto" w:fill="auto"/>
          </w:tcPr>
          <w:p w:rsidR="00E90EC3" w:rsidRPr="00543D90" w:rsidRDefault="00E90EC3" w:rsidP="00A91066">
            <w:pPr>
              <w:jc w:val="both"/>
              <w:rPr>
                <w:sz w:val="22"/>
                <w:szCs w:val="22"/>
              </w:rPr>
            </w:pPr>
          </w:p>
        </w:tc>
        <w:tc>
          <w:tcPr>
            <w:tcW w:w="3260" w:type="dxa"/>
            <w:shd w:val="clear" w:color="auto" w:fill="auto"/>
          </w:tcPr>
          <w:p w:rsidR="00E90EC3" w:rsidRPr="00010EB5" w:rsidRDefault="00E90EC3" w:rsidP="009055A0">
            <w:pPr>
              <w:pStyle w:val="ListParagraph"/>
              <w:numPr>
                <w:ilvl w:val="0"/>
                <w:numId w:val="41"/>
              </w:numPr>
              <w:contextualSpacing/>
              <w:rPr>
                <w:sz w:val="22"/>
                <w:szCs w:val="22"/>
              </w:rPr>
            </w:pPr>
            <w:r w:rsidRPr="00010EB5">
              <w:rPr>
                <w:sz w:val="22"/>
                <w:szCs w:val="22"/>
              </w:rPr>
              <w:t>Centre satellite de</w:t>
            </w:r>
            <w:r w:rsidR="009601A9" w:rsidRPr="00010EB5">
              <w:rPr>
                <w:sz w:val="22"/>
                <w:szCs w:val="22"/>
              </w:rPr>
              <w:t xml:space="preserve"> </w:t>
            </w:r>
            <w:r w:rsidRPr="00010EB5">
              <w:rPr>
                <w:sz w:val="22"/>
                <w:szCs w:val="22"/>
              </w:rPr>
              <w:t>Saint-Louis</w:t>
            </w:r>
          </w:p>
        </w:tc>
        <w:tc>
          <w:tcPr>
            <w:tcW w:w="1701" w:type="dxa"/>
            <w:shd w:val="clear" w:color="auto" w:fill="auto"/>
          </w:tcPr>
          <w:p w:rsidR="00E90EC3" w:rsidRPr="00543D90" w:rsidRDefault="00E90EC3" w:rsidP="00A91066">
            <w:pPr>
              <w:jc w:val="both"/>
              <w:rPr>
                <w:sz w:val="22"/>
                <w:szCs w:val="22"/>
              </w:rPr>
            </w:pPr>
            <w:r w:rsidRPr="00543D90">
              <w:rPr>
                <w:sz w:val="22"/>
                <w:szCs w:val="22"/>
              </w:rPr>
              <w:t>20 ha</w:t>
            </w:r>
          </w:p>
        </w:tc>
        <w:tc>
          <w:tcPr>
            <w:tcW w:w="1985" w:type="dxa"/>
            <w:shd w:val="clear" w:color="auto" w:fill="auto"/>
          </w:tcPr>
          <w:p w:rsidR="00E90EC3" w:rsidRPr="00543D90" w:rsidRDefault="00B25D4E" w:rsidP="00A91066">
            <w:pPr>
              <w:jc w:val="both"/>
              <w:rPr>
                <w:sz w:val="22"/>
                <w:szCs w:val="22"/>
              </w:rPr>
            </w:pPr>
            <w:r w:rsidRPr="00543D90">
              <w:rPr>
                <w:sz w:val="22"/>
                <w:szCs w:val="22"/>
              </w:rPr>
              <w:t>15</w:t>
            </w:r>
          </w:p>
        </w:tc>
      </w:tr>
      <w:tr w:rsidR="00E90EC3" w:rsidRPr="00543D90" w:rsidTr="00A91066">
        <w:tc>
          <w:tcPr>
            <w:tcW w:w="534" w:type="dxa"/>
            <w:vMerge/>
            <w:shd w:val="clear" w:color="auto" w:fill="auto"/>
          </w:tcPr>
          <w:p w:rsidR="00E90EC3" w:rsidRPr="00543D90" w:rsidRDefault="00E90EC3" w:rsidP="00A91066">
            <w:pPr>
              <w:jc w:val="both"/>
              <w:rPr>
                <w:sz w:val="22"/>
                <w:szCs w:val="22"/>
              </w:rPr>
            </w:pPr>
          </w:p>
        </w:tc>
        <w:tc>
          <w:tcPr>
            <w:tcW w:w="1559" w:type="dxa"/>
            <w:vMerge/>
            <w:shd w:val="clear" w:color="auto" w:fill="auto"/>
          </w:tcPr>
          <w:p w:rsidR="00E90EC3" w:rsidRPr="00543D90" w:rsidRDefault="00E90EC3" w:rsidP="00A91066">
            <w:pPr>
              <w:jc w:val="both"/>
              <w:rPr>
                <w:sz w:val="22"/>
                <w:szCs w:val="22"/>
              </w:rPr>
            </w:pPr>
          </w:p>
        </w:tc>
        <w:tc>
          <w:tcPr>
            <w:tcW w:w="3260" w:type="dxa"/>
            <w:shd w:val="clear" w:color="auto" w:fill="auto"/>
          </w:tcPr>
          <w:p w:rsidR="00E90EC3" w:rsidRPr="00010EB5" w:rsidRDefault="00E90EC3" w:rsidP="009055A0">
            <w:pPr>
              <w:pStyle w:val="ListParagraph"/>
              <w:numPr>
                <w:ilvl w:val="0"/>
                <w:numId w:val="41"/>
              </w:numPr>
              <w:contextualSpacing/>
              <w:rPr>
                <w:sz w:val="22"/>
                <w:szCs w:val="22"/>
              </w:rPr>
            </w:pPr>
            <w:r w:rsidRPr="00010EB5">
              <w:rPr>
                <w:sz w:val="22"/>
                <w:szCs w:val="22"/>
              </w:rPr>
              <w:t>Centre satellite de Ziguinchor</w:t>
            </w:r>
          </w:p>
        </w:tc>
        <w:tc>
          <w:tcPr>
            <w:tcW w:w="1701" w:type="dxa"/>
            <w:shd w:val="clear" w:color="auto" w:fill="auto"/>
          </w:tcPr>
          <w:p w:rsidR="00E90EC3" w:rsidRPr="00543D90" w:rsidRDefault="00E90EC3" w:rsidP="00A91066">
            <w:pPr>
              <w:jc w:val="both"/>
              <w:rPr>
                <w:sz w:val="22"/>
                <w:szCs w:val="22"/>
              </w:rPr>
            </w:pPr>
            <w:r w:rsidRPr="00543D90">
              <w:rPr>
                <w:sz w:val="22"/>
                <w:szCs w:val="22"/>
              </w:rPr>
              <w:t>20 ha</w:t>
            </w:r>
          </w:p>
        </w:tc>
        <w:tc>
          <w:tcPr>
            <w:tcW w:w="1985" w:type="dxa"/>
            <w:shd w:val="clear" w:color="auto" w:fill="auto"/>
          </w:tcPr>
          <w:p w:rsidR="00E90EC3" w:rsidRPr="00543D90" w:rsidRDefault="00B25D4E" w:rsidP="00A91066">
            <w:pPr>
              <w:jc w:val="both"/>
              <w:rPr>
                <w:sz w:val="22"/>
                <w:szCs w:val="22"/>
              </w:rPr>
            </w:pPr>
            <w:r w:rsidRPr="00543D90">
              <w:rPr>
                <w:sz w:val="22"/>
                <w:szCs w:val="22"/>
              </w:rPr>
              <w:t>15</w:t>
            </w:r>
          </w:p>
        </w:tc>
      </w:tr>
      <w:tr w:rsidR="00E90EC3" w:rsidRPr="00543D90" w:rsidTr="00A91066">
        <w:tc>
          <w:tcPr>
            <w:tcW w:w="534" w:type="dxa"/>
            <w:shd w:val="clear" w:color="auto" w:fill="auto"/>
          </w:tcPr>
          <w:p w:rsidR="00E90EC3" w:rsidRPr="00543D90" w:rsidRDefault="00E90EC3" w:rsidP="00A91066">
            <w:pPr>
              <w:jc w:val="both"/>
              <w:rPr>
                <w:sz w:val="22"/>
                <w:szCs w:val="22"/>
              </w:rPr>
            </w:pPr>
          </w:p>
        </w:tc>
        <w:tc>
          <w:tcPr>
            <w:tcW w:w="1559" w:type="dxa"/>
            <w:shd w:val="clear" w:color="auto" w:fill="auto"/>
          </w:tcPr>
          <w:p w:rsidR="00E90EC3" w:rsidRPr="00543D90" w:rsidRDefault="00E90EC3" w:rsidP="00A91066">
            <w:pPr>
              <w:jc w:val="both"/>
              <w:rPr>
                <w:b/>
                <w:sz w:val="22"/>
                <w:szCs w:val="22"/>
              </w:rPr>
            </w:pPr>
            <w:r w:rsidRPr="00543D90">
              <w:rPr>
                <w:b/>
                <w:sz w:val="22"/>
                <w:szCs w:val="22"/>
              </w:rPr>
              <w:t>TOTAL</w:t>
            </w:r>
          </w:p>
        </w:tc>
        <w:tc>
          <w:tcPr>
            <w:tcW w:w="3260" w:type="dxa"/>
            <w:shd w:val="clear" w:color="auto" w:fill="auto"/>
          </w:tcPr>
          <w:p w:rsidR="00E90EC3" w:rsidRPr="00010EB5" w:rsidRDefault="00E90EC3" w:rsidP="00A91066">
            <w:pPr>
              <w:pStyle w:val="ListParagraph"/>
              <w:ind w:left="360"/>
              <w:contextualSpacing/>
              <w:rPr>
                <w:sz w:val="22"/>
                <w:szCs w:val="22"/>
              </w:rPr>
            </w:pPr>
          </w:p>
        </w:tc>
        <w:tc>
          <w:tcPr>
            <w:tcW w:w="1701" w:type="dxa"/>
            <w:shd w:val="clear" w:color="auto" w:fill="auto"/>
          </w:tcPr>
          <w:p w:rsidR="00E90EC3" w:rsidRPr="00543D90" w:rsidRDefault="00E90EC3" w:rsidP="00A91066">
            <w:pPr>
              <w:jc w:val="both"/>
              <w:rPr>
                <w:b/>
                <w:sz w:val="22"/>
                <w:szCs w:val="22"/>
              </w:rPr>
            </w:pPr>
            <w:r w:rsidRPr="00543D90">
              <w:rPr>
                <w:b/>
                <w:sz w:val="22"/>
                <w:szCs w:val="22"/>
              </w:rPr>
              <w:t>1300 ha</w:t>
            </w:r>
          </w:p>
        </w:tc>
        <w:tc>
          <w:tcPr>
            <w:tcW w:w="1985" w:type="dxa"/>
            <w:shd w:val="clear" w:color="auto" w:fill="auto"/>
          </w:tcPr>
          <w:p w:rsidR="00E90EC3" w:rsidRPr="00543D90" w:rsidRDefault="00B25D4E" w:rsidP="00A91066">
            <w:pPr>
              <w:jc w:val="both"/>
              <w:rPr>
                <w:b/>
                <w:sz w:val="22"/>
                <w:szCs w:val="22"/>
              </w:rPr>
            </w:pPr>
            <w:r w:rsidRPr="00BA20D1">
              <w:rPr>
                <w:sz w:val="22"/>
                <w:szCs w:val="22"/>
              </w:rPr>
              <w:t>370 PAP</w:t>
            </w:r>
            <w:r w:rsidRPr="00543D90">
              <w:rPr>
                <w:b/>
                <w:sz w:val="22"/>
                <w:szCs w:val="22"/>
              </w:rPr>
              <w:t xml:space="preserve"> (soit environ 400 PAP)</w:t>
            </w:r>
          </w:p>
        </w:tc>
      </w:tr>
    </w:tbl>
    <w:p w:rsidR="00E90EC3" w:rsidRDefault="00E90EC3" w:rsidP="006D15E0">
      <w:pPr>
        <w:jc w:val="both"/>
        <w:rPr>
          <w:sz w:val="22"/>
          <w:szCs w:val="22"/>
        </w:rPr>
      </w:pPr>
    </w:p>
    <w:p w:rsidR="00B25D4E" w:rsidRDefault="00B25D4E" w:rsidP="009601A9">
      <w:pPr>
        <w:jc w:val="both"/>
        <w:rPr>
          <w:sz w:val="22"/>
          <w:szCs w:val="22"/>
          <w:u w:val="single"/>
        </w:rPr>
      </w:pPr>
      <w:r>
        <w:rPr>
          <w:sz w:val="22"/>
          <w:szCs w:val="22"/>
        </w:rPr>
        <w:t>Ainsi, pour l’ensemble des régions qui sont  ciblées par le projet le nombre de personnes susceptibles d’être affectées par la mise en œuvre du projet</w:t>
      </w:r>
      <w:r w:rsidRPr="004E6C5D">
        <w:rPr>
          <w:sz w:val="22"/>
          <w:szCs w:val="22"/>
        </w:rPr>
        <w:t xml:space="preserve"> est estimé à</w:t>
      </w:r>
      <w:r w:rsidRPr="0002446F">
        <w:rPr>
          <w:b/>
          <w:sz w:val="22"/>
          <w:szCs w:val="22"/>
        </w:rPr>
        <w:t xml:space="preserve"> environ </w:t>
      </w:r>
      <w:r>
        <w:rPr>
          <w:b/>
          <w:sz w:val="22"/>
          <w:szCs w:val="22"/>
        </w:rPr>
        <w:t>4</w:t>
      </w:r>
      <w:r>
        <w:rPr>
          <w:b/>
          <w:sz w:val="22"/>
          <w:szCs w:val="22"/>
          <w:lang w:eastAsia="fr-CA" w:bidi="en-US"/>
        </w:rPr>
        <w:t xml:space="preserve">00 </w:t>
      </w:r>
      <w:r w:rsidRPr="0002446F">
        <w:rPr>
          <w:b/>
          <w:sz w:val="22"/>
          <w:szCs w:val="22"/>
        </w:rPr>
        <w:t>personnes</w:t>
      </w:r>
      <w:r>
        <w:rPr>
          <w:sz w:val="22"/>
          <w:szCs w:val="22"/>
        </w:rPr>
        <w:t xml:space="preserve"> pour un </w:t>
      </w:r>
      <w:r w:rsidRPr="00137069">
        <w:rPr>
          <w:b/>
          <w:sz w:val="22"/>
          <w:szCs w:val="22"/>
        </w:rPr>
        <w:t xml:space="preserve">besoin en terres d’environ </w:t>
      </w:r>
      <w:r>
        <w:rPr>
          <w:b/>
          <w:sz w:val="22"/>
          <w:szCs w:val="22"/>
        </w:rPr>
        <w:t>1300</w:t>
      </w:r>
      <w:r w:rsidRPr="00137069">
        <w:rPr>
          <w:b/>
          <w:sz w:val="22"/>
          <w:szCs w:val="22"/>
        </w:rPr>
        <w:t xml:space="preserve"> ha</w:t>
      </w:r>
      <w:r>
        <w:rPr>
          <w:sz w:val="22"/>
          <w:szCs w:val="22"/>
        </w:rPr>
        <w:t xml:space="preserve">. </w:t>
      </w:r>
      <w:r w:rsidRPr="00E15E8E">
        <w:rPr>
          <w:sz w:val="22"/>
          <w:szCs w:val="22"/>
        </w:rPr>
        <w:t>Toutefois, il est important de souligner  que le nombre exact de personnes réellement affectées par le projet (</w:t>
      </w:r>
      <w:proofErr w:type="spellStart"/>
      <w:r w:rsidRPr="00E15E8E">
        <w:rPr>
          <w:sz w:val="22"/>
          <w:szCs w:val="22"/>
        </w:rPr>
        <w:t>PAPs</w:t>
      </w:r>
      <w:proofErr w:type="spellEnd"/>
      <w:r w:rsidRPr="00E15E8E">
        <w:rPr>
          <w:sz w:val="22"/>
          <w:szCs w:val="22"/>
        </w:rPr>
        <w:t>) ne sera connue de façon exacte que lors des enquêtes de terrain par un recensement au moment de la préparation des Plans d’action de réinstallation (PA</w:t>
      </w:r>
      <w:r w:rsidRPr="00137069">
        <w:rPr>
          <w:sz w:val="22"/>
          <w:szCs w:val="22"/>
        </w:rPr>
        <w:t>R).</w:t>
      </w:r>
    </w:p>
    <w:p w:rsidR="00333D01" w:rsidRPr="0060739F" w:rsidRDefault="00333D01" w:rsidP="009055A0">
      <w:pPr>
        <w:pStyle w:val="Heading2"/>
        <w:numPr>
          <w:ilvl w:val="1"/>
          <w:numId w:val="10"/>
        </w:numPr>
        <w:spacing w:after="240"/>
        <w:jc w:val="both"/>
        <w:rPr>
          <w:rFonts w:ascii="Times New Roman" w:hAnsi="Times New Roman" w:cs="Times New Roman"/>
          <w:i w:val="0"/>
          <w:sz w:val="22"/>
          <w:szCs w:val="22"/>
        </w:rPr>
      </w:pPr>
      <w:bookmarkStart w:id="127" w:name="_Toc392053886"/>
      <w:r w:rsidRPr="0060739F">
        <w:rPr>
          <w:rFonts w:ascii="Times New Roman" w:hAnsi="Times New Roman" w:cs="Times New Roman"/>
          <w:i w:val="0"/>
          <w:sz w:val="22"/>
          <w:szCs w:val="22"/>
        </w:rPr>
        <w:t>Catégories des personnes affectées</w:t>
      </w:r>
      <w:bookmarkEnd w:id="127"/>
    </w:p>
    <w:p w:rsidR="00F42974" w:rsidRDefault="006674CC" w:rsidP="006674CC">
      <w:pPr>
        <w:tabs>
          <w:tab w:val="left" w:pos="1830"/>
        </w:tabs>
        <w:jc w:val="both"/>
        <w:rPr>
          <w:sz w:val="22"/>
          <w:szCs w:val="22"/>
        </w:rPr>
      </w:pPr>
      <w:r w:rsidRPr="0060739F">
        <w:rPr>
          <w:sz w:val="22"/>
          <w:szCs w:val="22"/>
        </w:rPr>
        <w:t xml:space="preserve">Trois grandes catégories de personnes peuvent être affectées par les impacts potentiels de l’exécution du </w:t>
      </w:r>
      <w:r w:rsidR="00E1033E">
        <w:rPr>
          <w:sz w:val="22"/>
          <w:szCs w:val="22"/>
        </w:rPr>
        <w:t>projet</w:t>
      </w:r>
      <w:r w:rsidRPr="0060739F">
        <w:rPr>
          <w:sz w:val="22"/>
          <w:szCs w:val="22"/>
        </w:rPr>
        <w:t>. Ce sont : les individus, les ménages et certaines catégories de personnes vulnérables.</w:t>
      </w:r>
    </w:p>
    <w:p w:rsidR="00D02D00" w:rsidRPr="0060739F" w:rsidRDefault="00D02D00" w:rsidP="006674CC">
      <w:pPr>
        <w:tabs>
          <w:tab w:val="left" w:pos="1830"/>
        </w:tabs>
        <w:jc w:val="both"/>
        <w:rPr>
          <w:sz w:val="22"/>
          <w:szCs w:val="22"/>
        </w:rPr>
      </w:pPr>
    </w:p>
    <w:p w:rsidR="00333D01" w:rsidRPr="0060739F" w:rsidRDefault="00333D01" w:rsidP="007F7F3F">
      <w:pPr>
        <w:numPr>
          <w:ilvl w:val="0"/>
          <w:numId w:val="4"/>
        </w:numPr>
        <w:jc w:val="both"/>
        <w:rPr>
          <w:rFonts w:cs="Arial"/>
          <w:sz w:val="22"/>
          <w:szCs w:val="22"/>
        </w:rPr>
      </w:pPr>
      <w:r w:rsidRPr="00983A3D">
        <w:rPr>
          <w:rFonts w:cs="Arial"/>
          <w:sz w:val="22"/>
          <w:szCs w:val="22"/>
          <w:u w:val="single"/>
        </w:rPr>
        <w:t>Individu affecté :</w:t>
      </w:r>
      <w:r w:rsidRPr="0060739F">
        <w:rPr>
          <w:rFonts w:cs="Arial"/>
          <w:sz w:val="22"/>
          <w:szCs w:val="22"/>
        </w:rPr>
        <w:t xml:space="preserve"> </w:t>
      </w:r>
      <w:r w:rsidR="00CE26D0" w:rsidRPr="0060739F">
        <w:rPr>
          <w:rFonts w:cs="Arial"/>
          <w:sz w:val="22"/>
          <w:szCs w:val="22"/>
        </w:rPr>
        <w:t xml:space="preserve">Dans le cadre du </w:t>
      </w:r>
      <w:r w:rsidR="00E1033E">
        <w:rPr>
          <w:rFonts w:cs="Arial"/>
          <w:sz w:val="22"/>
          <w:szCs w:val="22"/>
        </w:rPr>
        <w:t>projet</w:t>
      </w:r>
      <w:r w:rsidR="006674CC" w:rsidRPr="0060739F">
        <w:rPr>
          <w:rFonts w:cs="Arial"/>
          <w:sz w:val="22"/>
          <w:szCs w:val="22"/>
        </w:rPr>
        <w:t>,</w:t>
      </w:r>
      <w:r w:rsidR="00CE26D0" w:rsidRPr="0060739F">
        <w:rPr>
          <w:rFonts w:cs="Arial"/>
          <w:sz w:val="22"/>
          <w:szCs w:val="22"/>
        </w:rPr>
        <w:t xml:space="preserve"> l</w:t>
      </w:r>
      <w:r w:rsidR="000B4CAC">
        <w:rPr>
          <w:rFonts w:cs="Arial"/>
          <w:sz w:val="22"/>
          <w:szCs w:val="22"/>
        </w:rPr>
        <w:t>es travaux de</w:t>
      </w:r>
      <w:r w:rsidR="007E5BE5">
        <w:rPr>
          <w:rFonts w:cs="Arial"/>
          <w:sz w:val="22"/>
          <w:szCs w:val="22"/>
        </w:rPr>
        <w:t xml:space="preserve"> construction </w:t>
      </w:r>
      <w:r w:rsidR="006674CC" w:rsidRPr="0060739F">
        <w:rPr>
          <w:rFonts w:cs="Arial"/>
          <w:sz w:val="22"/>
          <w:szCs w:val="22"/>
        </w:rPr>
        <w:t>peu</w:t>
      </w:r>
      <w:r w:rsidR="000B4CAC">
        <w:rPr>
          <w:rFonts w:cs="Arial"/>
          <w:sz w:val="22"/>
          <w:szCs w:val="22"/>
        </w:rPr>
        <w:t>ven</w:t>
      </w:r>
      <w:r w:rsidR="006674CC" w:rsidRPr="0060739F">
        <w:rPr>
          <w:rFonts w:cs="Arial"/>
          <w:sz w:val="22"/>
          <w:szCs w:val="22"/>
        </w:rPr>
        <w:t xml:space="preserve">t engendrer </w:t>
      </w:r>
      <w:r w:rsidR="00CE26D0" w:rsidRPr="0060739F">
        <w:rPr>
          <w:rFonts w:cs="Arial"/>
          <w:sz w:val="22"/>
          <w:szCs w:val="22"/>
        </w:rPr>
        <w:t>des dommages susceptibles de remettre en cause l’intérêt matériel de certains individus. Dans ce contexte, un</w:t>
      </w:r>
      <w:r w:rsidR="007F3EB4">
        <w:rPr>
          <w:rFonts w:cs="Arial"/>
          <w:sz w:val="22"/>
          <w:szCs w:val="22"/>
        </w:rPr>
        <w:t xml:space="preserve"> propriétaire terrien,</w:t>
      </w:r>
      <w:r w:rsidR="00CE26D0" w:rsidRPr="0060739F">
        <w:rPr>
          <w:rFonts w:cs="Arial"/>
          <w:sz w:val="22"/>
          <w:szCs w:val="22"/>
        </w:rPr>
        <w:t xml:space="preserve"> </w:t>
      </w:r>
      <w:r w:rsidR="00B5040C">
        <w:rPr>
          <w:rFonts w:cs="Arial"/>
          <w:sz w:val="22"/>
          <w:szCs w:val="22"/>
        </w:rPr>
        <w:t xml:space="preserve">un garagiste, </w:t>
      </w:r>
      <w:r w:rsidR="000E289D">
        <w:rPr>
          <w:rFonts w:cs="Arial"/>
          <w:sz w:val="22"/>
          <w:szCs w:val="22"/>
        </w:rPr>
        <w:t xml:space="preserve">un agriculteur </w:t>
      </w:r>
      <w:r w:rsidR="00CE26D0" w:rsidRPr="0060739F">
        <w:rPr>
          <w:rFonts w:cs="Arial"/>
          <w:sz w:val="22"/>
          <w:szCs w:val="22"/>
        </w:rPr>
        <w:t xml:space="preserve">qui cultive une parcelle </w:t>
      </w:r>
      <w:r w:rsidR="007E5BE5">
        <w:rPr>
          <w:rFonts w:cs="Arial"/>
          <w:sz w:val="22"/>
          <w:szCs w:val="22"/>
        </w:rPr>
        <w:t>agricole</w:t>
      </w:r>
      <w:r w:rsidR="00CE26D0" w:rsidRPr="0060739F">
        <w:rPr>
          <w:rFonts w:cs="Arial"/>
          <w:sz w:val="22"/>
          <w:szCs w:val="22"/>
        </w:rPr>
        <w:t xml:space="preserve"> dans l’</w:t>
      </w:r>
      <w:r w:rsidR="000E289D">
        <w:rPr>
          <w:rFonts w:cs="Arial"/>
          <w:sz w:val="22"/>
          <w:szCs w:val="22"/>
        </w:rPr>
        <w:t>emprise</w:t>
      </w:r>
      <w:r w:rsidR="007E5BE5">
        <w:rPr>
          <w:rFonts w:cs="Arial"/>
          <w:sz w:val="22"/>
          <w:szCs w:val="22"/>
        </w:rPr>
        <w:t xml:space="preserve"> du projet</w:t>
      </w:r>
      <w:r w:rsidR="000E289D">
        <w:rPr>
          <w:rFonts w:cs="Arial"/>
          <w:sz w:val="22"/>
          <w:szCs w:val="22"/>
        </w:rPr>
        <w:t>,</w:t>
      </w:r>
      <w:r w:rsidR="00CE26D0" w:rsidRPr="0060739F">
        <w:rPr>
          <w:rFonts w:cs="Arial"/>
          <w:sz w:val="22"/>
          <w:szCs w:val="22"/>
        </w:rPr>
        <w:t xml:space="preserve"> </w:t>
      </w:r>
      <w:r w:rsidR="00B5040C">
        <w:rPr>
          <w:rFonts w:cs="Arial"/>
          <w:sz w:val="22"/>
          <w:szCs w:val="22"/>
        </w:rPr>
        <w:t>peut se voir  c</w:t>
      </w:r>
      <w:r w:rsidR="00996561" w:rsidRPr="0060739F">
        <w:rPr>
          <w:rFonts w:cs="Arial"/>
          <w:sz w:val="22"/>
          <w:szCs w:val="22"/>
        </w:rPr>
        <w:t xml:space="preserve">ontraint de </w:t>
      </w:r>
      <w:r w:rsidR="000E289D">
        <w:rPr>
          <w:rFonts w:cs="Arial"/>
          <w:sz w:val="22"/>
          <w:szCs w:val="22"/>
        </w:rPr>
        <w:t xml:space="preserve">laisser ou déplacer </w:t>
      </w:r>
      <w:r w:rsidR="00996561" w:rsidRPr="0060739F">
        <w:rPr>
          <w:rFonts w:cs="Arial"/>
          <w:sz w:val="22"/>
          <w:szCs w:val="22"/>
        </w:rPr>
        <w:t>ses activités</w:t>
      </w:r>
      <w:r w:rsidR="00D96043" w:rsidRPr="0060739F">
        <w:rPr>
          <w:rFonts w:cs="Arial"/>
          <w:sz w:val="22"/>
          <w:szCs w:val="22"/>
        </w:rPr>
        <w:t xml:space="preserve"> en raison de la réalisation </w:t>
      </w:r>
      <w:r w:rsidR="000E289D">
        <w:rPr>
          <w:rFonts w:cs="Arial"/>
          <w:sz w:val="22"/>
          <w:szCs w:val="22"/>
        </w:rPr>
        <w:t xml:space="preserve">du </w:t>
      </w:r>
      <w:r w:rsidR="00D96043" w:rsidRPr="0060739F">
        <w:rPr>
          <w:rFonts w:cs="Arial"/>
          <w:sz w:val="22"/>
          <w:szCs w:val="22"/>
        </w:rPr>
        <w:t>projet.</w:t>
      </w:r>
    </w:p>
    <w:p w:rsidR="008B6259" w:rsidRPr="0060739F" w:rsidRDefault="008B6259" w:rsidP="008B6259">
      <w:pPr>
        <w:ind w:left="360"/>
        <w:jc w:val="both"/>
        <w:rPr>
          <w:rFonts w:cs="Arial"/>
          <w:sz w:val="22"/>
          <w:szCs w:val="22"/>
        </w:rPr>
      </w:pPr>
    </w:p>
    <w:p w:rsidR="003C3A26" w:rsidRDefault="00333D01" w:rsidP="007F7F3F">
      <w:pPr>
        <w:numPr>
          <w:ilvl w:val="0"/>
          <w:numId w:val="4"/>
        </w:numPr>
        <w:jc w:val="both"/>
        <w:rPr>
          <w:sz w:val="22"/>
          <w:szCs w:val="22"/>
        </w:rPr>
      </w:pPr>
      <w:r w:rsidRPr="00983A3D">
        <w:rPr>
          <w:sz w:val="22"/>
          <w:szCs w:val="22"/>
          <w:u w:val="single"/>
        </w:rPr>
        <w:t>Ménage affecté :</w:t>
      </w:r>
      <w:r w:rsidRPr="0060739F">
        <w:rPr>
          <w:sz w:val="22"/>
          <w:szCs w:val="22"/>
        </w:rPr>
        <w:t xml:space="preserve"> Un</w:t>
      </w:r>
      <w:r w:rsidR="008B6259" w:rsidRPr="0060739F">
        <w:rPr>
          <w:sz w:val="22"/>
          <w:szCs w:val="22"/>
        </w:rPr>
        <w:t xml:space="preserve"> </w:t>
      </w:r>
      <w:r w:rsidR="005217F1" w:rsidRPr="0060739F">
        <w:rPr>
          <w:sz w:val="22"/>
          <w:szCs w:val="22"/>
        </w:rPr>
        <w:t xml:space="preserve">dommage causé à un </w:t>
      </w:r>
      <w:r w:rsidR="008B6259" w:rsidRPr="0060739F">
        <w:rPr>
          <w:sz w:val="22"/>
          <w:szCs w:val="22"/>
        </w:rPr>
        <w:t xml:space="preserve">membre </w:t>
      </w:r>
      <w:r w:rsidR="005217F1" w:rsidRPr="0060739F">
        <w:rPr>
          <w:sz w:val="22"/>
          <w:szCs w:val="22"/>
        </w:rPr>
        <w:t xml:space="preserve">de </w:t>
      </w:r>
      <w:r w:rsidR="007F3EB4">
        <w:rPr>
          <w:sz w:val="22"/>
          <w:szCs w:val="22"/>
        </w:rPr>
        <w:t xml:space="preserve">la </w:t>
      </w:r>
      <w:r w:rsidR="005217F1" w:rsidRPr="0060739F">
        <w:rPr>
          <w:sz w:val="22"/>
          <w:szCs w:val="22"/>
        </w:rPr>
        <w:t>famille</w:t>
      </w:r>
      <w:r w:rsidR="008B6259" w:rsidRPr="0060739F">
        <w:rPr>
          <w:sz w:val="22"/>
          <w:szCs w:val="22"/>
        </w:rPr>
        <w:t xml:space="preserve"> par le projet peut porter préjudice à tout le ménage.</w:t>
      </w:r>
      <w:r w:rsidR="00EB5F2E" w:rsidRPr="0060739F">
        <w:rPr>
          <w:sz w:val="22"/>
          <w:szCs w:val="22"/>
        </w:rPr>
        <w:t xml:space="preserve"> </w:t>
      </w:r>
      <w:r w:rsidR="00B5040C" w:rsidRPr="0060739F">
        <w:rPr>
          <w:rFonts w:cs="Arial"/>
          <w:sz w:val="22"/>
          <w:szCs w:val="22"/>
        </w:rPr>
        <w:t>un</w:t>
      </w:r>
      <w:r w:rsidR="00B5040C">
        <w:rPr>
          <w:rFonts w:cs="Arial"/>
          <w:sz w:val="22"/>
          <w:szCs w:val="22"/>
        </w:rPr>
        <w:t xml:space="preserve"> propriétaire terrien,</w:t>
      </w:r>
      <w:r w:rsidR="00B5040C" w:rsidRPr="0060739F">
        <w:rPr>
          <w:rFonts w:cs="Arial"/>
          <w:sz w:val="22"/>
          <w:szCs w:val="22"/>
        </w:rPr>
        <w:t xml:space="preserve"> </w:t>
      </w:r>
      <w:r w:rsidR="00B5040C">
        <w:rPr>
          <w:rFonts w:cs="Arial"/>
          <w:sz w:val="22"/>
          <w:szCs w:val="22"/>
        </w:rPr>
        <w:t xml:space="preserve">un garagiste, un agriculteur </w:t>
      </w:r>
      <w:r w:rsidR="00B5040C" w:rsidRPr="0060739F">
        <w:rPr>
          <w:rFonts w:cs="Arial"/>
          <w:sz w:val="22"/>
          <w:szCs w:val="22"/>
        </w:rPr>
        <w:t xml:space="preserve">qui cultive une parcelle </w:t>
      </w:r>
      <w:r w:rsidR="00B5040C">
        <w:rPr>
          <w:rFonts w:cs="Arial"/>
          <w:sz w:val="22"/>
          <w:szCs w:val="22"/>
        </w:rPr>
        <w:t>agricole</w:t>
      </w:r>
      <w:r w:rsidR="00B5040C" w:rsidRPr="0060739F">
        <w:rPr>
          <w:rFonts w:cs="Arial"/>
          <w:sz w:val="22"/>
          <w:szCs w:val="22"/>
        </w:rPr>
        <w:t xml:space="preserve"> </w:t>
      </w:r>
      <w:r w:rsidR="00EB5F2E" w:rsidRPr="0060739F">
        <w:rPr>
          <w:sz w:val="22"/>
          <w:szCs w:val="22"/>
        </w:rPr>
        <w:t xml:space="preserve">qui survient aux besoins alimentaires </w:t>
      </w:r>
      <w:r w:rsidR="008961F8" w:rsidRPr="0060739F">
        <w:rPr>
          <w:sz w:val="22"/>
          <w:szCs w:val="22"/>
        </w:rPr>
        <w:t xml:space="preserve">de </w:t>
      </w:r>
      <w:r w:rsidR="00EB5F2E" w:rsidRPr="0060739F">
        <w:rPr>
          <w:sz w:val="22"/>
          <w:szCs w:val="22"/>
        </w:rPr>
        <w:t>son ménage grâce</w:t>
      </w:r>
      <w:r w:rsidR="008961F8" w:rsidRPr="0060739F">
        <w:rPr>
          <w:sz w:val="22"/>
          <w:szCs w:val="22"/>
        </w:rPr>
        <w:t xml:space="preserve"> à l’exercice de ses activités</w:t>
      </w:r>
      <w:r w:rsidR="008B6259" w:rsidRPr="0060739F">
        <w:rPr>
          <w:sz w:val="22"/>
          <w:szCs w:val="22"/>
        </w:rPr>
        <w:t>,</w:t>
      </w:r>
      <w:r w:rsidR="008961F8" w:rsidRPr="0060739F">
        <w:rPr>
          <w:sz w:val="22"/>
          <w:szCs w:val="22"/>
        </w:rPr>
        <w:t xml:space="preserve"> éprouvera des peines et des difficultés pour répondre aux mêmes besoins s’il en vient à subir négativement l’impact de ce projet. </w:t>
      </w:r>
    </w:p>
    <w:p w:rsidR="000E289D" w:rsidRDefault="000E289D" w:rsidP="000E289D">
      <w:pPr>
        <w:pStyle w:val="ListParagraph"/>
        <w:rPr>
          <w:sz w:val="22"/>
          <w:szCs w:val="22"/>
        </w:rPr>
      </w:pPr>
    </w:p>
    <w:p w:rsidR="00100B18" w:rsidRPr="00C13666" w:rsidRDefault="00100B18" w:rsidP="00100B18">
      <w:pPr>
        <w:ind w:left="720"/>
        <w:jc w:val="both"/>
        <w:rPr>
          <w:sz w:val="22"/>
          <w:szCs w:val="22"/>
        </w:rPr>
      </w:pPr>
    </w:p>
    <w:p w:rsidR="00912278" w:rsidRDefault="0060739F" w:rsidP="009B6A20">
      <w:pPr>
        <w:pStyle w:val="Heading1"/>
        <w:jc w:val="both"/>
        <w:rPr>
          <w:rFonts w:ascii="Times New Roman" w:hAnsi="Times New Roman"/>
          <w:sz w:val="24"/>
          <w:szCs w:val="24"/>
        </w:rPr>
      </w:pPr>
      <w:r>
        <w:rPr>
          <w:kern w:val="0"/>
          <w:lang w:eastAsia="en-US"/>
        </w:rPr>
        <w:br w:type="page"/>
      </w:r>
      <w:bookmarkStart w:id="128" w:name="_Toc392053887"/>
      <w:r w:rsidR="00912278" w:rsidRPr="009B6A20">
        <w:rPr>
          <w:rFonts w:ascii="Times New Roman" w:hAnsi="Times New Roman"/>
          <w:sz w:val="24"/>
          <w:szCs w:val="24"/>
        </w:rPr>
        <w:lastRenderedPageBreak/>
        <w:t xml:space="preserve">CONTEXTE LEGAL ET INSTITUTIONNEL </w:t>
      </w:r>
      <w:r w:rsidR="009B6A20" w:rsidRPr="009B6A20">
        <w:rPr>
          <w:rFonts w:ascii="Times New Roman" w:hAnsi="Times New Roman"/>
          <w:sz w:val="24"/>
          <w:szCs w:val="24"/>
        </w:rPr>
        <w:t>DE LA REINSTALLATION</w:t>
      </w:r>
      <w:bookmarkEnd w:id="128"/>
      <w:r w:rsidR="009B6A20" w:rsidRPr="009B6A20">
        <w:rPr>
          <w:rFonts w:ascii="Times New Roman" w:hAnsi="Times New Roman"/>
          <w:sz w:val="24"/>
          <w:szCs w:val="24"/>
        </w:rPr>
        <w:t xml:space="preserve"> </w:t>
      </w:r>
    </w:p>
    <w:p w:rsidR="00A31CC3" w:rsidRPr="00A31CC3" w:rsidRDefault="00A31CC3" w:rsidP="00A31CC3"/>
    <w:p w:rsidR="00927117" w:rsidRPr="0060739F" w:rsidRDefault="00927117" w:rsidP="00927117">
      <w:pPr>
        <w:jc w:val="both"/>
        <w:rPr>
          <w:sz w:val="22"/>
          <w:szCs w:val="22"/>
        </w:rPr>
      </w:pPr>
      <w:r w:rsidRPr="0060739F">
        <w:rPr>
          <w:sz w:val="22"/>
          <w:szCs w:val="22"/>
        </w:rPr>
        <w:t xml:space="preserve">Le contexte légal et institutionnel du CPR a trait à la législation foncière (les textes applicables au foncier, le statut des terres), la participation du public au </w:t>
      </w:r>
      <w:r>
        <w:rPr>
          <w:sz w:val="22"/>
          <w:szCs w:val="22"/>
        </w:rPr>
        <w:t>Sénégal</w:t>
      </w:r>
      <w:r w:rsidRPr="0060739F">
        <w:rPr>
          <w:sz w:val="22"/>
          <w:szCs w:val="22"/>
        </w:rPr>
        <w:t xml:space="preserve">, les mécanismes d’acquisition de terrain, de réinstallation et de restructuration économique. Il contient également une analyse comparée de la législation nationale et de la Politique de </w:t>
      </w:r>
      <w:smartTag w:uri="urn:schemas-microsoft-com:office:smarttags" w:element="PersonName">
        <w:smartTagPr>
          <w:attr w:name="ProductID" w:val="la Banque Mondiale"/>
        </w:smartTagPr>
        <w:r w:rsidRPr="0060739F">
          <w:rPr>
            <w:sz w:val="22"/>
            <w:szCs w:val="22"/>
          </w:rPr>
          <w:t>la Banque Mondiale</w:t>
        </w:r>
      </w:smartTag>
      <w:r w:rsidRPr="0060739F">
        <w:rPr>
          <w:sz w:val="22"/>
          <w:szCs w:val="22"/>
        </w:rPr>
        <w:t xml:space="preserve"> en l’occurrence l’OP.4.12. </w:t>
      </w:r>
    </w:p>
    <w:p w:rsidR="005A51BA" w:rsidRPr="005A51BA" w:rsidRDefault="005A51BA" w:rsidP="009055A0">
      <w:pPr>
        <w:pStyle w:val="Heading2"/>
        <w:numPr>
          <w:ilvl w:val="1"/>
          <w:numId w:val="28"/>
        </w:numPr>
        <w:spacing w:after="240"/>
        <w:jc w:val="both"/>
        <w:rPr>
          <w:color w:val="000000"/>
          <w:sz w:val="22"/>
          <w:szCs w:val="22"/>
          <w:u w:val="single"/>
        </w:rPr>
      </w:pPr>
      <w:bookmarkStart w:id="129" w:name="_Toc187555259"/>
      <w:bookmarkStart w:id="130" w:name="_Toc392053888"/>
      <w:r w:rsidRPr="006D15E0">
        <w:rPr>
          <w:rFonts w:ascii="Times New Roman" w:hAnsi="Times New Roman" w:cs="Times New Roman"/>
          <w:i w:val="0"/>
          <w:sz w:val="22"/>
          <w:szCs w:val="22"/>
        </w:rPr>
        <w:t xml:space="preserve">Le régime foncier </w:t>
      </w:r>
      <w:bookmarkEnd w:id="129"/>
      <w:r w:rsidR="00927117">
        <w:rPr>
          <w:rFonts w:ascii="Times New Roman" w:hAnsi="Times New Roman" w:cs="Times New Roman"/>
          <w:i w:val="0"/>
          <w:sz w:val="22"/>
          <w:szCs w:val="22"/>
        </w:rPr>
        <w:t>au Sénégal</w:t>
      </w:r>
      <w:bookmarkEnd w:id="130"/>
    </w:p>
    <w:p w:rsidR="00ED5522" w:rsidRDefault="00927117" w:rsidP="00ED5522">
      <w:pPr>
        <w:jc w:val="both"/>
        <w:rPr>
          <w:sz w:val="22"/>
          <w:szCs w:val="22"/>
        </w:rPr>
      </w:pPr>
      <w:r w:rsidRPr="0060739F">
        <w:rPr>
          <w:sz w:val="22"/>
          <w:szCs w:val="22"/>
        </w:rPr>
        <w:t>Le cadre légal est composé des textes nationaux traitant du sujet, de la politique et des procédures qui encadrent la réinstallation involontaire et les indemnisations qui sont associées.</w:t>
      </w:r>
    </w:p>
    <w:p w:rsidR="00927117" w:rsidRPr="00C15759" w:rsidRDefault="00927117" w:rsidP="00927117">
      <w:pPr>
        <w:jc w:val="both"/>
        <w:rPr>
          <w:sz w:val="22"/>
          <w:szCs w:val="22"/>
        </w:rPr>
      </w:pPr>
      <w:r w:rsidRPr="00C15759">
        <w:rPr>
          <w:sz w:val="22"/>
          <w:szCs w:val="22"/>
        </w:rPr>
        <w:t>Les terres du Sénégal sont divisées en trois catégories :</w:t>
      </w:r>
    </w:p>
    <w:p w:rsidR="00927117" w:rsidRPr="00AA313F" w:rsidRDefault="00927117" w:rsidP="009055A0">
      <w:pPr>
        <w:numPr>
          <w:ilvl w:val="0"/>
          <w:numId w:val="31"/>
        </w:numPr>
        <w:ind w:left="360"/>
        <w:jc w:val="both"/>
        <w:rPr>
          <w:sz w:val="22"/>
          <w:szCs w:val="22"/>
        </w:rPr>
      </w:pPr>
      <w:r w:rsidRPr="00AA313F">
        <w:rPr>
          <w:b/>
          <w:sz w:val="22"/>
          <w:szCs w:val="22"/>
        </w:rPr>
        <w:t>le domaine national</w:t>
      </w:r>
      <w:r w:rsidRPr="00AA313F">
        <w:rPr>
          <w:sz w:val="22"/>
          <w:szCs w:val="22"/>
        </w:rPr>
        <w:t xml:space="preserve"> est constitué par les terres non classées dans le domaine public, non immatriculées ou dont la propriété n’a pas été transcrite à la conservation des hypothèques. Le domaine national est régi par la loi n° 64-46 du 17 juin 1964 et ses différents textes d’application.  les terres du domaine national sont divisées en quatre zones : </w:t>
      </w:r>
      <w:r w:rsidRPr="00AA313F">
        <w:rPr>
          <w:b/>
          <w:sz w:val="22"/>
          <w:szCs w:val="22"/>
        </w:rPr>
        <w:t>les zones pionnières</w:t>
      </w:r>
      <w:r w:rsidRPr="00AA313F">
        <w:rPr>
          <w:sz w:val="22"/>
          <w:szCs w:val="22"/>
        </w:rPr>
        <w:t xml:space="preserve"> ; </w:t>
      </w:r>
      <w:r w:rsidRPr="00AA313F">
        <w:rPr>
          <w:b/>
          <w:sz w:val="22"/>
          <w:szCs w:val="22"/>
        </w:rPr>
        <w:t>les zones urbaines</w:t>
      </w:r>
      <w:r w:rsidRPr="00AA313F">
        <w:rPr>
          <w:sz w:val="22"/>
          <w:szCs w:val="22"/>
        </w:rPr>
        <w:t xml:space="preserve"> ; </w:t>
      </w:r>
      <w:r w:rsidRPr="00AA313F">
        <w:rPr>
          <w:b/>
          <w:sz w:val="22"/>
          <w:szCs w:val="22"/>
        </w:rPr>
        <w:t>les zones classées</w:t>
      </w:r>
      <w:r w:rsidRPr="00AA313F">
        <w:rPr>
          <w:sz w:val="22"/>
          <w:szCs w:val="22"/>
        </w:rPr>
        <w:t xml:space="preserve"> qui sont des espaces protégés ; </w:t>
      </w:r>
      <w:r w:rsidRPr="00AA313F">
        <w:rPr>
          <w:b/>
          <w:sz w:val="22"/>
          <w:szCs w:val="22"/>
        </w:rPr>
        <w:t>les zones de terroirs</w:t>
      </w:r>
      <w:r w:rsidRPr="00AA313F">
        <w:rPr>
          <w:sz w:val="22"/>
          <w:szCs w:val="22"/>
        </w:rPr>
        <w:t xml:space="preserve"> qui sont les zones les plus importantes et elles sont relatives à l’agriculture, à l’élevage et au parcours du bétail. L’espace nécessaire aux ouvrages </w:t>
      </w:r>
      <w:r w:rsidR="0015198D">
        <w:rPr>
          <w:sz w:val="22"/>
          <w:szCs w:val="22"/>
        </w:rPr>
        <w:t xml:space="preserve">et aménagements du </w:t>
      </w:r>
      <w:r w:rsidR="00DC3DF5">
        <w:rPr>
          <w:sz w:val="22"/>
          <w:szCs w:val="22"/>
        </w:rPr>
        <w:t>PROJET</w:t>
      </w:r>
      <w:r w:rsidRPr="00AA313F">
        <w:rPr>
          <w:sz w:val="22"/>
          <w:szCs w:val="22"/>
        </w:rPr>
        <w:t xml:space="preserve"> relève</w:t>
      </w:r>
      <w:r w:rsidR="0015198D">
        <w:rPr>
          <w:sz w:val="22"/>
          <w:szCs w:val="22"/>
        </w:rPr>
        <w:t xml:space="preserve"> à la fois de</w:t>
      </w:r>
      <w:r w:rsidR="000A2038">
        <w:rPr>
          <w:sz w:val="22"/>
          <w:szCs w:val="22"/>
        </w:rPr>
        <w:t>s</w:t>
      </w:r>
      <w:r w:rsidR="0015198D">
        <w:rPr>
          <w:sz w:val="22"/>
          <w:szCs w:val="22"/>
        </w:rPr>
        <w:t xml:space="preserve"> zones péri-urbaines</w:t>
      </w:r>
      <w:r w:rsidRPr="00AA313F">
        <w:rPr>
          <w:sz w:val="22"/>
          <w:szCs w:val="22"/>
        </w:rPr>
        <w:t xml:space="preserve"> e</w:t>
      </w:r>
      <w:r w:rsidR="000A2038">
        <w:rPr>
          <w:sz w:val="22"/>
          <w:szCs w:val="22"/>
        </w:rPr>
        <w:t>t des</w:t>
      </w:r>
      <w:r w:rsidRPr="00AA313F">
        <w:rPr>
          <w:sz w:val="22"/>
          <w:szCs w:val="22"/>
        </w:rPr>
        <w:t xml:space="preserve"> zone</w:t>
      </w:r>
      <w:r w:rsidR="000A2038">
        <w:rPr>
          <w:sz w:val="22"/>
          <w:szCs w:val="22"/>
        </w:rPr>
        <w:t>s</w:t>
      </w:r>
      <w:r w:rsidRPr="00AA313F">
        <w:rPr>
          <w:sz w:val="22"/>
          <w:szCs w:val="22"/>
        </w:rPr>
        <w:t xml:space="preserve"> des terroirs. Le conseil</w:t>
      </w:r>
      <w:r w:rsidR="000A2038">
        <w:rPr>
          <w:sz w:val="22"/>
          <w:szCs w:val="22"/>
        </w:rPr>
        <w:t xml:space="preserve"> municipal et le conseil</w:t>
      </w:r>
      <w:r w:rsidRPr="00AA313F">
        <w:rPr>
          <w:sz w:val="22"/>
          <w:szCs w:val="22"/>
        </w:rPr>
        <w:t xml:space="preserve"> rural dispose</w:t>
      </w:r>
      <w:r w:rsidR="000A2038">
        <w:rPr>
          <w:sz w:val="22"/>
          <w:szCs w:val="22"/>
        </w:rPr>
        <w:t>nt</w:t>
      </w:r>
      <w:r w:rsidRPr="00AA313F">
        <w:rPr>
          <w:sz w:val="22"/>
          <w:szCs w:val="22"/>
        </w:rPr>
        <w:t xml:space="preserve"> de compétences importantes dans ce</w:t>
      </w:r>
      <w:r w:rsidR="000A2038">
        <w:rPr>
          <w:sz w:val="22"/>
          <w:szCs w:val="22"/>
        </w:rPr>
        <w:t>s</w:t>
      </w:r>
      <w:r w:rsidRPr="00AA313F">
        <w:rPr>
          <w:sz w:val="22"/>
          <w:szCs w:val="22"/>
        </w:rPr>
        <w:t xml:space="preserve"> zone ;  </w:t>
      </w:r>
    </w:p>
    <w:p w:rsidR="00927117" w:rsidRPr="00AA313F" w:rsidRDefault="00927117" w:rsidP="00927117">
      <w:pPr>
        <w:ind w:left="432"/>
        <w:jc w:val="both"/>
        <w:rPr>
          <w:sz w:val="22"/>
          <w:szCs w:val="22"/>
        </w:rPr>
      </w:pPr>
    </w:p>
    <w:p w:rsidR="00927117" w:rsidRDefault="00927117" w:rsidP="00452263">
      <w:pPr>
        <w:numPr>
          <w:ilvl w:val="0"/>
          <w:numId w:val="31"/>
        </w:numPr>
        <w:ind w:left="360"/>
        <w:jc w:val="both"/>
        <w:rPr>
          <w:bCs/>
          <w:iCs/>
          <w:sz w:val="22"/>
          <w:szCs w:val="22"/>
        </w:rPr>
      </w:pPr>
      <w:r w:rsidRPr="00AA313F">
        <w:rPr>
          <w:b/>
          <w:sz w:val="22"/>
          <w:szCs w:val="22"/>
        </w:rPr>
        <w:t>le domaine de l’Etat</w:t>
      </w:r>
      <w:r w:rsidRPr="00AA313F">
        <w:rPr>
          <w:sz w:val="22"/>
          <w:szCs w:val="22"/>
        </w:rPr>
        <w:t xml:space="preserve"> qui comprend le domaine public et le domaine privé qui sont les biens et droits immobiliers qui appartiennent à l’Etat ; Il est organisé par la loi n° 76-66 du 2 juillet 1976 portant Code du domaine de l’Etat</w:t>
      </w:r>
      <w:r>
        <w:rPr>
          <w:sz w:val="22"/>
          <w:szCs w:val="22"/>
        </w:rPr>
        <w:t xml:space="preserve"> (CDE)</w:t>
      </w:r>
      <w:r w:rsidRPr="00AA313F">
        <w:rPr>
          <w:sz w:val="22"/>
          <w:szCs w:val="22"/>
        </w:rPr>
        <w:t xml:space="preserve">. </w:t>
      </w:r>
      <w:r w:rsidRPr="00AA313F">
        <w:rPr>
          <w:bCs/>
          <w:iCs/>
          <w:sz w:val="22"/>
          <w:szCs w:val="22"/>
        </w:rPr>
        <w:t xml:space="preserve">Une indemnisation est prévue en cas de servitude d’utilité publique, si notamment la construction de </w:t>
      </w:r>
      <w:r w:rsidR="00452263">
        <w:rPr>
          <w:bCs/>
          <w:iCs/>
          <w:sz w:val="22"/>
          <w:szCs w:val="22"/>
        </w:rPr>
        <w:t>centres</w:t>
      </w:r>
      <w:r w:rsidR="00452263" w:rsidRPr="00AA313F">
        <w:rPr>
          <w:bCs/>
          <w:iCs/>
          <w:sz w:val="22"/>
          <w:szCs w:val="22"/>
        </w:rPr>
        <w:t xml:space="preserve">  </w:t>
      </w:r>
      <w:r w:rsidR="00452263">
        <w:rPr>
          <w:bCs/>
          <w:iCs/>
          <w:sz w:val="22"/>
          <w:szCs w:val="22"/>
        </w:rPr>
        <w:t xml:space="preserve">de formation </w:t>
      </w:r>
      <w:r w:rsidRPr="00AA313F">
        <w:rPr>
          <w:bCs/>
          <w:iCs/>
          <w:sz w:val="22"/>
          <w:szCs w:val="22"/>
        </w:rPr>
        <w:t xml:space="preserve">entraîne une modification de l’état des lieux occasionnant un dommage actuel, direct et certain (article 7 CDE). C’est le cas d’une personne dont le terrain est entièrement occupé par les </w:t>
      </w:r>
      <w:r w:rsidR="00452263">
        <w:rPr>
          <w:bCs/>
          <w:iCs/>
          <w:sz w:val="22"/>
          <w:szCs w:val="22"/>
        </w:rPr>
        <w:t>centres</w:t>
      </w:r>
      <w:r w:rsidR="00452263" w:rsidRPr="00AA313F">
        <w:rPr>
          <w:bCs/>
          <w:iCs/>
          <w:sz w:val="22"/>
          <w:szCs w:val="22"/>
        </w:rPr>
        <w:t xml:space="preserve"> </w:t>
      </w:r>
      <w:r w:rsidR="00452263">
        <w:rPr>
          <w:bCs/>
          <w:iCs/>
          <w:sz w:val="22"/>
          <w:szCs w:val="22"/>
        </w:rPr>
        <w:t xml:space="preserve">de formation </w:t>
      </w:r>
      <w:r w:rsidRPr="00AA313F">
        <w:rPr>
          <w:bCs/>
          <w:iCs/>
          <w:sz w:val="22"/>
          <w:szCs w:val="22"/>
        </w:rPr>
        <w:t xml:space="preserve">ou un autre ouvrage </w:t>
      </w:r>
      <w:r w:rsidR="00452263">
        <w:rPr>
          <w:bCs/>
          <w:iCs/>
          <w:sz w:val="22"/>
          <w:szCs w:val="22"/>
        </w:rPr>
        <w:t>du projet</w:t>
      </w:r>
      <w:r w:rsidRPr="00AA313F">
        <w:rPr>
          <w:bCs/>
          <w:iCs/>
          <w:sz w:val="22"/>
          <w:szCs w:val="22"/>
        </w:rPr>
        <w:t>. L’Etat peut accorder sur son domaine différents titres d’occupation (autorisation d’occuper à titre précaire et révocable ; bail ordinaire ; concession du droit de superficie). Le domaine maritime fait partie intégrante du domaine de l’Etat;</w:t>
      </w:r>
    </w:p>
    <w:p w:rsidR="00927117" w:rsidRDefault="00927117" w:rsidP="00927117">
      <w:pPr>
        <w:pStyle w:val="ListParagraph"/>
        <w:rPr>
          <w:bCs/>
          <w:iCs/>
          <w:sz w:val="22"/>
          <w:szCs w:val="22"/>
        </w:rPr>
      </w:pPr>
    </w:p>
    <w:p w:rsidR="00927117" w:rsidRPr="00AA313F" w:rsidRDefault="00927117" w:rsidP="009055A0">
      <w:pPr>
        <w:numPr>
          <w:ilvl w:val="0"/>
          <w:numId w:val="31"/>
        </w:numPr>
        <w:ind w:left="360"/>
        <w:jc w:val="both"/>
        <w:rPr>
          <w:sz w:val="22"/>
          <w:szCs w:val="22"/>
        </w:rPr>
      </w:pPr>
      <w:r w:rsidRPr="00AA313F">
        <w:rPr>
          <w:bCs/>
          <w:iCs/>
          <w:sz w:val="22"/>
          <w:szCs w:val="22"/>
        </w:rPr>
        <w:t xml:space="preserve"> </w:t>
      </w:r>
      <w:r w:rsidRPr="00AA313F">
        <w:rPr>
          <w:b/>
          <w:sz w:val="22"/>
          <w:szCs w:val="22"/>
        </w:rPr>
        <w:t>le domaine des particuliers</w:t>
      </w:r>
      <w:r w:rsidRPr="00AA313F">
        <w:rPr>
          <w:sz w:val="22"/>
          <w:szCs w:val="22"/>
        </w:rPr>
        <w:t xml:space="preserve"> qui est constitué par les terres immatriculées appartenant aux particuliers. Il est organisé par l</w:t>
      </w:r>
      <w:r w:rsidRPr="00AA313F">
        <w:rPr>
          <w:sz w:val="22"/>
          <w:szCs w:val="22"/>
          <w:lang w:eastAsia="en-US"/>
        </w:rPr>
        <w:t>e Code civil et le décret du 26 juillet 1932 réorganisant le régime de la propriété en Afrique occidentale française.</w:t>
      </w:r>
    </w:p>
    <w:p w:rsidR="00927117" w:rsidRPr="00835293" w:rsidRDefault="00927117" w:rsidP="00927117">
      <w:pPr>
        <w:ind w:left="708"/>
        <w:jc w:val="both"/>
      </w:pPr>
    </w:p>
    <w:p w:rsidR="00927117" w:rsidRDefault="00927117" w:rsidP="00452263">
      <w:pPr>
        <w:jc w:val="both"/>
        <w:rPr>
          <w:rFonts w:ascii="Verdana" w:hAnsi="Verdana"/>
          <w:color w:val="000000"/>
          <w:sz w:val="22"/>
          <w:szCs w:val="22"/>
        </w:rPr>
      </w:pPr>
      <w:r w:rsidRPr="00AA313F">
        <w:rPr>
          <w:sz w:val="22"/>
          <w:szCs w:val="22"/>
        </w:rPr>
        <w:t xml:space="preserve">Dans le cadre des activités du </w:t>
      </w:r>
      <w:r w:rsidR="00932D2E">
        <w:rPr>
          <w:sz w:val="22"/>
          <w:szCs w:val="22"/>
        </w:rPr>
        <w:t>projet</w:t>
      </w:r>
      <w:r w:rsidRPr="00AA313F">
        <w:rPr>
          <w:sz w:val="22"/>
          <w:szCs w:val="22"/>
        </w:rPr>
        <w:t xml:space="preserve">, les </w:t>
      </w:r>
      <w:r w:rsidR="00ED5522">
        <w:rPr>
          <w:sz w:val="22"/>
          <w:szCs w:val="22"/>
        </w:rPr>
        <w:t xml:space="preserve">sites d'implantation des </w:t>
      </w:r>
      <w:r w:rsidR="00452263">
        <w:rPr>
          <w:sz w:val="22"/>
          <w:szCs w:val="22"/>
        </w:rPr>
        <w:t xml:space="preserve">centres </w:t>
      </w:r>
      <w:r w:rsidR="00ED5522">
        <w:rPr>
          <w:sz w:val="22"/>
          <w:szCs w:val="22"/>
        </w:rPr>
        <w:t xml:space="preserve">ainsi que les infrastructures </w:t>
      </w:r>
      <w:r w:rsidR="00452263">
        <w:rPr>
          <w:bCs/>
          <w:iCs/>
          <w:sz w:val="22"/>
          <w:szCs w:val="22"/>
        </w:rPr>
        <w:t>de formation</w:t>
      </w:r>
      <w:r w:rsidR="00452263">
        <w:rPr>
          <w:sz w:val="22"/>
          <w:szCs w:val="22"/>
        </w:rPr>
        <w:t xml:space="preserve"> </w:t>
      </w:r>
      <w:r w:rsidR="00ED5522">
        <w:rPr>
          <w:sz w:val="22"/>
          <w:szCs w:val="22"/>
        </w:rPr>
        <w:t>d'une manière générale</w:t>
      </w:r>
      <w:r w:rsidRPr="00AA313F">
        <w:rPr>
          <w:sz w:val="22"/>
          <w:szCs w:val="22"/>
        </w:rPr>
        <w:t xml:space="preserve"> relèvent du domaine public artificiel. Au plan strictement juridique, le déplacement des personnes ou d’infrastructures qui occupent le  domaine public ne donne en principe lieu à aucune indemnisation, sous réserve  des dispositions de l’article 7 du CDE</w:t>
      </w:r>
      <w:r w:rsidRPr="002C44A2">
        <w:t>.</w:t>
      </w:r>
    </w:p>
    <w:p w:rsidR="009B6A20" w:rsidRPr="00695E45" w:rsidRDefault="009B6A20" w:rsidP="00C43CF7">
      <w:pPr>
        <w:jc w:val="both"/>
        <w:rPr>
          <w:sz w:val="22"/>
          <w:szCs w:val="22"/>
        </w:rPr>
      </w:pPr>
    </w:p>
    <w:p w:rsidR="00502649" w:rsidRPr="009B6A20" w:rsidRDefault="00502649" w:rsidP="009B6A20">
      <w:pPr>
        <w:pStyle w:val="Subtitle"/>
        <w:jc w:val="left"/>
        <w:rPr>
          <w:rFonts w:ascii="Times New Roman" w:hAnsi="Times New Roman"/>
        </w:rPr>
      </w:pPr>
      <w:bookmarkStart w:id="131" w:name="_Toc392053889"/>
      <w:r w:rsidRPr="009B6A20">
        <w:rPr>
          <w:rFonts w:ascii="Times New Roman" w:hAnsi="Times New Roman"/>
        </w:rPr>
        <w:t>4.1.1</w:t>
      </w:r>
      <w:r w:rsidRPr="0076733E">
        <w:rPr>
          <w:rFonts w:ascii="Times New Roman" w:hAnsi="Times New Roman"/>
          <w:u w:val="single"/>
        </w:rPr>
        <w:t>. Le statut des différent</w:t>
      </w:r>
      <w:r w:rsidR="00A70191" w:rsidRPr="0076733E">
        <w:rPr>
          <w:rFonts w:ascii="Times New Roman" w:hAnsi="Times New Roman"/>
          <w:u w:val="single"/>
        </w:rPr>
        <w:t>e</w:t>
      </w:r>
      <w:r w:rsidRPr="0076733E">
        <w:rPr>
          <w:rFonts w:ascii="Times New Roman" w:hAnsi="Times New Roman"/>
          <w:u w:val="single"/>
        </w:rPr>
        <w:t>s terres</w:t>
      </w:r>
      <w:bookmarkEnd w:id="131"/>
    </w:p>
    <w:p w:rsidR="00502649" w:rsidRPr="00B01401" w:rsidRDefault="00502649" w:rsidP="00C43CF7">
      <w:pPr>
        <w:jc w:val="both"/>
        <w:rPr>
          <w:sz w:val="22"/>
          <w:szCs w:val="22"/>
        </w:rPr>
      </w:pPr>
      <w:r w:rsidRPr="00B01401">
        <w:rPr>
          <w:sz w:val="22"/>
          <w:szCs w:val="22"/>
        </w:rPr>
        <w:t>Les terres sur lesquelles le Projet s’exécute sont soit domaniales, soit appartiennent aux particuliers ou sont encore régies par les coutumes des communautés locales.</w:t>
      </w:r>
    </w:p>
    <w:p w:rsidR="00554ECB" w:rsidRPr="00695E45" w:rsidRDefault="00554ECB" w:rsidP="00C43CF7">
      <w:pPr>
        <w:pStyle w:val="Heading4"/>
        <w:spacing w:after="0"/>
        <w:ind w:left="864" w:hanging="864"/>
        <w:jc w:val="both"/>
        <w:rPr>
          <w:rFonts w:ascii="Times New Roman" w:hAnsi="Times New Roman"/>
          <w:b w:val="0"/>
          <w:sz w:val="22"/>
          <w:szCs w:val="22"/>
          <w:u w:val="single"/>
        </w:rPr>
      </w:pPr>
      <w:r w:rsidRPr="00695E45">
        <w:rPr>
          <w:rFonts w:ascii="Times New Roman" w:hAnsi="Times New Roman"/>
          <w:b w:val="0"/>
          <w:sz w:val="22"/>
          <w:szCs w:val="22"/>
          <w:u w:val="single"/>
        </w:rPr>
        <w:t xml:space="preserve">Les terres du domaine de l’Etat </w:t>
      </w:r>
    </w:p>
    <w:p w:rsidR="00554ECB" w:rsidRPr="00B01401" w:rsidRDefault="00554ECB" w:rsidP="004B6EEE">
      <w:pPr>
        <w:jc w:val="both"/>
        <w:rPr>
          <w:sz w:val="22"/>
          <w:szCs w:val="22"/>
        </w:rPr>
      </w:pPr>
      <w:r w:rsidRPr="00B01401">
        <w:rPr>
          <w:sz w:val="22"/>
          <w:szCs w:val="22"/>
        </w:rPr>
        <w:t xml:space="preserve">Ce sont toutes les autres terres en dehors de celles réservées au domaine public. Ces terres peuvent faire l’objet d’une concession perpétuelle, d’une concession ordinaire ou d’une servitude foncière. Les terres du domaine privé de l’État sont soit urbaines, c’est-à-dire celles comprissent dans les limites des entités administratives déclarées urbaines par les lois ou les règlements en vigueur, soit rurales c’est-à-dire les restant des terres. </w:t>
      </w:r>
    </w:p>
    <w:p w:rsidR="00554ECB" w:rsidRPr="00B01401" w:rsidRDefault="00554ECB" w:rsidP="00C43CF7">
      <w:pPr>
        <w:jc w:val="both"/>
        <w:rPr>
          <w:sz w:val="22"/>
          <w:szCs w:val="22"/>
        </w:rPr>
      </w:pPr>
      <w:r w:rsidRPr="00B01401">
        <w:rPr>
          <w:sz w:val="22"/>
          <w:szCs w:val="22"/>
        </w:rPr>
        <w:t>Quelles soient urbaines ou rurales, les terres sont destinées à un usage résidentiel, industriel, agricole ou pastoral. Le Projet intervi</w:t>
      </w:r>
      <w:r w:rsidR="00A63390">
        <w:rPr>
          <w:sz w:val="22"/>
          <w:szCs w:val="22"/>
        </w:rPr>
        <w:t>e</w:t>
      </w:r>
      <w:r w:rsidRPr="00B01401">
        <w:rPr>
          <w:sz w:val="22"/>
          <w:szCs w:val="22"/>
        </w:rPr>
        <w:t xml:space="preserve">nt </w:t>
      </w:r>
      <w:r w:rsidR="00A63390">
        <w:rPr>
          <w:sz w:val="22"/>
          <w:szCs w:val="22"/>
        </w:rPr>
        <w:t>en</w:t>
      </w:r>
      <w:r w:rsidRPr="00B01401">
        <w:rPr>
          <w:sz w:val="22"/>
          <w:szCs w:val="22"/>
        </w:rPr>
        <w:t xml:space="preserve"> zones urbaines</w:t>
      </w:r>
      <w:r w:rsidR="00A63390">
        <w:rPr>
          <w:sz w:val="22"/>
          <w:szCs w:val="22"/>
        </w:rPr>
        <w:t xml:space="preserve"> et rurales</w:t>
      </w:r>
      <w:r w:rsidRPr="00B01401">
        <w:rPr>
          <w:sz w:val="22"/>
          <w:szCs w:val="22"/>
        </w:rPr>
        <w:t>.</w:t>
      </w:r>
    </w:p>
    <w:p w:rsidR="00554ECB" w:rsidRPr="00695E45" w:rsidRDefault="00554ECB" w:rsidP="00C43CF7">
      <w:pPr>
        <w:pStyle w:val="Heading4"/>
        <w:spacing w:after="0"/>
        <w:ind w:left="864" w:hanging="864"/>
        <w:jc w:val="both"/>
        <w:rPr>
          <w:rFonts w:ascii="Times New Roman" w:hAnsi="Times New Roman"/>
          <w:sz w:val="22"/>
          <w:szCs w:val="22"/>
          <w:u w:val="single"/>
        </w:rPr>
      </w:pPr>
      <w:r w:rsidRPr="00695E45">
        <w:rPr>
          <w:rFonts w:ascii="Times New Roman" w:hAnsi="Times New Roman"/>
          <w:b w:val="0"/>
          <w:sz w:val="22"/>
          <w:szCs w:val="22"/>
          <w:u w:val="single"/>
        </w:rPr>
        <w:lastRenderedPageBreak/>
        <w:t>Les terres des particuliers</w:t>
      </w:r>
    </w:p>
    <w:p w:rsidR="00554ECB" w:rsidRPr="00B01401" w:rsidRDefault="00554ECB" w:rsidP="00C43CF7">
      <w:pPr>
        <w:jc w:val="both"/>
        <w:rPr>
          <w:sz w:val="22"/>
          <w:szCs w:val="22"/>
        </w:rPr>
      </w:pPr>
      <w:r w:rsidRPr="00B01401">
        <w:rPr>
          <w:sz w:val="22"/>
          <w:szCs w:val="22"/>
        </w:rPr>
        <w:t xml:space="preserve">Ces terres sont occupées en vertu d’un certificat d’enregistrement ; d’un contrat de location ; d’un contrat d’occupation provisoire ou livret de logeur ou titre équivalent (art. 144, 156 et 219 de la loi foncière). C’est le </w:t>
      </w:r>
      <w:r w:rsidRPr="004E1211">
        <w:rPr>
          <w:sz w:val="22"/>
          <w:szCs w:val="22"/>
        </w:rPr>
        <w:t>certificat d’enregistrement</w:t>
      </w:r>
      <w:r w:rsidRPr="00B01401">
        <w:rPr>
          <w:b/>
          <w:sz w:val="22"/>
          <w:szCs w:val="22"/>
        </w:rPr>
        <w:t xml:space="preserve"> </w:t>
      </w:r>
      <w:r w:rsidRPr="00B01401">
        <w:rPr>
          <w:sz w:val="22"/>
          <w:szCs w:val="22"/>
        </w:rPr>
        <w:t>qui permet d’établir le droit de jouissance sur une terre.</w:t>
      </w:r>
    </w:p>
    <w:p w:rsidR="00554ECB" w:rsidRPr="00695E45" w:rsidRDefault="00554ECB" w:rsidP="00C43CF7">
      <w:pPr>
        <w:pStyle w:val="Heading4"/>
        <w:spacing w:after="0"/>
        <w:ind w:left="864" w:hanging="864"/>
        <w:jc w:val="both"/>
        <w:rPr>
          <w:rFonts w:ascii="Times New Roman" w:hAnsi="Times New Roman"/>
          <w:b w:val="0"/>
          <w:sz w:val="22"/>
          <w:szCs w:val="22"/>
          <w:u w:val="single"/>
        </w:rPr>
      </w:pPr>
      <w:r w:rsidRPr="00695E45">
        <w:rPr>
          <w:rFonts w:ascii="Times New Roman" w:hAnsi="Times New Roman"/>
          <w:b w:val="0"/>
          <w:sz w:val="22"/>
          <w:szCs w:val="22"/>
          <w:u w:val="single"/>
        </w:rPr>
        <w:t>Les terres des communautés locales</w:t>
      </w:r>
    </w:p>
    <w:p w:rsidR="00554ECB" w:rsidRPr="00B01401" w:rsidRDefault="00554ECB" w:rsidP="004B6EEE">
      <w:pPr>
        <w:jc w:val="both"/>
        <w:rPr>
          <w:sz w:val="22"/>
          <w:szCs w:val="22"/>
        </w:rPr>
      </w:pPr>
      <w:r w:rsidRPr="00B01401">
        <w:rPr>
          <w:sz w:val="22"/>
          <w:szCs w:val="22"/>
        </w:rPr>
        <w:t>La loi foncière a eu pour objet d’unifier le droit foncier. C’est ainsi que l’article 387 précise que « les terres occupées par les communautés locales sont celles que ces communautés habitent, cultivent ou exploitent d’une manière quelconque-individuelle ou collective- conformément aux coutumes et usages locaux ».</w:t>
      </w:r>
    </w:p>
    <w:p w:rsidR="00554ECB" w:rsidRPr="00554ECB" w:rsidRDefault="00554ECB" w:rsidP="00C43CF7">
      <w:pPr>
        <w:jc w:val="both"/>
        <w:rPr>
          <w:sz w:val="22"/>
          <w:szCs w:val="22"/>
          <w:highlight w:val="yellow"/>
        </w:rPr>
      </w:pPr>
    </w:p>
    <w:p w:rsidR="00A31CC3" w:rsidRDefault="008E10C7" w:rsidP="00C43CF7">
      <w:pPr>
        <w:pStyle w:val="Subtitle"/>
        <w:tabs>
          <w:tab w:val="left" w:pos="6225"/>
        </w:tabs>
        <w:jc w:val="both"/>
        <w:rPr>
          <w:rFonts w:ascii="Times New Roman" w:hAnsi="Times New Roman"/>
          <w:b/>
          <w:sz w:val="22"/>
          <w:szCs w:val="22"/>
        </w:rPr>
      </w:pPr>
      <w:bookmarkStart w:id="132" w:name="_Toc392053890"/>
      <w:r w:rsidRPr="007C2AC5">
        <w:rPr>
          <w:rFonts w:ascii="Times New Roman" w:hAnsi="Times New Roman"/>
          <w:b/>
          <w:sz w:val="22"/>
          <w:szCs w:val="22"/>
        </w:rPr>
        <w:t xml:space="preserve">4.2. </w:t>
      </w:r>
      <w:r w:rsidRPr="00661421">
        <w:rPr>
          <w:rFonts w:ascii="Times New Roman" w:hAnsi="Times New Roman"/>
          <w:b/>
          <w:bCs/>
          <w:iCs/>
          <w:sz w:val="22"/>
          <w:szCs w:val="22"/>
        </w:rPr>
        <w:t>Cadre législatif et réglementaire</w:t>
      </w:r>
      <w:r w:rsidR="00BC7486" w:rsidRPr="00661421">
        <w:rPr>
          <w:rFonts w:ascii="Times New Roman" w:hAnsi="Times New Roman"/>
          <w:b/>
          <w:bCs/>
          <w:iCs/>
          <w:sz w:val="22"/>
          <w:szCs w:val="22"/>
        </w:rPr>
        <w:t xml:space="preserve"> de </w:t>
      </w:r>
      <w:r w:rsidRPr="00661421">
        <w:rPr>
          <w:rFonts w:ascii="Times New Roman" w:hAnsi="Times New Roman"/>
          <w:b/>
          <w:bCs/>
          <w:iCs/>
          <w:sz w:val="22"/>
          <w:szCs w:val="22"/>
        </w:rPr>
        <w:t xml:space="preserve"> </w:t>
      </w:r>
      <w:r w:rsidR="002D7AC1" w:rsidRPr="00661421">
        <w:rPr>
          <w:rFonts w:ascii="Times New Roman" w:hAnsi="Times New Roman"/>
          <w:b/>
          <w:bCs/>
          <w:iCs/>
          <w:sz w:val="22"/>
          <w:szCs w:val="22"/>
        </w:rPr>
        <w:t>la</w:t>
      </w:r>
      <w:r w:rsidR="004E1211" w:rsidRPr="00661421">
        <w:rPr>
          <w:rFonts w:ascii="Times New Roman" w:hAnsi="Times New Roman"/>
          <w:b/>
          <w:bCs/>
          <w:iCs/>
          <w:sz w:val="22"/>
          <w:szCs w:val="22"/>
        </w:rPr>
        <w:t xml:space="preserve"> réinstallation </w:t>
      </w:r>
      <w:r w:rsidR="00A63390" w:rsidRPr="00661421">
        <w:rPr>
          <w:rFonts w:ascii="Times New Roman" w:hAnsi="Times New Roman"/>
          <w:b/>
          <w:bCs/>
          <w:iCs/>
          <w:sz w:val="22"/>
          <w:szCs w:val="22"/>
        </w:rPr>
        <w:t>au Sénégal</w:t>
      </w:r>
      <w:bookmarkEnd w:id="132"/>
    </w:p>
    <w:p w:rsidR="008E10C7" w:rsidRPr="007C2AC5" w:rsidRDefault="007C2AC5" w:rsidP="00C43CF7">
      <w:pPr>
        <w:pStyle w:val="Subtitle"/>
        <w:tabs>
          <w:tab w:val="left" w:pos="6225"/>
        </w:tabs>
        <w:jc w:val="both"/>
        <w:rPr>
          <w:rFonts w:ascii="Times New Roman" w:hAnsi="Times New Roman"/>
          <w:b/>
          <w:sz w:val="22"/>
          <w:szCs w:val="22"/>
        </w:rPr>
      </w:pPr>
      <w:r w:rsidRPr="007C2AC5">
        <w:rPr>
          <w:rFonts w:ascii="Times New Roman" w:hAnsi="Times New Roman"/>
          <w:b/>
          <w:sz w:val="22"/>
          <w:szCs w:val="22"/>
        </w:rPr>
        <w:tab/>
      </w:r>
    </w:p>
    <w:p w:rsidR="00927117" w:rsidRPr="00AA313F" w:rsidRDefault="00927117" w:rsidP="00927117">
      <w:pPr>
        <w:jc w:val="both"/>
        <w:rPr>
          <w:b/>
          <w:i/>
          <w:sz w:val="22"/>
          <w:szCs w:val="22"/>
        </w:rPr>
      </w:pPr>
      <w:r w:rsidRPr="00AA313F">
        <w:rPr>
          <w:b/>
          <w:i/>
          <w:sz w:val="22"/>
          <w:szCs w:val="22"/>
        </w:rPr>
        <w:t xml:space="preserve">L’expropriation de biens privés  </w:t>
      </w:r>
    </w:p>
    <w:p w:rsidR="00927117" w:rsidRPr="00AA313F" w:rsidRDefault="00927117" w:rsidP="00927117">
      <w:pPr>
        <w:jc w:val="both"/>
        <w:rPr>
          <w:sz w:val="22"/>
          <w:szCs w:val="22"/>
        </w:rPr>
      </w:pPr>
      <w:r w:rsidRPr="00AA313F">
        <w:rPr>
          <w:sz w:val="22"/>
          <w:szCs w:val="22"/>
        </w:rPr>
        <w:t xml:space="preserve">La Constitution garantie le droit de propriété et détermine dans des cas exceptionnels, la possibilité de l’expropriation pour cause d’utilité publique.  </w:t>
      </w:r>
    </w:p>
    <w:p w:rsidR="00927117" w:rsidRPr="00AA313F" w:rsidRDefault="00927117" w:rsidP="00927117">
      <w:pPr>
        <w:jc w:val="both"/>
        <w:rPr>
          <w:sz w:val="22"/>
          <w:szCs w:val="22"/>
        </w:rPr>
      </w:pPr>
      <w:r w:rsidRPr="00AA313F">
        <w:rPr>
          <w:sz w:val="22"/>
          <w:szCs w:val="22"/>
        </w:rPr>
        <w:t xml:space="preserve">La loi 76 – 67 du 02 juillet 1976 relative à l'expropriation pour cause d'utilité publique constitue la base légale pour les procédures d’expropriation pour cause d’utilité publique (ECUP) : décret prononçant le retrait des titres d’occupation et qui fixe en même temps le montant des indemnités de retrait, en ordonne le paiement ou la consignation, fixe la date à </w:t>
      </w:r>
      <w:proofErr w:type="spellStart"/>
      <w:r w:rsidRPr="00AA313F">
        <w:rPr>
          <w:sz w:val="22"/>
          <w:szCs w:val="22"/>
        </w:rPr>
        <w:t>la quelle</w:t>
      </w:r>
      <w:proofErr w:type="spellEnd"/>
      <w:r w:rsidRPr="00AA313F">
        <w:rPr>
          <w:sz w:val="22"/>
          <w:szCs w:val="22"/>
        </w:rPr>
        <w:t xml:space="preserve"> les occupants devront libérer les terrains, autorise, à compter de cette date, la prise de possession desdits terrains et fixe en cas de nécessité, les modalités d’exécution du programme de réinstallation de la population (article 35) ; décret fixant l’utilité publique et le délai pendant lequel l’expropriation doit avoir lieu.  La déclaration d’utilité publique doit être précédée d’une enquête dont l’ouverture est annoncée publiquement afin que les populations puissent faire des observations (Quotidien à grande diffusion). Mais en cas d’urgence et s’il est nécessaire de procéder à la réalisation immédiate du projet, un décret pris après enquête et avis favorable de la CCOD  déclare l’opération d’utilité publique et urgente, désigne les immeubles nécessaires à sa réalisation et donne l’autorisation au maître d’ouvrage de prendre possession desdits immeubles (article 21).</w:t>
      </w:r>
    </w:p>
    <w:p w:rsidR="00927117" w:rsidRDefault="00927117" w:rsidP="00927117">
      <w:pPr>
        <w:jc w:val="both"/>
      </w:pPr>
    </w:p>
    <w:p w:rsidR="00927117" w:rsidRPr="00BD7691" w:rsidRDefault="00927117" w:rsidP="00927117">
      <w:pPr>
        <w:jc w:val="both"/>
        <w:rPr>
          <w:b/>
          <w:i/>
          <w:sz w:val="22"/>
          <w:szCs w:val="22"/>
        </w:rPr>
      </w:pPr>
      <w:r w:rsidRPr="00BD7691">
        <w:rPr>
          <w:b/>
          <w:i/>
          <w:sz w:val="22"/>
          <w:szCs w:val="22"/>
        </w:rPr>
        <w:t>Retrait et indemnisation des terrains du domaine des particuliers</w:t>
      </w:r>
    </w:p>
    <w:p w:rsidR="00927117" w:rsidRPr="00BD7691" w:rsidRDefault="00927117" w:rsidP="00927117">
      <w:pPr>
        <w:jc w:val="both"/>
        <w:rPr>
          <w:sz w:val="22"/>
          <w:szCs w:val="22"/>
        </w:rPr>
      </w:pPr>
      <w:r w:rsidRPr="00BD7691">
        <w:rPr>
          <w:sz w:val="22"/>
          <w:szCs w:val="22"/>
        </w:rPr>
        <w:t>Pour ces terres, un décret désigne la zone concernée et il est procédé à l'estimation des indemnités à verser aux occupants par la commission prévue en matière d'expropriation.  L'art.  38 du décret n°64-573 du 30 juillet 1964 fixant les conditions d'application de la loi 64-46 du 17 juin 1964 relative au domaine national dans sa version modifiée par le décret 91-838 du 22 août 1991 permet à tous les occupants d'être indemnisés.  L’indemnisation à octroyer se fera en nature ou en espèce.</w:t>
      </w:r>
    </w:p>
    <w:p w:rsidR="00927117" w:rsidRDefault="00927117" w:rsidP="00927117">
      <w:pPr>
        <w:jc w:val="both"/>
        <w:rPr>
          <w:b/>
          <w:bCs/>
        </w:rPr>
      </w:pPr>
      <w:r w:rsidRPr="00D7204A">
        <w:t xml:space="preserve"> </w:t>
      </w:r>
    </w:p>
    <w:p w:rsidR="00927117" w:rsidRPr="00BD7691" w:rsidRDefault="00927117" w:rsidP="00927117">
      <w:pPr>
        <w:jc w:val="both"/>
        <w:rPr>
          <w:b/>
          <w:i/>
          <w:sz w:val="22"/>
          <w:szCs w:val="22"/>
        </w:rPr>
      </w:pPr>
      <w:r w:rsidRPr="00BD7691">
        <w:rPr>
          <w:b/>
          <w:i/>
          <w:sz w:val="22"/>
          <w:szCs w:val="22"/>
        </w:rPr>
        <w:t>Expropriation et indemnisation des terrains du domaine national situées en zones urbaines</w:t>
      </w:r>
    </w:p>
    <w:p w:rsidR="00927117" w:rsidRPr="00BD7691" w:rsidRDefault="00927117" w:rsidP="00927117">
      <w:pPr>
        <w:jc w:val="both"/>
        <w:rPr>
          <w:sz w:val="22"/>
          <w:szCs w:val="22"/>
        </w:rPr>
      </w:pPr>
      <w:r w:rsidRPr="00BD7691">
        <w:rPr>
          <w:sz w:val="22"/>
          <w:szCs w:val="22"/>
        </w:rPr>
        <w:t xml:space="preserve">L’Etat peut décider de récupérer des terres du domaine national situées en zone urbaine pour des opérations d’utilité publique. </w:t>
      </w:r>
    </w:p>
    <w:p w:rsidR="00927117" w:rsidRDefault="00927117" w:rsidP="00927117">
      <w:pPr>
        <w:jc w:val="both"/>
        <w:rPr>
          <w:b/>
          <w:bCs/>
        </w:rPr>
      </w:pPr>
    </w:p>
    <w:p w:rsidR="00927117" w:rsidRPr="00BD7691" w:rsidRDefault="00927117" w:rsidP="00927117">
      <w:pPr>
        <w:jc w:val="both"/>
        <w:rPr>
          <w:b/>
          <w:i/>
          <w:sz w:val="22"/>
          <w:szCs w:val="22"/>
        </w:rPr>
      </w:pPr>
      <w:r w:rsidRPr="00BD7691">
        <w:rPr>
          <w:b/>
          <w:i/>
          <w:sz w:val="22"/>
          <w:szCs w:val="22"/>
        </w:rPr>
        <w:t>Expropriation et indemnisation des terrains du domaine de l’Etat</w:t>
      </w:r>
    </w:p>
    <w:p w:rsidR="00927117" w:rsidRPr="00BD7691" w:rsidRDefault="00927117" w:rsidP="00927117">
      <w:pPr>
        <w:jc w:val="both"/>
        <w:rPr>
          <w:sz w:val="22"/>
          <w:szCs w:val="22"/>
        </w:rPr>
      </w:pPr>
      <w:r w:rsidRPr="00BD7691">
        <w:rPr>
          <w:sz w:val="22"/>
          <w:szCs w:val="22"/>
        </w:rPr>
        <w:t xml:space="preserve">En ce qui concerne les terrains du domaine public naturel ou artificiel de l'Etat, l'indemnisation n'est pas prévue en cas de retrait du terrain par l'Etat.  L'article 13 de la loi n° 76-66 du 02 juillet portant Code du domaine de l'Etat précise « les autorisations d'occuper le domaine public naturel ou artificiel sont accordées à titre personnel, précaire et révocable ». </w:t>
      </w:r>
    </w:p>
    <w:p w:rsidR="00927117" w:rsidRPr="00BD7691" w:rsidRDefault="00927117" w:rsidP="00927117">
      <w:pPr>
        <w:jc w:val="both"/>
        <w:rPr>
          <w:sz w:val="22"/>
          <w:szCs w:val="22"/>
        </w:rPr>
      </w:pPr>
      <w:r w:rsidRPr="00BD7691">
        <w:rPr>
          <w:sz w:val="22"/>
          <w:szCs w:val="22"/>
        </w:rPr>
        <w:t xml:space="preserve"> </w:t>
      </w:r>
    </w:p>
    <w:p w:rsidR="00927117" w:rsidRPr="00BD7691" w:rsidRDefault="00927117" w:rsidP="00927117">
      <w:pPr>
        <w:jc w:val="both"/>
        <w:rPr>
          <w:sz w:val="22"/>
          <w:szCs w:val="22"/>
        </w:rPr>
      </w:pPr>
      <w:r w:rsidRPr="00BD7691">
        <w:rPr>
          <w:sz w:val="22"/>
          <w:szCs w:val="22"/>
        </w:rPr>
        <w:t xml:space="preserve">En cas d’échange, l'Administration des Domaines, fait une instruction qui commence par une consultation des services du Cadastre et de l'Urbanisme dont les avis sont recueillis avant la présentation du dossier devant la Commission de Contrôle des Opérations Domaniales (CCOD). La CCOD doit donner son avis sur l’opportunité, la régularité et les conditions financières des acquisitions d’immeubles de droits immobiliers. L'avis favorable de cette dernière permet la rédaction d'un acte portant échange du terrain sollicité contre celui qui a été exproprié.  </w:t>
      </w:r>
    </w:p>
    <w:p w:rsidR="004F24EA" w:rsidRDefault="004F24EA" w:rsidP="00927117">
      <w:pPr>
        <w:jc w:val="both"/>
        <w:rPr>
          <w:b/>
          <w:i/>
          <w:sz w:val="22"/>
          <w:szCs w:val="22"/>
        </w:rPr>
      </w:pPr>
    </w:p>
    <w:p w:rsidR="00927117" w:rsidRPr="00BD7691" w:rsidRDefault="00927117" w:rsidP="00927117">
      <w:pPr>
        <w:jc w:val="both"/>
        <w:rPr>
          <w:b/>
          <w:i/>
          <w:sz w:val="22"/>
          <w:szCs w:val="22"/>
        </w:rPr>
      </w:pPr>
      <w:r w:rsidRPr="00BD7691">
        <w:rPr>
          <w:b/>
          <w:i/>
          <w:sz w:val="22"/>
          <w:szCs w:val="22"/>
        </w:rPr>
        <w:lastRenderedPageBreak/>
        <w:t>Retrait des terres du domaine national situées en zone de terroirs</w:t>
      </w:r>
    </w:p>
    <w:p w:rsidR="00661421" w:rsidRDefault="00927117" w:rsidP="00661421">
      <w:pPr>
        <w:jc w:val="both"/>
      </w:pPr>
      <w:r w:rsidRPr="00BD7691">
        <w:rPr>
          <w:sz w:val="22"/>
          <w:szCs w:val="22"/>
        </w:rPr>
        <w:t xml:space="preserve">Les conseils ruraux sont les organes compétents au niveau local non seulement pour affecter les terres, mais aussi pour procéder à leur désaffectation. Dans le cadre des activités du </w:t>
      </w:r>
      <w:r w:rsidR="00932D2E">
        <w:rPr>
          <w:sz w:val="22"/>
          <w:szCs w:val="22"/>
        </w:rPr>
        <w:t>projet</w:t>
      </w:r>
      <w:r w:rsidRPr="00BD7691">
        <w:rPr>
          <w:sz w:val="22"/>
          <w:szCs w:val="22"/>
        </w:rPr>
        <w:t>, le conseil rural est en principe habilité à désaffecter « lorsque l’intérêt général de la  collectivité exige que les terres intéressées reçoivent une autre affectation. Dans cette hypothèse, l’affectataire reçoit une parcelle équivalente à titre de compensation.</w:t>
      </w:r>
      <w:r>
        <w:t> »</w:t>
      </w:r>
      <w:r w:rsidRPr="002C44A2">
        <w:t xml:space="preserve"> </w:t>
      </w:r>
    </w:p>
    <w:p w:rsidR="004A7F26" w:rsidRPr="00D35A69" w:rsidRDefault="00661421" w:rsidP="00D35A69">
      <w:pPr>
        <w:pStyle w:val="Heading2"/>
        <w:rPr>
          <w:rFonts w:ascii="Times New Roman" w:hAnsi="Times New Roman" w:cs="Times New Roman"/>
          <w:i w:val="0"/>
          <w:sz w:val="22"/>
          <w:szCs w:val="22"/>
        </w:rPr>
      </w:pPr>
      <w:bookmarkStart w:id="133" w:name="_Toc392053891"/>
      <w:r w:rsidRPr="00D35A69">
        <w:rPr>
          <w:rFonts w:ascii="Times New Roman" w:hAnsi="Times New Roman" w:cs="Times New Roman"/>
          <w:i w:val="0"/>
          <w:sz w:val="22"/>
          <w:szCs w:val="22"/>
        </w:rPr>
        <w:t xml:space="preserve">4.3. </w:t>
      </w:r>
      <w:r w:rsidR="00932D2E">
        <w:rPr>
          <w:rFonts w:ascii="Times New Roman" w:hAnsi="Times New Roman" w:cs="Times New Roman"/>
          <w:i w:val="0"/>
          <w:sz w:val="22"/>
          <w:szCs w:val="22"/>
        </w:rPr>
        <w:t xml:space="preserve">Politique Opérationnelle </w:t>
      </w:r>
      <w:r w:rsidR="004A7F26" w:rsidRPr="00D35A69">
        <w:rPr>
          <w:rFonts w:ascii="Times New Roman" w:hAnsi="Times New Roman" w:cs="Times New Roman"/>
          <w:i w:val="0"/>
          <w:sz w:val="22"/>
          <w:szCs w:val="22"/>
        </w:rPr>
        <w:t>P</w:t>
      </w:r>
      <w:r w:rsidR="00932D2E">
        <w:rPr>
          <w:rFonts w:ascii="Times New Roman" w:hAnsi="Times New Roman" w:cs="Times New Roman"/>
          <w:i w:val="0"/>
          <w:sz w:val="22"/>
          <w:szCs w:val="22"/>
        </w:rPr>
        <w:t>O</w:t>
      </w:r>
      <w:r w:rsidR="009169FC" w:rsidRPr="00D35A69">
        <w:rPr>
          <w:rFonts w:ascii="Times New Roman" w:hAnsi="Times New Roman" w:cs="Times New Roman"/>
          <w:i w:val="0"/>
          <w:sz w:val="22"/>
          <w:szCs w:val="22"/>
        </w:rPr>
        <w:t>/BP</w:t>
      </w:r>
      <w:r w:rsidR="004A7F26" w:rsidRPr="00D35A69">
        <w:rPr>
          <w:rFonts w:ascii="Times New Roman" w:hAnsi="Times New Roman" w:cs="Times New Roman"/>
          <w:i w:val="0"/>
          <w:sz w:val="22"/>
          <w:szCs w:val="22"/>
        </w:rPr>
        <w:t xml:space="preserve"> 4.12 de la Banque Mondiale</w:t>
      </w:r>
      <w:bookmarkEnd w:id="133"/>
    </w:p>
    <w:p w:rsidR="00C07C58" w:rsidRPr="00E24DF0" w:rsidRDefault="00932D2E" w:rsidP="00C07C58">
      <w:pPr>
        <w:jc w:val="both"/>
        <w:rPr>
          <w:sz w:val="22"/>
          <w:szCs w:val="22"/>
        </w:rPr>
      </w:pPr>
      <w:r>
        <w:rPr>
          <w:sz w:val="22"/>
          <w:szCs w:val="22"/>
        </w:rPr>
        <w:t xml:space="preserve">La politique opérationnelle </w:t>
      </w:r>
      <w:r w:rsidR="00C07C58" w:rsidRPr="00E24DF0">
        <w:rPr>
          <w:sz w:val="22"/>
          <w:szCs w:val="22"/>
        </w:rPr>
        <w:t>P</w:t>
      </w:r>
      <w:r>
        <w:rPr>
          <w:sz w:val="22"/>
          <w:szCs w:val="22"/>
        </w:rPr>
        <w:t>O</w:t>
      </w:r>
      <w:r w:rsidR="00C07C58" w:rsidRPr="00E24DF0">
        <w:rPr>
          <w:sz w:val="22"/>
          <w:szCs w:val="22"/>
        </w:rPr>
        <w:t>/BP 4.12 "</w:t>
      </w:r>
      <w:r w:rsidR="00C07C58" w:rsidRPr="009169FC">
        <w:rPr>
          <w:i/>
          <w:sz w:val="22"/>
          <w:szCs w:val="22"/>
        </w:rPr>
        <w:t>Réinstallation Involontaire</w:t>
      </w:r>
      <w:r w:rsidR="00C07C58" w:rsidRPr="00E24DF0">
        <w:rPr>
          <w:sz w:val="22"/>
          <w:szCs w:val="22"/>
        </w:rPr>
        <w:t xml:space="preserve">" doit être </w:t>
      </w:r>
      <w:r w:rsidR="00C07C58">
        <w:rPr>
          <w:sz w:val="22"/>
          <w:szCs w:val="22"/>
        </w:rPr>
        <w:t xml:space="preserve">déclenchée </w:t>
      </w:r>
      <w:r w:rsidR="00C07C58" w:rsidRPr="00E24DF0">
        <w:rPr>
          <w:sz w:val="22"/>
          <w:szCs w:val="22"/>
        </w:rPr>
        <w:t xml:space="preserve"> lors</w:t>
      </w:r>
      <w:r w:rsidR="00C07C58">
        <w:rPr>
          <w:sz w:val="22"/>
          <w:szCs w:val="22"/>
        </w:rPr>
        <w:t>qu</w:t>
      </w:r>
      <w:r w:rsidR="00C07C58" w:rsidRPr="00E24DF0">
        <w:rPr>
          <w:sz w:val="22"/>
          <w:szCs w:val="22"/>
        </w:rPr>
        <w:t>’un projet est susceptible d'entraîner un</w:t>
      </w:r>
      <w:r w:rsidR="00C07C58">
        <w:rPr>
          <w:sz w:val="22"/>
          <w:szCs w:val="22"/>
        </w:rPr>
        <w:t xml:space="preserve"> déplacement</w:t>
      </w:r>
      <w:r w:rsidR="00C07C58" w:rsidRPr="00E24DF0">
        <w:rPr>
          <w:sz w:val="22"/>
          <w:szCs w:val="22"/>
        </w:rPr>
        <w:t xml:space="preserve"> involontaire, des impacts</w:t>
      </w:r>
      <w:r w:rsidR="00C07C58">
        <w:rPr>
          <w:sz w:val="22"/>
          <w:szCs w:val="22"/>
        </w:rPr>
        <w:t xml:space="preserve"> ou manque à gagner</w:t>
      </w:r>
      <w:r w:rsidR="00C07C58" w:rsidRPr="00E24DF0">
        <w:rPr>
          <w:sz w:val="22"/>
          <w:szCs w:val="22"/>
        </w:rPr>
        <w:t xml:space="preserve"> sur les moyens d'existence, l'acquisition de terre ou des restrictions d'accès à des ressources naturelles. Les principales exigences introduites par cette politique sont les suivantes:</w:t>
      </w:r>
    </w:p>
    <w:p w:rsidR="002A6996" w:rsidRPr="00E24DF0" w:rsidRDefault="002A6996" w:rsidP="007F7F3F">
      <w:pPr>
        <w:numPr>
          <w:ilvl w:val="0"/>
          <w:numId w:val="4"/>
        </w:numPr>
        <w:jc w:val="both"/>
        <w:rPr>
          <w:sz w:val="22"/>
          <w:szCs w:val="22"/>
        </w:rPr>
      </w:pPr>
      <w:r w:rsidRPr="00E24DF0">
        <w:rPr>
          <w:sz w:val="22"/>
          <w:szCs w:val="22"/>
        </w:rPr>
        <w:t>La réinstallation involontaire doit autant que possible être évitée ou minimisée, en envisageant des variantes dans la conception du projet ;</w:t>
      </w:r>
    </w:p>
    <w:p w:rsidR="002A6996" w:rsidRPr="00E24DF0" w:rsidRDefault="002A6996" w:rsidP="007F7F3F">
      <w:pPr>
        <w:numPr>
          <w:ilvl w:val="0"/>
          <w:numId w:val="4"/>
        </w:numPr>
        <w:jc w:val="both"/>
        <w:rPr>
          <w:sz w:val="22"/>
          <w:szCs w:val="22"/>
        </w:rPr>
      </w:pPr>
      <w:r w:rsidRPr="00E24DF0">
        <w:rPr>
          <w:sz w:val="22"/>
          <w:szCs w:val="22"/>
        </w:rPr>
        <w:t>Lorsqu'il est impossible d'éviter la réinstallation, les actions de réinstallation doivent être conçues et mises en œuvre en tant que programmes de développement durable, en mettant en place des ressources suffisantes pour que les personnes déplacées par le projet puissent profiter des avantages du projet. Les personnes déplacées doivent être consultées et doivent participer à la planification et à l'exécution des programmes de réinstallation.</w:t>
      </w:r>
    </w:p>
    <w:p w:rsidR="002A6996" w:rsidRPr="00E24DF0" w:rsidRDefault="002A6996" w:rsidP="007F7F3F">
      <w:pPr>
        <w:numPr>
          <w:ilvl w:val="0"/>
          <w:numId w:val="4"/>
        </w:numPr>
        <w:jc w:val="both"/>
        <w:rPr>
          <w:sz w:val="22"/>
          <w:szCs w:val="22"/>
        </w:rPr>
      </w:pPr>
      <w:r w:rsidRPr="00E24DF0">
        <w:rPr>
          <w:sz w:val="22"/>
          <w:szCs w:val="22"/>
        </w:rPr>
        <w:t>Les personnes déplacées doivent être assistées dans leurs efforts pour améliorer leur niveau de vie, ou au moins pour le restaurer à son niveau d'avant le déplacement.</w:t>
      </w:r>
    </w:p>
    <w:p w:rsidR="009C5D57" w:rsidRDefault="009C5D57" w:rsidP="009C5D57">
      <w:pPr>
        <w:jc w:val="both"/>
        <w:rPr>
          <w:sz w:val="22"/>
          <w:szCs w:val="22"/>
          <w:highlight w:val="cyan"/>
        </w:rPr>
      </w:pPr>
    </w:p>
    <w:p w:rsidR="009C5D57" w:rsidRPr="009B54C4" w:rsidRDefault="002A6996" w:rsidP="004F24EA">
      <w:pPr>
        <w:jc w:val="both"/>
        <w:rPr>
          <w:sz w:val="22"/>
          <w:szCs w:val="22"/>
        </w:rPr>
      </w:pPr>
      <w:r w:rsidRPr="00E24DF0">
        <w:rPr>
          <w:sz w:val="22"/>
          <w:szCs w:val="22"/>
        </w:rPr>
        <w:t xml:space="preserve">La politique est décrite dans des termes génériques qui peuvent être immédiatement adaptés pour chaque cas de projet.  </w:t>
      </w:r>
      <w:r w:rsidR="00E24DF0" w:rsidRPr="00E24DF0">
        <w:rPr>
          <w:sz w:val="22"/>
          <w:szCs w:val="22"/>
        </w:rPr>
        <w:t xml:space="preserve">D'abord, </w:t>
      </w:r>
      <w:r w:rsidR="00932D2E">
        <w:rPr>
          <w:sz w:val="22"/>
          <w:szCs w:val="22"/>
        </w:rPr>
        <w:t>la PO</w:t>
      </w:r>
      <w:r w:rsidR="009169FC">
        <w:rPr>
          <w:sz w:val="22"/>
          <w:szCs w:val="22"/>
        </w:rPr>
        <w:t>/BP</w:t>
      </w:r>
      <w:r w:rsidR="00E24DF0" w:rsidRPr="00E24DF0">
        <w:rPr>
          <w:sz w:val="22"/>
          <w:szCs w:val="22"/>
        </w:rPr>
        <w:t xml:space="preserve"> 4.12 </w:t>
      </w:r>
      <w:r w:rsidR="009B54C4" w:rsidRPr="009B54C4">
        <w:rPr>
          <w:sz w:val="22"/>
          <w:szCs w:val="22"/>
        </w:rPr>
        <w:t>exige une pleine information et</w:t>
      </w:r>
      <w:r w:rsidR="009B54C4" w:rsidRPr="00E24DF0">
        <w:rPr>
          <w:sz w:val="22"/>
          <w:szCs w:val="22"/>
        </w:rPr>
        <w:t xml:space="preserve"> participation</w:t>
      </w:r>
      <w:r w:rsidR="009B54C4" w:rsidRPr="009B54C4">
        <w:rPr>
          <w:sz w:val="22"/>
          <w:szCs w:val="22"/>
        </w:rPr>
        <w:t xml:space="preserve"> </w:t>
      </w:r>
      <w:r w:rsidR="00E24DF0" w:rsidRPr="00E24DF0">
        <w:rPr>
          <w:sz w:val="22"/>
          <w:szCs w:val="22"/>
        </w:rPr>
        <w:t xml:space="preserve">de </w:t>
      </w:r>
      <w:r w:rsidR="009B54C4" w:rsidRPr="009B54C4">
        <w:rPr>
          <w:sz w:val="22"/>
          <w:szCs w:val="22"/>
        </w:rPr>
        <w:t xml:space="preserve">la </w:t>
      </w:r>
      <w:r w:rsidR="00E24DF0" w:rsidRPr="00E24DF0">
        <w:rPr>
          <w:sz w:val="22"/>
          <w:szCs w:val="22"/>
        </w:rPr>
        <w:t>communauté, avec l'accentuation particulière sur l'inclusion des pauvres, les populations vulnérables et/ou marginalisées dans une communauté</w:t>
      </w:r>
      <w:r w:rsidR="009169FC">
        <w:rPr>
          <w:sz w:val="22"/>
          <w:szCs w:val="22"/>
        </w:rPr>
        <w:t>, y compris celle hôte, particulière lorsqu’il y’a besoin de déplacements physiques</w:t>
      </w:r>
      <w:r w:rsidR="00E24DF0" w:rsidRPr="00E24DF0">
        <w:rPr>
          <w:sz w:val="22"/>
          <w:szCs w:val="22"/>
        </w:rPr>
        <w:t>.</w:t>
      </w:r>
      <w:r w:rsidR="009B54C4">
        <w:rPr>
          <w:sz w:val="22"/>
          <w:szCs w:val="22"/>
        </w:rPr>
        <w:t xml:space="preserve"> La raison </w:t>
      </w:r>
      <w:r w:rsidR="00E24DF0" w:rsidRPr="009B54C4">
        <w:rPr>
          <w:sz w:val="22"/>
          <w:szCs w:val="22"/>
        </w:rPr>
        <w:t>ici n'est pas seulement que les gens ont un droit de savoir quels investissements et projets sont entrepris, ils ont une forte voix dans la réalisation de ces choix.</w:t>
      </w:r>
      <w:r w:rsidR="009B54C4">
        <w:rPr>
          <w:sz w:val="22"/>
          <w:szCs w:val="22"/>
        </w:rPr>
        <w:t xml:space="preserve"> </w:t>
      </w:r>
      <w:r w:rsidR="00E24DF0" w:rsidRPr="009B54C4">
        <w:rPr>
          <w:sz w:val="22"/>
          <w:szCs w:val="22"/>
        </w:rPr>
        <w:t>Et comme les segments défavorisés d'une communauté peuvent ne pas se sentir concernés ou assez confiant</w:t>
      </w:r>
      <w:r w:rsidR="009B54C4" w:rsidRPr="009B54C4">
        <w:rPr>
          <w:sz w:val="22"/>
          <w:szCs w:val="22"/>
        </w:rPr>
        <w:t>s pour participer, d</w:t>
      </w:r>
      <w:r w:rsidR="00E24DF0" w:rsidRPr="009B54C4">
        <w:rPr>
          <w:sz w:val="22"/>
          <w:szCs w:val="22"/>
        </w:rPr>
        <w:t>es efforts spéciaux doivent être faits pour impliquer la communauté entière, pour que chacun comprenne, approuve et soutienne ainsi l'initiative.</w:t>
      </w:r>
    </w:p>
    <w:p w:rsidR="0063190A" w:rsidRDefault="00E24DF0" w:rsidP="00F623FE">
      <w:pPr>
        <w:jc w:val="both"/>
        <w:rPr>
          <w:sz w:val="22"/>
          <w:szCs w:val="22"/>
        </w:rPr>
      </w:pPr>
      <w:r w:rsidRPr="009C7E59">
        <w:rPr>
          <w:sz w:val="22"/>
          <w:szCs w:val="22"/>
        </w:rPr>
        <w:t>Du point de vue d</w:t>
      </w:r>
      <w:r w:rsidR="009B54C4" w:rsidRPr="009C7E59">
        <w:rPr>
          <w:sz w:val="22"/>
          <w:szCs w:val="22"/>
        </w:rPr>
        <w:t xml:space="preserve">e </w:t>
      </w:r>
      <w:r w:rsidRPr="009C7E59">
        <w:rPr>
          <w:sz w:val="22"/>
          <w:szCs w:val="22"/>
        </w:rPr>
        <w:t xml:space="preserve">l'acquisition </w:t>
      </w:r>
      <w:r w:rsidR="009B54C4" w:rsidRPr="009C7E59">
        <w:rPr>
          <w:sz w:val="22"/>
          <w:szCs w:val="22"/>
        </w:rPr>
        <w:t>des terres et de l’évaluation des revenus,</w:t>
      </w:r>
      <w:r w:rsidRPr="009C7E59">
        <w:rPr>
          <w:sz w:val="22"/>
          <w:szCs w:val="22"/>
        </w:rPr>
        <w:t xml:space="preserve"> </w:t>
      </w:r>
      <w:r w:rsidR="00932D2E">
        <w:rPr>
          <w:sz w:val="22"/>
          <w:szCs w:val="22"/>
        </w:rPr>
        <w:t>PO</w:t>
      </w:r>
      <w:r w:rsidR="009169FC">
        <w:rPr>
          <w:sz w:val="22"/>
          <w:szCs w:val="22"/>
        </w:rPr>
        <w:t>/BP</w:t>
      </w:r>
      <w:r w:rsidRPr="009C7E59">
        <w:rPr>
          <w:sz w:val="22"/>
          <w:szCs w:val="22"/>
        </w:rPr>
        <w:t xml:space="preserve"> 4.12 </w:t>
      </w:r>
      <w:r w:rsidR="009B54C4" w:rsidRPr="009C7E59">
        <w:rPr>
          <w:sz w:val="22"/>
          <w:szCs w:val="22"/>
        </w:rPr>
        <w:t>souligne</w:t>
      </w:r>
      <w:r w:rsidRPr="009C7E59">
        <w:rPr>
          <w:sz w:val="22"/>
          <w:szCs w:val="22"/>
        </w:rPr>
        <w:t xml:space="preserve"> l'importance de </w:t>
      </w:r>
      <w:r w:rsidR="00CE7DE7">
        <w:rPr>
          <w:sz w:val="22"/>
          <w:szCs w:val="22"/>
        </w:rPr>
        <w:t xml:space="preserve">la </w:t>
      </w:r>
      <w:r w:rsidRPr="009C7E59">
        <w:rPr>
          <w:sz w:val="22"/>
          <w:szCs w:val="22"/>
        </w:rPr>
        <w:t xml:space="preserve">compensation complète et à </w:t>
      </w:r>
      <w:r w:rsidR="009B54C4" w:rsidRPr="009C7E59">
        <w:rPr>
          <w:sz w:val="22"/>
          <w:szCs w:val="22"/>
        </w:rPr>
        <w:t>temps,</w:t>
      </w:r>
      <w:r w:rsidRPr="009C7E59">
        <w:rPr>
          <w:sz w:val="22"/>
          <w:szCs w:val="22"/>
        </w:rPr>
        <w:t xml:space="preserve"> pour tous les </w:t>
      </w:r>
      <w:r w:rsidR="009B54C4" w:rsidRPr="009C7E59">
        <w:rPr>
          <w:sz w:val="22"/>
          <w:szCs w:val="22"/>
        </w:rPr>
        <w:t>biens</w:t>
      </w:r>
      <w:r w:rsidRPr="009C7E59">
        <w:rPr>
          <w:sz w:val="22"/>
          <w:szCs w:val="22"/>
        </w:rPr>
        <w:t xml:space="preserve"> perdu</w:t>
      </w:r>
      <w:r w:rsidR="009B54C4" w:rsidRPr="009C7E59">
        <w:rPr>
          <w:sz w:val="22"/>
          <w:szCs w:val="22"/>
        </w:rPr>
        <w:t xml:space="preserve">s </w:t>
      </w:r>
      <w:proofErr w:type="spellStart"/>
      <w:r w:rsidR="009B54C4" w:rsidRPr="009C7E59">
        <w:rPr>
          <w:sz w:val="22"/>
          <w:szCs w:val="22"/>
        </w:rPr>
        <w:t>a</w:t>
      </w:r>
      <w:proofErr w:type="spellEnd"/>
      <w:r w:rsidR="009B54C4" w:rsidRPr="009C7E59">
        <w:rPr>
          <w:sz w:val="22"/>
          <w:szCs w:val="22"/>
        </w:rPr>
        <w:t xml:space="preserve"> cause de </w:t>
      </w:r>
      <w:r w:rsidRPr="009C7E59">
        <w:rPr>
          <w:sz w:val="22"/>
          <w:szCs w:val="22"/>
        </w:rPr>
        <w:t xml:space="preserve"> l'acq</w:t>
      </w:r>
      <w:r w:rsidR="009B54C4" w:rsidRPr="009C7E59">
        <w:rPr>
          <w:sz w:val="22"/>
          <w:szCs w:val="22"/>
        </w:rPr>
        <w:t>uisition pour un développement f</w:t>
      </w:r>
      <w:r w:rsidRPr="009C7E59">
        <w:rPr>
          <w:sz w:val="22"/>
          <w:szCs w:val="22"/>
        </w:rPr>
        <w:t xml:space="preserve">inancé </w:t>
      </w:r>
      <w:r w:rsidR="009B54C4" w:rsidRPr="009C7E59">
        <w:rPr>
          <w:sz w:val="22"/>
          <w:szCs w:val="22"/>
        </w:rPr>
        <w:t>par la Banque mondiale</w:t>
      </w:r>
      <w:r w:rsidRPr="009C7E59">
        <w:rPr>
          <w:sz w:val="22"/>
          <w:szCs w:val="22"/>
        </w:rPr>
        <w:t>.</w:t>
      </w:r>
      <w:r w:rsidR="009C7E59" w:rsidRPr="009C7E59">
        <w:rPr>
          <w:sz w:val="22"/>
          <w:szCs w:val="22"/>
        </w:rPr>
        <w:t xml:space="preserve"> </w:t>
      </w:r>
      <w:r w:rsidR="00462A6E" w:rsidRPr="009C7E59">
        <w:rPr>
          <w:sz w:val="22"/>
          <w:szCs w:val="22"/>
        </w:rPr>
        <w:t>L</w:t>
      </w:r>
      <w:r w:rsidR="009B54C4" w:rsidRPr="009C7E59">
        <w:rPr>
          <w:sz w:val="22"/>
          <w:szCs w:val="22"/>
        </w:rPr>
        <w:t xml:space="preserve">’explication </w:t>
      </w:r>
      <w:r w:rsidR="009B54C4" w:rsidRPr="00F54F8E">
        <w:rPr>
          <w:sz w:val="22"/>
          <w:szCs w:val="22"/>
        </w:rPr>
        <w:t xml:space="preserve">est simple : </w:t>
      </w:r>
      <w:r w:rsidR="00462A6E" w:rsidRPr="00F54F8E">
        <w:rPr>
          <w:sz w:val="22"/>
          <w:szCs w:val="22"/>
        </w:rPr>
        <w:t xml:space="preserve">les gens qui </w:t>
      </w:r>
      <w:r w:rsidR="009C7E59" w:rsidRPr="00F54F8E">
        <w:rPr>
          <w:sz w:val="22"/>
          <w:szCs w:val="22"/>
        </w:rPr>
        <w:t xml:space="preserve">laissent place au </w:t>
      </w:r>
      <w:r w:rsidR="00462A6E" w:rsidRPr="00F54F8E">
        <w:rPr>
          <w:sz w:val="22"/>
          <w:szCs w:val="22"/>
        </w:rPr>
        <w:t xml:space="preserve">projet ou </w:t>
      </w:r>
      <w:r w:rsidR="00F54F8E">
        <w:rPr>
          <w:sz w:val="22"/>
          <w:szCs w:val="22"/>
        </w:rPr>
        <w:t>à</w:t>
      </w:r>
      <w:r w:rsidR="009C7E59" w:rsidRPr="00F54F8E">
        <w:rPr>
          <w:sz w:val="22"/>
          <w:szCs w:val="22"/>
        </w:rPr>
        <w:t xml:space="preserve"> </w:t>
      </w:r>
      <w:r w:rsidR="00462A6E" w:rsidRPr="00F54F8E">
        <w:rPr>
          <w:sz w:val="22"/>
          <w:szCs w:val="22"/>
        </w:rPr>
        <w:t xml:space="preserve">l'investissement ne devraient pas aussi être </w:t>
      </w:r>
      <w:r w:rsidR="009C7E59" w:rsidRPr="00F54F8E">
        <w:rPr>
          <w:sz w:val="22"/>
          <w:szCs w:val="22"/>
        </w:rPr>
        <w:t>forcés</w:t>
      </w:r>
      <w:r w:rsidR="00462A6E" w:rsidRPr="00F54F8E">
        <w:rPr>
          <w:sz w:val="22"/>
          <w:szCs w:val="22"/>
        </w:rPr>
        <w:t xml:space="preserve"> à </w:t>
      </w:r>
      <w:r w:rsidR="00D525E8" w:rsidRPr="00F54F8E">
        <w:rPr>
          <w:sz w:val="22"/>
          <w:szCs w:val="22"/>
        </w:rPr>
        <w:t>supporter le coût</w:t>
      </w:r>
      <w:r w:rsidR="00462A6E" w:rsidRPr="00F54F8E">
        <w:rPr>
          <w:sz w:val="22"/>
          <w:szCs w:val="22"/>
        </w:rPr>
        <w:t xml:space="preserve"> du projet.</w:t>
      </w:r>
      <w:r w:rsidR="009C7E59" w:rsidRPr="00F54F8E">
        <w:rPr>
          <w:sz w:val="22"/>
          <w:szCs w:val="22"/>
        </w:rPr>
        <w:t xml:space="preserve"> Le fait de f</w:t>
      </w:r>
      <w:r w:rsidR="00462A6E" w:rsidRPr="00F54F8E">
        <w:rPr>
          <w:sz w:val="22"/>
          <w:szCs w:val="22"/>
        </w:rPr>
        <w:t>aire autrement</w:t>
      </w:r>
      <w:r w:rsidR="009C7E59" w:rsidRPr="00F54F8E">
        <w:rPr>
          <w:sz w:val="22"/>
          <w:szCs w:val="22"/>
        </w:rPr>
        <w:t xml:space="preserve"> va probablement</w:t>
      </w:r>
      <w:r w:rsidR="00462A6E" w:rsidRPr="00F54F8E">
        <w:rPr>
          <w:sz w:val="22"/>
          <w:szCs w:val="22"/>
        </w:rPr>
        <w:t xml:space="preserve"> appauvri</w:t>
      </w:r>
      <w:r w:rsidR="009C7E59" w:rsidRPr="00F54F8E">
        <w:rPr>
          <w:sz w:val="22"/>
          <w:szCs w:val="22"/>
        </w:rPr>
        <w:t xml:space="preserve">r davantage </w:t>
      </w:r>
      <w:r w:rsidR="00462A6E" w:rsidRPr="00F54F8E">
        <w:rPr>
          <w:sz w:val="22"/>
          <w:szCs w:val="22"/>
        </w:rPr>
        <w:t xml:space="preserve">non seulement la population affectée </w:t>
      </w:r>
      <w:r w:rsidR="009C7E59" w:rsidRPr="00F54F8E">
        <w:rPr>
          <w:sz w:val="22"/>
          <w:szCs w:val="22"/>
        </w:rPr>
        <w:t>par le</w:t>
      </w:r>
      <w:r w:rsidR="00462A6E" w:rsidRPr="00F54F8E">
        <w:rPr>
          <w:sz w:val="22"/>
          <w:szCs w:val="22"/>
        </w:rPr>
        <w:t xml:space="preserve"> projet, </w:t>
      </w:r>
      <w:r w:rsidR="009C7E59" w:rsidRPr="00F54F8E">
        <w:rPr>
          <w:sz w:val="22"/>
          <w:szCs w:val="22"/>
        </w:rPr>
        <w:t xml:space="preserve">mais surtout </w:t>
      </w:r>
      <w:r w:rsidR="00462A6E" w:rsidRPr="00F54F8E">
        <w:rPr>
          <w:sz w:val="22"/>
          <w:szCs w:val="22"/>
        </w:rPr>
        <w:t xml:space="preserve">contredit le principe </w:t>
      </w:r>
      <w:r w:rsidR="009C7E59" w:rsidRPr="00F54F8E">
        <w:rPr>
          <w:sz w:val="22"/>
          <w:szCs w:val="22"/>
        </w:rPr>
        <w:t xml:space="preserve">même </w:t>
      </w:r>
      <w:r w:rsidR="00462A6E" w:rsidRPr="00F54F8E">
        <w:rPr>
          <w:sz w:val="22"/>
          <w:szCs w:val="22"/>
        </w:rPr>
        <w:t>de développement qui</w:t>
      </w:r>
      <w:r w:rsidR="009C7E59" w:rsidRPr="009C7E59">
        <w:rPr>
          <w:sz w:val="22"/>
          <w:szCs w:val="22"/>
        </w:rPr>
        <w:t xml:space="preserve"> est l'amélioration économique de </w:t>
      </w:r>
      <w:r w:rsidR="00462A6E" w:rsidRPr="00462A6E">
        <w:rPr>
          <w:sz w:val="22"/>
          <w:szCs w:val="22"/>
        </w:rPr>
        <w:t xml:space="preserve"> tous (plutôt que le bien général</w:t>
      </w:r>
      <w:r w:rsidR="009C7E59" w:rsidRPr="009C7E59">
        <w:rPr>
          <w:sz w:val="22"/>
          <w:szCs w:val="22"/>
        </w:rPr>
        <w:t xml:space="preserve"> </w:t>
      </w:r>
      <w:r w:rsidR="009C7E59" w:rsidRPr="00462A6E">
        <w:rPr>
          <w:sz w:val="22"/>
          <w:szCs w:val="22"/>
        </w:rPr>
        <w:t>juste</w:t>
      </w:r>
      <w:r w:rsidR="00462A6E" w:rsidRPr="00462A6E">
        <w:rPr>
          <w:sz w:val="22"/>
          <w:szCs w:val="22"/>
        </w:rPr>
        <w:t>)</w:t>
      </w:r>
      <w:r w:rsidR="00C1316E">
        <w:rPr>
          <w:sz w:val="22"/>
          <w:szCs w:val="22"/>
        </w:rPr>
        <w:t>.</w:t>
      </w:r>
    </w:p>
    <w:p w:rsidR="0063190A" w:rsidRDefault="00462A6E" w:rsidP="00F623FE">
      <w:pPr>
        <w:jc w:val="both"/>
        <w:rPr>
          <w:sz w:val="22"/>
          <w:szCs w:val="22"/>
        </w:rPr>
      </w:pPr>
      <w:r w:rsidRPr="00462A6E">
        <w:rPr>
          <w:sz w:val="22"/>
          <w:szCs w:val="22"/>
        </w:rPr>
        <w:t xml:space="preserve">L'autre exigence </w:t>
      </w:r>
      <w:r w:rsidR="009C7E59" w:rsidRPr="00462A6E">
        <w:rPr>
          <w:sz w:val="22"/>
          <w:szCs w:val="22"/>
        </w:rPr>
        <w:t xml:space="preserve">importante </w:t>
      </w:r>
      <w:r w:rsidRPr="00462A6E">
        <w:rPr>
          <w:sz w:val="22"/>
          <w:szCs w:val="22"/>
        </w:rPr>
        <w:t xml:space="preserve">de </w:t>
      </w:r>
      <w:r w:rsidR="009C7E59" w:rsidRPr="009C7E59">
        <w:rPr>
          <w:sz w:val="22"/>
          <w:szCs w:val="22"/>
        </w:rPr>
        <w:t xml:space="preserve">la </w:t>
      </w:r>
      <w:r w:rsidRPr="00462A6E">
        <w:rPr>
          <w:sz w:val="22"/>
          <w:szCs w:val="22"/>
        </w:rPr>
        <w:t xml:space="preserve">politique </w:t>
      </w:r>
      <w:r w:rsidR="00932D2E">
        <w:rPr>
          <w:sz w:val="22"/>
          <w:szCs w:val="22"/>
        </w:rPr>
        <w:t>PO</w:t>
      </w:r>
      <w:r w:rsidR="00CE7DE7">
        <w:rPr>
          <w:sz w:val="22"/>
          <w:szCs w:val="22"/>
        </w:rPr>
        <w:t>/BP</w:t>
      </w:r>
      <w:r w:rsidRPr="00462A6E">
        <w:rPr>
          <w:sz w:val="22"/>
          <w:szCs w:val="22"/>
        </w:rPr>
        <w:t xml:space="preserve"> 4.12 </w:t>
      </w:r>
      <w:r w:rsidR="009C7E59" w:rsidRPr="009C7E59">
        <w:rPr>
          <w:sz w:val="22"/>
          <w:szCs w:val="22"/>
        </w:rPr>
        <w:t>est</w:t>
      </w:r>
      <w:r w:rsidR="00CE7DE7">
        <w:rPr>
          <w:sz w:val="22"/>
          <w:szCs w:val="22"/>
        </w:rPr>
        <w:t>, à défaut de les améliorer,</w:t>
      </w:r>
      <w:r w:rsidR="009C7E59" w:rsidRPr="009C7E59">
        <w:rPr>
          <w:sz w:val="22"/>
          <w:szCs w:val="22"/>
        </w:rPr>
        <w:t xml:space="preserve"> de</w:t>
      </w:r>
      <w:r w:rsidRPr="00462A6E">
        <w:rPr>
          <w:sz w:val="22"/>
          <w:szCs w:val="22"/>
        </w:rPr>
        <w:t xml:space="preserve"> </w:t>
      </w:r>
      <w:r w:rsidR="009C7E59" w:rsidRPr="00462A6E">
        <w:rPr>
          <w:sz w:val="22"/>
          <w:szCs w:val="22"/>
        </w:rPr>
        <w:t>restituer</w:t>
      </w:r>
      <w:r w:rsidR="009C7E59" w:rsidRPr="009C7E59">
        <w:rPr>
          <w:sz w:val="22"/>
          <w:szCs w:val="22"/>
        </w:rPr>
        <w:t xml:space="preserve"> </w:t>
      </w:r>
      <w:r w:rsidR="00CE7DE7">
        <w:rPr>
          <w:sz w:val="22"/>
          <w:szCs w:val="22"/>
        </w:rPr>
        <w:t xml:space="preserve">tout </w:t>
      </w:r>
      <w:r w:rsidRPr="00462A6E">
        <w:rPr>
          <w:sz w:val="22"/>
          <w:szCs w:val="22"/>
        </w:rPr>
        <w:t xml:space="preserve">au moins </w:t>
      </w:r>
      <w:r w:rsidR="001C11BA" w:rsidRPr="00462A6E">
        <w:rPr>
          <w:sz w:val="22"/>
          <w:szCs w:val="22"/>
        </w:rPr>
        <w:t xml:space="preserve">les niveaux de vie des </w:t>
      </w:r>
      <w:r w:rsidR="001C11BA" w:rsidRPr="009C7E59">
        <w:rPr>
          <w:sz w:val="22"/>
          <w:szCs w:val="22"/>
        </w:rPr>
        <w:t>PAP</w:t>
      </w:r>
      <w:r w:rsidR="00CE7DE7">
        <w:rPr>
          <w:sz w:val="22"/>
          <w:szCs w:val="22"/>
        </w:rPr>
        <w:t>.</w:t>
      </w:r>
    </w:p>
    <w:p w:rsidR="00462A6E" w:rsidRPr="00462A6E" w:rsidRDefault="00462A6E" w:rsidP="009C7E59">
      <w:pPr>
        <w:jc w:val="both"/>
        <w:rPr>
          <w:sz w:val="22"/>
          <w:szCs w:val="22"/>
        </w:rPr>
      </w:pPr>
      <w:r w:rsidRPr="00462A6E">
        <w:rPr>
          <w:sz w:val="22"/>
          <w:szCs w:val="22"/>
        </w:rPr>
        <w:t>L</w:t>
      </w:r>
      <w:r w:rsidR="009C7E59" w:rsidRPr="009C7E59">
        <w:rPr>
          <w:sz w:val="22"/>
          <w:szCs w:val="22"/>
        </w:rPr>
        <w:t xml:space="preserve">e principe </w:t>
      </w:r>
      <w:r w:rsidRPr="00462A6E">
        <w:rPr>
          <w:sz w:val="22"/>
          <w:szCs w:val="22"/>
        </w:rPr>
        <w:t xml:space="preserve">fondamentale ici, de nouveau, </w:t>
      </w:r>
      <w:r w:rsidR="009C7E59" w:rsidRPr="009C7E59">
        <w:rPr>
          <w:sz w:val="22"/>
          <w:szCs w:val="22"/>
        </w:rPr>
        <w:t xml:space="preserve">est de </w:t>
      </w:r>
      <w:r w:rsidRPr="00462A6E">
        <w:rPr>
          <w:sz w:val="22"/>
          <w:szCs w:val="22"/>
        </w:rPr>
        <w:t xml:space="preserve">garantir que ceux-là qui renoncent le plus pour le projet (par ex., leur terrain, leurs maisons, leurs </w:t>
      </w:r>
      <w:r w:rsidR="009C7E59" w:rsidRPr="009C7E59">
        <w:rPr>
          <w:sz w:val="22"/>
          <w:szCs w:val="22"/>
        </w:rPr>
        <w:t>activités socioéconomiques</w:t>
      </w:r>
      <w:r w:rsidRPr="00462A6E">
        <w:rPr>
          <w:sz w:val="22"/>
          <w:szCs w:val="22"/>
        </w:rPr>
        <w:t>) so</w:t>
      </w:r>
      <w:r w:rsidR="006A5571">
        <w:rPr>
          <w:sz w:val="22"/>
          <w:szCs w:val="22"/>
        </w:rPr>
        <w:t>ie</w:t>
      </w:r>
      <w:r w:rsidRPr="00462A6E">
        <w:rPr>
          <w:sz w:val="22"/>
          <w:szCs w:val="22"/>
        </w:rPr>
        <w:t>nt a</w:t>
      </w:r>
      <w:r w:rsidR="009C7E59" w:rsidRPr="009C7E59">
        <w:rPr>
          <w:sz w:val="22"/>
          <w:szCs w:val="22"/>
        </w:rPr>
        <w:t>ssist</w:t>
      </w:r>
      <w:r w:rsidRPr="00462A6E">
        <w:rPr>
          <w:sz w:val="22"/>
          <w:szCs w:val="22"/>
        </w:rPr>
        <w:t xml:space="preserve">és </w:t>
      </w:r>
      <w:r w:rsidR="009C7E59" w:rsidRPr="009C7E59">
        <w:rPr>
          <w:sz w:val="22"/>
          <w:szCs w:val="22"/>
        </w:rPr>
        <w:t xml:space="preserve">aussi pleinement que possible pour </w:t>
      </w:r>
      <w:r w:rsidRPr="00462A6E">
        <w:rPr>
          <w:sz w:val="22"/>
          <w:szCs w:val="22"/>
        </w:rPr>
        <w:t>restituer leurs moyens d'existence pour qu'ils puissent maintenir ou améliorer leurs niveaux de vie</w:t>
      </w:r>
      <w:r w:rsidR="000A2038">
        <w:rPr>
          <w:sz w:val="22"/>
          <w:szCs w:val="22"/>
        </w:rPr>
        <w:t>.</w:t>
      </w:r>
    </w:p>
    <w:p w:rsidR="009C5D57" w:rsidRPr="00462A6E" w:rsidRDefault="00462A6E" w:rsidP="009C5D57">
      <w:pPr>
        <w:jc w:val="both"/>
        <w:rPr>
          <w:sz w:val="22"/>
          <w:szCs w:val="22"/>
        </w:rPr>
      </w:pPr>
      <w:r w:rsidRPr="00901484">
        <w:rPr>
          <w:sz w:val="22"/>
          <w:szCs w:val="22"/>
        </w:rPr>
        <w:t>Pour garantir que l'indemnisation et la réhabilitation économique surviennent comme planifié, OP</w:t>
      </w:r>
      <w:r w:rsidR="00CE7DE7">
        <w:rPr>
          <w:sz w:val="22"/>
          <w:szCs w:val="22"/>
        </w:rPr>
        <w:t>/BP</w:t>
      </w:r>
      <w:r w:rsidRPr="00901484">
        <w:rPr>
          <w:sz w:val="22"/>
          <w:szCs w:val="22"/>
        </w:rPr>
        <w:t xml:space="preserve"> 4.12 </w:t>
      </w:r>
      <w:r w:rsidR="00901484" w:rsidRPr="00901484">
        <w:rPr>
          <w:sz w:val="22"/>
          <w:szCs w:val="22"/>
        </w:rPr>
        <w:t xml:space="preserve">exige </w:t>
      </w:r>
      <w:r w:rsidRPr="00901484">
        <w:rPr>
          <w:sz w:val="22"/>
          <w:szCs w:val="22"/>
        </w:rPr>
        <w:t xml:space="preserve">aussi un programme </w:t>
      </w:r>
      <w:r w:rsidR="00901484" w:rsidRPr="00901484">
        <w:rPr>
          <w:sz w:val="22"/>
          <w:szCs w:val="22"/>
        </w:rPr>
        <w:t>de suivi/</w:t>
      </w:r>
      <w:r w:rsidRPr="00901484">
        <w:rPr>
          <w:sz w:val="22"/>
          <w:szCs w:val="22"/>
        </w:rPr>
        <w:t xml:space="preserve">évaluation pour </w:t>
      </w:r>
      <w:r w:rsidR="00901484" w:rsidRPr="00901484">
        <w:rPr>
          <w:sz w:val="22"/>
          <w:szCs w:val="22"/>
        </w:rPr>
        <w:t xml:space="preserve">contrôler l’évolution du </w:t>
      </w:r>
      <w:r w:rsidRPr="00901484">
        <w:rPr>
          <w:sz w:val="22"/>
          <w:szCs w:val="22"/>
        </w:rPr>
        <w:t>projet</w:t>
      </w:r>
    </w:p>
    <w:p w:rsidR="004A7F26" w:rsidRPr="0060739F" w:rsidRDefault="00661421" w:rsidP="00D35A69">
      <w:pPr>
        <w:pStyle w:val="Heading2"/>
        <w:rPr>
          <w:rFonts w:ascii="Times New Roman" w:hAnsi="Times New Roman" w:cs="Times New Roman"/>
          <w:i w:val="0"/>
          <w:sz w:val="22"/>
          <w:szCs w:val="22"/>
        </w:rPr>
      </w:pPr>
      <w:bookmarkStart w:id="134" w:name="_Toc392053892"/>
      <w:r>
        <w:rPr>
          <w:rFonts w:ascii="Times New Roman" w:hAnsi="Times New Roman" w:cs="Times New Roman"/>
          <w:i w:val="0"/>
          <w:sz w:val="22"/>
          <w:szCs w:val="22"/>
        </w:rPr>
        <w:t xml:space="preserve">4.4. </w:t>
      </w:r>
      <w:r w:rsidR="00E178F3" w:rsidRPr="0060739F">
        <w:rPr>
          <w:rFonts w:ascii="Times New Roman" w:hAnsi="Times New Roman" w:cs="Times New Roman"/>
          <w:i w:val="0"/>
          <w:sz w:val="22"/>
          <w:szCs w:val="22"/>
        </w:rPr>
        <w:t>Comparaison entre</w:t>
      </w:r>
      <w:r w:rsidR="004A7F26" w:rsidRPr="0060739F">
        <w:rPr>
          <w:rFonts w:ascii="Times New Roman" w:hAnsi="Times New Roman" w:cs="Times New Roman"/>
          <w:i w:val="0"/>
          <w:sz w:val="22"/>
          <w:szCs w:val="22"/>
        </w:rPr>
        <w:t xml:space="preserve"> l</w:t>
      </w:r>
      <w:r w:rsidR="00932D2E">
        <w:rPr>
          <w:rFonts w:ascii="Times New Roman" w:hAnsi="Times New Roman" w:cs="Times New Roman"/>
          <w:i w:val="0"/>
          <w:sz w:val="22"/>
          <w:szCs w:val="22"/>
        </w:rPr>
        <w:t>a PO</w:t>
      </w:r>
      <w:r w:rsidR="00CE7DE7">
        <w:rPr>
          <w:rFonts w:ascii="Times New Roman" w:hAnsi="Times New Roman" w:cs="Times New Roman"/>
          <w:i w:val="0"/>
          <w:sz w:val="22"/>
          <w:szCs w:val="22"/>
        </w:rPr>
        <w:t>/BP</w:t>
      </w:r>
      <w:r w:rsidR="004A7F26" w:rsidRPr="0060739F">
        <w:rPr>
          <w:rFonts w:ascii="Times New Roman" w:hAnsi="Times New Roman" w:cs="Times New Roman"/>
          <w:i w:val="0"/>
          <w:sz w:val="22"/>
          <w:szCs w:val="22"/>
        </w:rPr>
        <w:t xml:space="preserve"> 4.12 </w:t>
      </w:r>
      <w:r w:rsidR="00E178F3" w:rsidRPr="0060739F">
        <w:rPr>
          <w:rFonts w:ascii="Times New Roman" w:hAnsi="Times New Roman" w:cs="Times New Roman"/>
          <w:i w:val="0"/>
          <w:sz w:val="22"/>
          <w:szCs w:val="22"/>
        </w:rPr>
        <w:t xml:space="preserve">de </w:t>
      </w:r>
      <w:smartTag w:uri="urn:schemas-microsoft-com:office:smarttags" w:element="PersonName">
        <w:smartTagPr>
          <w:attr w:name="ProductID" w:val="la Banque"/>
        </w:smartTagPr>
        <w:r w:rsidR="00E178F3" w:rsidRPr="0060739F">
          <w:rPr>
            <w:rFonts w:ascii="Times New Roman" w:hAnsi="Times New Roman" w:cs="Times New Roman"/>
            <w:i w:val="0"/>
            <w:sz w:val="22"/>
            <w:szCs w:val="22"/>
          </w:rPr>
          <w:t>la Banque</w:t>
        </w:r>
      </w:smartTag>
      <w:r w:rsidR="00E178F3" w:rsidRPr="0060739F">
        <w:rPr>
          <w:rFonts w:ascii="Times New Roman" w:hAnsi="Times New Roman" w:cs="Times New Roman"/>
          <w:i w:val="0"/>
          <w:sz w:val="22"/>
          <w:szCs w:val="22"/>
        </w:rPr>
        <w:t xml:space="preserve"> mondiale et</w:t>
      </w:r>
      <w:r w:rsidR="0048606F" w:rsidRPr="0060739F">
        <w:rPr>
          <w:rFonts w:ascii="Times New Roman" w:hAnsi="Times New Roman" w:cs="Times New Roman"/>
          <w:i w:val="0"/>
          <w:sz w:val="22"/>
          <w:szCs w:val="22"/>
        </w:rPr>
        <w:t xml:space="preserve"> </w:t>
      </w:r>
      <w:r w:rsidR="003F1692">
        <w:rPr>
          <w:rFonts w:ascii="Times New Roman" w:hAnsi="Times New Roman" w:cs="Times New Roman"/>
          <w:i w:val="0"/>
          <w:sz w:val="22"/>
          <w:szCs w:val="22"/>
        </w:rPr>
        <w:t>l</w:t>
      </w:r>
      <w:r w:rsidR="00AF684B">
        <w:rPr>
          <w:rFonts w:ascii="Times New Roman" w:hAnsi="Times New Roman" w:cs="Times New Roman"/>
          <w:i w:val="0"/>
          <w:sz w:val="22"/>
          <w:szCs w:val="22"/>
        </w:rPr>
        <w:t>a</w:t>
      </w:r>
      <w:r w:rsidR="0099008E" w:rsidRPr="0060739F">
        <w:rPr>
          <w:rFonts w:ascii="Times New Roman" w:hAnsi="Times New Roman" w:cs="Times New Roman"/>
          <w:i w:val="0"/>
          <w:sz w:val="22"/>
          <w:szCs w:val="22"/>
        </w:rPr>
        <w:t xml:space="preserve"> </w:t>
      </w:r>
      <w:r w:rsidR="0048606F" w:rsidRPr="0060739F">
        <w:rPr>
          <w:rFonts w:ascii="Times New Roman" w:hAnsi="Times New Roman" w:cs="Times New Roman"/>
          <w:i w:val="0"/>
          <w:sz w:val="22"/>
          <w:szCs w:val="22"/>
        </w:rPr>
        <w:t xml:space="preserve">législation </w:t>
      </w:r>
      <w:r w:rsidR="0099008E">
        <w:rPr>
          <w:rFonts w:ascii="Times New Roman" w:hAnsi="Times New Roman" w:cs="Times New Roman"/>
          <w:i w:val="0"/>
          <w:sz w:val="22"/>
          <w:szCs w:val="22"/>
        </w:rPr>
        <w:t>nationale</w:t>
      </w:r>
      <w:bookmarkEnd w:id="134"/>
    </w:p>
    <w:p w:rsidR="00472D00" w:rsidRPr="00C43CF7" w:rsidRDefault="0048606F" w:rsidP="00C15759">
      <w:pPr>
        <w:jc w:val="both"/>
        <w:rPr>
          <w:sz w:val="22"/>
          <w:szCs w:val="22"/>
        </w:rPr>
      </w:pPr>
      <w:r w:rsidRPr="00C43CF7">
        <w:rPr>
          <w:sz w:val="22"/>
          <w:szCs w:val="22"/>
        </w:rPr>
        <w:t xml:space="preserve">L’analyse comparée </w:t>
      </w:r>
      <w:r w:rsidR="00113250" w:rsidRPr="00C43CF7">
        <w:rPr>
          <w:sz w:val="22"/>
          <w:szCs w:val="22"/>
        </w:rPr>
        <w:t xml:space="preserve">(tableau ci-dessous) </w:t>
      </w:r>
      <w:r w:rsidRPr="00C43CF7">
        <w:rPr>
          <w:sz w:val="22"/>
          <w:szCs w:val="22"/>
        </w:rPr>
        <w:t>de</w:t>
      </w:r>
      <w:r w:rsidR="00AF684B" w:rsidRPr="00C43CF7">
        <w:rPr>
          <w:sz w:val="22"/>
          <w:szCs w:val="22"/>
        </w:rPr>
        <w:t xml:space="preserve"> la</w:t>
      </w:r>
      <w:r w:rsidR="003F1692" w:rsidRPr="00C43CF7">
        <w:rPr>
          <w:sz w:val="22"/>
          <w:szCs w:val="22"/>
        </w:rPr>
        <w:t xml:space="preserve"> </w:t>
      </w:r>
      <w:r w:rsidRPr="00C43CF7">
        <w:rPr>
          <w:sz w:val="22"/>
          <w:szCs w:val="22"/>
        </w:rPr>
        <w:t>législation</w:t>
      </w:r>
      <w:r w:rsidR="003F1692" w:rsidRPr="00C43CF7">
        <w:rPr>
          <w:sz w:val="22"/>
          <w:szCs w:val="22"/>
        </w:rPr>
        <w:t xml:space="preserve"> nationale </w:t>
      </w:r>
      <w:r w:rsidR="00472D00" w:rsidRPr="00C43CF7">
        <w:rPr>
          <w:sz w:val="22"/>
          <w:szCs w:val="22"/>
        </w:rPr>
        <w:t>d</w:t>
      </w:r>
      <w:r w:rsidR="00661AAE">
        <w:rPr>
          <w:sz w:val="22"/>
          <w:szCs w:val="22"/>
        </w:rPr>
        <w:t>u Sénégal</w:t>
      </w:r>
      <w:r w:rsidR="00472D00" w:rsidRPr="00C43CF7">
        <w:rPr>
          <w:sz w:val="22"/>
          <w:szCs w:val="22"/>
        </w:rPr>
        <w:t xml:space="preserve"> </w:t>
      </w:r>
      <w:r w:rsidRPr="00C43CF7">
        <w:rPr>
          <w:sz w:val="22"/>
          <w:szCs w:val="22"/>
        </w:rPr>
        <w:t xml:space="preserve">applicable aux cas d’expropriation et de compensation afférente </w:t>
      </w:r>
      <w:r w:rsidR="00AD3A78">
        <w:rPr>
          <w:sz w:val="22"/>
          <w:szCs w:val="22"/>
        </w:rPr>
        <w:t>à</w:t>
      </w:r>
      <w:r w:rsidR="00AD3A78" w:rsidRPr="00C43CF7">
        <w:rPr>
          <w:sz w:val="22"/>
          <w:szCs w:val="22"/>
        </w:rPr>
        <w:t xml:space="preserve"> </w:t>
      </w:r>
      <w:r w:rsidRPr="00C43CF7">
        <w:rPr>
          <w:sz w:val="22"/>
          <w:szCs w:val="22"/>
        </w:rPr>
        <w:t xml:space="preserve">la Politique de </w:t>
      </w:r>
      <w:smartTag w:uri="urn:schemas-microsoft-com:office:smarttags" w:element="PersonName">
        <w:smartTagPr>
          <w:attr w:name="ProductID" w:val="la Banque Mondiale"/>
        </w:smartTagPr>
        <w:smartTag w:uri="urn:schemas-microsoft-com:office:smarttags" w:element="PersonName">
          <w:smartTagPr>
            <w:attr w:name="ProductID" w:val="la Banque"/>
          </w:smartTagPr>
          <w:r w:rsidRPr="00C43CF7">
            <w:rPr>
              <w:sz w:val="22"/>
              <w:szCs w:val="22"/>
            </w:rPr>
            <w:t>la Banque</w:t>
          </w:r>
        </w:smartTag>
        <w:r w:rsidRPr="00C43CF7">
          <w:rPr>
            <w:sz w:val="22"/>
            <w:szCs w:val="22"/>
          </w:rPr>
          <w:t xml:space="preserve"> Mondiale</w:t>
        </w:r>
      </w:smartTag>
      <w:r w:rsidRPr="00C43CF7">
        <w:rPr>
          <w:sz w:val="22"/>
          <w:szCs w:val="22"/>
        </w:rPr>
        <w:t xml:space="preserve"> en l’occurrence la PO</w:t>
      </w:r>
      <w:r w:rsidR="00CE7DE7" w:rsidRPr="00C43CF7">
        <w:rPr>
          <w:sz w:val="22"/>
          <w:szCs w:val="22"/>
        </w:rPr>
        <w:t>/PB</w:t>
      </w:r>
      <w:r w:rsidRPr="00C43CF7">
        <w:rPr>
          <w:sz w:val="22"/>
          <w:szCs w:val="22"/>
        </w:rPr>
        <w:t xml:space="preserve"> 4.12 met en exergue aussi bien des</w:t>
      </w:r>
      <w:r w:rsidR="008D74A6">
        <w:rPr>
          <w:sz w:val="22"/>
          <w:szCs w:val="22"/>
        </w:rPr>
        <w:t xml:space="preserve"> points de</w:t>
      </w:r>
      <w:r w:rsidRPr="00C43CF7">
        <w:rPr>
          <w:sz w:val="22"/>
          <w:szCs w:val="22"/>
        </w:rPr>
        <w:t xml:space="preserve"> convergences que des </w:t>
      </w:r>
      <w:r w:rsidR="008D74A6">
        <w:rPr>
          <w:sz w:val="22"/>
          <w:szCs w:val="22"/>
        </w:rPr>
        <w:t xml:space="preserve">points de </w:t>
      </w:r>
      <w:r w:rsidRPr="00C43CF7">
        <w:rPr>
          <w:sz w:val="22"/>
          <w:szCs w:val="22"/>
        </w:rPr>
        <w:t>divergences</w:t>
      </w:r>
      <w:r w:rsidR="00C43CF7">
        <w:rPr>
          <w:sz w:val="22"/>
          <w:szCs w:val="22"/>
        </w:rPr>
        <w:t xml:space="preserve"> entre les deux procédures</w:t>
      </w:r>
      <w:r w:rsidRPr="00C43CF7">
        <w:rPr>
          <w:sz w:val="22"/>
          <w:szCs w:val="22"/>
        </w:rPr>
        <w:t xml:space="preserve">. </w:t>
      </w:r>
      <w:r w:rsidR="00AD3A78">
        <w:rPr>
          <w:sz w:val="22"/>
          <w:szCs w:val="22"/>
        </w:rPr>
        <w:t>Celle-ci stipulerait que lorsqu’il y</w:t>
      </w:r>
      <w:r w:rsidR="00180D66">
        <w:rPr>
          <w:sz w:val="22"/>
          <w:szCs w:val="22"/>
        </w:rPr>
        <w:t xml:space="preserve"> </w:t>
      </w:r>
      <w:r w:rsidR="00AD3A78">
        <w:rPr>
          <w:sz w:val="22"/>
          <w:szCs w:val="22"/>
        </w:rPr>
        <w:t>a conflit d’</w:t>
      </w:r>
      <w:r w:rsidR="00180D66">
        <w:rPr>
          <w:sz w:val="22"/>
          <w:szCs w:val="22"/>
        </w:rPr>
        <w:t>interprétation</w:t>
      </w:r>
      <w:r w:rsidR="00AD3A78">
        <w:rPr>
          <w:sz w:val="22"/>
          <w:szCs w:val="22"/>
        </w:rPr>
        <w:t xml:space="preserve"> entre les 2, c’est de facto celle de la Banque (PO/</w:t>
      </w:r>
      <w:r w:rsidR="00180D66">
        <w:rPr>
          <w:sz w:val="22"/>
          <w:szCs w:val="22"/>
        </w:rPr>
        <w:t>PB 4.12) qui s’appliquera.</w:t>
      </w:r>
      <w:r w:rsidR="00472D00" w:rsidRPr="00C43CF7">
        <w:rPr>
          <w:sz w:val="22"/>
          <w:szCs w:val="22"/>
        </w:rPr>
        <w:t>.</w:t>
      </w:r>
    </w:p>
    <w:p w:rsidR="00A60EAC" w:rsidRDefault="00A60EAC" w:rsidP="00A60EAC">
      <w:pPr>
        <w:autoSpaceDE w:val="0"/>
        <w:autoSpaceDN w:val="0"/>
        <w:adjustRightInd w:val="0"/>
        <w:jc w:val="both"/>
        <w:rPr>
          <w:rFonts w:ascii="Tahoma" w:hAnsi="Tahoma" w:cs="Tahoma"/>
          <w:b/>
        </w:rPr>
        <w:sectPr w:rsidR="00A60EAC" w:rsidSect="00CB2FDC">
          <w:footerReference w:type="even" r:id="rId13"/>
          <w:footerReference w:type="default" r:id="rId14"/>
          <w:pgSz w:w="11906" w:h="16838"/>
          <w:pgMar w:top="1417" w:right="1417" w:bottom="1417" w:left="1417" w:header="708" w:footer="708" w:gutter="0"/>
          <w:cols w:space="708"/>
          <w:docGrid w:linePitch="360"/>
        </w:sectPr>
      </w:pPr>
    </w:p>
    <w:p w:rsidR="00A60EAC" w:rsidRDefault="007016EC" w:rsidP="007016EC">
      <w:pPr>
        <w:pStyle w:val="Caption"/>
        <w:rPr>
          <w:sz w:val="22"/>
          <w:szCs w:val="22"/>
        </w:rPr>
      </w:pPr>
      <w:bookmarkStart w:id="135" w:name="_Toc392053963"/>
      <w:r w:rsidRPr="00D63A2E">
        <w:rPr>
          <w:sz w:val="22"/>
          <w:szCs w:val="22"/>
        </w:rPr>
        <w:lastRenderedPageBreak/>
        <w:t xml:space="preserve">Tableau </w:t>
      </w:r>
      <w:r w:rsidR="007C2A8F" w:rsidRPr="00D63A2E">
        <w:rPr>
          <w:sz w:val="22"/>
          <w:szCs w:val="22"/>
        </w:rPr>
        <w:fldChar w:fldCharType="begin"/>
      </w:r>
      <w:r w:rsidRPr="00D63A2E">
        <w:rPr>
          <w:sz w:val="22"/>
          <w:szCs w:val="22"/>
        </w:rPr>
        <w:instrText xml:space="preserve"> SEQ Tableau \* ARABIC </w:instrText>
      </w:r>
      <w:r w:rsidR="007C2A8F" w:rsidRPr="00D63A2E">
        <w:rPr>
          <w:sz w:val="22"/>
          <w:szCs w:val="22"/>
        </w:rPr>
        <w:fldChar w:fldCharType="separate"/>
      </w:r>
      <w:r w:rsidR="00746AC3">
        <w:rPr>
          <w:noProof/>
          <w:sz w:val="22"/>
          <w:szCs w:val="22"/>
        </w:rPr>
        <w:t>4</w:t>
      </w:r>
      <w:r w:rsidR="007C2A8F" w:rsidRPr="00D63A2E">
        <w:rPr>
          <w:sz w:val="22"/>
          <w:szCs w:val="22"/>
        </w:rPr>
        <w:fldChar w:fldCharType="end"/>
      </w:r>
      <w:r w:rsidR="00C43CF7">
        <w:rPr>
          <w:sz w:val="22"/>
          <w:szCs w:val="22"/>
        </w:rPr>
        <w:t>:</w:t>
      </w:r>
      <w:r w:rsidRPr="00D63A2E">
        <w:rPr>
          <w:sz w:val="22"/>
          <w:szCs w:val="22"/>
        </w:rPr>
        <w:tab/>
      </w:r>
      <w:r w:rsidR="00A60EAC" w:rsidRPr="00712728">
        <w:rPr>
          <w:sz w:val="22"/>
          <w:szCs w:val="22"/>
        </w:rPr>
        <w:t>Tableau comparatif du cad</w:t>
      </w:r>
      <w:r w:rsidR="00C45052" w:rsidRPr="00712728">
        <w:rPr>
          <w:sz w:val="22"/>
          <w:szCs w:val="22"/>
        </w:rPr>
        <w:t xml:space="preserve">re </w:t>
      </w:r>
      <w:r w:rsidR="00C45052" w:rsidRPr="00FE54A5">
        <w:rPr>
          <w:sz w:val="22"/>
          <w:szCs w:val="22"/>
        </w:rPr>
        <w:t xml:space="preserve">juridique </w:t>
      </w:r>
      <w:r w:rsidR="00936AF4">
        <w:rPr>
          <w:sz w:val="22"/>
          <w:szCs w:val="22"/>
        </w:rPr>
        <w:t>national</w:t>
      </w:r>
      <w:r w:rsidR="00B009E7">
        <w:rPr>
          <w:sz w:val="22"/>
          <w:szCs w:val="22"/>
        </w:rPr>
        <w:t xml:space="preserve"> d</w:t>
      </w:r>
      <w:r w:rsidR="00B442F8">
        <w:rPr>
          <w:sz w:val="22"/>
          <w:szCs w:val="22"/>
        </w:rPr>
        <w:t>u Sénégal</w:t>
      </w:r>
      <w:r w:rsidR="00DF6D47" w:rsidRPr="00FE54A5">
        <w:rPr>
          <w:sz w:val="22"/>
          <w:szCs w:val="22"/>
        </w:rPr>
        <w:t xml:space="preserve"> </w:t>
      </w:r>
      <w:r w:rsidR="00C45052" w:rsidRPr="00FE54A5">
        <w:rPr>
          <w:sz w:val="22"/>
          <w:szCs w:val="22"/>
        </w:rPr>
        <w:t>et  l</w:t>
      </w:r>
      <w:r w:rsidR="00932D2E">
        <w:rPr>
          <w:sz w:val="22"/>
          <w:szCs w:val="22"/>
        </w:rPr>
        <w:t>a PO</w:t>
      </w:r>
      <w:r w:rsidR="00B009E7">
        <w:rPr>
          <w:sz w:val="22"/>
          <w:szCs w:val="22"/>
        </w:rPr>
        <w:t>/PB</w:t>
      </w:r>
      <w:r w:rsidR="004E588B" w:rsidRPr="00FE54A5">
        <w:rPr>
          <w:sz w:val="22"/>
          <w:szCs w:val="22"/>
        </w:rPr>
        <w:t xml:space="preserve"> </w:t>
      </w:r>
      <w:r w:rsidR="00A60EAC" w:rsidRPr="00FE54A5">
        <w:rPr>
          <w:sz w:val="22"/>
          <w:szCs w:val="22"/>
        </w:rPr>
        <w:t>4.12</w:t>
      </w:r>
      <w:r w:rsidR="00A60EAC" w:rsidRPr="00712728">
        <w:rPr>
          <w:sz w:val="22"/>
          <w:szCs w:val="22"/>
        </w:rPr>
        <w:t xml:space="preserve"> </w:t>
      </w:r>
      <w:r w:rsidR="00B009E7">
        <w:rPr>
          <w:sz w:val="22"/>
          <w:szCs w:val="22"/>
        </w:rPr>
        <w:t>de la BM</w:t>
      </w:r>
      <w:bookmarkEnd w:id="1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4395"/>
        <w:gridCol w:w="3403"/>
        <w:gridCol w:w="2411"/>
        <w:gridCol w:w="2412"/>
      </w:tblGrid>
      <w:tr w:rsidR="00661AAE" w:rsidRPr="00E67A20" w:rsidTr="00274C4F">
        <w:trPr>
          <w:trHeight w:val="288"/>
          <w:tblHeader/>
        </w:trPr>
        <w:tc>
          <w:tcPr>
            <w:tcW w:w="517" w:type="pct"/>
          </w:tcPr>
          <w:p w:rsidR="00661AAE" w:rsidRPr="00F623FE" w:rsidRDefault="007C2A8F" w:rsidP="00274C4F">
            <w:pPr>
              <w:tabs>
                <w:tab w:val="num" w:pos="720"/>
              </w:tabs>
              <w:jc w:val="both"/>
              <w:rPr>
                <w:b/>
                <w:sz w:val="22"/>
                <w:szCs w:val="22"/>
              </w:rPr>
            </w:pPr>
            <w:r w:rsidRPr="00F623FE">
              <w:rPr>
                <w:b/>
                <w:sz w:val="22"/>
                <w:szCs w:val="22"/>
              </w:rPr>
              <w:t>Thèmes</w:t>
            </w:r>
          </w:p>
        </w:tc>
        <w:tc>
          <w:tcPr>
            <w:tcW w:w="1557" w:type="pct"/>
          </w:tcPr>
          <w:p w:rsidR="00661AAE" w:rsidRPr="00F623FE" w:rsidRDefault="007C2A8F" w:rsidP="00274C4F">
            <w:pPr>
              <w:tabs>
                <w:tab w:val="num" w:pos="720"/>
              </w:tabs>
              <w:jc w:val="both"/>
              <w:rPr>
                <w:b/>
                <w:sz w:val="22"/>
                <w:szCs w:val="22"/>
              </w:rPr>
            </w:pPr>
            <w:r w:rsidRPr="00F623FE">
              <w:rPr>
                <w:b/>
                <w:sz w:val="22"/>
                <w:szCs w:val="22"/>
              </w:rPr>
              <w:t>Cadre juridique national</w:t>
            </w:r>
          </w:p>
        </w:tc>
        <w:tc>
          <w:tcPr>
            <w:tcW w:w="1208" w:type="pct"/>
          </w:tcPr>
          <w:p w:rsidR="00661AAE" w:rsidRPr="00F623FE" w:rsidRDefault="007C2A8F" w:rsidP="00274C4F">
            <w:pPr>
              <w:tabs>
                <w:tab w:val="num" w:pos="720"/>
              </w:tabs>
              <w:jc w:val="both"/>
              <w:rPr>
                <w:b/>
                <w:sz w:val="22"/>
                <w:szCs w:val="22"/>
              </w:rPr>
            </w:pPr>
            <w:r w:rsidRPr="00F623FE">
              <w:rPr>
                <w:b/>
                <w:sz w:val="22"/>
                <w:szCs w:val="22"/>
              </w:rPr>
              <w:t xml:space="preserve"> PO 4.12</w:t>
            </w:r>
          </w:p>
        </w:tc>
        <w:tc>
          <w:tcPr>
            <w:tcW w:w="859" w:type="pct"/>
          </w:tcPr>
          <w:p w:rsidR="00661AAE" w:rsidRPr="00F623FE" w:rsidRDefault="007C2A8F" w:rsidP="00274C4F">
            <w:pPr>
              <w:tabs>
                <w:tab w:val="num" w:pos="720"/>
              </w:tabs>
              <w:jc w:val="both"/>
              <w:rPr>
                <w:b/>
                <w:sz w:val="22"/>
                <w:szCs w:val="22"/>
              </w:rPr>
            </w:pPr>
            <w:r w:rsidRPr="00F623FE">
              <w:rPr>
                <w:b/>
                <w:sz w:val="22"/>
                <w:szCs w:val="22"/>
              </w:rPr>
              <w:t xml:space="preserve">Observations </w:t>
            </w:r>
          </w:p>
        </w:tc>
        <w:tc>
          <w:tcPr>
            <w:tcW w:w="859" w:type="pct"/>
          </w:tcPr>
          <w:p w:rsidR="00661AAE" w:rsidRPr="00F623FE" w:rsidRDefault="007C2A8F" w:rsidP="00274C4F">
            <w:pPr>
              <w:autoSpaceDE w:val="0"/>
              <w:autoSpaceDN w:val="0"/>
              <w:adjustRightInd w:val="0"/>
              <w:rPr>
                <w:b/>
                <w:bCs/>
                <w:sz w:val="22"/>
                <w:szCs w:val="22"/>
              </w:rPr>
            </w:pPr>
            <w:r w:rsidRPr="00F623FE">
              <w:rPr>
                <w:b/>
                <w:bCs/>
                <w:sz w:val="22"/>
                <w:szCs w:val="22"/>
              </w:rPr>
              <w:t>Propositions par rapport</w:t>
            </w:r>
          </w:p>
          <w:p w:rsidR="00661AAE" w:rsidRPr="00F623FE" w:rsidRDefault="007C2A8F" w:rsidP="00274C4F">
            <w:pPr>
              <w:tabs>
                <w:tab w:val="num" w:pos="720"/>
              </w:tabs>
              <w:jc w:val="both"/>
              <w:rPr>
                <w:b/>
                <w:sz w:val="22"/>
                <w:szCs w:val="22"/>
              </w:rPr>
            </w:pPr>
            <w:r w:rsidRPr="00F623FE">
              <w:rPr>
                <w:b/>
                <w:bCs/>
                <w:sz w:val="22"/>
                <w:szCs w:val="22"/>
              </w:rPr>
              <w:t>aux différences</w:t>
            </w:r>
          </w:p>
        </w:tc>
      </w:tr>
      <w:tr w:rsidR="00661AAE" w:rsidRPr="00E67A20" w:rsidTr="00274C4F">
        <w:trPr>
          <w:trHeight w:val="288"/>
        </w:trPr>
        <w:tc>
          <w:tcPr>
            <w:tcW w:w="517" w:type="pct"/>
            <w:vAlign w:val="center"/>
          </w:tcPr>
          <w:p w:rsidR="00661AAE" w:rsidRPr="00F623FE" w:rsidRDefault="007C2A8F" w:rsidP="00274C4F">
            <w:pPr>
              <w:pStyle w:val="TableText"/>
              <w:spacing w:before="0" w:after="0"/>
              <w:rPr>
                <w:rFonts w:ascii="Times New Roman" w:hAnsi="Times New Roman"/>
                <w:sz w:val="22"/>
                <w:szCs w:val="22"/>
              </w:rPr>
            </w:pPr>
            <w:r w:rsidRPr="00F623FE">
              <w:rPr>
                <w:rFonts w:ascii="Times New Roman" w:hAnsi="Times New Roman"/>
                <w:sz w:val="22"/>
                <w:szCs w:val="22"/>
              </w:rPr>
              <w:t xml:space="preserve">Personnes pouvant être déplacées  </w:t>
            </w:r>
          </w:p>
        </w:tc>
        <w:tc>
          <w:tcPr>
            <w:tcW w:w="1557" w:type="pct"/>
          </w:tcPr>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-La loi n° 76 – 67 du 2 juillet 1976 relative à l’ECUP précise que les personnes qui peuvent être déplacées sont celles qui sont propriétaires d’immeubles et / ou de droits réels immobiliers quel que soit le statut ou la protection dont bénéficie le bien ;</w:t>
            </w:r>
          </w:p>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 xml:space="preserve">-La loi n° 64 – 46 du 17 juin 1964, relative au domaine national et son décret d’application n°64 – 573 du 30 juillet 1964 précisent que les détenteurs d’un droit formel ou non sur les terres  du domaine national peuvent être déplacés pour des motifs d’intérêt général ;  </w:t>
            </w:r>
          </w:p>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 La loi 76 – 66 du 02 Juillet 1966 portant code du domaine de l’Etat et son décret d’application n° 81 – 557 du 21 mai 1981 précisent que tout détenteur d’une autorisation d’occuper d’une terre du domaine de l’Etat peut être déplacé sans indemnisation (articles 13 et 37).</w:t>
            </w:r>
          </w:p>
        </w:tc>
        <w:tc>
          <w:tcPr>
            <w:tcW w:w="1208" w:type="pct"/>
          </w:tcPr>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PO 4.12, par. 4:</w:t>
            </w:r>
          </w:p>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 xml:space="preserve">La politique de réinstallation s’applique à toutes les composantes du projet qui risquent d’entraîner une réinstallation involontaire, quelle que soit la source de financement de celui-ci. Elle s’applique également aux autres activités donnant lieu à une réinstallation involontaire, qui, aux yeux de la Banque, sont d’abord directement et notoirement en relation avec le projet financé par la Banque ; ensuite nécessaires pour atteindre les objectifs tels qu’ils ont été fixés dans le document du projet ; et enfin réalisées, ou planifiées pour être réalisées, en parallèle avec le projet. </w:t>
            </w:r>
          </w:p>
        </w:tc>
        <w:tc>
          <w:tcPr>
            <w:tcW w:w="859" w:type="pct"/>
          </w:tcPr>
          <w:p w:rsidR="00661AAE" w:rsidRPr="00F623FE" w:rsidRDefault="00661AAE" w:rsidP="00274C4F">
            <w:pPr>
              <w:pStyle w:val="TableText"/>
              <w:keepNext/>
              <w:spacing w:before="0" w:after="0"/>
              <w:jc w:val="both"/>
              <w:outlineLvl w:val="2"/>
              <w:rPr>
                <w:rFonts w:ascii="Times New Roman" w:hAnsi="Times New Roman"/>
                <w:sz w:val="22"/>
                <w:szCs w:val="22"/>
              </w:rPr>
            </w:pPr>
          </w:p>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 xml:space="preserve">La politique de la Banque mondiale et la législation sénégalaise se rejoignent en ce qui concerne les personnes qui peuvent être déplacées. Il faut simplement préciser que le droit sénégalais est plus restrictif dans la mesure où il met l’accent en particulier sur les détenteurs de droits formels, alors que la PO.4.12. ne fait pas cette distinction. </w:t>
            </w:r>
          </w:p>
        </w:tc>
        <w:tc>
          <w:tcPr>
            <w:tcW w:w="859" w:type="pct"/>
          </w:tcPr>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Application de la politique opérationnelle de la BM.</w:t>
            </w:r>
          </w:p>
        </w:tc>
      </w:tr>
      <w:tr w:rsidR="00661AAE" w:rsidRPr="00E67A20" w:rsidTr="00274C4F">
        <w:trPr>
          <w:trHeight w:val="288"/>
        </w:trPr>
        <w:tc>
          <w:tcPr>
            <w:tcW w:w="517" w:type="pct"/>
            <w:vAlign w:val="center"/>
          </w:tcPr>
          <w:p w:rsidR="00661AAE" w:rsidRPr="00F623FE" w:rsidRDefault="007C2A8F" w:rsidP="00274C4F">
            <w:pPr>
              <w:tabs>
                <w:tab w:val="num" w:pos="720"/>
              </w:tabs>
              <w:rPr>
                <w:sz w:val="22"/>
                <w:szCs w:val="22"/>
              </w:rPr>
            </w:pPr>
            <w:r w:rsidRPr="00F623FE">
              <w:rPr>
                <w:sz w:val="22"/>
                <w:szCs w:val="22"/>
              </w:rPr>
              <w:t>Date limite d’éligibilité (CUT-OFF DATE)</w:t>
            </w:r>
          </w:p>
        </w:tc>
        <w:tc>
          <w:tcPr>
            <w:tcW w:w="1557" w:type="pct"/>
          </w:tcPr>
          <w:p w:rsidR="00661AAE" w:rsidRPr="00F623FE" w:rsidRDefault="007C2A8F" w:rsidP="00274C4F">
            <w:pPr>
              <w:tabs>
                <w:tab w:val="num" w:pos="720"/>
              </w:tabs>
              <w:jc w:val="both"/>
              <w:rPr>
                <w:sz w:val="22"/>
                <w:szCs w:val="22"/>
              </w:rPr>
            </w:pPr>
            <w:r w:rsidRPr="00F623FE">
              <w:rPr>
                <w:sz w:val="22"/>
                <w:szCs w:val="22"/>
              </w:rPr>
              <w:t>Article 20 de la loi n° 76-67 du 2 juillet 1976 : indemnité établie à partir du procès-verbal de constat d’état des lieux. Les améliorations apportées après l’établissement du PV et qui ont pour objet d’obtenir une indemnité de plus-value ne sont pas pris</w:t>
            </w:r>
            <w:r w:rsidR="00B870A9">
              <w:rPr>
                <w:sz w:val="22"/>
                <w:szCs w:val="22"/>
              </w:rPr>
              <w:t>es</w:t>
            </w:r>
            <w:r w:rsidRPr="00F623FE">
              <w:rPr>
                <w:sz w:val="22"/>
                <w:szCs w:val="22"/>
              </w:rPr>
              <w:t xml:space="preserve"> en compte. </w:t>
            </w:r>
          </w:p>
        </w:tc>
        <w:tc>
          <w:tcPr>
            <w:tcW w:w="1208" w:type="pct"/>
          </w:tcPr>
          <w:p w:rsidR="00661AAE" w:rsidRPr="00F623FE" w:rsidRDefault="007C2A8F" w:rsidP="00274C4F">
            <w:pPr>
              <w:tabs>
                <w:tab w:val="num" w:pos="720"/>
              </w:tabs>
              <w:jc w:val="both"/>
              <w:rPr>
                <w:sz w:val="22"/>
                <w:szCs w:val="22"/>
              </w:rPr>
            </w:pPr>
            <w:r w:rsidRPr="00F623FE">
              <w:rPr>
                <w:sz w:val="22"/>
                <w:szCs w:val="22"/>
              </w:rPr>
              <w:t xml:space="preserve">PO.4.12. par.14 ; Annexe A par.5. a)i) : Le recensement permet d’identifier les personnes éligibles à l’aide pour décourager l’arrivée massive de personnes inéligibles. Mise au point d’une procédure acceptable pour déterminer les critères d’éligibilité des personnes déplacées en impliquant les différents acteurs. Exclure du droit à compensation et à l’aide des populations qui s’installent dans la </w:t>
            </w:r>
            <w:r w:rsidRPr="00F623FE">
              <w:rPr>
                <w:sz w:val="22"/>
                <w:szCs w:val="22"/>
              </w:rPr>
              <w:lastRenderedPageBreak/>
              <w:t xml:space="preserve">zone après la décision de réaliser le projet et l’élaboration du recensement des populations éligibles à la réinstallation et autres compensations. </w:t>
            </w:r>
          </w:p>
        </w:tc>
        <w:tc>
          <w:tcPr>
            <w:tcW w:w="859" w:type="pct"/>
          </w:tcPr>
          <w:p w:rsidR="00661AAE" w:rsidRPr="00F623FE" w:rsidRDefault="007C2A8F" w:rsidP="00274C4F">
            <w:pPr>
              <w:tabs>
                <w:tab w:val="num" w:pos="720"/>
              </w:tabs>
              <w:jc w:val="both"/>
              <w:rPr>
                <w:sz w:val="22"/>
                <w:szCs w:val="22"/>
              </w:rPr>
            </w:pPr>
            <w:r w:rsidRPr="00F623FE">
              <w:rPr>
                <w:sz w:val="22"/>
                <w:szCs w:val="22"/>
              </w:rPr>
              <w:lastRenderedPageBreak/>
              <w:t>Similitude, même si les  expressions utilisées sont différentes.</w:t>
            </w:r>
          </w:p>
        </w:tc>
        <w:tc>
          <w:tcPr>
            <w:tcW w:w="859" w:type="pct"/>
          </w:tcPr>
          <w:p w:rsidR="00661AAE" w:rsidRPr="00F623FE" w:rsidRDefault="007C2A8F" w:rsidP="00274C4F">
            <w:pPr>
              <w:tabs>
                <w:tab w:val="num" w:pos="720"/>
              </w:tabs>
              <w:jc w:val="both"/>
              <w:rPr>
                <w:sz w:val="22"/>
                <w:szCs w:val="22"/>
              </w:rPr>
            </w:pPr>
            <w:r w:rsidRPr="00F623FE">
              <w:rPr>
                <w:sz w:val="22"/>
                <w:szCs w:val="22"/>
              </w:rPr>
              <w:t>Application de la législation nationale</w:t>
            </w:r>
          </w:p>
        </w:tc>
      </w:tr>
      <w:tr w:rsidR="00661AAE" w:rsidRPr="00E67A20" w:rsidTr="00274C4F">
        <w:trPr>
          <w:trHeight w:val="288"/>
        </w:trPr>
        <w:tc>
          <w:tcPr>
            <w:tcW w:w="517" w:type="pct"/>
            <w:vAlign w:val="center"/>
          </w:tcPr>
          <w:p w:rsidR="00661AAE" w:rsidRPr="00F623FE" w:rsidRDefault="007C2A8F" w:rsidP="00274C4F">
            <w:pPr>
              <w:pStyle w:val="TableText"/>
              <w:spacing w:before="0" w:after="0"/>
              <w:rPr>
                <w:rFonts w:ascii="Times New Roman" w:hAnsi="Times New Roman"/>
                <w:sz w:val="22"/>
                <w:szCs w:val="22"/>
              </w:rPr>
            </w:pPr>
            <w:r w:rsidRPr="00F623FE">
              <w:rPr>
                <w:rFonts w:ascii="Times New Roman" w:hAnsi="Times New Roman"/>
                <w:sz w:val="22"/>
                <w:szCs w:val="22"/>
              </w:rPr>
              <w:lastRenderedPageBreak/>
              <w:t>Occupants irréguliers</w:t>
            </w:r>
          </w:p>
        </w:tc>
        <w:tc>
          <w:tcPr>
            <w:tcW w:w="1557" w:type="pct"/>
          </w:tcPr>
          <w:p w:rsidR="00661AAE" w:rsidRPr="00F623FE" w:rsidRDefault="007C2A8F" w:rsidP="00274C4F">
            <w:pPr>
              <w:pStyle w:val="TableText"/>
              <w:spacing w:before="0" w:after="0"/>
              <w:rPr>
                <w:rFonts w:ascii="Times New Roman" w:hAnsi="Times New Roman"/>
                <w:sz w:val="22"/>
                <w:szCs w:val="22"/>
              </w:rPr>
            </w:pPr>
            <w:r w:rsidRPr="00F623FE">
              <w:rPr>
                <w:rFonts w:ascii="Times New Roman" w:hAnsi="Times New Roman"/>
                <w:sz w:val="22"/>
                <w:szCs w:val="22"/>
              </w:rPr>
              <w:t>Le décret n° 91 – 938 du 22 août 1991 qui modifie l’article 38 du décret n° 64 – 573 du 30 juillet 1964 fixant les conditions d’application de la loi relative au domaine national permet à tout occupant même irrégulier faisant l’objet de déplacement d’être indemnisé.</w:t>
            </w:r>
          </w:p>
          <w:p w:rsidR="00661AAE" w:rsidRPr="00F623FE" w:rsidRDefault="007C2A8F" w:rsidP="00274C4F">
            <w:pPr>
              <w:pStyle w:val="TableText"/>
              <w:spacing w:before="0" w:after="0"/>
              <w:rPr>
                <w:rFonts w:ascii="Times New Roman" w:hAnsi="Times New Roman"/>
                <w:sz w:val="22"/>
                <w:szCs w:val="22"/>
              </w:rPr>
            </w:pPr>
            <w:r w:rsidRPr="00F623FE">
              <w:rPr>
                <w:rFonts w:ascii="Times New Roman" w:hAnsi="Times New Roman"/>
                <w:sz w:val="22"/>
                <w:szCs w:val="22"/>
              </w:rPr>
              <w:t>La loi n° 76 – 66 du 2 juillet 1976 portant code du Domaine de l’Etat  ne prévoit pas d’indemnisation ou d’aide quelconque en cas de retrait des terres du domaine public de l’Etat.</w:t>
            </w:r>
          </w:p>
          <w:p w:rsidR="00661AAE" w:rsidRPr="00F623FE" w:rsidRDefault="00661AAE" w:rsidP="00274C4F">
            <w:pPr>
              <w:pStyle w:val="TableText"/>
              <w:spacing w:before="0" w:after="0"/>
              <w:rPr>
                <w:rFonts w:ascii="Times New Roman" w:hAnsi="Times New Roman"/>
                <w:sz w:val="22"/>
                <w:szCs w:val="22"/>
              </w:rPr>
            </w:pPr>
          </w:p>
          <w:p w:rsidR="00661AAE" w:rsidRPr="00F623FE" w:rsidRDefault="00661AAE" w:rsidP="00274C4F">
            <w:pPr>
              <w:pStyle w:val="TableText"/>
              <w:spacing w:before="0" w:after="0"/>
              <w:rPr>
                <w:rFonts w:ascii="Times New Roman" w:hAnsi="Times New Roman"/>
                <w:sz w:val="22"/>
                <w:szCs w:val="22"/>
              </w:rPr>
            </w:pPr>
          </w:p>
        </w:tc>
        <w:tc>
          <w:tcPr>
            <w:tcW w:w="1208" w:type="pct"/>
          </w:tcPr>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PO 4.12, par. 16:</w:t>
            </w:r>
          </w:p>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Les personnes relevant du par.15 c) reçoivent une aide à la réinstallation en lieu et place de la compensation pour les terres qu’elles occupent, et toute autre aide, en tant que de besoin, aux fins d’atteindre les objectifs énoncés dans la présente politique, à la condition qu’elles aient occupé les terres dans la zone du projet avant une date limite fixée.</w:t>
            </w:r>
          </w:p>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 xml:space="preserve">PO.4.12. par. 6. b) i) et c) : </w:t>
            </w:r>
          </w:p>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 xml:space="preserve">Si une relocalisation physique est nécessaire, les personnes déplacées doivent bénéficier d’une aide telle que des indemnités de déplacement durant la réinstallation. </w:t>
            </w:r>
          </w:p>
          <w:p w:rsidR="00661AAE" w:rsidRPr="00F623FE" w:rsidRDefault="00661AAE" w:rsidP="00274C4F">
            <w:pPr>
              <w:pStyle w:val="TableText"/>
              <w:keepNext/>
              <w:spacing w:before="0" w:after="0"/>
              <w:outlineLvl w:val="2"/>
              <w:rPr>
                <w:rFonts w:ascii="Times New Roman" w:hAnsi="Times New Roman"/>
                <w:sz w:val="22"/>
                <w:szCs w:val="22"/>
              </w:rPr>
            </w:pPr>
          </w:p>
        </w:tc>
        <w:tc>
          <w:tcPr>
            <w:tcW w:w="859" w:type="pct"/>
          </w:tcPr>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 xml:space="preserve">Une divergence existe entre la politique de la Banque Mondiale et la législation sénégalaise. En effet, aucune aide ou indemnisation n’est prévue en cas de retrait de terre du domaine public de l’Etat. </w:t>
            </w:r>
          </w:p>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 xml:space="preserve">En revanche, les procédures de la PO.4.12. de la BM prévoient une indemnisation ou l’octroi d’une aide. </w:t>
            </w:r>
          </w:p>
        </w:tc>
        <w:tc>
          <w:tcPr>
            <w:tcW w:w="859" w:type="pct"/>
          </w:tcPr>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Application de la politique opérationnelle de la BM.</w:t>
            </w:r>
          </w:p>
        </w:tc>
      </w:tr>
      <w:tr w:rsidR="00661AAE" w:rsidRPr="00E67A20" w:rsidTr="00274C4F">
        <w:trPr>
          <w:trHeight w:val="288"/>
        </w:trPr>
        <w:tc>
          <w:tcPr>
            <w:tcW w:w="517" w:type="pct"/>
            <w:vAlign w:val="center"/>
          </w:tcPr>
          <w:p w:rsidR="00661AAE" w:rsidRPr="00F623FE" w:rsidRDefault="007C2A8F" w:rsidP="00274C4F">
            <w:pPr>
              <w:pStyle w:val="TableText"/>
              <w:spacing w:before="0" w:after="0"/>
              <w:rPr>
                <w:rFonts w:ascii="Times New Roman" w:hAnsi="Times New Roman"/>
                <w:sz w:val="22"/>
                <w:szCs w:val="22"/>
              </w:rPr>
            </w:pPr>
            <w:r w:rsidRPr="00F623FE">
              <w:rPr>
                <w:rFonts w:ascii="Times New Roman" w:hAnsi="Times New Roman"/>
                <w:sz w:val="22"/>
                <w:szCs w:val="22"/>
              </w:rPr>
              <w:t>Compensation en espèces</w:t>
            </w:r>
          </w:p>
        </w:tc>
        <w:tc>
          <w:tcPr>
            <w:tcW w:w="1557" w:type="pct"/>
          </w:tcPr>
          <w:p w:rsidR="00661AAE" w:rsidRPr="00F623FE" w:rsidRDefault="007C2A8F" w:rsidP="00274C4F">
            <w:pPr>
              <w:pStyle w:val="TableText"/>
              <w:spacing w:before="0" w:after="0"/>
              <w:rPr>
                <w:rFonts w:ascii="Times New Roman" w:hAnsi="Times New Roman"/>
                <w:sz w:val="22"/>
                <w:szCs w:val="22"/>
              </w:rPr>
            </w:pPr>
            <w:r w:rsidRPr="00F623FE">
              <w:rPr>
                <w:rFonts w:ascii="Times New Roman" w:hAnsi="Times New Roman"/>
                <w:sz w:val="22"/>
                <w:szCs w:val="22"/>
              </w:rPr>
              <w:t>Article 14 loi relative à l’ECUP  : La compensation en espèces est le principe dans la législation sénégalaise quand il s’agit  d’une expropriation pour cause d’utilité publique ou de retrait d’une terre du domaine national.</w:t>
            </w:r>
          </w:p>
          <w:p w:rsidR="00661AAE" w:rsidRPr="00F623FE" w:rsidRDefault="007C2A8F" w:rsidP="00274C4F">
            <w:pPr>
              <w:pStyle w:val="TableText"/>
              <w:spacing w:before="0" w:after="0"/>
              <w:rPr>
                <w:rFonts w:ascii="Times New Roman" w:hAnsi="Times New Roman"/>
                <w:sz w:val="22"/>
                <w:szCs w:val="22"/>
              </w:rPr>
            </w:pPr>
            <w:r w:rsidRPr="00F623FE">
              <w:rPr>
                <w:rFonts w:ascii="Times New Roman" w:hAnsi="Times New Roman"/>
                <w:sz w:val="22"/>
                <w:szCs w:val="22"/>
              </w:rPr>
              <w:t xml:space="preserve">Les indemnités proposées doivent être suffisantes pour permettre de compenser l’intégralité du préjudice subi. </w:t>
            </w:r>
          </w:p>
        </w:tc>
        <w:tc>
          <w:tcPr>
            <w:tcW w:w="1208" w:type="pct"/>
          </w:tcPr>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PO 4.12, par. 12:</w:t>
            </w:r>
          </w:p>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Le paiement en espèces d’une compensation pour perte de biens est acceptable dans les cas où :</w:t>
            </w:r>
          </w:p>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 xml:space="preserve">a) les moyens d’existence étant tirés des ressources foncières, les terres prises par le projet ne représentent qu’une faible fraction de l’actif </w:t>
            </w:r>
            <w:r w:rsidRPr="00F623FE">
              <w:rPr>
                <w:rFonts w:ascii="Times New Roman" w:hAnsi="Times New Roman"/>
                <w:sz w:val="22"/>
                <w:szCs w:val="22"/>
              </w:rPr>
              <w:lastRenderedPageBreak/>
              <w:t xml:space="preserve">affecté et le reste de l’actif est économiquement viable ; </w:t>
            </w:r>
          </w:p>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 xml:space="preserve">b) des marchés actifs existent pour les terres, les logements et le travail, les personnes déplacées utilisent de tels marchés et il y a une offre disponible suffisante de terres et d’habitations ; où enfin </w:t>
            </w:r>
          </w:p>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 xml:space="preserve">c) les moyens d’existence ne sont pas fondés sur les ressources foncières. </w:t>
            </w:r>
          </w:p>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Les niveaux de compensation en espèces devront être suffisants pour financer le remplacement des terrains perdus et autres actifs au coût intégral de remplacement sur les marchés locaux.</w:t>
            </w:r>
          </w:p>
        </w:tc>
        <w:tc>
          <w:tcPr>
            <w:tcW w:w="859" w:type="pct"/>
          </w:tcPr>
          <w:p w:rsidR="00661AAE" w:rsidRPr="00F623FE" w:rsidRDefault="00661AAE" w:rsidP="00274C4F">
            <w:pPr>
              <w:pStyle w:val="TableText"/>
              <w:keepNext/>
              <w:spacing w:before="0" w:after="0"/>
              <w:outlineLvl w:val="2"/>
              <w:rPr>
                <w:rFonts w:ascii="Times New Roman" w:hAnsi="Times New Roman"/>
                <w:sz w:val="22"/>
                <w:szCs w:val="22"/>
              </w:rPr>
            </w:pPr>
          </w:p>
          <w:p w:rsidR="00661AAE" w:rsidRPr="00F623FE" w:rsidRDefault="007C2A8F" w:rsidP="00274C4F">
            <w:pPr>
              <w:pStyle w:val="TableText"/>
              <w:spacing w:before="0" w:after="0"/>
              <w:rPr>
                <w:rFonts w:ascii="Times New Roman" w:hAnsi="Times New Roman"/>
                <w:sz w:val="22"/>
                <w:szCs w:val="22"/>
              </w:rPr>
            </w:pPr>
            <w:r w:rsidRPr="00F623FE">
              <w:rPr>
                <w:rFonts w:ascii="Times New Roman" w:hAnsi="Times New Roman"/>
                <w:sz w:val="22"/>
                <w:szCs w:val="22"/>
              </w:rPr>
              <w:t xml:space="preserve">La politique de la Banque Mondiale et la législation sénégalaise se rejoignent en matière de compensation en espèces. Mieux la législation sénégalaise </w:t>
            </w:r>
            <w:r w:rsidRPr="00F623FE">
              <w:rPr>
                <w:rFonts w:ascii="Times New Roman" w:hAnsi="Times New Roman"/>
                <w:sz w:val="22"/>
                <w:szCs w:val="22"/>
              </w:rPr>
              <w:lastRenderedPageBreak/>
              <w:t xml:space="preserve">prévoit des indemnités justes devant couvrir  l’intégralité du préjudice direct, matériel et certain causé à la  personne déplacée. </w:t>
            </w:r>
          </w:p>
        </w:tc>
        <w:tc>
          <w:tcPr>
            <w:tcW w:w="859" w:type="pct"/>
          </w:tcPr>
          <w:p w:rsidR="00661AAE" w:rsidRPr="00F623FE" w:rsidRDefault="007C2A8F" w:rsidP="00274C4F">
            <w:pPr>
              <w:pStyle w:val="TableText"/>
              <w:spacing w:before="0" w:after="0"/>
              <w:rPr>
                <w:rFonts w:ascii="Times New Roman" w:hAnsi="Times New Roman"/>
                <w:sz w:val="22"/>
                <w:szCs w:val="22"/>
              </w:rPr>
            </w:pPr>
            <w:r w:rsidRPr="00F623FE">
              <w:rPr>
                <w:rFonts w:ascii="Times New Roman" w:hAnsi="Times New Roman"/>
                <w:sz w:val="22"/>
                <w:szCs w:val="22"/>
              </w:rPr>
              <w:lastRenderedPageBreak/>
              <w:t>Application de la législation nationale</w:t>
            </w:r>
          </w:p>
        </w:tc>
      </w:tr>
      <w:tr w:rsidR="00661AAE" w:rsidRPr="00E67A20" w:rsidTr="00274C4F">
        <w:trPr>
          <w:trHeight w:val="288"/>
        </w:trPr>
        <w:tc>
          <w:tcPr>
            <w:tcW w:w="517" w:type="pct"/>
            <w:vAlign w:val="center"/>
          </w:tcPr>
          <w:p w:rsidR="00661AAE" w:rsidRPr="00F623FE" w:rsidRDefault="007C2A8F" w:rsidP="00274C4F">
            <w:pPr>
              <w:pStyle w:val="TableText"/>
              <w:spacing w:before="0" w:after="0"/>
              <w:rPr>
                <w:rFonts w:ascii="Times New Roman" w:hAnsi="Times New Roman"/>
                <w:sz w:val="22"/>
                <w:szCs w:val="22"/>
              </w:rPr>
            </w:pPr>
            <w:r w:rsidRPr="00F623FE">
              <w:rPr>
                <w:rFonts w:ascii="Times New Roman" w:hAnsi="Times New Roman"/>
                <w:sz w:val="22"/>
                <w:szCs w:val="22"/>
              </w:rPr>
              <w:lastRenderedPageBreak/>
              <w:t>Compensation en nature – Critères de qualité</w:t>
            </w:r>
          </w:p>
        </w:tc>
        <w:tc>
          <w:tcPr>
            <w:tcW w:w="1557" w:type="pct"/>
          </w:tcPr>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Le Décret n° 64 – 573 du 30 juillet 1964 fixant les conditions d’application de la loi relative au domaine national prévoit en cas de désaffectation, lorsque l’intérêt général l’exige, que la personne victime de la désaffectation reçoive une parcelle équivalente à titre de compensation (article 20).</w:t>
            </w:r>
          </w:p>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La loi n° 76 – 66 du 02 juillet 1966 portant code du domaine de l’Etat ne donne aucune possibilité aux titulaires d’autorisations d’occuper le domaine public naturel ou artificiel de recevoir des terres de compensation ou même d’indemnités.</w:t>
            </w:r>
          </w:p>
        </w:tc>
        <w:tc>
          <w:tcPr>
            <w:tcW w:w="1208" w:type="pct"/>
          </w:tcPr>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PO 4.12, par. 11:</w:t>
            </w:r>
          </w:p>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 xml:space="preserve">Les stratégies de réinstallation sur des terres devront être privilégiées en ce qui concerne des populations déplacées dont les moyens d’existence sont tirés de la terre. </w:t>
            </w:r>
          </w:p>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A chaque fois que des terres de substitution sont proposées, les terres fournies aux personnes réinstallées doivent avoir une combinaison de potentiel productif, des avantages géographiques et d’autres facteurs au moins équivalents aux avantages des terres soustraites.</w:t>
            </w:r>
          </w:p>
          <w:p w:rsidR="0063190A" w:rsidRPr="00F623FE" w:rsidRDefault="007C2A8F" w:rsidP="00F623FE">
            <w:pPr>
              <w:pStyle w:val="TableText"/>
              <w:spacing w:before="0" w:after="0"/>
              <w:jc w:val="both"/>
              <w:rPr>
                <w:rFonts w:ascii="Times New Roman" w:hAnsi="Times New Roman"/>
                <w:sz w:val="22"/>
                <w:szCs w:val="22"/>
              </w:rPr>
            </w:pPr>
            <w:r w:rsidRPr="00F623FE">
              <w:rPr>
                <w:sz w:val="22"/>
                <w:szCs w:val="22"/>
              </w:rPr>
              <w:lastRenderedPageBreak/>
              <w:t xml:space="preserve">ANNEXE A PO.4.12. par. 10 note 1 : Pour la compensation des terrains en zone urbaine, il faut prendre la valeur marchande avant le déplacement d’un terrain de taille et utilisé de manière identique, situé dans le voisinage des terrains concernés, en plus du coût des frais d’enregistrement et de cession. </w:t>
            </w:r>
          </w:p>
        </w:tc>
        <w:tc>
          <w:tcPr>
            <w:tcW w:w="859" w:type="pct"/>
          </w:tcPr>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lastRenderedPageBreak/>
              <w:t>Certaines dispositions de la législation sénégalaise prévoient l’affectation de nouvelles terres en lieu et place de celles retirées.</w:t>
            </w:r>
          </w:p>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 xml:space="preserve">D’autres dispositions en revanche ne prévoient ni </w:t>
            </w:r>
            <w:r w:rsidR="006F3142">
              <w:rPr>
                <w:rFonts w:ascii="Times New Roman" w:hAnsi="Times New Roman"/>
                <w:sz w:val="22"/>
                <w:szCs w:val="22"/>
              </w:rPr>
              <w:t xml:space="preserve">de </w:t>
            </w:r>
            <w:r w:rsidRPr="00F623FE">
              <w:rPr>
                <w:rFonts w:ascii="Times New Roman" w:hAnsi="Times New Roman"/>
                <w:sz w:val="22"/>
                <w:szCs w:val="22"/>
              </w:rPr>
              <w:t>terrain de substitution ni des indemnités compensatrices.</w:t>
            </w:r>
          </w:p>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 xml:space="preserve">Ce qui n’est pas en accord avec les stratégies de la Banque </w:t>
            </w:r>
            <w:r w:rsidRPr="00F623FE">
              <w:rPr>
                <w:rFonts w:ascii="Times New Roman" w:hAnsi="Times New Roman"/>
                <w:sz w:val="22"/>
                <w:szCs w:val="22"/>
              </w:rPr>
              <w:lastRenderedPageBreak/>
              <w:t>Mondiale.</w:t>
            </w:r>
          </w:p>
          <w:p w:rsidR="00661AAE" w:rsidRPr="00F623FE" w:rsidRDefault="00661AAE" w:rsidP="00274C4F">
            <w:pPr>
              <w:pStyle w:val="TableText"/>
              <w:keepNext/>
              <w:spacing w:before="0" w:after="0"/>
              <w:outlineLvl w:val="2"/>
              <w:rPr>
                <w:rFonts w:ascii="Times New Roman" w:hAnsi="Times New Roman"/>
                <w:sz w:val="22"/>
                <w:szCs w:val="22"/>
              </w:rPr>
            </w:pPr>
          </w:p>
        </w:tc>
        <w:tc>
          <w:tcPr>
            <w:tcW w:w="859" w:type="pct"/>
          </w:tcPr>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lastRenderedPageBreak/>
              <w:t>Application de la politique opérationnelle de la BM.</w:t>
            </w:r>
          </w:p>
        </w:tc>
      </w:tr>
      <w:tr w:rsidR="00661AAE" w:rsidRPr="00E67A20" w:rsidTr="00274C4F">
        <w:trPr>
          <w:trHeight w:val="288"/>
        </w:trPr>
        <w:tc>
          <w:tcPr>
            <w:tcW w:w="517" w:type="pct"/>
            <w:vAlign w:val="center"/>
          </w:tcPr>
          <w:p w:rsidR="00661AAE" w:rsidRPr="00F623FE" w:rsidRDefault="007C2A8F" w:rsidP="00274C4F">
            <w:pPr>
              <w:pStyle w:val="TableText"/>
              <w:spacing w:before="0" w:after="0"/>
              <w:rPr>
                <w:rFonts w:ascii="Times New Roman" w:hAnsi="Times New Roman"/>
                <w:sz w:val="22"/>
                <w:szCs w:val="22"/>
              </w:rPr>
            </w:pPr>
            <w:r w:rsidRPr="00F623FE">
              <w:rPr>
                <w:rFonts w:ascii="Times New Roman" w:hAnsi="Times New Roman"/>
                <w:sz w:val="22"/>
                <w:szCs w:val="22"/>
              </w:rPr>
              <w:lastRenderedPageBreak/>
              <w:t xml:space="preserve">Réinstallation </w:t>
            </w:r>
          </w:p>
        </w:tc>
        <w:tc>
          <w:tcPr>
            <w:tcW w:w="1557" w:type="pct"/>
          </w:tcPr>
          <w:p w:rsidR="00661AAE" w:rsidRPr="00F623FE" w:rsidRDefault="007C2A8F" w:rsidP="00274C4F">
            <w:pPr>
              <w:pStyle w:val="TableText"/>
              <w:spacing w:before="0" w:after="0"/>
              <w:rPr>
                <w:rFonts w:ascii="Times New Roman" w:hAnsi="Times New Roman"/>
                <w:sz w:val="22"/>
                <w:szCs w:val="22"/>
              </w:rPr>
            </w:pPr>
            <w:r w:rsidRPr="00F623FE">
              <w:rPr>
                <w:rFonts w:ascii="Times New Roman" w:hAnsi="Times New Roman"/>
                <w:sz w:val="22"/>
                <w:szCs w:val="22"/>
              </w:rPr>
              <w:t>L’article 35 de la loi n° 76-67 du 2 juillet 1967 précise qu’un programme de réinstallation de la population peut être prévu  en cas de retrait des titres d’occupation des terrains domaniaux</w:t>
            </w:r>
          </w:p>
        </w:tc>
        <w:tc>
          <w:tcPr>
            <w:tcW w:w="1208" w:type="pct"/>
          </w:tcPr>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 xml:space="preserve">Politique s’appliquant à toutes  les  composantes du projet entraînant une réinstallation. Il est nécessaire d’éviter autant que possible la réinstallation des populations, prévoir des actions de réinstallation, en mettant en place les ressources suffisantes pour les personnes touchées, consulter les PAP de manière constructive, assister les personnes déplacées.         </w:t>
            </w:r>
          </w:p>
        </w:tc>
        <w:tc>
          <w:tcPr>
            <w:tcW w:w="859" w:type="pct"/>
          </w:tcPr>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Le programme de réinstallation est une faculté dans le droit national, alors qu’il s’agit d’une obligation dans la procédure de la PO.4.12..</w:t>
            </w:r>
          </w:p>
        </w:tc>
        <w:tc>
          <w:tcPr>
            <w:tcW w:w="859" w:type="pct"/>
          </w:tcPr>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Application de la politique opérationnelle de la BM.</w:t>
            </w:r>
          </w:p>
        </w:tc>
      </w:tr>
      <w:tr w:rsidR="00661AAE" w:rsidRPr="00E67A20" w:rsidTr="00274C4F">
        <w:trPr>
          <w:trHeight w:val="288"/>
        </w:trPr>
        <w:tc>
          <w:tcPr>
            <w:tcW w:w="517" w:type="pct"/>
            <w:vAlign w:val="center"/>
          </w:tcPr>
          <w:p w:rsidR="00661AAE" w:rsidRPr="00F623FE" w:rsidRDefault="007C2A8F" w:rsidP="00274C4F">
            <w:pPr>
              <w:tabs>
                <w:tab w:val="num" w:pos="720"/>
              </w:tabs>
              <w:rPr>
                <w:sz w:val="22"/>
                <w:szCs w:val="22"/>
              </w:rPr>
            </w:pPr>
            <w:r w:rsidRPr="00F623FE">
              <w:rPr>
                <w:sz w:val="22"/>
                <w:szCs w:val="22"/>
              </w:rPr>
              <w:t>Compensation -</w:t>
            </w:r>
          </w:p>
          <w:p w:rsidR="00661AAE" w:rsidRPr="00F623FE" w:rsidRDefault="007C2A8F" w:rsidP="00274C4F">
            <w:pPr>
              <w:tabs>
                <w:tab w:val="num" w:pos="720"/>
              </w:tabs>
              <w:rPr>
                <w:sz w:val="22"/>
                <w:szCs w:val="22"/>
              </w:rPr>
            </w:pPr>
            <w:r w:rsidRPr="00F623FE">
              <w:rPr>
                <w:sz w:val="22"/>
                <w:szCs w:val="22"/>
              </w:rPr>
              <w:t xml:space="preserve"> Infrastructure</w:t>
            </w:r>
          </w:p>
        </w:tc>
        <w:tc>
          <w:tcPr>
            <w:tcW w:w="1557" w:type="pct"/>
          </w:tcPr>
          <w:p w:rsidR="00661AAE" w:rsidRPr="00F623FE" w:rsidRDefault="007C2A8F" w:rsidP="00274C4F">
            <w:pPr>
              <w:tabs>
                <w:tab w:val="num" w:pos="720"/>
              </w:tabs>
              <w:jc w:val="both"/>
              <w:rPr>
                <w:sz w:val="22"/>
                <w:szCs w:val="22"/>
              </w:rPr>
            </w:pPr>
            <w:r w:rsidRPr="00F623FE">
              <w:rPr>
                <w:sz w:val="22"/>
                <w:szCs w:val="22"/>
              </w:rPr>
              <w:t>Payer la valeur selon les barèmes établis; normalement augmentés par la pratique en se fondant sur les prix du marché en incluant les plus-values</w:t>
            </w:r>
          </w:p>
        </w:tc>
        <w:tc>
          <w:tcPr>
            <w:tcW w:w="1208" w:type="pct"/>
          </w:tcPr>
          <w:p w:rsidR="00661AAE" w:rsidRPr="00F623FE" w:rsidRDefault="007C2A8F" w:rsidP="00274C4F">
            <w:pPr>
              <w:pStyle w:val="TableText"/>
              <w:tabs>
                <w:tab w:val="num" w:pos="720"/>
              </w:tabs>
              <w:overflowPunct/>
              <w:autoSpaceDE/>
              <w:autoSpaceDN/>
              <w:adjustRightInd/>
              <w:spacing w:before="0" w:after="0"/>
              <w:jc w:val="both"/>
              <w:textAlignment w:val="auto"/>
              <w:rPr>
                <w:rFonts w:ascii="Times New Roman" w:hAnsi="Times New Roman"/>
                <w:sz w:val="22"/>
                <w:szCs w:val="22"/>
                <w:lang w:eastAsia="fr-FR"/>
              </w:rPr>
            </w:pPr>
            <w:r w:rsidRPr="00F623FE">
              <w:rPr>
                <w:rFonts w:ascii="Times New Roman" w:hAnsi="Times New Roman"/>
                <w:sz w:val="22"/>
                <w:szCs w:val="22"/>
                <w:lang w:eastAsia="fr-FR"/>
              </w:rPr>
              <w:t>Remplacer ou payer la valeur au prix du marché actuel</w:t>
            </w:r>
          </w:p>
        </w:tc>
        <w:tc>
          <w:tcPr>
            <w:tcW w:w="859" w:type="pct"/>
          </w:tcPr>
          <w:p w:rsidR="00661AAE" w:rsidRPr="00F623FE" w:rsidRDefault="007C2A8F" w:rsidP="00274C4F">
            <w:pPr>
              <w:tabs>
                <w:tab w:val="num" w:pos="720"/>
              </w:tabs>
              <w:jc w:val="both"/>
              <w:rPr>
                <w:sz w:val="22"/>
                <w:szCs w:val="22"/>
              </w:rPr>
            </w:pPr>
            <w:r w:rsidRPr="00F623FE">
              <w:rPr>
                <w:sz w:val="22"/>
                <w:szCs w:val="22"/>
              </w:rPr>
              <w:t xml:space="preserve">Différence importante, mais en accord sur la pratique </w:t>
            </w:r>
          </w:p>
        </w:tc>
        <w:tc>
          <w:tcPr>
            <w:tcW w:w="859" w:type="pct"/>
          </w:tcPr>
          <w:p w:rsidR="00661AAE" w:rsidRPr="00F623FE" w:rsidRDefault="007C2A8F" w:rsidP="00274C4F">
            <w:pPr>
              <w:tabs>
                <w:tab w:val="num" w:pos="720"/>
              </w:tabs>
              <w:jc w:val="both"/>
              <w:rPr>
                <w:sz w:val="22"/>
                <w:szCs w:val="22"/>
              </w:rPr>
            </w:pPr>
            <w:r w:rsidRPr="00F623FE">
              <w:rPr>
                <w:sz w:val="22"/>
                <w:szCs w:val="22"/>
              </w:rPr>
              <w:t>Application de la politique opérationnelle de la BM.</w:t>
            </w:r>
          </w:p>
        </w:tc>
      </w:tr>
      <w:tr w:rsidR="00661AAE" w:rsidRPr="00E67A20" w:rsidTr="00274C4F">
        <w:trPr>
          <w:trHeight w:val="288"/>
        </w:trPr>
        <w:tc>
          <w:tcPr>
            <w:tcW w:w="517" w:type="pct"/>
            <w:vAlign w:val="center"/>
          </w:tcPr>
          <w:p w:rsidR="00661AAE" w:rsidRPr="00F623FE" w:rsidRDefault="007C2A8F" w:rsidP="00274C4F">
            <w:pPr>
              <w:pStyle w:val="TableText"/>
              <w:spacing w:before="0" w:after="0"/>
              <w:rPr>
                <w:rFonts w:ascii="Times New Roman" w:hAnsi="Times New Roman"/>
                <w:sz w:val="22"/>
                <w:szCs w:val="22"/>
              </w:rPr>
            </w:pPr>
            <w:r w:rsidRPr="00F623FE">
              <w:rPr>
                <w:rFonts w:ascii="Times New Roman" w:hAnsi="Times New Roman"/>
                <w:sz w:val="22"/>
                <w:szCs w:val="22"/>
              </w:rPr>
              <w:t>Alternatives de compensation</w:t>
            </w:r>
          </w:p>
        </w:tc>
        <w:tc>
          <w:tcPr>
            <w:tcW w:w="1557" w:type="pct"/>
          </w:tcPr>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 xml:space="preserve">La législation sénégalaise ne prévoit pas, en dehors des indemnisations  et / ou l’attribution de nouvelles terres, l’octroi d’emploi ou de travail à titre d’alternatives de compensation. </w:t>
            </w:r>
          </w:p>
        </w:tc>
        <w:tc>
          <w:tcPr>
            <w:tcW w:w="1208" w:type="pct"/>
          </w:tcPr>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PO 4.12, par. 11:</w:t>
            </w:r>
          </w:p>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 xml:space="preserve">Si les personnes déplacées choisissent une autre option que l’attribution de terres  …, ou s’il n’y a pas suffisamment de terres </w:t>
            </w:r>
            <w:r w:rsidRPr="00F623FE">
              <w:rPr>
                <w:rFonts w:ascii="Times New Roman" w:hAnsi="Times New Roman"/>
                <w:sz w:val="22"/>
                <w:szCs w:val="22"/>
              </w:rPr>
              <w:lastRenderedPageBreak/>
              <w:t xml:space="preserve">disponibles à un coût raisonnable, il faudra proposer des options non foncières fondées sur des perspectives d’emploi ou de travail indépendant qui s’ajouteront à une indemnisation en espèces pour la terre et autres moyens de production perdus. </w:t>
            </w:r>
          </w:p>
        </w:tc>
        <w:tc>
          <w:tcPr>
            <w:tcW w:w="859" w:type="pct"/>
          </w:tcPr>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lastRenderedPageBreak/>
              <w:t xml:space="preserve">La politique de la Banque mondiale, en matière d’alternative de compensation notamment celle fondée </w:t>
            </w:r>
            <w:r w:rsidRPr="00F623FE">
              <w:rPr>
                <w:rFonts w:ascii="Times New Roman" w:hAnsi="Times New Roman"/>
                <w:sz w:val="22"/>
                <w:szCs w:val="22"/>
              </w:rPr>
              <w:lastRenderedPageBreak/>
              <w:t>sur des perspectives d’emploi ou de travail indépendant n’est pas prise en compte par la législation nationale. En règle générale, seules les indemnisations en espèces ou les compensations en nature sont prévues au Sénégal.</w:t>
            </w:r>
          </w:p>
        </w:tc>
        <w:tc>
          <w:tcPr>
            <w:tcW w:w="859" w:type="pct"/>
          </w:tcPr>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lastRenderedPageBreak/>
              <w:t>Application de la politique opérationnelle de la BM.</w:t>
            </w:r>
          </w:p>
        </w:tc>
      </w:tr>
      <w:tr w:rsidR="00661AAE" w:rsidRPr="00E67A20" w:rsidTr="00274C4F">
        <w:trPr>
          <w:trHeight w:val="288"/>
        </w:trPr>
        <w:tc>
          <w:tcPr>
            <w:tcW w:w="517" w:type="pct"/>
            <w:vAlign w:val="center"/>
          </w:tcPr>
          <w:p w:rsidR="00661AAE" w:rsidRPr="00F623FE" w:rsidRDefault="007C2A8F" w:rsidP="00274C4F">
            <w:pPr>
              <w:tabs>
                <w:tab w:val="num" w:pos="720"/>
              </w:tabs>
              <w:rPr>
                <w:sz w:val="22"/>
                <w:szCs w:val="22"/>
              </w:rPr>
            </w:pPr>
            <w:r w:rsidRPr="00F623FE">
              <w:rPr>
                <w:sz w:val="22"/>
                <w:szCs w:val="22"/>
              </w:rPr>
              <w:lastRenderedPageBreak/>
              <w:t>Evaluation-terres</w:t>
            </w:r>
          </w:p>
        </w:tc>
        <w:tc>
          <w:tcPr>
            <w:tcW w:w="1557" w:type="pct"/>
          </w:tcPr>
          <w:p w:rsidR="00661AAE" w:rsidRPr="00F623FE" w:rsidRDefault="007C2A8F" w:rsidP="00274C4F">
            <w:pPr>
              <w:tabs>
                <w:tab w:val="num" w:pos="720"/>
              </w:tabs>
              <w:jc w:val="both"/>
              <w:rPr>
                <w:sz w:val="22"/>
                <w:szCs w:val="22"/>
              </w:rPr>
            </w:pPr>
            <w:r w:rsidRPr="00F623FE">
              <w:rPr>
                <w:sz w:val="22"/>
                <w:szCs w:val="22"/>
              </w:rPr>
              <w:t>Remplacer à base de barèmes selon la qualité par m</w:t>
            </w:r>
            <w:r w:rsidRPr="00F623FE">
              <w:rPr>
                <w:sz w:val="22"/>
                <w:szCs w:val="22"/>
                <w:vertAlign w:val="superscript"/>
              </w:rPr>
              <w:t xml:space="preserve">2. </w:t>
            </w:r>
            <w:r w:rsidRPr="00F623FE">
              <w:rPr>
                <w:sz w:val="22"/>
                <w:szCs w:val="22"/>
              </w:rPr>
              <w:t>L’article 12 de la loi n° 76-67 du 2 juillet 1967 précise que si l’immeuble comporte des constructions ou aménagements importants et si l’une des parties le demande, le juge ordonne un transport sur les lieux et dresse un procès-verbal descriptif contenant en outre, les dires des parties et les explications orales des experts pouvant assister les intéressés.</w:t>
            </w:r>
          </w:p>
          <w:p w:rsidR="00661AAE" w:rsidRPr="00F623FE" w:rsidRDefault="007C2A8F" w:rsidP="00274C4F">
            <w:pPr>
              <w:tabs>
                <w:tab w:val="num" w:pos="720"/>
              </w:tabs>
              <w:jc w:val="both"/>
              <w:rPr>
                <w:sz w:val="22"/>
                <w:szCs w:val="22"/>
              </w:rPr>
            </w:pPr>
            <w:r w:rsidRPr="00F623FE">
              <w:rPr>
                <w:sz w:val="22"/>
                <w:szCs w:val="22"/>
              </w:rPr>
              <w:t xml:space="preserve">En principe, si la compensation porte sur les terres du domaine national, seules les impenses sont évaluées et remboursées </w:t>
            </w:r>
            <w:r w:rsidRPr="00F623FE">
              <w:rPr>
                <w:sz w:val="22"/>
                <w:szCs w:val="22"/>
                <w:vertAlign w:val="superscript"/>
              </w:rPr>
              <w:t xml:space="preserve"> </w:t>
            </w:r>
          </w:p>
          <w:p w:rsidR="00661AAE" w:rsidRPr="00F623FE" w:rsidRDefault="00661AAE" w:rsidP="00274C4F">
            <w:pPr>
              <w:keepNext/>
              <w:tabs>
                <w:tab w:val="num" w:pos="720"/>
              </w:tabs>
              <w:spacing w:before="240" w:after="60"/>
              <w:jc w:val="both"/>
              <w:outlineLvl w:val="2"/>
              <w:rPr>
                <w:sz w:val="22"/>
                <w:szCs w:val="22"/>
              </w:rPr>
            </w:pPr>
          </w:p>
        </w:tc>
        <w:tc>
          <w:tcPr>
            <w:tcW w:w="1208" w:type="pct"/>
          </w:tcPr>
          <w:p w:rsidR="00661AAE" w:rsidRPr="00F623FE" w:rsidRDefault="007C2A8F" w:rsidP="00274C4F">
            <w:pPr>
              <w:tabs>
                <w:tab w:val="num" w:pos="720"/>
              </w:tabs>
              <w:jc w:val="both"/>
              <w:rPr>
                <w:sz w:val="22"/>
                <w:szCs w:val="22"/>
              </w:rPr>
            </w:pPr>
            <w:r w:rsidRPr="00F623FE">
              <w:rPr>
                <w:sz w:val="22"/>
                <w:szCs w:val="22"/>
              </w:rPr>
              <w:t>Remplacer à base des prix du marché par m</w:t>
            </w:r>
            <w:r w:rsidRPr="00F623FE">
              <w:rPr>
                <w:sz w:val="22"/>
                <w:szCs w:val="22"/>
                <w:vertAlign w:val="superscript"/>
              </w:rPr>
              <w:t xml:space="preserve">2 . </w:t>
            </w:r>
          </w:p>
        </w:tc>
        <w:tc>
          <w:tcPr>
            <w:tcW w:w="859" w:type="pct"/>
          </w:tcPr>
          <w:p w:rsidR="00661AAE" w:rsidRPr="00F623FE" w:rsidRDefault="007C2A8F" w:rsidP="00274C4F">
            <w:pPr>
              <w:tabs>
                <w:tab w:val="num" w:pos="720"/>
              </w:tabs>
              <w:jc w:val="both"/>
              <w:rPr>
                <w:sz w:val="22"/>
                <w:szCs w:val="22"/>
              </w:rPr>
            </w:pPr>
            <w:r w:rsidRPr="00F623FE">
              <w:rPr>
                <w:sz w:val="22"/>
                <w:szCs w:val="22"/>
              </w:rPr>
              <w:t>Différence, mais dans la pratique les différents programmes de réinstallation permettent une évaluation identique.</w:t>
            </w:r>
          </w:p>
        </w:tc>
        <w:tc>
          <w:tcPr>
            <w:tcW w:w="859" w:type="pct"/>
          </w:tcPr>
          <w:p w:rsidR="00661AAE" w:rsidRPr="00F623FE" w:rsidRDefault="007C2A8F" w:rsidP="00274C4F">
            <w:pPr>
              <w:tabs>
                <w:tab w:val="num" w:pos="720"/>
              </w:tabs>
              <w:jc w:val="both"/>
              <w:rPr>
                <w:sz w:val="22"/>
                <w:szCs w:val="22"/>
              </w:rPr>
            </w:pPr>
            <w:r w:rsidRPr="00F623FE">
              <w:rPr>
                <w:sz w:val="22"/>
                <w:szCs w:val="22"/>
              </w:rPr>
              <w:t>Application de la politique opérationnelle de la BM.</w:t>
            </w:r>
          </w:p>
        </w:tc>
      </w:tr>
      <w:tr w:rsidR="00661AAE" w:rsidRPr="00E67A20" w:rsidTr="00274C4F">
        <w:trPr>
          <w:trHeight w:val="622"/>
        </w:trPr>
        <w:tc>
          <w:tcPr>
            <w:tcW w:w="517" w:type="pct"/>
            <w:vAlign w:val="center"/>
          </w:tcPr>
          <w:p w:rsidR="00661AAE" w:rsidRPr="00F623FE" w:rsidRDefault="007C2A8F" w:rsidP="00274C4F">
            <w:pPr>
              <w:tabs>
                <w:tab w:val="num" w:pos="720"/>
              </w:tabs>
              <w:rPr>
                <w:sz w:val="22"/>
                <w:szCs w:val="22"/>
              </w:rPr>
            </w:pPr>
            <w:r w:rsidRPr="00F623FE">
              <w:rPr>
                <w:sz w:val="22"/>
                <w:szCs w:val="22"/>
              </w:rPr>
              <w:t>Evaluation–structures</w:t>
            </w:r>
          </w:p>
        </w:tc>
        <w:tc>
          <w:tcPr>
            <w:tcW w:w="1557" w:type="pct"/>
          </w:tcPr>
          <w:p w:rsidR="00661AAE" w:rsidRPr="00F623FE" w:rsidRDefault="007C2A8F" w:rsidP="00274C4F">
            <w:pPr>
              <w:tabs>
                <w:tab w:val="num" w:pos="720"/>
              </w:tabs>
              <w:jc w:val="both"/>
              <w:rPr>
                <w:sz w:val="22"/>
                <w:szCs w:val="22"/>
              </w:rPr>
            </w:pPr>
            <w:r w:rsidRPr="00F623FE">
              <w:rPr>
                <w:sz w:val="22"/>
                <w:szCs w:val="22"/>
              </w:rPr>
              <w:t>Remplacer à base de barèmes par m</w:t>
            </w:r>
            <w:r w:rsidRPr="00F623FE">
              <w:rPr>
                <w:sz w:val="22"/>
                <w:szCs w:val="22"/>
                <w:vertAlign w:val="superscript"/>
              </w:rPr>
              <w:t>2</w:t>
            </w:r>
            <w:r w:rsidRPr="00F623FE">
              <w:rPr>
                <w:sz w:val="22"/>
                <w:szCs w:val="22"/>
              </w:rPr>
              <w:t xml:space="preserve"> selon matériaux de construction</w:t>
            </w:r>
          </w:p>
        </w:tc>
        <w:tc>
          <w:tcPr>
            <w:tcW w:w="1208" w:type="pct"/>
          </w:tcPr>
          <w:p w:rsidR="00661AAE" w:rsidRPr="00F623FE" w:rsidRDefault="007C2A8F" w:rsidP="00274C4F">
            <w:pPr>
              <w:tabs>
                <w:tab w:val="num" w:pos="720"/>
              </w:tabs>
              <w:jc w:val="both"/>
              <w:rPr>
                <w:sz w:val="22"/>
                <w:szCs w:val="22"/>
              </w:rPr>
            </w:pPr>
            <w:r w:rsidRPr="00F623FE">
              <w:rPr>
                <w:sz w:val="22"/>
                <w:szCs w:val="22"/>
              </w:rPr>
              <w:t>Remplacer à base des prix du marché par m</w:t>
            </w:r>
            <w:r w:rsidRPr="00F623FE">
              <w:rPr>
                <w:sz w:val="22"/>
                <w:szCs w:val="22"/>
                <w:vertAlign w:val="superscript"/>
              </w:rPr>
              <w:t>2</w:t>
            </w:r>
            <w:r w:rsidRPr="00F623FE">
              <w:rPr>
                <w:sz w:val="22"/>
                <w:szCs w:val="22"/>
              </w:rPr>
              <w:t xml:space="preserve"> </w:t>
            </w:r>
          </w:p>
        </w:tc>
        <w:tc>
          <w:tcPr>
            <w:tcW w:w="859" w:type="pct"/>
          </w:tcPr>
          <w:p w:rsidR="00661AAE" w:rsidRPr="00F623FE" w:rsidRDefault="007C2A8F" w:rsidP="00274C4F">
            <w:pPr>
              <w:tabs>
                <w:tab w:val="num" w:pos="720"/>
              </w:tabs>
              <w:jc w:val="both"/>
              <w:rPr>
                <w:sz w:val="22"/>
                <w:szCs w:val="22"/>
              </w:rPr>
            </w:pPr>
            <w:r w:rsidRPr="00F623FE">
              <w:rPr>
                <w:sz w:val="22"/>
                <w:szCs w:val="22"/>
              </w:rPr>
              <w:t>Accord sur la pratique</w:t>
            </w:r>
          </w:p>
        </w:tc>
        <w:tc>
          <w:tcPr>
            <w:tcW w:w="859" w:type="pct"/>
          </w:tcPr>
          <w:p w:rsidR="00661AAE" w:rsidRPr="00F623FE" w:rsidRDefault="007C2A8F" w:rsidP="00274C4F">
            <w:pPr>
              <w:tabs>
                <w:tab w:val="num" w:pos="720"/>
              </w:tabs>
              <w:jc w:val="both"/>
              <w:rPr>
                <w:sz w:val="22"/>
                <w:szCs w:val="22"/>
              </w:rPr>
            </w:pPr>
            <w:r w:rsidRPr="00F623FE">
              <w:rPr>
                <w:sz w:val="22"/>
                <w:szCs w:val="22"/>
              </w:rPr>
              <w:t>Application de la législation nationale</w:t>
            </w:r>
          </w:p>
        </w:tc>
      </w:tr>
      <w:tr w:rsidR="00661AAE" w:rsidRPr="00E67A20" w:rsidTr="00274C4F">
        <w:trPr>
          <w:trHeight w:val="288"/>
        </w:trPr>
        <w:tc>
          <w:tcPr>
            <w:tcW w:w="517" w:type="pct"/>
            <w:vAlign w:val="center"/>
          </w:tcPr>
          <w:p w:rsidR="00661AAE" w:rsidRPr="00F623FE" w:rsidRDefault="007C2A8F" w:rsidP="00274C4F">
            <w:pPr>
              <w:tabs>
                <w:tab w:val="num" w:pos="720"/>
              </w:tabs>
              <w:rPr>
                <w:sz w:val="22"/>
                <w:szCs w:val="22"/>
              </w:rPr>
            </w:pPr>
            <w:r w:rsidRPr="00F623FE">
              <w:rPr>
                <w:sz w:val="22"/>
                <w:szCs w:val="22"/>
              </w:rPr>
              <w:t>Participation</w:t>
            </w:r>
          </w:p>
        </w:tc>
        <w:tc>
          <w:tcPr>
            <w:tcW w:w="1557" w:type="pct"/>
          </w:tcPr>
          <w:p w:rsidR="00661AAE" w:rsidRPr="00F623FE" w:rsidRDefault="007C2A8F" w:rsidP="00274C4F">
            <w:pPr>
              <w:tabs>
                <w:tab w:val="num" w:pos="720"/>
              </w:tabs>
              <w:jc w:val="both"/>
              <w:rPr>
                <w:sz w:val="22"/>
                <w:szCs w:val="22"/>
              </w:rPr>
            </w:pPr>
            <w:r w:rsidRPr="00F623FE">
              <w:rPr>
                <w:sz w:val="22"/>
                <w:szCs w:val="22"/>
              </w:rPr>
              <w:t xml:space="preserve">Dans le décret d’utilité publique  dont l’ouverture est précédée d’une enquête est annoncée au public par tout moyen de publicités habituelles. Durant cette période, </w:t>
            </w:r>
            <w:r w:rsidRPr="00F623FE">
              <w:rPr>
                <w:sz w:val="22"/>
                <w:szCs w:val="22"/>
              </w:rPr>
              <w:lastRenderedPageBreak/>
              <w:t>toute personne intéressée peut formuler des observations (art. 5 Loi n° 76-67 du 2 juillet 1976);</w:t>
            </w:r>
            <w:r w:rsidR="00AC5F77">
              <w:rPr>
                <w:sz w:val="22"/>
                <w:szCs w:val="22"/>
              </w:rPr>
              <w:t xml:space="preserve"> </w:t>
            </w:r>
            <w:r w:rsidRPr="00F623FE">
              <w:rPr>
                <w:sz w:val="22"/>
                <w:szCs w:val="22"/>
              </w:rPr>
              <w:t>après notification de l’acte de cessibilité de l’immeuble, délai de quinze jours pour formuler des observations</w:t>
            </w:r>
          </w:p>
        </w:tc>
        <w:tc>
          <w:tcPr>
            <w:tcW w:w="1208" w:type="pct"/>
          </w:tcPr>
          <w:p w:rsidR="00661AAE" w:rsidRPr="00F623FE" w:rsidRDefault="007C2A8F" w:rsidP="00274C4F">
            <w:pPr>
              <w:tabs>
                <w:tab w:val="num" w:pos="720"/>
              </w:tabs>
              <w:jc w:val="both"/>
              <w:rPr>
                <w:sz w:val="22"/>
                <w:szCs w:val="22"/>
              </w:rPr>
            </w:pPr>
            <w:r w:rsidRPr="00F623FE">
              <w:rPr>
                <w:sz w:val="22"/>
                <w:szCs w:val="22"/>
              </w:rPr>
              <w:lastRenderedPageBreak/>
              <w:t xml:space="preserve">Les populations déplacées devront être consultées  de manière constructive et avoir la possibilité de participer à tout le processus de </w:t>
            </w:r>
            <w:r w:rsidRPr="00F623FE">
              <w:rPr>
                <w:sz w:val="22"/>
                <w:szCs w:val="22"/>
              </w:rPr>
              <w:lastRenderedPageBreak/>
              <w:t xml:space="preserve">réinstallation conformément  au § 2 b) de la PO.4.12.; § 13 a) Annexe A par. 15 d) ; Annexe A par. 16 a) ;  </w:t>
            </w:r>
          </w:p>
        </w:tc>
        <w:tc>
          <w:tcPr>
            <w:tcW w:w="859" w:type="pct"/>
          </w:tcPr>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lang w:eastAsia="fr-FR"/>
              </w:rPr>
              <w:lastRenderedPageBreak/>
              <w:t xml:space="preserve">La législation sénégalaise prévoit  une enquête, en matière d’expropriation pour </w:t>
            </w:r>
            <w:r w:rsidRPr="00F623FE">
              <w:rPr>
                <w:rFonts w:ascii="Times New Roman" w:hAnsi="Times New Roman"/>
                <w:sz w:val="22"/>
                <w:szCs w:val="22"/>
                <w:lang w:eastAsia="fr-FR"/>
              </w:rPr>
              <w:lastRenderedPageBreak/>
              <w:t xml:space="preserve">cause d’utilité publique. Cette enquête est publique et fait l’objet d’une mesure de publicité. Mais les intéressés peuvent même en ignorer l’existence en raison du taux élevé d’analphabétisme. Ce qui peut rendre difficile la participation de manière constructive dans le  processus de consultation </w:t>
            </w:r>
          </w:p>
          <w:p w:rsidR="00661AAE" w:rsidRPr="00F623FE" w:rsidRDefault="00661AAE" w:rsidP="00274C4F">
            <w:pPr>
              <w:keepNext/>
              <w:tabs>
                <w:tab w:val="num" w:pos="720"/>
              </w:tabs>
              <w:spacing w:before="240" w:after="60"/>
              <w:jc w:val="both"/>
              <w:outlineLvl w:val="2"/>
              <w:rPr>
                <w:sz w:val="22"/>
                <w:szCs w:val="22"/>
              </w:rPr>
            </w:pPr>
          </w:p>
        </w:tc>
        <w:tc>
          <w:tcPr>
            <w:tcW w:w="859" w:type="pct"/>
          </w:tcPr>
          <w:p w:rsidR="0063190A" w:rsidRPr="00F623FE" w:rsidRDefault="007C2A8F" w:rsidP="00F623FE">
            <w:pPr>
              <w:tabs>
                <w:tab w:val="num" w:pos="720"/>
              </w:tabs>
              <w:jc w:val="both"/>
              <w:rPr>
                <w:sz w:val="22"/>
                <w:szCs w:val="22"/>
              </w:rPr>
            </w:pPr>
            <w:r w:rsidRPr="00F623FE">
              <w:rPr>
                <w:sz w:val="22"/>
                <w:szCs w:val="22"/>
              </w:rPr>
              <w:lastRenderedPageBreak/>
              <w:t>Application de la législation nationale</w:t>
            </w:r>
          </w:p>
        </w:tc>
      </w:tr>
      <w:tr w:rsidR="00661AAE" w:rsidRPr="00E67A20" w:rsidTr="00274C4F">
        <w:trPr>
          <w:trHeight w:val="288"/>
        </w:trPr>
        <w:tc>
          <w:tcPr>
            <w:tcW w:w="517" w:type="pct"/>
          </w:tcPr>
          <w:p w:rsidR="00661AAE" w:rsidRPr="00F623FE" w:rsidRDefault="007C2A8F" w:rsidP="00274C4F">
            <w:pPr>
              <w:tabs>
                <w:tab w:val="num" w:pos="720"/>
              </w:tabs>
              <w:jc w:val="both"/>
              <w:rPr>
                <w:sz w:val="22"/>
                <w:szCs w:val="22"/>
              </w:rPr>
            </w:pPr>
            <w:r w:rsidRPr="00F623FE">
              <w:rPr>
                <w:sz w:val="22"/>
                <w:szCs w:val="22"/>
              </w:rPr>
              <w:lastRenderedPageBreak/>
              <w:t xml:space="preserve">Groupes vulnérables </w:t>
            </w:r>
          </w:p>
        </w:tc>
        <w:tc>
          <w:tcPr>
            <w:tcW w:w="1557" w:type="pct"/>
          </w:tcPr>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 xml:space="preserve">La législation sénégalaise n’a pas prévu de dispositions spéciales concernant les groupes vulnérables. Mais, l’article 10 de la loi n° 76-67 du 2 juillet 1976 précise que si les biens de mineurs ou autres incapables sont compromis dans l’acte de cessibilité, les tuteurs peuvent consentir amiablement l’aliénation desdits biens.   </w:t>
            </w:r>
          </w:p>
          <w:p w:rsidR="00661AAE" w:rsidRPr="00F623FE" w:rsidRDefault="00661AAE" w:rsidP="00274C4F">
            <w:pPr>
              <w:pStyle w:val="TableText"/>
              <w:keepNext/>
              <w:spacing w:before="0" w:after="0"/>
              <w:outlineLvl w:val="2"/>
              <w:rPr>
                <w:rFonts w:ascii="Times New Roman" w:hAnsi="Times New Roman"/>
                <w:sz w:val="22"/>
                <w:szCs w:val="22"/>
              </w:rPr>
            </w:pPr>
          </w:p>
        </w:tc>
        <w:tc>
          <w:tcPr>
            <w:tcW w:w="1208" w:type="pct"/>
          </w:tcPr>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PO.4.12., par. 8:</w:t>
            </w:r>
          </w:p>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 xml:space="preserve">Pour que les objectifs de la politique de réinstallation soient pleinement respectés, une attention particulière est à porter aux groupes vulnérables au sein des populations déplacées, notamment les personnes vivant en deçà du seuil de pauvreté, les travailleurs sans terre, les femmes et les enfants, les populations autochtones, les minorités ethniques et toutes les autres personnes déplacées qui ne font pas l’objet d’une protection particulière dans la législation </w:t>
            </w:r>
            <w:r w:rsidRPr="00F623FE">
              <w:rPr>
                <w:rFonts w:ascii="Times New Roman" w:hAnsi="Times New Roman"/>
                <w:sz w:val="22"/>
                <w:szCs w:val="22"/>
              </w:rPr>
              <w:lastRenderedPageBreak/>
              <w:t xml:space="preserve">nationale. </w:t>
            </w:r>
          </w:p>
        </w:tc>
        <w:tc>
          <w:tcPr>
            <w:tcW w:w="859" w:type="pct"/>
          </w:tcPr>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lastRenderedPageBreak/>
              <w:t xml:space="preserve">Les groupes vulnérables mentionnés dans la politique de la Banque Mondiale ne sont pas protégés réellement par la législation nationale. </w:t>
            </w:r>
          </w:p>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Il est nécessaire en cas de mise en œuvre de la réinstallation de prêter à une certaine attention à ces personnes.</w:t>
            </w:r>
          </w:p>
        </w:tc>
        <w:tc>
          <w:tcPr>
            <w:tcW w:w="859" w:type="pct"/>
          </w:tcPr>
          <w:p w:rsidR="00661AAE" w:rsidRPr="00F623FE" w:rsidRDefault="007C2A8F" w:rsidP="00274C4F">
            <w:pPr>
              <w:pStyle w:val="TableText"/>
              <w:spacing w:before="0" w:after="0"/>
              <w:jc w:val="both"/>
              <w:rPr>
                <w:rFonts w:ascii="Times New Roman" w:hAnsi="Times New Roman"/>
                <w:sz w:val="22"/>
                <w:szCs w:val="22"/>
              </w:rPr>
            </w:pPr>
            <w:r w:rsidRPr="00F623FE">
              <w:rPr>
                <w:rFonts w:ascii="Times New Roman" w:hAnsi="Times New Roman"/>
                <w:sz w:val="22"/>
                <w:szCs w:val="22"/>
              </w:rPr>
              <w:t>Application de la politique opérationnelle de la BM.</w:t>
            </w:r>
          </w:p>
        </w:tc>
      </w:tr>
      <w:tr w:rsidR="00661AAE" w:rsidRPr="00E67A20" w:rsidTr="00274C4F">
        <w:trPr>
          <w:trHeight w:val="288"/>
        </w:trPr>
        <w:tc>
          <w:tcPr>
            <w:tcW w:w="517" w:type="pct"/>
          </w:tcPr>
          <w:p w:rsidR="00661AAE" w:rsidRPr="00F623FE" w:rsidRDefault="007C2A8F" w:rsidP="00274C4F">
            <w:pPr>
              <w:tabs>
                <w:tab w:val="num" w:pos="720"/>
              </w:tabs>
              <w:jc w:val="both"/>
              <w:rPr>
                <w:sz w:val="22"/>
                <w:szCs w:val="22"/>
              </w:rPr>
            </w:pPr>
            <w:r w:rsidRPr="00F623FE">
              <w:rPr>
                <w:sz w:val="22"/>
                <w:szCs w:val="22"/>
              </w:rPr>
              <w:lastRenderedPageBreak/>
              <w:t>Litiges</w:t>
            </w:r>
          </w:p>
        </w:tc>
        <w:tc>
          <w:tcPr>
            <w:tcW w:w="1557" w:type="pct"/>
          </w:tcPr>
          <w:p w:rsidR="00661AAE" w:rsidRPr="00F623FE" w:rsidRDefault="007C2A8F" w:rsidP="00274C4F">
            <w:pPr>
              <w:tabs>
                <w:tab w:val="num" w:pos="720"/>
              </w:tabs>
              <w:jc w:val="both"/>
              <w:rPr>
                <w:sz w:val="22"/>
                <w:szCs w:val="22"/>
              </w:rPr>
            </w:pPr>
            <w:r w:rsidRPr="00F623FE">
              <w:rPr>
                <w:sz w:val="22"/>
                <w:szCs w:val="22"/>
              </w:rPr>
              <w:t xml:space="preserve">Négociation à travers la commission de conciliation ; les négociations au niveau local sont généralement de mise ; saisine des tribunaux et du Médiateur de la République. </w:t>
            </w:r>
          </w:p>
          <w:p w:rsidR="00661AAE" w:rsidRPr="00F623FE" w:rsidRDefault="007C2A8F" w:rsidP="00274C4F">
            <w:pPr>
              <w:tabs>
                <w:tab w:val="num" w:pos="720"/>
              </w:tabs>
              <w:jc w:val="both"/>
              <w:rPr>
                <w:sz w:val="22"/>
                <w:szCs w:val="22"/>
              </w:rPr>
            </w:pPr>
            <w:r w:rsidRPr="00F623FE">
              <w:rPr>
                <w:sz w:val="22"/>
                <w:szCs w:val="22"/>
              </w:rPr>
              <w:t xml:space="preserve">L’article 11 de la loi n° 76-67 du 2 juillet 1976 précise qu’à défaut d’accord amiable, l’expropriation est prononcée par le juge. En cas d’accord, l’expropriation est prononcée moyennant paiement de l’indemnité convenue. L’ordonnance d’expropriation peut être attaquée devant le juge. Dans la pratique, </w:t>
            </w:r>
            <w:r w:rsidR="0078737F">
              <w:rPr>
                <w:sz w:val="22"/>
                <w:szCs w:val="22"/>
              </w:rPr>
              <w:t>on fait recours à l'</w:t>
            </w:r>
            <w:r w:rsidRPr="00F623FE">
              <w:rPr>
                <w:sz w:val="22"/>
                <w:szCs w:val="22"/>
              </w:rPr>
              <w:t xml:space="preserve">intervention des autorités traditionnelles. </w:t>
            </w:r>
          </w:p>
        </w:tc>
        <w:tc>
          <w:tcPr>
            <w:tcW w:w="1208" w:type="pct"/>
          </w:tcPr>
          <w:p w:rsidR="00661AAE" w:rsidRPr="00F623FE" w:rsidRDefault="007C2A8F" w:rsidP="00274C4F">
            <w:pPr>
              <w:tabs>
                <w:tab w:val="num" w:pos="720"/>
              </w:tabs>
              <w:jc w:val="both"/>
              <w:rPr>
                <w:sz w:val="22"/>
                <w:szCs w:val="22"/>
              </w:rPr>
            </w:pPr>
            <w:r w:rsidRPr="00F623FE">
              <w:rPr>
                <w:sz w:val="22"/>
                <w:szCs w:val="22"/>
              </w:rPr>
              <w:t xml:space="preserve">Annexe A PO.4.12. par. 7 b) ; Annexe A PO.4.12. par. 16 c) Annexe A par. 17: prévoir les procédures judiciaires avec des délais raisonnables, un coût abordable et à la portée de tous en favorisant les mécanismes alternatifs tels que la conciliation, la médiation ou le recours à certaines autorités coutumières. </w:t>
            </w:r>
          </w:p>
        </w:tc>
        <w:tc>
          <w:tcPr>
            <w:tcW w:w="859" w:type="pct"/>
          </w:tcPr>
          <w:p w:rsidR="00661AAE" w:rsidRPr="00F623FE" w:rsidRDefault="007C2A8F" w:rsidP="00274C4F">
            <w:pPr>
              <w:tabs>
                <w:tab w:val="num" w:pos="720"/>
              </w:tabs>
              <w:jc w:val="both"/>
              <w:rPr>
                <w:sz w:val="22"/>
                <w:szCs w:val="22"/>
              </w:rPr>
            </w:pPr>
            <w:r w:rsidRPr="00F623FE">
              <w:rPr>
                <w:sz w:val="22"/>
                <w:szCs w:val="22"/>
              </w:rPr>
              <w:t>Deux modalités différentes sur le plan des principes, mais dans la réalité, le mécanisme de résolution des conflits au plan national rejoint celui de la BM.</w:t>
            </w:r>
          </w:p>
        </w:tc>
        <w:tc>
          <w:tcPr>
            <w:tcW w:w="859" w:type="pct"/>
          </w:tcPr>
          <w:p w:rsidR="00661AAE" w:rsidRPr="00F623FE" w:rsidRDefault="007C2A8F" w:rsidP="00274C4F">
            <w:pPr>
              <w:tabs>
                <w:tab w:val="num" w:pos="720"/>
              </w:tabs>
              <w:jc w:val="both"/>
              <w:rPr>
                <w:sz w:val="22"/>
                <w:szCs w:val="22"/>
              </w:rPr>
            </w:pPr>
            <w:r w:rsidRPr="00F623FE">
              <w:rPr>
                <w:sz w:val="22"/>
                <w:szCs w:val="22"/>
              </w:rPr>
              <w:t>Application de la législation nationale</w:t>
            </w:r>
          </w:p>
        </w:tc>
      </w:tr>
      <w:tr w:rsidR="00661AAE" w:rsidRPr="00E67A20" w:rsidTr="00274C4F">
        <w:trPr>
          <w:trHeight w:val="288"/>
        </w:trPr>
        <w:tc>
          <w:tcPr>
            <w:tcW w:w="517" w:type="pct"/>
          </w:tcPr>
          <w:p w:rsidR="00661AAE" w:rsidRPr="00F623FE" w:rsidRDefault="007C2A8F" w:rsidP="00274C4F">
            <w:pPr>
              <w:tabs>
                <w:tab w:val="num" w:pos="720"/>
              </w:tabs>
              <w:jc w:val="both"/>
              <w:rPr>
                <w:sz w:val="22"/>
                <w:szCs w:val="22"/>
              </w:rPr>
            </w:pPr>
            <w:r w:rsidRPr="00F623FE">
              <w:rPr>
                <w:sz w:val="22"/>
                <w:szCs w:val="22"/>
              </w:rPr>
              <w:t>Type de paiement</w:t>
            </w:r>
          </w:p>
          <w:p w:rsidR="00661AAE" w:rsidRPr="00F623FE" w:rsidRDefault="00661AAE" w:rsidP="00274C4F">
            <w:pPr>
              <w:keepNext/>
              <w:tabs>
                <w:tab w:val="num" w:pos="720"/>
              </w:tabs>
              <w:spacing w:before="240" w:after="60"/>
              <w:jc w:val="both"/>
              <w:outlineLvl w:val="2"/>
              <w:rPr>
                <w:sz w:val="22"/>
                <w:szCs w:val="22"/>
              </w:rPr>
            </w:pPr>
          </w:p>
          <w:p w:rsidR="00661AAE" w:rsidRPr="00F623FE" w:rsidRDefault="00661AAE" w:rsidP="00274C4F">
            <w:pPr>
              <w:keepNext/>
              <w:tabs>
                <w:tab w:val="num" w:pos="720"/>
              </w:tabs>
              <w:spacing w:before="240" w:after="60"/>
              <w:jc w:val="both"/>
              <w:outlineLvl w:val="2"/>
              <w:rPr>
                <w:sz w:val="22"/>
                <w:szCs w:val="22"/>
              </w:rPr>
            </w:pPr>
          </w:p>
        </w:tc>
        <w:tc>
          <w:tcPr>
            <w:tcW w:w="1557" w:type="pct"/>
          </w:tcPr>
          <w:p w:rsidR="00661AAE" w:rsidRPr="00F623FE" w:rsidRDefault="007C2A8F" w:rsidP="00274C4F">
            <w:pPr>
              <w:tabs>
                <w:tab w:val="num" w:pos="720"/>
              </w:tabs>
              <w:jc w:val="both"/>
              <w:rPr>
                <w:bCs/>
                <w:sz w:val="22"/>
                <w:szCs w:val="22"/>
              </w:rPr>
            </w:pPr>
            <w:r w:rsidRPr="00F623FE">
              <w:rPr>
                <w:bCs/>
                <w:sz w:val="22"/>
                <w:szCs w:val="22"/>
              </w:rPr>
              <w:t>-Article 23 du décret n° 64-573 du 30 juillet 1964 qui précise que le nouvel affectataire a l’obligation de verser à son prédécesseur ou à ses héritiers, une indemnité égale à la valeur des améliorations apportées à l’immeuble et, le cas échéant, des récoltes pendantes, estimée au jour où la nouvelle affectation est prononcée (paiement en argent)</w:t>
            </w:r>
          </w:p>
          <w:p w:rsidR="00661AAE" w:rsidRPr="00F623FE" w:rsidRDefault="007C2A8F" w:rsidP="00274C4F">
            <w:pPr>
              <w:tabs>
                <w:tab w:val="num" w:pos="720"/>
              </w:tabs>
              <w:jc w:val="both"/>
              <w:rPr>
                <w:sz w:val="22"/>
                <w:szCs w:val="22"/>
              </w:rPr>
            </w:pPr>
            <w:r w:rsidRPr="00F623FE">
              <w:rPr>
                <w:bCs/>
                <w:sz w:val="22"/>
                <w:szCs w:val="22"/>
              </w:rPr>
              <w:t xml:space="preserve">L’article 15 du décret n° 72-1288 du 27 octobre 1972 précise qu’en cas de désaffectation de terres nécessaires à l’établissement de pistes, à l’élargissement de voies ou à l’aménagement de points d’eau, l’affectataire peut recevoir une parcelle équivalente lorsque cette compensation est possible.  </w:t>
            </w:r>
          </w:p>
        </w:tc>
        <w:tc>
          <w:tcPr>
            <w:tcW w:w="1208" w:type="pct"/>
          </w:tcPr>
          <w:p w:rsidR="00661AAE" w:rsidRPr="00F623FE" w:rsidRDefault="007C2A8F" w:rsidP="00274C4F">
            <w:pPr>
              <w:pStyle w:val="FootnoteText"/>
              <w:tabs>
                <w:tab w:val="num" w:pos="720"/>
              </w:tabs>
              <w:jc w:val="both"/>
              <w:rPr>
                <w:sz w:val="22"/>
                <w:szCs w:val="22"/>
                <w:lang w:val="fr-FR"/>
              </w:rPr>
            </w:pPr>
            <w:r w:rsidRPr="00F623FE">
              <w:rPr>
                <w:sz w:val="22"/>
                <w:szCs w:val="22"/>
                <w:lang w:val="fr-FR"/>
              </w:rPr>
              <w:t>Population dont les moyens d’existence sont tirés de la terre : préférence en nature avec des options non foncières (paiement en espèces, paiement en espèces combiné à des perspectives d’emploi ou de travail indépendant (Cf. OP4.12 para 11)</w:t>
            </w:r>
          </w:p>
          <w:p w:rsidR="00661AAE" w:rsidRPr="00F623FE" w:rsidRDefault="00661AAE" w:rsidP="00274C4F">
            <w:pPr>
              <w:pStyle w:val="FootnoteText"/>
              <w:keepNext/>
              <w:tabs>
                <w:tab w:val="num" w:pos="720"/>
              </w:tabs>
              <w:spacing w:before="240" w:after="60"/>
              <w:jc w:val="both"/>
              <w:outlineLvl w:val="2"/>
              <w:rPr>
                <w:sz w:val="22"/>
                <w:szCs w:val="22"/>
                <w:lang w:val="fr-FR"/>
              </w:rPr>
            </w:pPr>
          </w:p>
          <w:p w:rsidR="00661AAE" w:rsidRPr="00F623FE" w:rsidRDefault="007C2A8F" w:rsidP="00274C4F">
            <w:pPr>
              <w:pStyle w:val="FootnoteText"/>
              <w:tabs>
                <w:tab w:val="num" w:pos="720"/>
              </w:tabs>
              <w:jc w:val="both"/>
              <w:rPr>
                <w:sz w:val="22"/>
                <w:szCs w:val="22"/>
                <w:lang w:val="fr-FR"/>
              </w:rPr>
            </w:pPr>
            <w:r w:rsidRPr="00F623FE">
              <w:rPr>
                <w:sz w:val="22"/>
                <w:szCs w:val="22"/>
                <w:lang w:val="fr-FR"/>
              </w:rPr>
              <w:t>Perte de biens : payement en espèces acceptable selon trois cas (cf. PO.4.12. para 12)</w:t>
            </w:r>
          </w:p>
        </w:tc>
        <w:tc>
          <w:tcPr>
            <w:tcW w:w="859" w:type="pct"/>
          </w:tcPr>
          <w:p w:rsidR="00661AAE" w:rsidRPr="00F623FE" w:rsidRDefault="007C2A8F" w:rsidP="00274C4F">
            <w:pPr>
              <w:tabs>
                <w:tab w:val="num" w:pos="720"/>
              </w:tabs>
              <w:jc w:val="both"/>
              <w:rPr>
                <w:sz w:val="22"/>
                <w:szCs w:val="22"/>
              </w:rPr>
            </w:pPr>
            <w:r w:rsidRPr="00F623FE">
              <w:rPr>
                <w:sz w:val="22"/>
                <w:szCs w:val="22"/>
              </w:rPr>
              <w:t>La politique de la Banque mondiale et la législation sénégalaise se rejoignent en matière de compensation en espèces. D’ailleurs, la législation sénégalaise prévoit une indemnisation juste et préalable, en ce sens qu’elle doit réparer l’intégralité du préjudice direct, matériel et certain causé à la personne déplacée.</w:t>
            </w:r>
          </w:p>
          <w:p w:rsidR="00661AAE" w:rsidRPr="00F623FE" w:rsidRDefault="007C2A8F" w:rsidP="00274C4F">
            <w:pPr>
              <w:tabs>
                <w:tab w:val="num" w:pos="720"/>
              </w:tabs>
              <w:jc w:val="both"/>
              <w:rPr>
                <w:sz w:val="22"/>
                <w:szCs w:val="22"/>
              </w:rPr>
            </w:pPr>
            <w:r w:rsidRPr="00F623FE">
              <w:rPr>
                <w:sz w:val="22"/>
                <w:szCs w:val="22"/>
              </w:rPr>
              <w:t xml:space="preserve"> </w:t>
            </w:r>
          </w:p>
        </w:tc>
        <w:tc>
          <w:tcPr>
            <w:tcW w:w="859" w:type="pct"/>
          </w:tcPr>
          <w:p w:rsidR="00661AAE" w:rsidRPr="00F623FE" w:rsidRDefault="007C2A8F" w:rsidP="00274C4F">
            <w:pPr>
              <w:tabs>
                <w:tab w:val="num" w:pos="720"/>
              </w:tabs>
              <w:jc w:val="both"/>
              <w:rPr>
                <w:sz w:val="22"/>
                <w:szCs w:val="22"/>
              </w:rPr>
            </w:pPr>
            <w:r w:rsidRPr="00F623FE">
              <w:rPr>
                <w:sz w:val="22"/>
                <w:szCs w:val="22"/>
              </w:rPr>
              <w:t>Application de la législation nationale</w:t>
            </w:r>
          </w:p>
        </w:tc>
      </w:tr>
      <w:tr w:rsidR="00661AAE" w:rsidRPr="00E67A20" w:rsidTr="00274C4F">
        <w:trPr>
          <w:trHeight w:val="288"/>
        </w:trPr>
        <w:tc>
          <w:tcPr>
            <w:tcW w:w="517" w:type="pct"/>
          </w:tcPr>
          <w:p w:rsidR="00661AAE" w:rsidRPr="00F623FE" w:rsidRDefault="007C2A8F" w:rsidP="00274C4F">
            <w:pPr>
              <w:tabs>
                <w:tab w:val="num" w:pos="720"/>
              </w:tabs>
              <w:jc w:val="both"/>
              <w:rPr>
                <w:sz w:val="22"/>
                <w:szCs w:val="22"/>
              </w:rPr>
            </w:pPr>
            <w:r w:rsidRPr="00F623FE">
              <w:rPr>
                <w:sz w:val="22"/>
                <w:szCs w:val="22"/>
              </w:rPr>
              <w:t>Déménagement des PAP</w:t>
            </w:r>
          </w:p>
        </w:tc>
        <w:tc>
          <w:tcPr>
            <w:tcW w:w="1557" w:type="pct"/>
          </w:tcPr>
          <w:p w:rsidR="00661AAE" w:rsidRPr="00F623FE" w:rsidRDefault="007C2A8F" w:rsidP="00274C4F">
            <w:pPr>
              <w:tabs>
                <w:tab w:val="num" w:pos="720"/>
              </w:tabs>
              <w:jc w:val="both"/>
              <w:rPr>
                <w:sz w:val="22"/>
                <w:szCs w:val="22"/>
              </w:rPr>
            </w:pPr>
            <w:r w:rsidRPr="00F623FE">
              <w:rPr>
                <w:sz w:val="22"/>
                <w:szCs w:val="22"/>
              </w:rPr>
              <w:t xml:space="preserve">Article 14 loi n° 76-67 du 2 juillet 1976 : Après paiement ou consignation de l’indemnité </w:t>
            </w:r>
            <w:r w:rsidRPr="00F623FE">
              <w:rPr>
                <w:sz w:val="22"/>
                <w:szCs w:val="22"/>
              </w:rPr>
              <w:lastRenderedPageBreak/>
              <w:t xml:space="preserve">provisoire prévue par le juge des expropriations ou dans un délai de 8 jours après le transport sur les lieux ordonné par le juge.  </w:t>
            </w:r>
          </w:p>
        </w:tc>
        <w:tc>
          <w:tcPr>
            <w:tcW w:w="1208" w:type="pct"/>
          </w:tcPr>
          <w:p w:rsidR="00661AAE" w:rsidRPr="00F623FE" w:rsidRDefault="007C2A8F" w:rsidP="00274C4F">
            <w:pPr>
              <w:rPr>
                <w:sz w:val="22"/>
                <w:szCs w:val="22"/>
              </w:rPr>
            </w:pPr>
            <w:r w:rsidRPr="00F623FE">
              <w:rPr>
                <w:sz w:val="22"/>
                <w:szCs w:val="22"/>
              </w:rPr>
              <w:lastRenderedPageBreak/>
              <w:t xml:space="preserve">Après le paiement et le début des travaux </w:t>
            </w:r>
          </w:p>
        </w:tc>
        <w:tc>
          <w:tcPr>
            <w:tcW w:w="859" w:type="pct"/>
          </w:tcPr>
          <w:p w:rsidR="00661AAE" w:rsidRPr="00F623FE" w:rsidRDefault="007C2A8F" w:rsidP="00274C4F">
            <w:pPr>
              <w:tabs>
                <w:tab w:val="num" w:pos="720"/>
              </w:tabs>
              <w:jc w:val="both"/>
              <w:rPr>
                <w:sz w:val="22"/>
                <w:szCs w:val="22"/>
              </w:rPr>
            </w:pPr>
            <w:r w:rsidRPr="00F623FE">
              <w:rPr>
                <w:sz w:val="22"/>
                <w:szCs w:val="22"/>
              </w:rPr>
              <w:t xml:space="preserve">Différence </w:t>
            </w:r>
          </w:p>
          <w:p w:rsidR="00661AAE" w:rsidRPr="00F623FE" w:rsidRDefault="00661AAE" w:rsidP="00274C4F">
            <w:pPr>
              <w:keepNext/>
              <w:tabs>
                <w:tab w:val="num" w:pos="720"/>
              </w:tabs>
              <w:spacing w:before="240" w:after="60"/>
              <w:jc w:val="both"/>
              <w:outlineLvl w:val="2"/>
              <w:rPr>
                <w:sz w:val="22"/>
                <w:szCs w:val="22"/>
              </w:rPr>
            </w:pPr>
          </w:p>
        </w:tc>
        <w:tc>
          <w:tcPr>
            <w:tcW w:w="859" w:type="pct"/>
          </w:tcPr>
          <w:p w:rsidR="00661AAE" w:rsidRPr="00F623FE" w:rsidRDefault="007C2A8F" w:rsidP="00274C4F">
            <w:pPr>
              <w:tabs>
                <w:tab w:val="num" w:pos="720"/>
              </w:tabs>
              <w:jc w:val="both"/>
              <w:rPr>
                <w:sz w:val="22"/>
                <w:szCs w:val="22"/>
              </w:rPr>
            </w:pPr>
            <w:r w:rsidRPr="00F623FE">
              <w:rPr>
                <w:sz w:val="22"/>
                <w:szCs w:val="22"/>
              </w:rPr>
              <w:lastRenderedPageBreak/>
              <w:t xml:space="preserve">Application de la politique opérationnelle </w:t>
            </w:r>
            <w:r w:rsidRPr="00F623FE">
              <w:rPr>
                <w:sz w:val="22"/>
                <w:szCs w:val="22"/>
              </w:rPr>
              <w:lastRenderedPageBreak/>
              <w:t>de la BM.</w:t>
            </w:r>
          </w:p>
        </w:tc>
      </w:tr>
      <w:tr w:rsidR="00661AAE" w:rsidRPr="00E67A20" w:rsidTr="00274C4F">
        <w:trPr>
          <w:trHeight w:val="288"/>
        </w:trPr>
        <w:tc>
          <w:tcPr>
            <w:tcW w:w="517" w:type="pct"/>
          </w:tcPr>
          <w:p w:rsidR="00661AAE" w:rsidRPr="00F623FE" w:rsidRDefault="007C2A8F" w:rsidP="00274C4F">
            <w:pPr>
              <w:tabs>
                <w:tab w:val="num" w:pos="720"/>
              </w:tabs>
              <w:jc w:val="both"/>
              <w:rPr>
                <w:sz w:val="22"/>
                <w:szCs w:val="22"/>
              </w:rPr>
            </w:pPr>
            <w:r w:rsidRPr="00F623FE">
              <w:rPr>
                <w:sz w:val="22"/>
                <w:szCs w:val="22"/>
              </w:rPr>
              <w:lastRenderedPageBreak/>
              <w:t>Coûts de réinstallation</w:t>
            </w:r>
          </w:p>
        </w:tc>
        <w:tc>
          <w:tcPr>
            <w:tcW w:w="1557" w:type="pct"/>
          </w:tcPr>
          <w:p w:rsidR="00661AAE" w:rsidRPr="00F623FE" w:rsidRDefault="007C2A8F" w:rsidP="00274C4F">
            <w:pPr>
              <w:tabs>
                <w:tab w:val="num" w:pos="720"/>
              </w:tabs>
              <w:jc w:val="both"/>
              <w:rPr>
                <w:sz w:val="22"/>
                <w:szCs w:val="22"/>
              </w:rPr>
            </w:pPr>
            <w:r w:rsidRPr="00F623FE">
              <w:rPr>
                <w:sz w:val="22"/>
                <w:szCs w:val="22"/>
              </w:rPr>
              <w:t>Non mentionné dans la législation</w:t>
            </w:r>
          </w:p>
        </w:tc>
        <w:tc>
          <w:tcPr>
            <w:tcW w:w="1208" w:type="pct"/>
          </w:tcPr>
          <w:p w:rsidR="00661AAE" w:rsidRPr="00F623FE" w:rsidRDefault="007C2A8F" w:rsidP="00274C4F">
            <w:pPr>
              <w:tabs>
                <w:tab w:val="num" w:pos="720"/>
              </w:tabs>
              <w:jc w:val="both"/>
              <w:rPr>
                <w:sz w:val="22"/>
                <w:szCs w:val="22"/>
              </w:rPr>
            </w:pPr>
            <w:r w:rsidRPr="00F623FE">
              <w:rPr>
                <w:sz w:val="22"/>
                <w:szCs w:val="22"/>
              </w:rPr>
              <w:t>Payable par le projet</w:t>
            </w:r>
          </w:p>
        </w:tc>
        <w:tc>
          <w:tcPr>
            <w:tcW w:w="859" w:type="pct"/>
          </w:tcPr>
          <w:p w:rsidR="00661AAE" w:rsidRPr="00F623FE" w:rsidRDefault="007C2A8F" w:rsidP="00274C4F">
            <w:pPr>
              <w:tabs>
                <w:tab w:val="num" w:pos="720"/>
              </w:tabs>
              <w:jc w:val="both"/>
              <w:rPr>
                <w:sz w:val="22"/>
                <w:szCs w:val="22"/>
              </w:rPr>
            </w:pPr>
            <w:r w:rsidRPr="00F623FE">
              <w:rPr>
                <w:sz w:val="22"/>
                <w:szCs w:val="22"/>
              </w:rPr>
              <w:t xml:space="preserve">Différence </w:t>
            </w:r>
          </w:p>
        </w:tc>
        <w:tc>
          <w:tcPr>
            <w:tcW w:w="859" w:type="pct"/>
          </w:tcPr>
          <w:p w:rsidR="00661AAE" w:rsidRPr="00F623FE" w:rsidRDefault="007C2A8F" w:rsidP="00274C4F">
            <w:pPr>
              <w:tabs>
                <w:tab w:val="num" w:pos="720"/>
              </w:tabs>
              <w:jc w:val="both"/>
              <w:rPr>
                <w:sz w:val="22"/>
                <w:szCs w:val="22"/>
              </w:rPr>
            </w:pPr>
            <w:r w:rsidRPr="00F623FE">
              <w:rPr>
                <w:sz w:val="22"/>
                <w:szCs w:val="22"/>
              </w:rPr>
              <w:t>Application de la politique opérationnelle de la BM.</w:t>
            </w:r>
          </w:p>
        </w:tc>
      </w:tr>
      <w:tr w:rsidR="00661AAE" w:rsidRPr="00E67A20" w:rsidTr="00274C4F">
        <w:trPr>
          <w:trHeight w:val="288"/>
        </w:trPr>
        <w:tc>
          <w:tcPr>
            <w:tcW w:w="517" w:type="pct"/>
          </w:tcPr>
          <w:p w:rsidR="00661AAE" w:rsidRPr="00F623FE" w:rsidRDefault="007C2A8F" w:rsidP="00274C4F">
            <w:pPr>
              <w:tabs>
                <w:tab w:val="num" w:pos="720"/>
              </w:tabs>
              <w:jc w:val="both"/>
              <w:rPr>
                <w:sz w:val="22"/>
                <w:szCs w:val="22"/>
              </w:rPr>
            </w:pPr>
            <w:r w:rsidRPr="00F623FE">
              <w:rPr>
                <w:sz w:val="22"/>
                <w:szCs w:val="22"/>
              </w:rPr>
              <w:t>Réhabilitation économique</w:t>
            </w:r>
          </w:p>
        </w:tc>
        <w:tc>
          <w:tcPr>
            <w:tcW w:w="1557" w:type="pct"/>
          </w:tcPr>
          <w:p w:rsidR="00661AAE" w:rsidRPr="00F623FE" w:rsidRDefault="007C2A8F" w:rsidP="00274C4F">
            <w:pPr>
              <w:tabs>
                <w:tab w:val="num" w:pos="720"/>
              </w:tabs>
              <w:jc w:val="both"/>
              <w:rPr>
                <w:sz w:val="22"/>
                <w:szCs w:val="22"/>
              </w:rPr>
            </w:pPr>
            <w:r w:rsidRPr="00F623FE">
              <w:rPr>
                <w:sz w:val="22"/>
                <w:szCs w:val="22"/>
              </w:rPr>
              <w:t>Non mentionné dans la législation</w:t>
            </w:r>
          </w:p>
        </w:tc>
        <w:tc>
          <w:tcPr>
            <w:tcW w:w="1208" w:type="pct"/>
          </w:tcPr>
          <w:p w:rsidR="00661AAE" w:rsidRPr="00F623FE" w:rsidRDefault="007C2A8F" w:rsidP="00274C4F">
            <w:pPr>
              <w:tabs>
                <w:tab w:val="num" w:pos="720"/>
              </w:tabs>
              <w:jc w:val="both"/>
              <w:rPr>
                <w:sz w:val="22"/>
                <w:szCs w:val="22"/>
              </w:rPr>
            </w:pPr>
            <w:r w:rsidRPr="00F623FE">
              <w:rPr>
                <w:sz w:val="22"/>
                <w:szCs w:val="22"/>
              </w:rPr>
              <w:t>Nécessaire dans les cas où les revenus sont touchés ; les mesures introduites dépendent de la sévérité de l’impact négatif</w:t>
            </w:r>
          </w:p>
        </w:tc>
        <w:tc>
          <w:tcPr>
            <w:tcW w:w="859" w:type="pct"/>
          </w:tcPr>
          <w:p w:rsidR="00661AAE" w:rsidRPr="00F623FE" w:rsidRDefault="007C2A8F" w:rsidP="00274C4F">
            <w:pPr>
              <w:tabs>
                <w:tab w:val="num" w:pos="720"/>
              </w:tabs>
              <w:jc w:val="both"/>
              <w:rPr>
                <w:sz w:val="22"/>
                <w:szCs w:val="22"/>
              </w:rPr>
            </w:pPr>
            <w:r w:rsidRPr="00F623FE">
              <w:rPr>
                <w:sz w:val="22"/>
                <w:szCs w:val="22"/>
              </w:rPr>
              <w:t xml:space="preserve">Différence </w:t>
            </w:r>
          </w:p>
        </w:tc>
        <w:tc>
          <w:tcPr>
            <w:tcW w:w="859" w:type="pct"/>
          </w:tcPr>
          <w:p w:rsidR="00661AAE" w:rsidRPr="00F623FE" w:rsidRDefault="007C2A8F" w:rsidP="00274C4F">
            <w:pPr>
              <w:tabs>
                <w:tab w:val="num" w:pos="720"/>
              </w:tabs>
              <w:jc w:val="both"/>
              <w:rPr>
                <w:sz w:val="22"/>
                <w:szCs w:val="22"/>
              </w:rPr>
            </w:pPr>
            <w:r w:rsidRPr="00F623FE">
              <w:rPr>
                <w:sz w:val="22"/>
                <w:szCs w:val="22"/>
              </w:rPr>
              <w:t>Application de la politique opérationnelle de la BM.</w:t>
            </w:r>
          </w:p>
        </w:tc>
      </w:tr>
      <w:tr w:rsidR="00661AAE" w:rsidRPr="00E67A20" w:rsidTr="00274C4F">
        <w:trPr>
          <w:trHeight w:val="288"/>
        </w:trPr>
        <w:tc>
          <w:tcPr>
            <w:tcW w:w="517" w:type="pct"/>
          </w:tcPr>
          <w:p w:rsidR="00661AAE" w:rsidRPr="00F623FE" w:rsidRDefault="007C2A8F" w:rsidP="00274C4F">
            <w:pPr>
              <w:tabs>
                <w:tab w:val="num" w:pos="720"/>
              </w:tabs>
              <w:jc w:val="both"/>
              <w:rPr>
                <w:sz w:val="22"/>
                <w:szCs w:val="22"/>
              </w:rPr>
            </w:pPr>
            <w:r w:rsidRPr="00F623FE">
              <w:rPr>
                <w:sz w:val="22"/>
                <w:szCs w:val="22"/>
              </w:rPr>
              <w:t>Suivi et évaluation</w:t>
            </w:r>
          </w:p>
        </w:tc>
        <w:tc>
          <w:tcPr>
            <w:tcW w:w="1557" w:type="pct"/>
          </w:tcPr>
          <w:p w:rsidR="00661AAE" w:rsidRPr="00F623FE" w:rsidRDefault="007C2A8F" w:rsidP="00274C4F">
            <w:pPr>
              <w:tabs>
                <w:tab w:val="num" w:pos="720"/>
              </w:tabs>
              <w:jc w:val="both"/>
              <w:rPr>
                <w:sz w:val="22"/>
                <w:szCs w:val="22"/>
              </w:rPr>
            </w:pPr>
            <w:r w:rsidRPr="00F623FE">
              <w:rPr>
                <w:sz w:val="22"/>
                <w:szCs w:val="22"/>
              </w:rPr>
              <w:t>Non mentionné dans la législation</w:t>
            </w:r>
          </w:p>
        </w:tc>
        <w:tc>
          <w:tcPr>
            <w:tcW w:w="1208" w:type="pct"/>
          </w:tcPr>
          <w:p w:rsidR="00661AAE" w:rsidRPr="00F623FE" w:rsidRDefault="007C2A8F" w:rsidP="00274C4F">
            <w:pPr>
              <w:tabs>
                <w:tab w:val="num" w:pos="720"/>
              </w:tabs>
              <w:jc w:val="both"/>
              <w:rPr>
                <w:sz w:val="22"/>
                <w:szCs w:val="22"/>
              </w:rPr>
            </w:pPr>
            <w:r w:rsidRPr="00F623FE">
              <w:rPr>
                <w:sz w:val="22"/>
                <w:szCs w:val="22"/>
              </w:rPr>
              <w:t>Nécessaire</w:t>
            </w:r>
          </w:p>
        </w:tc>
        <w:tc>
          <w:tcPr>
            <w:tcW w:w="859" w:type="pct"/>
          </w:tcPr>
          <w:p w:rsidR="00661AAE" w:rsidRPr="00F623FE" w:rsidRDefault="007C2A8F" w:rsidP="00274C4F">
            <w:pPr>
              <w:tabs>
                <w:tab w:val="num" w:pos="720"/>
              </w:tabs>
              <w:jc w:val="both"/>
              <w:rPr>
                <w:sz w:val="22"/>
                <w:szCs w:val="22"/>
              </w:rPr>
            </w:pPr>
            <w:r w:rsidRPr="00F623FE">
              <w:rPr>
                <w:sz w:val="22"/>
                <w:szCs w:val="22"/>
              </w:rPr>
              <w:t>Différence haute</w:t>
            </w:r>
          </w:p>
        </w:tc>
        <w:tc>
          <w:tcPr>
            <w:tcW w:w="859" w:type="pct"/>
          </w:tcPr>
          <w:p w:rsidR="00661AAE" w:rsidRPr="00F623FE" w:rsidRDefault="007C2A8F" w:rsidP="00274C4F">
            <w:pPr>
              <w:tabs>
                <w:tab w:val="num" w:pos="720"/>
              </w:tabs>
              <w:jc w:val="both"/>
              <w:rPr>
                <w:sz w:val="22"/>
                <w:szCs w:val="22"/>
              </w:rPr>
            </w:pPr>
            <w:r w:rsidRPr="00F623FE">
              <w:rPr>
                <w:sz w:val="22"/>
                <w:szCs w:val="22"/>
              </w:rPr>
              <w:t>Application de la politique opérationnelle de la BM.</w:t>
            </w:r>
          </w:p>
        </w:tc>
      </w:tr>
    </w:tbl>
    <w:p w:rsidR="00661AAE" w:rsidRPr="00661AAE" w:rsidRDefault="00661AAE" w:rsidP="00661AAE"/>
    <w:p w:rsidR="00661AAE" w:rsidRPr="00661AAE" w:rsidRDefault="00661AAE" w:rsidP="00661AAE"/>
    <w:p w:rsidR="00E35F52" w:rsidRDefault="00E35F52" w:rsidP="00E35F52">
      <w:pPr>
        <w:rPr>
          <w:highlight w:val="yellow"/>
        </w:rPr>
      </w:pPr>
    </w:p>
    <w:p w:rsidR="00FE54A5" w:rsidRDefault="00FE54A5" w:rsidP="008F6039">
      <w:pPr>
        <w:pStyle w:val="Caption"/>
        <w:rPr>
          <w:sz w:val="22"/>
          <w:szCs w:val="22"/>
        </w:rPr>
      </w:pPr>
    </w:p>
    <w:p w:rsidR="003F1692" w:rsidRDefault="003F1692" w:rsidP="00B009E7">
      <w:pPr>
        <w:jc w:val="both"/>
        <w:rPr>
          <w:rFonts w:ascii="Tahoma" w:hAnsi="Tahoma" w:cs="Tahoma"/>
          <w:b/>
        </w:rPr>
        <w:sectPr w:rsidR="003F1692" w:rsidSect="00B16517">
          <w:pgSz w:w="16838" w:h="11906" w:orient="landscape"/>
          <w:pgMar w:top="1418" w:right="1418" w:bottom="1418" w:left="1418" w:header="709" w:footer="709" w:gutter="0"/>
          <w:cols w:space="708"/>
          <w:docGrid w:linePitch="360"/>
        </w:sectPr>
      </w:pPr>
    </w:p>
    <w:p w:rsidR="00585C8E" w:rsidRPr="009D1F9A" w:rsidRDefault="00585C8E" w:rsidP="00585C8E">
      <w:pPr>
        <w:autoSpaceDE w:val="0"/>
        <w:autoSpaceDN w:val="0"/>
        <w:adjustRightInd w:val="0"/>
      </w:pPr>
      <w:r w:rsidRPr="006505D3">
        <w:rPr>
          <w:b/>
          <w:sz w:val="22"/>
          <w:szCs w:val="22"/>
        </w:rPr>
        <w:lastRenderedPageBreak/>
        <w:t>Conclusion</w:t>
      </w:r>
      <w:r>
        <w:rPr>
          <w:sz w:val="22"/>
          <w:szCs w:val="22"/>
        </w:rPr>
        <w:t xml:space="preserve">: </w:t>
      </w:r>
    </w:p>
    <w:p w:rsidR="00585C8E" w:rsidRPr="00585C8E" w:rsidRDefault="00585C8E" w:rsidP="00585C8E">
      <w:pPr>
        <w:autoSpaceDE w:val="0"/>
        <w:autoSpaceDN w:val="0"/>
        <w:adjustRightInd w:val="0"/>
        <w:jc w:val="both"/>
        <w:rPr>
          <w:sz w:val="22"/>
          <w:szCs w:val="22"/>
        </w:rPr>
      </w:pPr>
      <w:r w:rsidRPr="00585C8E">
        <w:rPr>
          <w:sz w:val="22"/>
          <w:szCs w:val="22"/>
        </w:rPr>
        <w:t xml:space="preserve">Sur nombre de points, il y a une convergence entre la législation </w:t>
      </w:r>
      <w:r w:rsidR="00927117">
        <w:rPr>
          <w:sz w:val="22"/>
          <w:szCs w:val="22"/>
        </w:rPr>
        <w:t>sénéga</w:t>
      </w:r>
      <w:r w:rsidRPr="00585C8E">
        <w:rPr>
          <w:sz w:val="22"/>
          <w:szCs w:val="22"/>
        </w:rPr>
        <w:t>la</w:t>
      </w:r>
      <w:r w:rsidR="00932D2E">
        <w:rPr>
          <w:sz w:val="22"/>
          <w:szCs w:val="22"/>
        </w:rPr>
        <w:t>ise et la PO</w:t>
      </w:r>
      <w:r w:rsidRPr="00585C8E">
        <w:rPr>
          <w:sz w:val="22"/>
          <w:szCs w:val="22"/>
        </w:rPr>
        <w:t>.4.12 de</w:t>
      </w:r>
      <w:r>
        <w:rPr>
          <w:sz w:val="22"/>
          <w:szCs w:val="22"/>
        </w:rPr>
        <w:t xml:space="preserve"> </w:t>
      </w:r>
      <w:r w:rsidRPr="00585C8E">
        <w:rPr>
          <w:sz w:val="22"/>
          <w:szCs w:val="22"/>
        </w:rPr>
        <w:t xml:space="preserve">la Banque Mondiale. Les points de convergence portent en particulier sur : </w:t>
      </w:r>
    </w:p>
    <w:p w:rsidR="00927117" w:rsidRDefault="00927117" w:rsidP="009055A0">
      <w:pPr>
        <w:numPr>
          <w:ilvl w:val="0"/>
          <w:numId w:val="32"/>
        </w:numPr>
        <w:jc w:val="both"/>
        <w:rPr>
          <w:sz w:val="22"/>
          <w:szCs w:val="22"/>
        </w:rPr>
      </w:pPr>
      <w:r>
        <w:rPr>
          <w:sz w:val="22"/>
          <w:szCs w:val="22"/>
        </w:rPr>
        <w:t>L'</w:t>
      </w:r>
      <w:r w:rsidRPr="00BD7691">
        <w:rPr>
          <w:sz w:val="22"/>
          <w:szCs w:val="22"/>
        </w:rPr>
        <w:t xml:space="preserve">éligibilité à une compensation ; </w:t>
      </w:r>
    </w:p>
    <w:p w:rsidR="00927117" w:rsidRDefault="00927117" w:rsidP="009055A0">
      <w:pPr>
        <w:numPr>
          <w:ilvl w:val="0"/>
          <w:numId w:val="32"/>
        </w:numPr>
        <w:jc w:val="both"/>
        <w:rPr>
          <w:sz w:val="22"/>
          <w:szCs w:val="22"/>
        </w:rPr>
      </w:pPr>
      <w:r>
        <w:rPr>
          <w:sz w:val="22"/>
          <w:szCs w:val="22"/>
        </w:rPr>
        <w:t xml:space="preserve">La </w:t>
      </w:r>
      <w:r w:rsidRPr="00BD7691">
        <w:rPr>
          <w:sz w:val="22"/>
          <w:szCs w:val="22"/>
        </w:rPr>
        <w:t>date limite d’éligibilité (CUT-OFF DATE) ;</w:t>
      </w:r>
    </w:p>
    <w:p w:rsidR="00927117" w:rsidRDefault="00927117" w:rsidP="009055A0">
      <w:pPr>
        <w:numPr>
          <w:ilvl w:val="0"/>
          <w:numId w:val="32"/>
        </w:numPr>
        <w:jc w:val="both"/>
        <w:rPr>
          <w:sz w:val="22"/>
          <w:szCs w:val="22"/>
        </w:rPr>
      </w:pPr>
      <w:r>
        <w:rPr>
          <w:sz w:val="22"/>
          <w:szCs w:val="22"/>
        </w:rPr>
        <w:t>le</w:t>
      </w:r>
      <w:r w:rsidRPr="00BD7691">
        <w:rPr>
          <w:sz w:val="22"/>
          <w:szCs w:val="22"/>
        </w:rPr>
        <w:t xml:space="preserve"> type de paiement ;</w:t>
      </w:r>
    </w:p>
    <w:p w:rsidR="00927117" w:rsidRPr="00BD7691" w:rsidRDefault="00927117" w:rsidP="009055A0">
      <w:pPr>
        <w:numPr>
          <w:ilvl w:val="0"/>
          <w:numId w:val="32"/>
        </w:numPr>
        <w:jc w:val="both"/>
        <w:rPr>
          <w:sz w:val="22"/>
          <w:szCs w:val="22"/>
        </w:rPr>
      </w:pPr>
      <w:r>
        <w:rPr>
          <w:sz w:val="22"/>
          <w:szCs w:val="22"/>
        </w:rPr>
        <w:t>les</w:t>
      </w:r>
      <w:r w:rsidRPr="00BD7691">
        <w:rPr>
          <w:sz w:val="22"/>
          <w:szCs w:val="22"/>
        </w:rPr>
        <w:t xml:space="preserve"> occupants irréguliers (dans une certaine mesure)</w:t>
      </w:r>
      <w:r w:rsidR="003B1C35">
        <w:rPr>
          <w:sz w:val="22"/>
          <w:szCs w:val="22"/>
        </w:rPr>
        <w:t>.</w:t>
      </w:r>
    </w:p>
    <w:p w:rsidR="00927117" w:rsidRDefault="003B1C35" w:rsidP="003B1C35">
      <w:pPr>
        <w:jc w:val="both"/>
        <w:rPr>
          <w:sz w:val="22"/>
          <w:szCs w:val="22"/>
        </w:rPr>
      </w:pPr>
      <w:r>
        <w:rPr>
          <w:sz w:val="22"/>
          <w:szCs w:val="22"/>
        </w:rPr>
        <w:t>L</w:t>
      </w:r>
      <w:r w:rsidR="00927117" w:rsidRPr="00BD7691">
        <w:rPr>
          <w:sz w:val="22"/>
          <w:szCs w:val="22"/>
        </w:rPr>
        <w:t>es points de divergence les plus importants sont les suivants :</w:t>
      </w:r>
    </w:p>
    <w:p w:rsidR="00927117" w:rsidRDefault="00927117" w:rsidP="009055A0">
      <w:pPr>
        <w:numPr>
          <w:ilvl w:val="0"/>
          <w:numId w:val="33"/>
        </w:numPr>
        <w:jc w:val="both"/>
        <w:rPr>
          <w:sz w:val="22"/>
          <w:szCs w:val="22"/>
        </w:rPr>
      </w:pPr>
      <w:r>
        <w:rPr>
          <w:sz w:val="22"/>
          <w:szCs w:val="22"/>
        </w:rPr>
        <w:t xml:space="preserve">le </w:t>
      </w:r>
      <w:r w:rsidRPr="00BD7691">
        <w:rPr>
          <w:sz w:val="22"/>
          <w:szCs w:val="22"/>
        </w:rPr>
        <w:t xml:space="preserve">suivi et évaluation ; </w:t>
      </w:r>
    </w:p>
    <w:p w:rsidR="00927117" w:rsidRDefault="00927117" w:rsidP="009055A0">
      <w:pPr>
        <w:numPr>
          <w:ilvl w:val="0"/>
          <w:numId w:val="33"/>
        </w:numPr>
        <w:jc w:val="both"/>
        <w:rPr>
          <w:sz w:val="22"/>
          <w:szCs w:val="22"/>
        </w:rPr>
      </w:pPr>
      <w:r>
        <w:rPr>
          <w:sz w:val="22"/>
          <w:szCs w:val="22"/>
        </w:rPr>
        <w:t xml:space="preserve">la </w:t>
      </w:r>
      <w:r w:rsidRPr="00BD7691">
        <w:rPr>
          <w:sz w:val="22"/>
          <w:szCs w:val="22"/>
        </w:rPr>
        <w:t xml:space="preserve">réhabilitation économique ; </w:t>
      </w:r>
    </w:p>
    <w:p w:rsidR="00927117" w:rsidRDefault="00927117" w:rsidP="009055A0">
      <w:pPr>
        <w:numPr>
          <w:ilvl w:val="0"/>
          <w:numId w:val="33"/>
        </w:numPr>
        <w:jc w:val="both"/>
        <w:rPr>
          <w:sz w:val="22"/>
          <w:szCs w:val="22"/>
        </w:rPr>
      </w:pPr>
      <w:r>
        <w:rPr>
          <w:sz w:val="22"/>
          <w:szCs w:val="22"/>
        </w:rPr>
        <w:t xml:space="preserve">les </w:t>
      </w:r>
      <w:r w:rsidRPr="00BD7691">
        <w:rPr>
          <w:sz w:val="22"/>
          <w:szCs w:val="22"/>
        </w:rPr>
        <w:t>coûts de réinstallation ;</w:t>
      </w:r>
    </w:p>
    <w:p w:rsidR="00927117" w:rsidRDefault="00927117" w:rsidP="009055A0">
      <w:pPr>
        <w:numPr>
          <w:ilvl w:val="0"/>
          <w:numId w:val="33"/>
        </w:numPr>
        <w:jc w:val="both"/>
        <w:rPr>
          <w:sz w:val="22"/>
          <w:szCs w:val="22"/>
        </w:rPr>
      </w:pPr>
      <w:r>
        <w:rPr>
          <w:sz w:val="22"/>
          <w:szCs w:val="22"/>
        </w:rPr>
        <w:t>le</w:t>
      </w:r>
      <w:r w:rsidRPr="00BD7691">
        <w:rPr>
          <w:sz w:val="22"/>
          <w:szCs w:val="22"/>
        </w:rPr>
        <w:t xml:space="preserve"> déménagement des PAP ; </w:t>
      </w:r>
    </w:p>
    <w:p w:rsidR="00927117" w:rsidRDefault="00927117" w:rsidP="009055A0">
      <w:pPr>
        <w:numPr>
          <w:ilvl w:val="0"/>
          <w:numId w:val="33"/>
        </w:numPr>
        <w:jc w:val="both"/>
        <w:rPr>
          <w:sz w:val="22"/>
          <w:szCs w:val="22"/>
        </w:rPr>
      </w:pPr>
      <w:r>
        <w:rPr>
          <w:sz w:val="22"/>
          <w:szCs w:val="22"/>
        </w:rPr>
        <w:t xml:space="preserve">les </w:t>
      </w:r>
      <w:r w:rsidRPr="00BD7691">
        <w:rPr>
          <w:sz w:val="22"/>
          <w:szCs w:val="22"/>
        </w:rPr>
        <w:t xml:space="preserve">litiges ; </w:t>
      </w:r>
    </w:p>
    <w:p w:rsidR="00927117" w:rsidRDefault="00927117" w:rsidP="009055A0">
      <w:pPr>
        <w:numPr>
          <w:ilvl w:val="0"/>
          <w:numId w:val="33"/>
        </w:numPr>
        <w:jc w:val="both"/>
        <w:rPr>
          <w:sz w:val="22"/>
          <w:szCs w:val="22"/>
        </w:rPr>
      </w:pPr>
      <w:r>
        <w:rPr>
          <w:sz w:val="22"/>
          <w:szCs w:val="22"/>
        </w:rPr>
        <w:t xml:space="preserve">les </w:t>
      </w:r>
      <w:r w:rsidRPr="00BD7691">
        <w:rPr>
          <w:sz w:val="22"/>
          <w:szCs w:val="22"/>
        </w:rPr>
        <w:t xml:space="preserve">groupes vulnérables ; </w:t>
      </w:r>
    </w:p>
    <w:p w:rsidR="00927117" w:rsidRDefault="00927117" w:rsidP="009055A0">
      <w:pPr>
        <w:numPr>
          <w:ilvl w:val="0"/>
          <w:numId w:val="33"/>
        </w:numPr>
        <w:jc w:val="both"/>
        <w:rPr>
          <w:sz w:val="22"/>
          <w:szCs w:val="22"/>
        </w:rPr>
      </w:pPr>
      <w:r>
        <w:rPr>
          <w:sz w:val="22"/>
          <w:szCs w:val="22"/>
        </w:rPr>
        <w:t xml:space="preserve">la </w:t>
      </w:r>
      <w:r w:rsidRPr="00BD7691">
        <w:rPr>
          <w:sz w:val="22"/>
          <w:szCs w:val="22"/>
        </w:rPr>
        <w:t xml:space="preserve">participation ; </w:t>
      </w:r>
    </w:p>
    <w:p w:rsidR="00927117" w:rsidRPr="00BD7691" w:rsidRDefault="00927117" w:rsidP="009055A0">
      <w:pPr>
        <w:numPr>
          <w:ilvl w:val="0"/>
          <w:numId w:val="33"/>
        </w:numPr>
        <w:jc w:val="both"/>
        <w:rPr>
          <w:sz w:val="22"/>
          <w:szCs w:val="22"/>
        </w:rPr>
      </w:pPr>
      <w:r>
        <w:rPr>
          <w:sz w:val="22"/>
          <w:szCs w:val="22"/>
        </w:rPr>
        <w:t xml:space="preserve">les </w:t>
      </w:r>
      <w:r w:rsidRPr="00BD7691">
        <w:rPr>
          <w:sz w:val="22"/>
          <w:szCs w:val="22"/>
        </w:rPr>
        <w:t>alternatives de compensation.</w:t>
      </w:r>
    </w:p>
    <w:p w:rsidR="00C07C58" w:rsidRDefault="00C07C58" w:rsidP="00C07C58">
      <w:pPr>
        <w:autoSpaceDE w:val="0"/>
        <w:autoSpaceDN w:val="0"/>
        <w:adjustRightInd w:val="0"/>
        <w:jc w:val="both"/>
        <w:rPr>
          <w:sz w:val="22"/>
          <w:szCs w:val="22"/>
        </w:rPr>
      </w:pPr>
    </w:p>
    <w:p w:rsidR="00C07C58" w:rsidRPr="000B3B20" w:rsidRDefault="00585C8E" w:rsidP="00C07C58">
      <w:pPr>
        <w:autoSpaceDE w:val="0"/>
        <w:autoSpaceDN w:val="0"/>
        <w:adjustRightInd w:val="0"/>
        <w:jc w:val="both"/>
        <w:rPr>
          <w:sz w:val="22"/>
          <w:szCs w:val="22"/>
        </w:rPr>
      </w:pPr>
      <w:r w:rsidRPr="001D6D65">
        <w:rPr>
          <w:sz w:val="22"/>
          <w:szCs w:val="22"/>
        </w:rPr>
        <w:t>Il apparaît que ces points non pris en compte dans la législation nationale ne sont pas en contradiction avec les directives de l</w:t>
      </w:r>
      <w:r w:rsidR="00932D2E">
        <w:rPr>
          <w:sz w:val="22"/>
          <w:szCs w:val="22"/>
        </w:rPr>
        <w:t>a PO</w:t>
      </w:r>
      <w:r w:rsidRPr="001D6D65">
        <w:rPr>
          <w:sz w:val="22"/>
          <w:szCs w:val="22"/>
        </w:rPr>
        <w:t xml:space="preserve"> 4.12 : ils relèvent plutôt d’une insuffisance dans la législation nationale. Par conséquent rien n'empêche l’application des directives de l</w:t>
      </w:r>
      <w:r w:rsidR="00932D2E">
        <w:rPr>
          <w:sz w:val="22"/>
          <w:szCs w:val="22"/>
        </w:rPr>
        <w:t xml:space="preserve">a PO </w:t>
      </w:r>
      <w:r w:rsidRPr="001D6D65">
        <w:rPr>
          <w:sz w:val="22"/>
          <w:szCs w:val="22"/>
        </w:rPr>
        <w:t xml:space="preserve">4.12 par les pouvoirs publics </w:t>
      </w:r>
      <w:r w:rsidR="005B3A7A">
        <w:rPr>
          <w:sz w:val="22"/>
          <w:szCs w:val="22"/>
        </w:rPr>
        <w:t>sénégalais</w:t>
      </w:r>
      <w:r w:rsidRPr="001D6D65">
        <w:rPr>
          <w:sz w:val="22"/>
          <w:szCs w:val="22"/>
        </w:rPr>
        <w:t xml:space="preserve"> au nom du principe de </w:t>
      </w:r>
      <w:r w:rsidRPr="000B3B20">
        <w:rPr>
          <w:iCs/>
          <w:sz w:val="22"/>
          <w:szCs w:val="22"/>
        </w:rPr>
        <w:t>compatibilité</w:t>
      </w:r>
      <w:r w:rsidRPr="000B3B20">
        <w:rPr>
          <w:sz w:val="22"/>
          <w:szCs w:val="22"/>
        </w:rPr>
        <w:t>.</w:t>
      </w:r>
      <w:r w:rsidRPr="001D6D65">
        <w:rPr>
          <w:sz w:val="22"/>
          <w:szCs w:val="22"/>
        </w:rPr>
        <w:t xml:space="preserve"> </w:t>
      </w:r>
      <w:r w:rsidR="00180D66">
        <w:rPr>
          <w:sz w:val="22"/>
          <w:szCs w:val="22"/>
        </w:rPr>
        <w:t>Comme susmentionné, p</w:t>
      </w:r>
      <w:r w:rsidRPr="001D6D65">
        <w:rPr>
          <w:sz w:val="22"/>
          <w:szCs w:val="22"/>
        </w:rPr>
        <w:t>our ce qui est de la Banque Mondiale, là où il y a une divergence entre l</w:t>
      </w:r>
      <w:r w:rsidR="00932D2E">
        <w:rPr>
          <w:sz w:val="22"/>
          <w:szCs w:val="22"/>
        </w:rPr>
        <w:t>a PO</w:t>
      </w:r>
      <w:r w:rsidRPr="001D6D65">
        <w:rPr>
          <w:sz w:val="22"/>
          <w:szCs w:val="22"/>
        </w:rPr>
        <w:t xml:space="preserve"> 4.12 et la législation </w:t>
      </w:r>
      <w:r w:rsidR="005B3A7A">
        <w:rPr>
          <w:sz w:val="22"/>
          <w:szCs w:val="22"/>
        </w:rPr>
        <w:t>Sénégalaise</w:t>
      </w:r>
      <w:r w:rsidRPr="001D6D65">
        <w:rPr>
          <w:sz w:val="22"/>
          <w:szCs w:val="22"/>
        </w:rPr>
        <w:t xml:space="preserve">, </w:t>
      </w:r>
      <w:r w:rsidRPr="000B3B20">
        <w:rPr>
          <w:iCs/>
          <w:sz w:val="22"/>
          <w:szCs w:val="22"/>
        </w:rPr>
        <w:t xml:space="preserve">c'est </w:t>
      </w:r>
      <w:r w:rsidR="00932D2E">
        <w:rPr>
          <w:iCs/>
          <w:sz w:val="22"/>
          <w:szCs w:val="22"/>
        </w:rPr>
        <w:t>la PO</w:t>
      </w:r>
      <w:r w:rsidRPr="000B3B20">
        <w:rPr>
          <w:iCs/>
          <w:sz w:val="22"/>
          <w:szCs w:val="22"/>
        </w:rPr>
        <w:t xml:space="preserve"> 4.12 qui aura prévalence et ses principes qui seront</w:t>
      </w:r>
      <w:r w:rsidRPr="000B3B20">
        <w:rPr>
          <w:sz w:val="22"/>
          <w:szCs w:val="22"/>
        </w:rPr>
        <w:t xml:space="preserve"> </w:t>
      </w:r>
      <w:r w:rsidRPr="000B3B20">
        <w:rPr>
          <w:iCs/>
          <w:sz w:val="22"/>
          <w:szCs w:val="22"/>
        </w:rPr>
        <w:t>appliqués.</w:t>
      </w:r>
      <w:r w:rsidR="00C07C58" w:rsidRPr="00C07C58">
        <w:rPr>
          <w:iCs/>
          <w:sz w:val="22"/>
          <w:szCs w:val="22"/>
        </w:rPr>
        <w:t xml:space="preserve"> </w:t>
      </w:r>
      <w:r w:rsidR="00C07C58">
        <w:rPr>
          <w:iCs/>
          <w:sz w:val="22"/>
          <w:szCs w:val="22"/>
        </w:rPr>
        <w:t>Dans de tels cas, les dispositions nationales contraires à l</w:t>
      </w:r>
      <w:r w:rsidR="00932D2E">
        <w:rPr>
          <w:iCs/>
          <w:sz w:val="22"/>
          <w:szCs w:val="22"/>
        </w:rPr>
        <w:t>a PO</w:t>
      </w:r>
      <w:r w:rsidR="00C07C58">
        <w:rPr>
          <w:iCs/>
          <w:sz w:val="22"/>
          <w:szCs w:val="22"/>
        </w:rPr>
        <w:t xml:space="preserve"> 4.12sont rendues inopérantes.</w:t>
      </w:r>
    </w:p>
    <w:p w:rsidR="00F80812" w:rsidRPr="00826471" w:rsidRDefault="00F80812" w:rsidP="009055A0">
      <w:pPr>
        <w:pStyle w:val="Heading2"/>
        <w:numPr>
          <w:ilvl w:val="1"/>
          <w:numId w:val="30"/>
        </w:numPr>
        <w:spacing w:after="240"/>
        <w:jc w:val="both"/>
        <w:rPr>
          <w:rFonts w:ascii="Times New Roman" w:hAnsi="Times New Roman" w:cs="Times New Roman"/>
          <w:i w:val="0"/>
          <w:sz w:val="22"/>
          <w:szCs w:val="22"/>
        </w:rPr>
      </w:pPr>
      <w:bookmarkStart w:id="136" w:name="_Toc392053893"/>
      <w:r w:rsidRPr="00826471">
        <w:rPr>
          <w:rFonts w:ascii="Times New Roman" w:hAnsi="Times New Roman" w:cs="Times New Roman"/>
          <w:i w:val="0"/>
          <w:sz w:val="22"/>
          <w:szCs w:val="22"/>
        </w:rPr>
        <w:t xml:space="preserve">Cadre institutionnel de la réinstallation </w:t>
      </w:r>
      <w:r w:rsidR="00661AAE">
        <w:rPr>
          <w:rFonts w:ascii="Times New Roman" w:hAnsi="Times New Roman" w:cs="Times New Roman"/>
          <w:i w:val="0"/>
          <w:sz w:val="22"/>
          <w:szCs w:val="22"/>
        </w:rPr>
        <w:t>au Sénégal</w:t>
      </w:r>
      <w:bookmarkEnd w:id="136"/>
    </w:p>
    <w:p w:rsidR="004441C6" w:rsidRPr="004441C6" w:rsidRDefault="004441C6" w:rsidP="009055A0">
      <w:pPr>
        <w:numPr>
          <w:ilvl w:val="2"/>
          <w:numId w:val="30"/>
        </w:numPr>
        <w:autoSpaceDE w:val="0"/>
        <w:autoSpaceDN w:val="0"/>
        <w:adjustRightInd w:val="0"/>
        <w:jc w:val="both"/>
        <w:rPr>
          <w:color w:val="000000"/>
          <w:sz w:val="22"/>
          <w:szCs w:val="22"/>
          <w:u w:val="single"/>
        </w:rPr>
      </w:pPr>
      <w:r w:rsidRPr="004441C6">
        <w:rPr>
          <w:color w:val="000000"/>
          <w:sz w:val="22"/>
          <w:szCs w:val="22"/>
          <w:u w:val="single"/>
        </w:rPr>
        <w:t>Acteurs institutionnels responsab</w:t>
      </w:r>
      <w:r w:rsidR="00695E45">
        <w:rPr>
          <w:color w:val="000000"/>
          <w:sz w:val="22"/>
          <w:szCs w:val="22"/>
          <w:u w:val="single"/>
        </w:rPr>
        <w:t>les</w:t>
      </w:r>
    </w:p>
    <w:p w:rsidR="00B87D4A" w:rsidRDefault="00B87D4A" w:rsidP="00B87D4A">
      <w:pPr>
        <w:autoSpaceDE w:val="0"/>
        <w:autoSpaceDN w:val="0"/>
        <w:adjustRightInd w:val="0"/>
        <w:jc w:val="both"/>
        <w:rPr>
          <w:sz w:val="22"/>
          <w:szCs w:val="22"/>
        </w:rPr>
      </w:pPr>
    </w:p>
    <w:p w:rsidR="00B97462" w:rsidRDefault="00B97462" w:rsidP="00B97462">
      <w:pPr>
        <w:jc w:val="both"/>
        <w:rPr>
          <w:b/>
          <w:i/>
          <w:sz w:val="22"/>
          <w:szCs w:val="22"/>
        </w:rPr>
      </w:pPr>
      <w:r w:rsidRPr="00391F6D">
        <w:rPr>
          <w:b/>
          <w:i/>
          <w:sz w:val="22"/>
          <w:szCs w:val="22"/>
        </w:rPr>
        <w:t>Au</w:t>
      </w:r>
      <w:r>
        <w:rPr>
          <w:b/>
          <w:i/>
          <w:sz w:val="22"/>
          <w:szCs w:val="22"/>
        </w:rPr>
        <w:t xml:space="preserve">  </w:t>
      </w:r>
      <w:r w:rsidRPr="00391F6D">
        <w:rPr>
          <w:b/>
          <w:i/>
          <w:sz w:val="22"/>
          <w:szCs w:val="22"/>
        </w:rPr>
        <w:t>niveau national :</w:t>
      </w:r>
    </w:p>
    <w:p w:rsidR="00B97462" w:rsidRDefault="00B97462" w:rsidP="00B97462">
      <w:pPr>
        <w:jc w:val="both"/>
        <w:rPr>
          <w:sz w:val="22"/>
          <w:szCs w:val="22"/>
        </w:rPr>
      </w:pPr>
    </w:p>
    <w:p w:rsidR="00B97462" w:rsidRPr="00F628FA" w:rsidRDefault="00B97462" w:rsidP="00B97462">
      <w:pPr>
        <w:jc w:val="both"/>
        <w:rPr>
          <w:sz w:val="22"/>
          <w:szCs w:val="22"/>
        </w:rPr>
      </w:pPr>
      <w:r>
        <w:rPr>
          <w:sz w:val="22"/>
          <w:szCs w:val="22"/>
        </w:rPr>
        <w:t>Au niveau national, p</w:t>
      </w:r>
      <w:r w:rsidRPr="003E662E">
        <w:rPr>
          <w:sz w:val="22"/>
          <w:szCs w:val="22"/>
        </w:rPr>
        <w:t xml:space="preserve">lusieurs institutions et structures nationales interviennent dans la procédure </w:t>
      </w:r>
      <w:r>
        <w:rPr>
          <w:sz w:val="22"/>
          <w:szCs w:val="22"/>
        </w:rPr>
        <w:t xml:space="preserve">d’expropriation, d’acquisition des terres et </w:t>
      </w:r>
      <w:r w:rsidRPr="003E662E">
        <w:rPr>
          <w:sz w:val="22"/>
          <w:szCs w:val="22"/>
        </w:rPr>
        <w:t>de</w:t>
      </w:r>
      <w:r>
        <w:rPr>
          <w:sz w:val="22"/>
          <w:szCs w:val="22"/>
        </w:rPr>
        <w:t xml:space="preserve"> réinstallation des populations :</w:t>
      </w:r>
    </w:p>
    <w:p w:rsidR="00B97462" w:rsidRDefault="00B97462" w:rsidP="009055A0">
      <w:pPr>
        <w:pStyle w:val="Default"/>
        <w:numPr>
          <w:ilvl w:val="0"/>
          <w:numId w:val="62"/>
        </w:numPr>
        <w:jc w:val="both"/>
        <w:rPr>
          <w:sz w:val="22"/>
          <w:szCs w:val="22"/>
        </w:rPr>
      </w:pPr>
      <w:r w:rsidRPr="00B24A82">
        <w:rPr>
          <w:sz w:val="22"/>
          <w:szCs w:val="22"/>
          <w:u w:val="single"/>
        </w:rPr>
        <w:t>La Direction de l’enregistrement des domaines et du timbre,</w:t>
      </w:r>
      <w:r w:rsidRPr="00B24A82">
        <w:rPr>
          <w:sz w:val="22"/>
          <w:szCs w:val="22"/>
        </w:rPr>
        <w:t xml:space="preserve"> elle est chargée de prescrire l’ouverture de l’enquête d’utilité publique pour commencer la phase de l’expropriation. Le </w:t>
      </w:r>
      <w:r w:rsidRPr="00B24A82">
        <w:rPr>
          <w:i/>
          <w:iCs/>
          <w:sz w:val="22"/>
          <w:szCs w:val="22"/>
        </w:rPr>
        <w:t xml:space="preserve">Receveur des Domaines </w:t>
      </w:r>
      <w:r w:rsidRPr="00B24A82">
        <w:rPr>
          <w:sz w:val="22"/>
          <w:szCs w:val="22"/>
        </w:rPr>
        <w:t>appelé « Commissaire enquêteur » tient le dossier d’enquête. Le Ministre chargé des domaines (Ministre de l’</w:t>
      </w:r>
      <w:proofErr w:type="spellStart"/>
      <w:r w:rsidRPr="00B24A82">
        <w:rPr>
          <w:sz w:val="22"/>
          <w:szCs w:val="22"/>
        </w:rPr>
        <w:t>Economie</w:t>
      </w:r>
      <w:proofErr w:type="spellEnd"/>
      <w:r w:rsidRPr="00B24A82">
        <w:rPr>
          <w:sz w:val="22"/>
          <w:szCs w:val="22"/>
        </w:rPr>
        <w:t xml:space="preserve"> et des Finances), ou le cas échéant, le Ministre dont dépend le projet à réaliser établit un rapport sur la base duquel la déclaration d’utilité publique est prononcée par décret.</w:t>
      </w:r>
      <w:r>
        <w:rPr>
          <w:sz w:val="22"/>
          <w:szCs w:val="22"/>
        </w:rPr>
        <w:t xml:space="preserve"> </w:t>
      </w:r>
      <w:r w:rsidRPr="00B24A82">
        <w:rPr>
          <w:sz w:val="22"/>
          <w:szCs w:val="22"/>
        </w:rPr>
        <w:t xml:space="preserve">La Direction des Domaines instruit la déclaration d’utilité publique (DUP), le décret de cessibilité, la signature </w:t>
      </w:r>
      <w:r>
        <w:rPr>
          <w:sz w:val="22"/>
          <w:szCs w:val="22"/>
        </w:rPr>
        <w:t xml:space="preserve">des </w:t>
      </w:r>
      <w:r w:rsidRPr="00B24A82">
        <w:rPr>
          <w:sz w:val="22"/>
          <w:szCs w:val="22"/>
        </w:rPr>
        <w:t>actes d’acquiescement et les indemnisations.</w:t>
      </w:r>
    </w:p>
    <w:p w:rsidR="00B97462" w:rsidRDefault="00B97462" w:rsidP="00B97462">
      <w:pPr>
        <w:pStyle w:val="Default"/>
        <w:ind w:left="720"/>
        <w:jc w:val="both"/>
        <w:rPr>
          <w:sz w:val="22"/>
          <w:szCs w:val="22"/>
        </w:rPr>
      </w:pPr>
    </w:p>
    <w:p w:rsidR="00B97462" w:rsidRDefault="00B97462" w:rsidP="009055A0">
      <w:pPr>
        <w:numPr>
          <w:ilvl w:val="0"/>
          <w:numId w:val="62"/>
        </w:numPr>
        <w:jc w:val="both"/>
        <w:rPr>
          <w:sz w:val="22"/>
          <w:szCs w:val="22"/>
        </w:rPr>
      </w:pPr>
      <w:r w:rsidRPr="00B24A82">
        <w:rPr>
          <w:sz w:val="22"/>
          <w:szCs w:val="22"/>
          <w:u w:val="single"/>
        </w:rPr>
        <w:t>La Direction du Cadastre</w:t>
      </w:r>
      <w:r>
        <w:rPr>
          <w:sz w:val="22"/>
          <w:szCs w:val="22"/>
        </w:rPr>
        <w:t xml:space="preserve"> s’occupe de la d</w:t>
      </w:r>
      <w:r w:rsidRPr="00E25D0E">
        <w:rPr>
          <w:sz w:val="22"/>
          <w:szCs w:val="22"/>
        </w:rPr>
        <w:t>élim</w:t>
      </w:r>
      <w:r>
        <w:rPr>
          <w:sz w:val="22"/>
          <w:szCs w:val="22"/>
        </w:rPr>
        <w:t xml:space="preserve">itation du projet, de son implantation et du bornage des sites ou des tracés. Ces structures ont des compétences sur les questions domaniales tant juridiques que foncières et maîtrisent parfaitement la procédure sénégalaise en matière d’expropriation. </w:t>
      </w:r>
    </w:p>
    <w:p w:rsidR="00B97462" w:rsidRPr="00B24A82" w:rsidRDefault="00B97462" w:rsidP="00B97462">
      <w:pPr>
        <w:pStyle w:val="Default"/>
        <w:ind w:left="720"/>
        <w:jc w:val="both"/>
        <w:rPr>
          <w:sz w:val="22"/>
          <w:szCs w:val="22"/>
        </w:rPr>
      </w:pPr>
    </w:p>
    <w:p w:rsidR="00B97462" w:rsidRDefault="00B97462" w:rsidP="009055A0">
      <w:pPr>
        <w:pStyle w:val="Default"/>
        <w:numPr>
          <w:ilvl w:val="0"/>
          <w:numId w:val="62"/>
        </w:numPr>
        <w:jc w:val="both"/>
        <w:rPr>
          <w:sz w:val="22"/>
          <w:szCs w:val="22"/>
        </w:rPr>
      </w:pPr>
      <w:r w:rsidRPr="00391F6D">
        <w:rPr>
          <w:sz w:val="22"/>
          <w:szCs w:val="22"/>
          <w:u w:val="single"/>
        </w:rPr>
        <w:t>La Commission de Contrôle des Opérations Domaniales (CCOD)</w:t>
      </w:r>
      <w:r>
        <w:rPr>
          <w:sz w:val="22"/>
          <w:szCs w:val="22"/>
        </w:rPr>
        <w:t xml:space="preserve"> prévue à l’</w:t>
      </w:r>
      <w:r w:rsidRPr="00826772">
        <w:rPr>
          <w:sz w:val="22"/>
          <w:szCs w:val="22"/>
        </w:rPr>
        <w:t>article 55 du Code du domaine de l’</w:t>
      </w:r>
      <w:proofErr w:type="spellStart"/>
      <w:r w:rsidRPr="00826772">
        <w:rPr>
          <w:sz w:val="22"/>
          <w:szCs w:val="22"/>
        </w:rPr>
        <w:t>Etat</w:t>
      </w:r>
      <w:proofErr w:type="spellEnd"/>
      <w:r w:rsidRPr="00826772">
        <w:rPr>
          <w:sz w:val="22"/>
          <w:szCs w:val="22"/>
        </w:rPr>
        <w:t>. La CCOD donne son avis notamment sur les questions foncières suivantes : (i) le montant des indemnités à proposer</w:t>
      </w:r>
      <w:r>
        <w:rPr>
          <w:sz w:val="22"/>
          <w:szCs w:val="22"/>
        </w:rPr>
        <w:t xml:space="preserve"> en matière d’</w:t>
      </w:r>
      <w:r w:rsidRPr="00826772">
        <w:rPr>
          <w:sz w:val="22"/>
          <w:szCs w:val="22"/>
        </w:rPr>
        <w:t>expropriation</w:t>
      </w:r>
      <w:r>
        <w:rPr>
          <w:sz w:val="22"/>
          <w:szCs w:val="22"/>
        </w:rPr>
        <w:t xml:space="preserve"> pour cause d’</w:t>
      </w:r>
      <w:r w:rsidRPr="00826772">
        <w:rPr>
          <w:sz w:val="22"/>
          <w:szCs w:val="22"/>
        </w:rPr>
        <w:t>utilité publique ; (ii) l’opportunité de recourir à la procédure d</w:t>
      </w:r>
      <w:r>
        <w:rPr>
          <w:sz w:val="22"/>
          <w:szCs w:val="22"/>
        </w:rPr>
        <w:t>’</w:t>
      </w:r>
      <w:r w:rsidRPr="00826772">
        <w:rPr>
          <w:sz w:val="22"/>
          <w:szCs w:val="22"/>
        </w:rPr>
        <w:t>urgence, en matière d</w:t>
      </w:r>
      <w:r>
        <w:rPr>
          <w:sz w:val="22"/>
          <w:szCs w:val="22"/>
        </w:rPr>
        <w:t>’</w:t>
      </w:r>
      <w:r w:rsidRPr="00826772">
        <w:rPr>
          <w:sz w:val="22"/>
          <w:szCs w:val="22"/>
        </w:rPr>
        <w:t>expropriation, et (iii) l’opportunité, la régularité et les conditions financières de toutes les opérations intéressant le domaine privé de l</w:t>
      </w:r>
      <w:r>
        <w:rPr>
          <w:sz w:val="22"/>
          <w:szCs w:val="22"/>
        </w:rPr>
        <w:t>’</w:t>
      </w:r>
      <w:proofErr w:type="spellStart"/>
      <w:r w:rsidRPr="00826772">
        <w:rPr>
          <w:sz w:val="22"/>
          <w:szCs w:val="22"/>
        </w:rPr>
        <w:t>Etat</w:t>
      </w:r>
      <w:proofErr w:type="spellEnd"/>
      <w:r w:rsidRPr="00826772">
        <w:rPr>
          <w:sz w:val="22"/>
          <w:szCs w:val="22"/>
        </w:rPr>
        <w:t>, des collectivités locales et des établissements publics</w:t>
      </w:r>
      <w:r>
        <w:rPr>
          <w:sz w:val="22"/>
          <w:szCs w:val="22"/>
        </w:rPr>
        <w:t>.</w:t>
      </w:r>
      <w:r w:rsidRPr="00826772">
        <w:rPr>
          <w:sz w:val="22"/>
          <w:szCs w:val="22"/>
        </w:rPr>
        <w:t xml:space="preserve"> </w:t>
      </w:r>
    </w:p>
    <w:p w:rsidR="00B97462" w:rsidRDefault="00B97462" w:rsidP="00B97462">
      <w:pPr>
        <w:pStyle w:val="ListParagraph"/>
        <w:rPr>
          <w:sz w:val="22"/>
          <w:szCs w:val="22"/>
        </w:rPr>
      </w:pPr>
    </w:p>
    <w:p w:rsidR="00B97462" w:rsidRPr="0013462B" w:rsidRDefault="00B97462" w:rsidP="00B97462">
      <w:pPr>
        <w:pStyle w:val="Default"/>
        <w:ind w:left="720"/>
        <w:jc w:val="both"/>
        <w:rPr>
          <w:sz w:val="22"/>
          <w:szCs w:val="22"/>
        </w:rPr>
      </w:pPr>
      <w:r w:rsidRPr="0013462B">
        <w:rPr>
          <w:sz w:val="22"/>
          <w:szCs w:val="22"/>
        </w:rPr>
        <w:t>La CCOD comprend plusieurs membres : le Directeur de l’Enregistrement, des Domaines et du Timbre ; le Directeur des affaires civiles ou son représentant ; le Directeur de l’Urbanisme ou son représentant ; le Directeur de l’Aménagement du Territoire ou son représentant ; le Directeur du Cadastre ou son représentant ; le Directeur des investissements ou son représentant ; le contrôleur Financier ou son représentant ; un représentant du service ou de l’organisme intéressé par le projet ; un Député.</w:t>
      </w:r>
    </w:p>
    <w:p w:rsidR="00B97462" w:rsidRDefault="00B97462" w:rsidP="00B97462">
      <w:pPr>
        <w:tabs>
          <w:tab w:val="left" w:pos="6390"/>
        </w:tabs>
        <w:jc w:val="both"/>
        <w:rPr>
          <w:sz w:val="22"/>
          <w:szCs w:val="22"/>
        </w:rPr>
      </w:pPr>
    </w:p>
    <w:p w:rsidR="00B97462" w:rsidRPr="007B581A" w:rsidRDefault="00B97462" w:rsidP="00B97462">
      <w:pPr>
        <w:tabs>
          <w:tab w:val="left" w:pos="6390"/>
        </w:tabs>
        <w:jc w:val="both"/>
        <w:rPr>
          <w:b/>
          <w:i/>
          <w:sz w:val="22"/>
          <w:szCs w:val="22"/>
        </w:rPr>
      </w:pPr>
      <w:r w:rsidRPr="007B581A">
        <w:rPr>
          <w:b/>
          <w:i/>
          <w:sz w:val="22"/>
          <w:szCs w:val="22"/>
        </w:rPr>
        <w:t>Au niveau </w:t>
      </w:r>
      <w:r>
        <w:rPr>
          <w:b/>
          <w:i/>
          <w:sz w:val="22"/>
          <w:szCs w:val="22"/>
        </w:rPr>
        <w:t>régional,  départemental et local</w:t>
      </w:r>
      <w:r w:rsidR="00861F7C">
        <w:rPr>
          <w:b/>
          <w:i/>
          <w:sz w:val="22"/>
          <w:szCs w:val="22"/>
        </w:rPr>
        <w:t xml:space="preserve"> </w:t>
      </w:r>
      <w:r w:rsidRPr="007B581A">
        <w:rPr>
          <w:b/>
          <w:i/>
          <w:sz w:val="22"/>
          <w:szCs w:val="22"/>
        </w:rPr>
        <w:t>:</w:t>
      </w:r>
    </w:p>
    <w:p w:rsidR="00B97462" w:rsidRDefault="00B97462" w:rsidP="00B97462">
      <w:pPr>
        <w:tabs>
          <w:tab w:val="left" w:pos="6390"/>
        </w:tabs>
        <w:jc w:val="both"/>
        <w:rPr>
          <w:sz w:val="22"/>
          <w:szCs w:val="22"/>
        </w:rPr>
      </w:pPr>
    </w:p>
    <w:p w:rsidR="00B97462" w:rsidRPr="005961CA" w:rsidRDefault="00B97462" w:rsidP="009055A0">
      <w:pPr>
        <w:numPr>
          <w:ilvl w:val="0"/>
          <w:numId w:val="62"/>
        </w:numPr>
        <w:autoSpaceDE w:val="0"/>
        <w:autoSpaceDN w:val="0"/>
        <w:adjustRightInd w:val="0"/>
        <w:rPr>
          <w:iCs/>
          <w:sz w:val="22"/>
          <w:szCs w:val="22"/>
          <w:u w:val="single"/>
        </w:rPr>
      </w:pPr>
      <w:r w:rsidRPr="005961CA">
        <w:rPr>
          <w:sz w:val="22"/>
          <w:szCs w:val="22"/>
          <w:u w:val="single"/>
        </w:rPr>
        <w:t xml:space="preserve">Le </w:t>
      </w:r>
      <w:r w:rsidRPr="005961CA">
        <w:rPr>
          <w:iCs/>
          <w:sz w:val="22"/>
          <w:szCs w:val="22"/>
          <w:u w:val="single"/>
        </w:rPr>
        <w:t>Comité ad hoc de supervision des Opérations de libération des emprises des grands projets</w:t>
      </w:r>
    </w:p>
    <w:p w:rsidR="00B97462" w:rsidRPr="007A3C75" w:rsidRDefault="00B97462" w:rsidP="00B97462">
      <w:pPr>
        <w:autoSpaceDE w:val="0"/>
        <w:autoSpaceDN w:val="0"/>
        <w:adjustRightInd w:val="0"/>
        <w:ind w:left="720"/>
        <w:jc w:val="both"/>
        <w:rPr>
          <w:sz w:val="22"/>
          <w:szCs w:val="22"/>
        </w:rPr>
      </w:pPr>
      <w:r w:rsidRPr="007A3C75">
        <w:rPr>
          <w:sz w:val="22"/>
          <w:szCs w:val="22"/>
        </w:rPr>
        <w:t xml:space="preserve">Le </w:t>
      </w:r>
      <w:r w:rsidRPr="007A3C75">
        <w:rPr>
          <w:i/>
          <w:iCs/>
          <w:sz w:val="22"/>
          <w:szCs w:val="22"/>
        </w:rPr>
        <w:t>Comité ad hoc de supervision des Opérations de libération des emprises des Grands Projets</w:t>
      </w:r>
      <w:r>
        <w:rPr>
          <w:i/>
          <w:iCs/>
          <w:sz w:val="22"/>
          <w:szCs w:val="22"/>
        </w:rPr>
        <w:t xml:space="preserve"> </w:t>
      </w:r>
      <w:r w:rsidRPr="007A3C75">
        <w:rPr>
          <w:i/>
          <w:iCs/>
          <w:sz w:val="22"/>
          <w:szCs w:val="22"/>
        </w:rPr>
        <w:t xml:space="preserve">de l’Etat, mis en place par arrêté </w:t>
      </w:r>
      <w:proofErr w:type="spellStart"/>
      <w:r w:rsidRPr="007A3C75">
        <w:rPr>
          <w:i/>
          <w:iCs/>
          <w:sz w:val="22"/>
          <w:szCs w:val="22"/>
        </w:rPr>
        <w:t>pr</w:t>
      </w:r>
      <w:r>
        <w:rPr>
          <w:i/>
          <w:iCs/>
          <w:sz w:val="22"/>
          <w:szCs w:val="22"/>
        </w:rPr>
        <w:t>imatoral</w:t>
      </w:r>
      <w:proofErr w:type="spellEnd"/>
      <w:r>
        <w:rPr>
          <w:i/>
          <w:iCs/>
          <w:sz w:val="22"/>
          <w:szCs w:val="22"/>
        </w:rPr>
        <w:t xml:space="preserve"> n° 002943 du 21 03 201</w:t>
      </w:r>
      <w:r w:rsidRPr="007A3C75">
        <w:rPr>
          <w:i/>
          <w:iCs/>
          <w:sz w:val="22"/>
          <w:szCs w:val="22"/>
        </w:rPr>
        <w:t xml:space="preserve">1 </w:t>
      </w:r>
      <w:r w:rsidRPr="007A3C75">
        <w:rPr>
          <w:sz w:val="22"/>
          <w:szCs w:val="22"/>
        </w:rPr>
        <w:t>est chargé de superviser la libération des emprises des Grands Projets de l’Etat. Il est formellement chargé des tâches suivantes : l’information et la sensibilisation des populations concernées ; le recensement des impenses et des occupants des emprises ; l’évaluation et le paiement des impenses ; la notification de sommation de libération des lieux et l’assistance des autorités administratives pour les opérations afférentes à la libération des sites ; le recensement des déplacés et leur recasement sur les sites aménagés.</w:t>
      </w:r>
    </w:p>
    <w:p w:rsidR="00B97462" w:rsidRDefault="00B97462" w:rsidP="00B97462">
      <w:pPr>
        <w:autoSpaceDE w:val="0"/>
        <w:autoSpaceDN w:val="0"/>
        <w:adjustRightInd w:val="0"/>
        <w:ind w:left="720"/>
        <w:rPr>
          <w:rFonts w:ascii="Arial" w:hAnsi="Arial" w:cs="Arial"/>
          <w:sz w:val="22"/>
          <w:szCs w:val="22"/>
        </w:rPr>
      </w:pPr>
    </w:p>
    <w:p w:rsidR="00B97462" w:rsidRPr="00B24A82" w:rsidRDefault="00B97462" w:rsidP="009055A0">
      <w:pPr>
        <w:numPr>
          <w:ilvl w:val="0"/>
          <w:numId w:val="62"/>
        </w:numPr>
        <w:autoSpaceDE w:val="0"/>
        <w:autoSpaceDN w:val="0"/>
        <w:adjustRightInd w:val="0"/>
        <w:jc w:val="both"/>
        <w:rPr>
          <w:sz w:val="22"/>
          <w:szCs w:val="22"/>
        </w:rPr>
      </w:pPr>
      <w:r w:rsidRPr="00B24A82">
        <w:rPr>
          <w:sz w:val="22"/>
          <w:szCs w:val="22"/>
        </w:rPr>
        <w:t>Le Comité ad hoc est présidé par le Ministre de l’Intérieur ou son représentant qui rend compte au Premier Ministre. Ce Comité comprend aussi les autorités suivantes : un représentant de la Primature</w:t>
      </w:r>
      <w:r>
        <w:rPr>
          <w:sz w:val="22"/>
          <w:szCs w:val="22"/>
        </w:rPr>
        <w:t>, du</w:t>
      </w:r>
      <w:r w:rsidRPr="00B24A82">
        <w:rPr>
          <w:sz w:val="22"/>
          <w:szCs w:val="22"/>
        </w:rPr>
        <w:t xml:space="preserve"> Ministre de l’Economie et des Finances</w:t>
      </w:r>
      <w:r>
        <w:rPr>
          <w:sz w:val="22"/>
          <w:szCs w:val="22"/>
        </w:rPr>
        <w:t xml:space="preserve">  et de l’ensemble des Directions nationales. Le </w:t>
      </w:r>
      <w:r w:rsidRPr="00B24A82">
        <w:rPr>
          <w:sz w:val="22"/>
          <w:szCs w:val="22"/>
        </w:rPr>
        <w:t>Comité se réunit au moins une fois par mois, sur convocation de son Président. Il peut aussi se réunir en session extraordinaire chaque fois que son Président le juge nécessaire.</w:t>
      </w:r>
    </w:p>
    <w:p w:rsidR="00B97462" w:rsidRDefault="00B97462" w:rsidP="00B97462">
      <w:pPr>
        <w:pStyle w:val="Default"/>
        <w:ind w:left="720"/>
        <w:jc w:val="both"/>
        <w:rPr>
          <w:sz w:val="22"/>
          <w:szCs w:val="22"/>
        </w:rPr>
      </w:pPr>
    </w:p>
    <w:p w:rsidR="00B97462" w:rsidRPr="005961CA" w:rsidRDefault="00B97462" w:rsidP="009055A0">
      <w:pPr>
        <w:numPr>
          <w:ilvl w:val="0"/>
          <w:numId w:val="62"/>
        </w:numPr>
        <w:autoSpaceDE w:val="0"/>
        <w:autoSpaceDN w:val="0"/>
        <w:adjustRightInd w:val="0"/>
        <w:rPr>
          <w:sz w:val="22"/>
          <w:szCs w:val="22"/>
          <w:u w:val="single"/>
        </w:rPr>
      </w:pPr>
      <w:r w:rsidRPr="005961CA">
        <w:rPr>
          <w:sz w:val="22"/>
          <w:szCs w:val="22"/>
          <w:u w:val="single"/>
        </w:rPr>
        <w:t xml:space="preserve">Le </w:t>
      </w:r>
      <w:r w:rsidRPr="005961CA">
        <w:rPr>
          <w:iCs/>
          <w:sz w:val="22"/>
          <w:szCs w:val="22"/>
          <w:u w:val="single"/>
        </w:rPr>
        <w:t>Groupe Opérationnel de Dakar</w:t>
      </w:r>
    </w:p>
    <w:p w:rsidR="00B97462" w:rsidRDefault="00B97462" w:rsidP="00B97462">
      <w:pPr>
        <w:autoSpaceDE w:val="0"/>
        <w:autoSpaceDN w:val="0"/>
        <w:adjustRightInd w:val="0"/>
        <w:ind w:left="720"/>
        <w:jc w:val="both"/>
        <w:rPr>
          <w:sz w:val="22"/>
          <w:szCs w:val="22"/>
        </w:rPr>
      </w:pPr>
      <w:r w:rsidRPr="006D770E">
        <w:rPr>
          <w:sz w:val="22"/>
          <w:szCs w:val="22"/>
        </w:rPr>
        <w:t xml:space="preserve">Le </w:t>
      </w:r>
      <w:r w:rsidRPr="006D770E">
        <w:rPr>
          <w:i/>
          <w:iCs/>
          <w:sz w:val="22"/>
          <w:szCs w:val="22"/>
        </w:rPr>
        <w:t xml:space="preserve">Groupe Opérationnel de Dakar </w:t>
      </w:r>
      <w:r w:rsidRPr="006D770E">
        <w:rPr>
          <w:sz w:val="22"/>
          <w:szCs w:val="22"/>
        </w:rPr>
        <w:t>est l’organe d’exécution du Comité ad hoc de supervision des opérations de libération des emprises. Le Groupe Opérationnel est constitué d’une équipe technique composée d’agents venant des services de l’Urbanisme, des Travaux Publics, du Cadastre, des Domaines, de l’Aménagement du Territoire et de la Construction.</w:t>
      </w:r>
      <w:r w:rsidR="00CF6651">
        <w:rPr>
          <w:sz w:val="22"/>
          <w:szCs w:val="22"/>
        </w:rPr>
        <w:t xml:space="preserve"> </w:t>
      </w:r>
      <w:r w:rsidRPr="00391F6D">
        <w:rPr>
          <w:sz w:val="22"/>
          <w:szCs w:val="22"/>
        </w:rPr>
        <w:t>Dans la région, le Gouverneur préside</w:t>
      </w:r>
      <w:r>
        <w:rPr>
          <w:sz w:val="22"/>
          <w:szCs w:val="22"/>
        </w:rPr>
        <w:t xml:space="preserve"> </w:t>
      </w:r>
      <w:r w:rsidRPr="00391F6D">
        <w:rPr>
          <w:sz w:val="22"/>
          <w:szCs w:val="22"/>
        </w:rPr>
        <w:t>le Groupe opérationnel chargé de</w:t>
      </w:r>
      <w:r>
        <w:rPr>
          <w:sz w:val="22"/>
          <w:szCs w:val="22"/>
        </w:rPr>
        <w:t xml:space="preserve">  </w:t>
      </w:r>
      <w:r w:rsidRPr="00391F6D">
        <w:rPr>
          <w:sz w:val="22"/>
          <w:szCs w:val="22"/>
        </w:rPr>
        <w:t xml:space="preserve">l’information et la sensibilisation, l’affiche du recensement, traitement des réclamations démolition ; de la conciliation. </w:t>
      </w:r>
    </w:p>
    <w:p w:rsidR="00B97462" w:rsidRDefault="00B97462" w:rsidP="00B97462">
      <w:pPr>
        <w:ind w:left="720"/>
        <w:jc w:val="both"/>
        <w:rPr>
          <w:sz w:val="22"/>
          <w:szCs w:val="22"/>
        </w:rPr>
      </w:pPr>
    </w:p>
    <w:p w:rsidR="00B97462" w:rsidRPr="003E662E" w:rsidRDefault="00B97462" w:rsidP="009055A0">
      <w:pPr>
        <w:numPr>
          <w:ilvl w:val="0"/>
          <w:numId w:val="62"/>
        </w:numPr>
        <w:jc w:val="both"/>
        <w:rPr>
          <w:sz w:val="22"/>
          <w:szCs w:val="22"/>
        </w:rPr>
      </w:pPr>
      <w:r>
        <w:rPr>
          <w:sz w:val="22"/>
          <w:szCs w:val="22"/>
        </w:rPr>
        <w:t>Au niveau régional, l</w:t>
      </w:r>
      <w:r w:rsidRPr="003E662E">
        <w:rPr>
          <w:sz w:val="22"/>
          <w:szCs w:val="22"/>
        </w:rPr>
        <w:t xml:space="preserve">a </w:t>
      </w:r>
      <w:r w:rsidRPr="003E662E">
        <w:rPr>
          <w:bCs/>
          <w:sz w:val="22"/>
          <w:szCs w:val="22"/>
          <w:u w:val="single"/>
        </w:rPr>
        <w:t>Commission régionale d’évaluation des Sols</w:t>
      </w:r>
      <w:r w:rsidRPr="003E662E">
        <w:rPr>
          <w:sz w:val="22"/>
          <w:szCs w:val="22"/>
        </w:rPr>
        <w:t xml:space="preserve"> est instituée dans chaque région et est chargée de proposer les valeurs au mètre carré à assigner aux terrains immatriculés. </w:t>
      </w:r>
    </w:p>
    <w:p w:rsidR="00B97462" w:rsidRDefault="00B97462" w:rsidP="00B97462">
      <w:pPr>
        <w:pStyle w:val="Default"/>
        <w:ind w:left="720"/>
        <w:jc w:val="both"/>
        <w:rPr>
          <w:sz w:val="22"/>
          <w:szCs w:val="22"/>
        </w:rPr>
      </w:pPr>
    </w:p>
    <w:p w:rsidR="00B97462" w:rsidRPr="005961CA" w:rsidRDefault="00B97462" w:rsidP="009055A0">
      <w:pPr>
        <w:pStyle w:val="Default"/>
        <w:numPr>
          <w:ilvl w:val="0"/>
          <w:numId w:val="62"/>
        </w:numPr>
        <w:jc w:val="both"/>
        <w:rPr>
          <w:sz w:val="22"/>
          <w:szCs w:val="22"/>
        </w:rPr>
      </w:pPr>
      <w:r w:rsidRPr="005961CA">
        <w:rPr>
          <w:sz w:val="22"/>
          <w:szCs w:val="22"/>
        </w:rPr>
        <w:t xml:space="preserve">Au niveau départemental, la </w:t>
      </w:r>
      <w:r w:rsidRPr="005961CA">
        <w:rPr>
          <w:bCs/>
          <w:sz w:val="22"/>
          <w:szCs w:val="22"/>
          <w:u w:val="single"/>
        </w:rPr>
        <w:t>Commission départementale d’évaluation des impenses</w:t>
      </w:r>
      <w:r w:rsidRPr="005961CA">
        <w:rPr>
          <w:sz w:val="22"/>
          <w:szCs w:val="22"/>
        </w:rPr>
        <w:t xml:space="preserve"> est instituée dans chaque département avec l’objectif de déterminer la valeur des biens touchés dans toute opération de récupération des terres à des personnes physiques ou morales. Elle est composée de la manière suivante:</w:t>
      </w:r>
      <w:r>
        <w:rPr>
          <w:sz w:val="22"/>
          <w:szCs w:val="22"/>
        </w:rPr>
        <w:t xml:space="preserve"> l</w:t>
      </w:r>
      <w:r w:rsidRPr="005961CA">
        <w:rPr>
          <w:sz w:val="22"/>
          <w:szCs w:val="22"/>
        </w:rPr>
        <w:t>e Préf</w:t>
      </w:r>
      <w:r>
        <w:rPr>
          <w:sz w:val="22"/>
          <w:szCs w:val="22"/>
        </w:rPr>
        <w:t>et du département, Président ; l</w:t>
      </w:r>
      <w:r w:rsidRPr="005961CA">
        <w:rPr>
          <w:sz w:val="22"/>
          <w:szCs w:val="22"/>
        </w:rPr>
        <w:t>e Ch</w:t>
      </w:r>
      <w:r>
        <w:rPr>
          <w:sz w:val="22"/>
          <w:szCs w:val="22"/>
        </w:rPr>
        <w:t>ef du service de l’Urbanisme ; l</w:t>
      </w:r>
      <w:r w:rsidRPr="005961CA">
        <w:rPr>
          <w:sz w:val="22"/>
          <w:szCs w:val="22"/>
        </w:rPr>
        <w:t>e</w:t>
      </w:r>
      <w:r>
        <w:rPr>
          <w:sz w:val="22"/>
          <w:szCs w:val="22"/>
        </w:rPr>
        <w:t xml:space="preserve"> chef du service du cadastre ; l</w:t>
      </w:r>
      <w:r w:rsidRPr="005961CA">
        <w:rPr>
          <w:sz w:val="22"/>
          <w:szCs w:val="22"/>
        </w:rPr>
        <w:t>e chef</w:t>
      </w:r>
      <w:r>
        <w:rPr>
          <w:sz w:val="22"/>
          <w:szCs w:val="22"/>
        </w:rPr>
        <w:t xml:space="preserve"> du service de l’agriculture ; l</w:t>
      </w:r>
      <w:r w:rsidRPr="005961CA">
        <w:rPr>
          <w:sz w:val="22"/>
          <w:szCs w:val="22"/>
        </w:rPr>
        <w:t>e chef du</w:t>
      </w:r>
      <w:r>
        <w:rPr>
          <w:sz w:val="22"/>
          <w:szCs w:val="22"/>
        </w:rPr>
        <w:t xml:space="preserve"> service des Travaux publics ; l</w:t>
      </w:r>
      <w:r w:rsidRPr="005961CA">
        <w:rPr>
          <w:sz w:val="22"/>
          <w:szCs w:val="22"/>
        </w:rPr>
        <w:t xml:space="preserve">e représentant de la structure expropriante, et </w:t>
      </w:r>
      <w:r>
        <w:rPr>
          <w:sz w:val="22"/>
          <w:szCs w:val="22"/>
        </w:rPr>
        <w:t>l</w:t>
      </w:r>
      <w:r w:rsidRPr="005961CA">
        <w:rPr>
          <w:sz w:val="22"/>
          <w:szCs w:val="22"/>
        </w:rPr>
        <w:t>e</w:t>
      </w:r>
      <w:r>
        <w:rPr>
          <w:sz w:val="22"/>
          <w:szCs w:val="22"/>
        </w:rPr>
        <w:t>s</w:t>
      </w:r>
      <w:r w:rsidRPr="005961CA">
        <w:rPr>
          <w:sz w:val="22"/>
          <w:szCs w:val="22"/>
        </w:rPr>
        <w:t xml:space="preserve"> représentant</w:t>
      </w:r>
      <w:r>
        <w:rPr>
          <w:sz w:val="22"/>
          <w:szCs w:val="22"/>
        </w:rPr>
        <w:t>s</w:t>
      </w:r>
      <w:r w:rsidRPr="005961CA">
        <w:rPr>
          <w:sz w:val="22"/>
          <w:szCs w:val="22"/>
        </w:rPr>
        <w:t xml:space="preserve"> des collectivités locales concernées.</w:t>
      </w:r>
      <w:r>
        <w:rPr>
          <w:sz w:val="22"/>
          <w:szCs w:val="22"/>
        </w:rPr>
        <w:t xml:space="preserve"> L</w:t>
      </w:r>
      <w:r w:rsidRPr="005961CA">
        <w:rPr>
          <w:sz w:val="22"/>
          <w:szCs w:val="22"/>
        </w:rPr>
        <w:t xml:space="preserve">e Préfet </w:t>
      </w:r>
      <w:r>
        <w:rPr>
          <w:sz w:val="22"/>
          <w:szCs w:val="22"/>
        </w:rPr>
        <w:t xml:space="preserve">de département </w:t>
      </w:r>
      <w:r w:rsidRPr="005961CA">
        <w:rPr>
          <w:sz w:val="22"/>
          <w:szCs w:val="22"/>
        </w:rPr>
        <w:t xml:space="preserve">dirige la commission d’évaluation des impenses qui procède au recensement et à l’évaluation des biens affectés. </w:t>
      </w:r>
    </w:p>
    <w:p w:rsidR="00B97462" w:rsidRDefault="00B97462" w:rsidP="00B97462">
      <w:pPr>
        <w:tabs>
          <w:tab w:val="left" w:pos="6390"/>
        </w:tabs>
        <w:jc w:val="both"/>
        <w:rPr>
          <w:sz w:val="22"/>
          <w:szCs w:val="22"/>
        </w:rPr>
      </w:pPr>
    </w:p>
    <w:p w:rsidR="00B97462" w:rsidRPr="003E662E" w:rsidRDefault="00B97462" w:rsidP="009055A0">
      <w:pPr>
        <w:numPr>
          <w:ilvl w:val="0"/>
          <w:numId w:val="62"/>
        </w:numPr>
        <w:jc w:val="both"/>
        <w:rPr>
          <w:sz w:val="22"/>
          <w:szCs w:val="22"/>
        </w:rPr>
      </w:pPr>
      <w:r w:rsidRPr="003E662E">
        <w:rPr>
          <w:sz w:val="22"/>
          <w:szCs w:val="22"/>
        </w:rPr>
        <w:t xml:space="preserve">Une </w:t>
      </w:r>
      <w:r w:rsidRPr="003E662E">
        <w:rPr>
          <w:bCs/>
          <w:sz w:val="22"/>
          <w:szCs w:val="22"/>
          <w:u w:val="single"/>
        </w:rPr>
        <w:t>Commission de conciliation</w:t>
      </w:r>
      <w:r w:rsidRPr="003E662E">
        <w:rPr>
          <w:b/>
          <w:bCs/>
          <w:sz w:val="22"/>
          <w:szCs w:val="22"/>
        </w:rPr>
        <w:t xml:space="preserve"> </w:t>
      </w:r>
      <w:r w:rsidRPr="003E662E">
        <w:rPr>
          <w:sz w:val="22"/>
          <w:szCs w:val="22"/>
        </w:rPr>
        <w:t>est chargée de fixer</w:t>
      </w:r>
      <w:r>
        <w:rPr>
          <w:sz w:val="22"/>
          <w:szCs w:val="22"/>
        </w:rPr>
        <w:t>,</w:t>
      </w:r>
      <w:r w:rsidRPr="003E662E">
        <w:rPr>
          <w:sz w:val="22"/>
          <w:szCs w:val="22"/>
        </w:rPr>
        <w:t xml:space="preserve"> à l</w:t>
      </w:r>
      <w:r>
        <w:rPr>
          <w:sz w:val="22"/>
          <w:szCs w:val="22"/>
        </w:rPr>
        <w:t>’</w:t>
      </w:r>
      <w:r w:rsidRPr="003E662E">
        <w:rPr>
          <w:sz w:val="22"/>
          <w:szCs w:val="22"/>
        </w:rPr>
        <w:t xml:space="preserve">amiable, le montant des indemnités à verser aux personnes expropriées. </w:t>
      </w:r>
    </w:p>
    <w:p w:rsidR="00B97462" w:rsidRDefault="00B97462" w:rsidP="00B97462">
      <w:pPr>
        <w:pStyle w:val="ListParagraph"/>
        <w:rPr>
          <w:sz w:val="22"/>
          <w:szCs w:val="22"/>
        </w:rPr>
      </w:pPr>
    </w:p>
    <w:p w:rsidR="00B97462" w:rsidRPr="007B581A" w:rsidRDefault="00B97462" w:rsidP="009055A0">
      <w:pPr>
        <w:numPr>
          <w:ilvl w:val="0"/>
          <w:numId w:val="62"/>
        </w:numPr>
        <w:jc w:val="both"/>
        <w:rPr>
          <w:sz w:val="22"/>
          <w:szCs w:val="22"/>
        </w:rPr>
      </w:pPr>
      <w:r w:rsidRPr="00194BF0">
        <w:rPr>
          <w:sz w:val="22"/>
          <w:szCs w:val="22"/>
        </w:rPr>
        <w:lastRenderedPageBreak/>
        <w:t>Un</w:t>
      </w:r>
      <w:r w:rsidRPr="007B581A">
        <w:rPr>
          <w:b/>
          <w:i/>
          <w:sz w:val="22"/>
          <w:szCs w:val="22"/>
        </w:rPr>
        <w:t xml:space="preserve"> </w:t>
      </w:r>
      <w:r w:rsidRPr="00194BF0">
        <w:rPr>
          <w:sz w:val="22"/>
          <w:szCs w:val="22"/>
          <w:u w:val="single"/>
        </w:rPr>
        <w:t>Juge chargé des expropriations</w:t>
      </w:r>
      <w:r w:rsidRPr="007B581A">
        <w:rPr>
          <w:b/>
          <w:i/>
          <w:sz w:val="22"/>
          <w:szCs w:val="22"/>
        </w:rPr>
        <w:t xml:space="preserve"> </w:t>
      </w:r>
      <w:r w:rsidRPr="007B581A">
        <w:rPr>
          <w:sz w:val="22"/>
          <w:szCs w:val="22"/>
        </w:rPr>
        <w:t>est désigné au niveau du Tribunal Régional pour statuer sur l</w:t>
      </w:r>
      <w:r>
        <w:rPr>
          <w:sz w:val="22"/>
          <w:szCs w:val="22"/>
        </w:rPr>
        <w:t>e</w:t>
      </w:r>
      <w:r w:rsidRPr="007B581A">
        <w:rPr>
          <w:sz w:val="22"/>
          <w:szCs w:val="22"/>
        </w:rPr>
        <w:t>s cas de</w:t>
      </w:r>
      <w:r>
        <w:rPr>
          <w:sz w:val="22"/>
          <w:szCs w:val="22"/>
        </w:rPr>
        <w:t xml:space="preserve">  </w:t>
      </w:r>
      <w:r w:rsidRPr="007B581A">
        <w:rPr>
          <w:sz w:val="22"/>
          <w:szCs w:val="22"/>
        </w:rPr>
        <w:t xml:space="preserve">contentieux </w:t>
      </w:r>
      <w:r>
        <w:rPr>
          <w:sz w:val="22"/>
          <w:szCs w:val="22"/>
        </w:rPr>
        <w:t xml:space="preserve">qui n’ont pas trouvé de solutions à l’amiable </w:t>
      </w:r>
      <w:r w:rsidRPr="007B581A">
        <w:rPr>
          <w:sz w:val="22"/>
          <w:szCs w:val="22"/>
        </w:rPr>
        <w:t>entre l’Etat et une personne affectée.</w:t>
      </w:r>
    </w:p>
    <w:p w:rsidR="00B97462" w:rsidRDefault="00B97462" w:rsidP="00B97462">
      <w:pPr>
        <w:pStyle w:val="Default"/>
        <w:jc w:val="both"/>
        <w:rPr>
          <w:sz w:val="22"/>
          <w:szCs w:val="22"/>
        </w:rPr>
      </w:pPr>
    </w:p>
    <w:p w:rsidR="00B97462" w:rsidRPr="00B24A82" w:rsidRDefault="00B97462" w:rsidP="009055A0">
      <w:pPr>
        <w:pStyle w:val="Default"/>
        <w:numPr>
          <w:ilvl w:val="0"/>
          <w:numId w:val="62"/>
        </w:numPr>
        <w:jc w:val="both"/>
        <w:rPr>
          <w:sz w:val="22"/>
          <w:szCs w:val="22"/>
        </w:rPr>
      </w:pPr>
      <w:r w:rsidRPr="00B24A82">
        <w:rPr>
          <w:sz w:val="22"/>
          <w:szCs w:val="22"/>
          <w:u w:val="single"/>
        </w:rPr>
        <w:t>Les Collectivités locales :</w:t>
      </w:r>
      <w:r w:rsidRPr="00B24A82">
        <w:rPr>
          <w:b/>
          <w:sz w:val="22"/>
          <w:szCs w:val="22"/>
        </w:rPr>
        <w:t xml:space="preserve"> </w:t>
      </w:r>
      <w:r w:rsidRPr="00B24A82">
        <w:rPr>
          <w:sz w:val="22"/>
          <w:szCs w:val="22"/>
        </w:rPr>
        <w:t>À la suite de la réforme de février 2002, sur l’organisation administrative territoriale et locale de la République du Sénégal, le Sénégal a été découpé en départements, communes et communes d’arrondissement. Selon la loi d’expropriation, les communes joueront leur rôle normal dans le cadre de cette opération de réinstallation.</w:t>
      </w:r>
    </w:p>
    <w:p w:rsidR="004441C6" w:rsidRPr="00E802A6" w:rsidRDefault="004441C6" w:rsidP="009055A0">
      <w:pPr>
        <w:pStyle w:val="Heading2"/>
        <w:numPr>
          <w:ilvl w:val="1"/>
          <w:numId w:val="30"/>
        </w:numPr>
        <w:spacing w:after="240"/>
        <w:jc w:val="both"/>
        <w:rPr>
          <w:rFonts w:ascii="Times New Roman" w:hAnsi="Times New Roman" w:cs="Times New Roman"/>
          <w:i w:val="0"/>
          <w:sz w:val="22"/>
          <w:szCs w:val="22"/>
        </w:rPr>
      </w:pPr>
      <w:bookmarkStart w:id="137" w:name="_Toc284235455"/>
      <w:bookmarkStart w:id="138" w:name="_Toc291145134"/>
      <w:bookmarkStart w:id="139" w:name="_Toc392053894"/>
      <w:r w:rsidRPr="00E802A6">
        <w:rPr>
          <w:rFonts w:ascii="Times New Roman" w:hAnsi="Times New Roman" w:cs="Times New Roman"/>
          <w:i w:val="0"/>
          <w:sz w:val="22"/>
          <w:szCs w:val="22"/>
        </w:rPr>
        <w:t>Proposition de dispositif institutionnel</w:t>
      </w:r>
      <w:bookmarkEnd w:id="137"/>
      <w:bookmarkEnd w:id="138"/>
      <w:r w:rsidRPr="00E802A6">
        <w:rPr>
          <w:rFonts w:ascii="Times New Roman" w:hAnsi="Times New Roman" w:cs="Times New Roman"/>
          <w:i w:val="0"/>
          <w:sz w:val="22"/>
          <w:szCs w:val="22"/>
        </w:rPr>
        <w:t xml:space="preserve"> </w:t>
      </w:r>
      <w:r w:rsidR="00A055DE">
        <w:rPr>
          <w:rFonts w:ascii="Times New Roman" w:hAnsi="Times New Roman" w:cs="Times New Roman"/>
          <w:i w:val="0"/>
          <w:sz w:val="22"/>
          <w:szCs w:val="22"/>
        </w:rPr>
        <w:t>d</w:t>
      </w:r>
      <w:r w:rsidR="00E802A6">
        <w:rPr>
          <w:rFonts w:ascii="Times New Roman" w:hAnsi="Times New Roman" w:cs="Times New Roman"/>
          <w:i w:val="0"/>
          <w:sz w:val="22"/>
          <w:szCs w:val="22"/>
        </w:rPr>
        <w:t xml:space="preserve">ans le cadre du </w:t>
      </w:r>
      <w:r w:rsidR="00135F72">
        <w:rPr>
          <w:rFonts w:ascii="Times New Roman" w:hAnsi="Times New Roman" w:cs="Times New Roman"/>
          <w:i w:val="0"/>
          <w:sz w:val="22"/>
          <w:szCs w:val="22"/>
        </w:rPr>
        <w:t xml:space="preserve"> </w:t>
      </w:r>
      <w:r w:rsidR="008F6030">
        <w:rPr>
          <w:rFonts w:ascii="Times New Roman" w:hAnsi="Times New Roman" w:cs="Times New Roman"/>
          <w:i w:val="0"/>
          <w:sz w:val="22"/>
          <w:szCs w:val="22"/>
        </w:rPr>
        <w:t>projet</w:t>
      </w:r>
      <w:bookmarkEnd w:id="139"/>
    </w:p>
    <w:p w:rsidR="004441C6" w:rsidRPr="00F623FE" w:rsidRDefault="007C2A8F" w:rsidP="009055A0">
      <w:pPr>
        <w:numPr>
          <w:ilvl w:val="2"/>
          <w:numId w:val="30"/>
        </w:numPr>
        <w:rPr>
          <w:sz w:val="22"/>
          <w:szCs w:val="22"/>
          <w:u w:val="single"/>
        </w:rPr>
      </w:pPr>
      <w:bookmarkStart w:id="140" w:name="_Toc153567919"/>
      <w:bookmarkStart w:id="141" w:name="_Toc190324620"/>
      <w:bookmarkStart w:id="142" w:name="_Toc284235456"/>
      <w:r w:rsidRPr="00F623FE">
        <w:rPr>
          <w:sz w:val="22"/>
          <w:szCs w:val="22"/>
          <w:u w:val="single"/>
        </w:rPr>
        <w:t>Responsabilités</w:t>
      </w:r>
      <w:bookmarkEnd w:id="140"/>
      <w:bookmarkEnd w:id="141"/>
    </w:p>
    <w:p w:rsidR="004441C6" w:rsidRDefault="004441C6" w:rsidP="004441C6">
      <w:pPr>
        <w:jc w:val="both"/>
        <w:rPr>
          <w:color w:val="000000"/>
          <w:szCs w:val="22"/>
        </w:rPr>
      </w:pPr>
    </w:p>
    <w:p w:rsidR="004441C6" w:rsidRDefault="004441C6" w:rsidP="004441C6">
      <w:pPr>
        <w:jc w:val="both"/>
        <w:rPr>
          <w:color w:val="000000"/>
          <w:sz w:val="22"/>
          <w:szCs w:val="22"/>
        </w:rPr>
      </w:pPr>
      <w:r w:rsidRPr="00CB2494">
        <w:rPr>
          <w:color w:val="000000"/>
          <w:sz w:val="22"/>
          <w:szCs w:val="22"/>
        </w:rPr>
        <w:t>La réussite de la procédure d'indemnisation dépendra, dans une large mesure, de l'organisation qui sera mise en place et de la définition du rôle et des responsabili</w:t>
      </w:r>
      <w:r w:rsidR="00BA20D1">
        <w:rPr>
          <w:color w:val="000000"/>
          <w:sz w:val="22"/>
          <w:szCs w:val="22"/>
        </w:rPr>
        <w:t>tés des institutions impliquées. L</w:t>
      </w:r>
      <w:r w:rsidRPr="00CB2494">
        <w:rPr>
          <w:color w:val="000000"/>
          <w:sz w:val="22"/>
          <w:szCs w:val="22"/>
        </w:rPr>
        <w:t>a mise en œuvre d</w:t>
      </w:r>
      <w:r w:rsidR="008F6030">
        <w:rPr>
          <w:color w:val="000000"/>
          <w:sz w:val="22"/>
          <w:szCs w:val="22"/>
        </w:rPr>
        <w:t>es éventuels pl</w:t>
      </w:r>
      <w:r w:rsidRPr="00CB2494">
        <w:rPr>
          <w:color w:val="000000"/>
          <w:sz w:val="22"/>
          <w:szCs w:val="22"/>
        </w:rPr>
        <w:t>an</w:t>
      </w:r>
      <w:r w:rsidR="008F6030">
        <w:rPr>
          <w:color w:val="000000"/>
          <w:sz w:val="22"/>
          <w:szCs w:val="22"/>
        </w:rPr>
        <w:t>s</w:t>
      </w:r>
      <w:r w:rsidRPr="00CB2494">
        <w:rPr>
          <w:color w:val="000000"/>
          <w:sz w:val="22"/>
          <w:szCs w:val="22"/>
        </w:rPr>
        <w:t xml:space="preserve"> d'indemnisation sera sous l'autorité d</w:t>
      </w:r>
      <w:r w:rsidR="008F6030">
        <w:rPr>
          <w:color w:val="000000"/>
          <w:sz w:val="22"/>
          <w:szCs w:val="22"/>
        </w:rPr>
        <w:t xml:space="preserve">e l’ONFP, </w:t>
      </w:r>
      <w:r w:rsidR="00BA20D1">
        <w:rPr>
          <w:color w:val="000000"/>
          <w:sz w:val="22"/>
          <w:szCs w:val="22"/>
        </w:rPr>
        <w:t>e</w:t>
      </w:r>
      <w:r w:rsidR="00BA20D1" w:rsidRPr="00CB2494">
        <w:rPr>
          <w:color w:val="000000"/>
          <w:sz w:val="22"/>
          <w:szCs w:val="22"/>
        </w:rPr>
        <w:t>n tant que maître d'ouvrage</w:t>
      </w:r>
      <w:r w:rsidR="00BA20D1">
        <w:rPr>
          <w:color w:val="000000"/>
          <w:sz w:val="22"/>
          <w:szCs w:val="22"/>
        </w:rPr>
        <w:t xml:space="preserve"> délégué </w:t>
      </w:r>
      <w:r w:rsidR="00CF6651">
        <w:rPr>
          <w:color w:val="000000"/>
          <w:sz w:val="22"/>
          <w:szCs w:val="22"/>
        </w:rPr>
        <w:t xml:space="preserve">placé </w:t>
      </w:r>
      <w:r w:rsidR="008F6030">
        <w:rPr>
          <w:color w:val="000000"/>
          <w:sz w:val="22"/>
          <w:szCs w:val="22"/>
        </w:rPr>
        <w:t>sous la tutelle de M</w:t>
      </w:r>
      <w:r w:rsidR="00CF6651">
        <w:rPr>
          <w:color w:val="000000"/>
          <w:sz w:val="22"/>
          <w:szCs w:val="22"/>
        </w:rPr>
        <w:t>FPAA</w:t>
      </w:r>
      <w:r w:rsidR="001A5F0D" w:rsidRPr="00653C1E">
        <w:rPr>
          <w:sz w:val="22"/>
          <w:szCs w:val="22"/>
        </w:rPr>
        <w:t xml:space="preserve">. Le </w:t>
      </w:r>
      <w:r w:rsidR="00CF6651">
        <w:rPr>
          <w:sz w:val="22"/>
          <w:szCs w:val="22"/>
        </w:rPr>
        <w:t>M</w:t>
      </w:r>
      <w:r w:rsidR="001A5F0D" w:rsidRPr="00653C1E">
        <w:rPr>
          <w:sz w:val="22"/>
          <w:szCs w:val="22"/>
        </w:rPr>
        <w:t>inistère</w:t>
      </w:r>
      <w:r w:rsidR="00393351">
        <w:rPr>
          <w:sz w:val="22"/>
          <w:szCs w:val="22"/>
        </w:rPr>
        <w:t xml:space="preserve"> </w:t>
      </w:r>
      <w:r w:rsidR="00CF6651">
        <w:rPr>
          <w:sz w:val="22"/>
          <w:szCs w:val="22"/>
        </w:rPr>
        <w:t>de l’Economie et des F</w:t>
      </w:r>
      <w:r w:rsidR="00393351">
        <w:rPr>
          <w:sz w:val="22"/>
          <w:szCs w:val="22"/>
        </w:rPr>
        <w:t xml:space="preserve">inances </w:t>
      </w:r>
      <w:r w:rsidR="001A5F0D" w:rsidRPr="00653C1E">
        <w:rPr>
          <w:sz w:val="22"/>
          <w:szCs w:val="22"/>
        </w:rPr>
        <w:t xml:space="preserve"> </w:t>
      </w:r>
      <w:r w:rsidR="00FF0D3A" w:rsidRPr="00653C1E">
        <w:rPr>
          <w:sz w:val="22"/>
          <w:szCs w:val="22"/>
        </w:rPr>
        <w:t xml:space="preserve">assure la tutelle des directions </w:t>
      </w:r>
      <w:r w:rsidR="00883125" w:rsidRPr="00653C1E">
        <w:rPr>
          <w:sz w:val="22"/>
          <w:szCs w:val="22"/>
        </w:rPr>
        <w:t>du cadastre</w:t>
      </w:r>
      <w:r w:rsidRPr="00CB2494">
        <w:rPr>
          <w:color w:val="000000"/>
          <w:sz w:val="22"/>
          <w:szCs w:val="22"/>
        </w:rPr>
        <w:t xml:space="preserve"> </w:t>
      </w:r>
      <w:r w:rsidR="00FF0D3A">
        <w:rPr>
          <w:color w:val="000000"/>
          <w:sz w:val="22"/>
          <w:szCs w:val="22"/>
        </w:rPr>
        <w:t>et</w:t>
      </w:r>
      <w:r w:rsidR="001A5F0D">
        <w:rPr>
          <w:sz w:val="22"/>
          <w:szCs w:val="22"/>
        </w:rPr>
        <w:t xml:space="preserve"> des domaines</w:t>
      </w:r>
      <w:r w:rsidR="00393351">
        <w:rPr>
          <w:sz w:val="22"/>
          <w:szCs w:val="22"/>
        </w:rPr>
        <w:t xml:space="preserve"> et celui de l'urbanisme est responsable des questions d'urbanisme et d'habitat</w:t>
      </w:r>
      <w:r w:rsidRPr="00CB2494">
        <w:rPr>
          <w:color w:val="000000"/>
          <w:sz w:val="22"/>
          <w:szCs w:val="22"/>
        </w:rPr>
        <w:t>.</w:t>
      </w:r>
      <w:r w:rsidR="00454DA8">
        <w:rPr>
          <w:color w:val="000000"/>
          <w:sz w:val="22"/>
          <w:szCs w:val="22"/>
        </w:rPr>
        <w:t xml:space="preserve"> Toutes ces structures seront représenté</w:t>
      </w:r>
      <w:r w:rsidR="0065389F">
        <w:rPr>
          <w:color w:val="000000"/>
          <w:sz w:val="22"/>
          <w:szCs w:val="22"/>
        </w:rPr>
        <w:t>e</w:t>
      </w:r>
      <w:r w:rsidR="00454DA8">
        <w:rPr>
          <w:color w:val="000000"/>
          <w:sz w:val="22"/>
          <w:szCs w:val="22"/>
        </w:rPr>
        <w:t>s au niveau local par les services régionaux</w:t>
      </w:r>
      <w:r w:rsidR="00CF6651">
        <w:rPr>
          <w:color w:val="000000"/>
          <w:sz w:val="22"/>
          <w:szCs w:val="22"/>
        </w:rPr>
        <w:t>, en plus des autorités administratives et locales</w:t>
      </w:r>
      <w:r w:rsidR="00454DA8">
        <w:rPr>
          <w:color w:val="000000"/>
          <w:sz w:val="22"/>
          <w:szCs w:val="22"/>
        </w:rPr>
        <w:t>.</w:t>
      </w:r>
      <w:r w:rsidRPr="00CB2494">
        <w:rPr>
          <w:color w:val="000000"/>
          <w:sz w:val="22"/>
          <w:szCs w:val="22"/>
        </w:rPr>
        <w:t xml:space="preserve"> Les différents arrangements institutionnels</w:t>
      </w:r>
      <w:r w:rsidR="00A31CC3">
        <w:rPr>
          <w:color w:val="000000"/>
          <w:sz w:val="22"/>
          <w:szCs w:val="22"/>
        </w:rPr>
        <w:t xml:space="preserve"> sont</w:t>
      </w:r>
      <w:r w:rsidRPr="00CB2494">
        <w:rPr>
          <w:color w:val="000000"/>
          <w:sz w:val="22"/>
          <w:szCs w:val="22"/>
        </w:rPr>
        <w:t xml:space="preserve"> sommairement décrits dans le tableau ci-dessous.</w:t>
      </w:r>
    </w:p>
    <w:p w:rsidR="00605960" w:rsidRPr="00CB2494" w:rsidRDefault="00605960" w:rsidP="004441C6">
      <w:pPr>
        <w:jc w:val="both"/>
        <w:rPr>
          <w:color w:val="000000"/>
          <w:sz w:val="22"/>
          <w:szCs w:val="22"/>
        </w:rPr>
      </w:pPr>
    </w:p>
    <w:p w:rsidR="00CB2494" w:rsidRPr="00F623FE" w:rsidRDefault="007C2A8F" w:rsidP="004F630D">
      <w:pPr>
        <w:pStyle w:val="Caption"/>
        <w:rPr>
          <w:color w:val="000000"/>
          <w:sz w:val="22"/>
          <w:szCs w:val="20"/>
        </w:rPr>
      </w:pPr>
      <w:bookmarkStart w:id="143" w:name="_Toc392053964"/>
      <w:r w:rsidRPr="00F623FE">
        <w:rPr>
          <w:sz w:val="22"/>
          <w:szCs w:val="22"/>
        </w:rPr>
        <w:t xml:space="preserve">Tableau </w:t>
      </w:r>
      <w:r w:rsidRPr="00F623FE">
        <w:rPr>
          <w:sz w:val="22"/>
          <w:szCs w:val="22"/>
        </w:rPr>
        <w:fldChar w:fldCharType="begin"/>
      </w:r>
      <w:r w:rsidRPr="00F623FE">
        <w:rPr>
          <w:sz w:val="22"/>
          <w:szCs w:val="22"/>
        </w:rPr>
        <w:instrText xml:space="preserve"> SEQ Tableau \* ARABIC </w:instrText>
      </w:r>
      <w:r w:rsidRPr="00F623FE">
        <w:rPr>
          <w:sz w:val="22"/>
          <w:szCs w:val="22"/>
        </w:rPr>
        <w:fldChar w:fldCharType="separate"/>
      </w:r>
      <w:r w:rsidR="00746AC3">
        <w:rPr>
          <w:noProof/>
          <w:sz w:val="22"/>
          <w:szCs w:val="22"/>
        </w:rPr>
        <w:t>5</w:t>
      </w:r>
      <w:r w:rsidRPr="00F623FE">
        <w:rPr>
          <w:sz w:val="22"/>
          <w:szCs w:val="22"/>
        </w:rPr>
        <w:fldChar w:fldCharType="end"/>
      </w:r>
      <w:r w:rsidRPr="00F623FE">
        <w:rPr>
          <w:sz w:val="22"/>
          <w:szCs w:val="22"/>
        </w:rPr>
        <w:t>: Proposition de dispositif institutionnel</w:t>
      </w:r>
      <w:bookmarkEnd w:id="143"/>
    </w:p>
    <w:p w:rsidR="004441C6" w:rsidRDefault="004441C6" w:rsidP="004441C6">
      <w:pPr>
        <w:autoSpaceDE w:val="0"/>
        <w:autoSpaceDN w:val="0"/>
        <w:adjustRightInd w:val="0"/>
        <w:ind w:left="720"/>
        <w:jc w:val="both"/>
        <w:rPr>
          <w:color w:val="000000"/>
          <w:sz w:val="22"/>
          <w:szCs w:val="22"/>
          <w:u w:val="single"/>
        </w:rPr>
      </w:pPr>
      <w:bookmarkStart w:id="144" w:name="_Toc153567920"/>
      <w:bookmarkStart w:id="145" w:name="_Toc190324621"/>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2"/>
      </w:tblGrid>
      <w:tr w:rsidR="00BF2AA6" w:rsidRPr="00BF7977" w:rsidTr="00BF7977">
        <w:tc>
          <w:tcPr>
            <w:tcW w:w="2552" w:type="dxa"/>
            <w:shd w:val="clear" w:color="auto" w:fill="auto"/>
          </w:tcPr>
          <w:p w:rsidR="00BF2AA6" w:rsidRPr="00BF7977" w:rsidRDefault="00BF2AA6" w:rsidP="00BF7977">
            <w:pPr>
              <w:rPr>
                <w:b/>
                <w:sz w:val="20"/>
                <w:szCs w:val="20"/>
              </w:rPr>
            </w:pPr>
            <w:r w:rsidRPr="00BF7977">
              <w:rPr>
                <w:b/>
                <w:sz w:val="20"/>
                <w:szCs w:val="20"/>
              </w:rPr>
              <w:t>Acteurs institutionnels</w:t>
            </w:r>
          </w:p>
        </w:tc>
        <w:tc>
          <w:tcPr>
            <w:tcW w:w="6662" w:type="dxa"/>
            <w:shd w:val="clear" w:color="auto" w:fill="auto"/>
          </w:tcPr>
          <w:p w:rsidR="00BF2AA6" w:rsidRPr="00BF7977" w:rsidRDefault="00BF2AA6" w:rsidP="00BF7977">
            <w:pPr>
              <w:rPr>
                <w:b/>
                <w:sz w:val="20"/>
                <w:szCs w:val="20"/>
              </w:rPr>
            </w:pPr>
            <w:r w:rsidRPr="00BF7977">
              <w:rPr>
                <w:b/>
                <w:sz w:val="20"/>
                <w:szCs w:val="20"/>
              </w:rPr>
              <w:t xml:space="preserve">Responsabilités  </w:t>
            </w:r>
          </w:p>
        </w:tc>
      </w:tr>
      <w:tr w:rsidR="00BF2AA6" w:rsidRPr="00BF7977" w:rsidTr="00BF7977">
        <w:tc>
          <w:tcPr>
            <w:tcW w:w="2552" w:type="dxa"/>
            <w:shd w:val="clear" w:color="auto" w:fill="auto"/>
          </w:tcPr>
          <w:p w:rsidR="00BF2AA6" w:rsidRPr="00BF7977" w:rsidRDefault="00BF2AA6" w:rsidP="00775054">
            <w:pPr>
              <w:rPr>
                <w:sz w:val="20"/>
                <w:szCs w:val="20"/>
              </w:rPr>
            </w:pPr>
            <w:r w:rsidRPr="00BF7977">
              <w:rPr>
                <w:color w:val="000000"/>
                <w:sz w:val="20"/>
                <w:szCs w:val="20"/>
              </w:rPr>
              <w:t>Ministère de la Formation Professionnelle, de l'Apprentissage et de l'Artisanat</w:t>
            </w:r>
          </w:p>
        </w:tc>
        <w:tc>
          <w:tcPr>
            <w:tcW w:w="6662" w:type="dxa"/>
            <w:shd w:val="clear" w:color="auto" w:fill="auto"/>
          </w:tcPr>
          <w:p w:rsidR="00BF2AA6" w:rsidRPr="00BF7977" w:rsidRDefault="00BF2AA6" w:rsidP="009055A0">
            <w:pPr>
              <w:numPr>
                <w:ilvl w:val="0"/>
                <w:numId w:val="36"/>
              </w:numPr>
              <w:rPr>
                <w:sz w:val="20"/>
                <w:szCs w:val="20"/>
              </w:rPr>
            </w:pPr>
            <w:r w:rsidRPr="00BF7977">
              <w:rPr>
                <w:sz w:val="20"/>
                <w:szCs w:val="20"/>
              </w:rPr>
              <w:t>Diffusion du CPR</w:t>
            </w:r>
          </w:p>
          <w:p w:rsidR="00BF2AA6" w:rsidRPr="00BF7977" w:rsidRDefault="00BF2AA6" w:rsidP="009055A0">
            <w:pPr>
              <w:numPr>
                <w:ilvl w:val="0"/>
                <w:numId w:val="36"/>
              </w:numPr>
              <w:rPr>
                <w:sz w:val="20"/>
                <w:szCs w:val="20"/>
              </w:rPr>
            </w:pPr>
            <w:r w:rsidRPr="00BF7977">
              <w:rPr>
                <w:sz w:val="20"/>
                <w:szCs w:val="20"/>
              </w:rPr>
              <w:t>Approbation et diffusion des PAR</w:t>
            </w:r>
          </w:p>
          <w:p w:rsidR="00BF2AA6" w:rsidRPr="00BF7977" w:rsidRDefault="00BF2AA6" w:rsidP="009055A0">
            <w:pPr>
              <w:numPr>
                <w:ilvl w:val="0"/>
                <w:numId w:val="36"/>
              </w:numPr>
              <w:rPr>
                <w:sz w:val="20"/>
                <w:szCs w:val="20"/>
              </w:rPr>
            </w:pPr>
            <w:r w:rsidRPr="00BF7977">
              <w:rPr>
                <w:sz w:val="20"/>
                <w:szCs w:val="20"/>
              </w:rPr>
              <w:t>Initiation de la procédure de déclaration d’utilité publique</w:t>
            </w:r>
          </w:p>
          <w:p w:rsidR="00BF2AA6" w:rsidRPr="00BF7977" w:rsidRDefault="00BF2AA6" w:rsidP="00BF7977">
            <w:pPr>
              <w:ind w:left="360"/>
              <w:rPr>
                <w:sz w:val="20"/>
                <w:szCs w:val="20"/>
              </w:rPr>
            </w:pPr>
          </w:p>
        </w:tc>
      </w:tr>
      <w:tr w:rsidR="00BF2AA6" w:rsidRPr="00BF7977" w:rsidTr="00BF7977">
        <w:tc>
          <w:tcPr>
            <w:tcW w:w="2552" w:type="dxa"/>
            <w:shd w:val="clear" w:color="auto" w:fill="auto"/>
          </w:tcPr>
          <w:p w:rsidR="00BF2AA6" w:rsidRPr="00BF7977" w:rsidRDefault="00BF2AA6" w:rsidP="00BF7977">
            <w:pPr>
              <w:rPr>
                <w:sz w:val="20"/>
                <w:szCs w:val="20"/>
              </w:rPr>
            </w:pPr>
            <w:r w:rsidRPr="00BF7977">
              <w:rPr>
                <w:sz w:val="20"/>
                <w:szCs w:val="20"/>
              </w:rPr>
              <w:t>Ministère de l’Economie et des Finances (Budget et Domaines)</w:t>
            </w:r>
          </w:p>
        </w:tc>
        <w:tc>
          <w:tcPr>
            <w:tcW w:w="6662" w:type="dxa"/>
            <w:shd w:val="clear" w:color="auto" w:fill="auto"/>
          </w:tcPr>
          <w:p w:rsidR="00BF2AA6" w:rsidRPr="00BF7977" w:rsidRDefault="00BF2AA6" w:rsidP="009055A0">
            <w:pPr>
              <w:numPr>
                <w:ilvl w:val="0"/>
                <w:numId w:val="36"/>
              </w:numPr>
              <w:rPr>
                <w:sz w:val="20"/>
                <w:szCs w:val="20"/>
              </w:rPr>
            </w:pPr>
            <w:r w:rsidRPr="00BF7977">
              <w:rPr>
                <w:sz w:val="20"/>
                <w:szCs w:val="20"/>
              </w:rPr>
              <w:t>Financement du budget des compensations</w:t>
            </w:r>
          </w:p>
          <w:p w:rsidR="00BF2AA6" w:rsidRPr="00BF7977" w:rsidRDefault="00BF2AA6" w:rsidP="009055A0">
            <w:pPr>
              <w:numPr>
                <w:ilvl w:val="0"/>
                <w:numId w:val="36"/>
              </w:numPr>
              <w:rPr>
                <w:sz w:val="20"/>
                <w:szCs w:val="20"/>
              </w:rPr>
            </w:pPr>
            <w:r w:rsidRPr="00BF7977">
              <w:rPr>
                <w:sz w:val="20"/>
                <w:szCs w:val="20"/>
              </w:rPr>
              <w:t xml:space="preserve">Déclaration d’utilité publique  </w:t>
            </w:r>
          </w:p>
          <w:p w:rsidR="00BF2AA6" w:rsidRPr="00BF7977" w:rsidRDefault="00BF2AA6" w:rsidP="00BF7977">
            <w:pPr>
              <w:rPr>
                <w:sz w:val="20"/>
                <w:szCs w:val="20"/>
              </w:rPr>
            </w:pPr>
          </w:p>
        </w:tc>
      </w:tr>
      <w:tr w:rsidR="00BF2AA6" w:rsidRPr="00BF7977" w:rsidTr="00BF7977">
        <w:tc>
          <w:tcPr>
            <w:tcW w:w="2552" w:type="dxa"/>
            <w:shd w:val="clear" w:color="auto" w:fill="auto"/>
          </w:tcPr>
          <w:p w:rsidR="00BF2AA6" w:rsidRPr="00BF7977" w:rsidRDefault="00BF2AA6" w:rsidP="00BF7977">
            <w:pPr>
              <w:rPr>
                <w:sz w:val="20"/>
                <w:szCs w:val="20"/>
              </w:rPr>
            </w:pPr>
            <w:r w:rsidRPr="00BF7977">
              <w:rPr>
                <w:sz w:val="20"/>
                <w:szCs w:val="20"/>
              </w:rPr>
              <w:t>ONFP</w:t>
            </w:r>
            <w:r w:rsidR="00543D90">
              <w:rPr>
                <w:sz w:val="22"/>
                <w:szCs w:val="22"/>
              </w:rPr>
              <w:t xml:space="preserve"> </w:t>
            </w:r>
            <w:r w:rsidR="00543D90" w:rsidRPr="00543D90">
              <w:rPr>
                <w:sz w:val="20"/>
                <w:szCs w:val="20"/>
              </w:rPr>
              <w:t>(la Direction de la Planification et des Projets/Service de Construction des Centres de Formation)</w:t>
            </w:r>
          </w:p>
        </w:tc>
        <w:tc>
          <w:tcPr>
            <w:tcW w:w="6662" w:type="dxa"/>
            <w:shd w:val="clear" w:color="auto" w:fill="auto"/>
          </w:tcPr>
          <w:p w:rsidR="00BF2AA6" w:rsidRPr="00BF7977" w:rsidRDefault="00BF2AA6" w:rsidP="009055A0">
            <w:pPr>
              <w:numPr>
                <w:ilvl w:val="0"/>
                <w:numId w:val="36"/>
              </w:numPr>
              <w:rPr>
                <w:sz w:val="20"/>
                <w:szCs w:val="20"/>
              </w:rPr>
            </w:pPr>
            <w:r w:rsidRPr="00BF7977">
              <w:rPr>
                <w:sz w:val="20"/>
                <w:szCs w:val="20"/>
              </w:rPr>
              <w:t>Diffusion du CPR</w:t>
            </w:r>
          </w:p>
          <w:p w:rsidR="00BF2AA6" w:rsidRPr="00BF7977" w:rsidRDefault="00BF2AA6" w:rsidP="009055A0">
            <w:pPr>
              <w:numPr>
                <w:ilvl w:val="0"/>
                <w:numId w:val="36"/>
              </w:numPr>
              <w:rPr>
                <w:sz w:val="20"/>
                <w:szCs w:val="20"/>
              </w:rPr>
            </w:pPr>
            <w:r w:rsidRPr="00BF7977">
              <w:rPr>
                <w:sz w:val="20"/>
                <w:szCs w:val="20"/>
              </w:rPr>
              <w:t>Approbation et diffusion des PAR</w:t>
            </w:r>
          </w:p>
          <w:p w:rsidR="00BF2AA6" w:rsidRPr="00BF7977" w:rsidRDefault="00BF2AA6" w:rsidP="009055A0">
            <w:pPr>
              <w:numPr>
                <w:ilvl w:val="0"/>
                <w:numId w:val="36"/>
              </w:numPr>
              <w:rPr>
                <w:sz w:val="20"/>
                <w:szCs w:val="20"/>
              </w:rPr>
            </w:pPr>
            <w:r w:rsidRPr="00BF7977">
              <w:rPr>
                <w:sz w:val="20"/>
                <w:szCs w:val="20"/>
              </w:rPr>
              <w:t>Financement des études, de la sensibilisation et du suivi</w:t>
            </w:r>
          </w:p>
          <w:p w:rsidR="00BF2AA6" w:rsidRPr="00BF7977" w:rsidRDefault="00CF6651" w:rsidP="009055A0">
            <w:pPr>
              <w:numPr>
                <w:ilvl w:val="0"/>
                <w:numId w:val="36"/>
              </w:numPr>
              <w:rPr>
                <w:sz w:val="20"/>
                <w:szCs w:val="20"/>
              </w:rPr>
            </w:pPr>
            <w:r>
              <w:rPr>
                <w:sz w:val="20"/>
                <w:szCs w:val="20"/>
              </w:rPr>
              <w:t>E</w:t>
            </w:r>
            <w:r w:rsidR="00BF2AA6" w:rsidRPr="00BF7977">
              <w:rPr>
                <w:sz w:val="20"/>
                <w:szCs w:val="20"/>
              </w:rPr>
              <w:t>troite collaboration avec les autres organes d’exécution (services techniques régionaux)</w:t>
            </w:r>
          </w:p>
          <w:p w:rsidR="00BF2AA6" w:rsidRPr="00BF7977" w:rsidRDefault="00BF2AA6" w:rsidP="009055A0">
            <w:pPr>
              <w:numPr>
                <w:ilvl w:val="0"/>
                <w:numId w:val="36"/>
              </w:numPr>
              <w:rPr>
                <w:sz w:val="20"/>
                <w:szCs w:val="20"/>
              </w:rPr>
            </w:pPr>
            <w:r w:rsidRPr="00BF7977">
              <w:rPr>
                <w:sz w:val="20"/>
                <w:szCs w:val="20"/>
              </w:rPr>
              <w:t xml:space="preserve">Assistance aux organisations, Collectivités locales, ONG </w:t>
            </w:r>
          </w:p>
          <w:p w:rsidR="00BF2AA6" w:rsidRPr="00BF7977" w:rsidRDefault="00BF2AA6" w:rsidP="009055A0">
            <w:pPr>
              <w:numPr>
                <w:ilvl w:val="0"/>
                <w:numId w:val="36"/>
              </w:numPr>
              <w:rPr>
                <w:sz w:val="20"/>
                <w:szCs w:val="20"/>
              </w:rPr>
            </w:pPr>
            <w:r w:rsidRPr="00BF7977">
              <w:rPr>
                <w:sz w:val="20"/>
                <w:szCs w:val="20"/>
              </w:rPr>
              <w:t xml:space="preserve">Désignation de </w:t>
            </w:r>
            <w:r w:rsidR="00775054">
              <w:rPr>
                <w:sz w:val="20"/>
                <w:szCs w:val="20"/>
              </w:rPr>
              <w:t>l’</w:t>
            </w:r>
            <w:r w:rsidRPr="00BF7977">
              <w:rPr>
                <w:sz w:val="20"/>
                <w:szCs w:val="20"/>
              </w:rPr>
              <w:t>Expert Social chargé de la coordination de la mise en œuvre des PAR</w:t>
            </w:r>
          </w:p>
          <w:p w:rsidR="00BF2AA6" w:rsidRPr="00BF7977" w:rsidRDefault="00BF2AA6" w:rsidP="009055A0">
            <w:pPr>
              <w:numPr>
                <w:ilvl w:val="0"/>
                <w:numId w:val="36"/>
              </w:numPr>
              <w:rPr>
                <w:sz w:val="20"/>
                <w:szCs w:val="20"/>
              </w:rPr>
            </w:pPr>
            <w:r w:rsidRPr="00BF7977">
              <w:rPr>
                <w:sz w:val="20"/>
                <w:szCs w:val="20"/>
              </w:rPr>
              <w:t>Recrutement de consultants/ONG pour réaliser les études socio-économiques, les PAR et le suivi/évaluation</w:t>
            </w:r>
          </w:p>
          <w:p w:rsidR="00BF2AA6" w:rsidRPr="00BF7977" w:rsidRDefault="00BF2AA6" w:rsidP="009055A0">
            <w:pPr>
              <w:numPr>
                <w:ilvl w:val="0"/>
                <w:numId w:val="36"/>
              </w:numPr>
              <w:rPr>
                <w:sz w:val="20"/>
                <w:szCs w:val="20"/>
              </w:rPr>
            </w:pPr>
            <w:r w:rsidRPr="00BF7977">
              <w:rPr>
                <w:sz w:val="20"/>
                <w:szCs w:val="20"/>
              </w:rPr>
              <w:t>Supervision des indemnisations des personnes affectée</w:t>
            </w:r>
            <w:r w:rsidR="00775054">
              <w:rPr>
                <w:sz w:val="20"/>
                <w:szCs w:val="20"/>
              </w:rPr>
              <w:t>s</w:t>
            </w:r>
            <w:r w:rsidRPr="00BF7977">
              <w:rPr>
                <w:sz w:val="20"/>
                <w:szCs w:val="20"/>
              </w:rPr>
              <w:t xml:space="preserve"> </w:t>
            </w:r>
          </w:p>
          <w:p w:rsidR="00BF2AA6" w:rsidRPr="00BF7977" w:rsidRDefault="00BF2AA6" w:rsidP="009055A0">
            <w:pPr>
              <w:numPr>
                <w:ilvl w:val="0"/>
                <w:numId w:val="36"/>
              </w:numPr>
              <w:rPr>
                <w:sz w:val="20"/>
                <w:szCs w:val="20"/>
              </w:rPr>
            </w:pPr>
            <w:r w:rsidRPr="00BF7977">
              <w:rPr>
                <w:sz w:val="20"/>
                <w:szCs w:val="20"/>
              </w:rPr>
              <w:t xml:space="preserve">Suivi de la procédure d’expropriation et d’indemnisation </w:t>
            </w:r>
          </w:p>
          <w:p w:rsidR="00BF2AA6" w:rsidRPr="00BF7977" w:rsidRDefault="00BF2AA6" w:rsidP="009055A0">
            <w:pPr>
              <w:numPr>
                <w:ilvl w:val="0"/>
                <w:numId w:val="36"/>
              </w:numPr>
              <w:rPr>
                <w:sz w:val="20"/>
                <w:szCs w:val="20"/>
              </w:rPr>
            </w:pPr>
            <w:r w:rsidRPr="00BF7977">
              <w:rPr>
                <w:sz w:val="20"/>
                <w:szCs w:val="20"/>
              </w:rPr>
              <w:t>Soumission des rapports d’activités à la BM</w:t>
            </w:r>
          </w:p>
        </w:tc>
      </w:tr>
      <w:tr w:rsidR="00BF2AA6" w:rsidRPr="00BF7977" w:rsidTr="00BF7977">
        <w:tc>
          <w:tcPr>
            <w:tcW w:w="2552" w:type="dxa"/>
            <w:shd w:val="clear" w:color="auto" w:fill="auto"/>
          </w:tcPr>
          <w:p w:rsidR="00BF2AA6" w:rsidRPr="00BF7977" w:rsidRDefault="00BF2AA6" w:rsidP="00BF7977">
            <w:pPr>
              <w:rPr>
                <w:sz w:val="20"/>
                <w:szCs w:val="20"/>
              </w:rPr>
            </w:pPr>
            <w:r w:rsidRPr="00BF7977">
              <w:rPr>
                <w:sz w:val="20"/>
                <w:szCs w:val="20"/>
              </w:rPr>
              <w:t>Autorités administratives (Gouverneurs des Régions et Préfets)</w:t>
            </w:r>
          </w:p>
        </w:tc>
        <w:tc>
          <w:tcPr>
            <w:tcW w:w="6662" w:type="dxa"/>
            <w:shd w:val="clear" w:color="auto" w:fill="auto"/>
          </w:tcPr>
          <w:p w:rsidR="00BF2AA6" w:rsidRPr="00BF7977" w:rsidRDefault="00BF2AA6" w:rsidP="009055A0">
            <w:pPr>
              <w:numPr>
                <w:ilvl w:val="0"/>
                <w:numId w:val="36"/>
              </w:numPr>
              <w:rPr>
                <w:sz w:val="20"/>
                <w:szCs w:val="20"/>
              </w:rPr>
            </w:pPr>
            <w:r w:rsidRPr="00BF7977">
              <w:rPr>
                <w:sz w:val="20"/>
                <w:szCs w:val="20"/>
              </w:rPr>
              <w:t>Mise en place des commissions d’évaluation et d’indemnisation</w:t>
            </w:r>
          </w:p>
        </w:tc>
      </w:tr>
      <w:tr w:rsidR="00BF2AA6" w:rsidRPr="00BF7977" w:rsidTr="00BF7977">
        <w:tc>
          <w:tcPr>
            <w:tcW w:w="2552" w:type="dxa"/>
            <w:shd w:val="clear" w:color="auto" w:fill="auto"/>
          </w:tcPr>
          <w:p w:rsidR="00BF2AA6" w:rsidRPr="00BF7977" w:rsidRDefault="00BF2AA6" w:rsidP="00BF7977">
            <w:pPr>
              <w:rPr>
                <w:sz w:val="20"/>
                <w:szCs w:val="20"/>
              </w:rPr>
            </w:pPr>
            <w:r w:rsidRPr="00BF7977">
              <w:rPr>
                <w:sz w:val="20"/>
                <w:szCs w:val="20"/>
              </w:rPr>
              <w:t>Commission d’évaluation et d’indemnisation des impenses</w:t>
            </w:r>
          </w:p>
        </w:tc>
        <w:tc>
          <w:tcPr>
            <w:tcW w:w="6662" w:type="dxa"/>
            <w:shd w:val="clear" w:color="auto" w:fill="auto"/>
          </w:tcPr>
          <w:p w:rsidR="00BF2AA6" w:rsidRPr="00BF7977" w:rsidRDefault="00BF2AA6" w:rsidP="009055A0">
            <w:pPr>
              <w:numPr>
                <w:ilvl w:val="0"/>
                <w:numId w:val="36"/>
              </w:numPr>
              <w:rPr>
                <w:sz w:val="20"/>
                <w:szCs w:val="20"/>
              </w:rPr>
            </w:pPr>
            <w:r w:rsidRPr="00BF7977">
              <w:rPr>
                <w:sz w:val="20"/>
                <w:szCs w:val="20"/>
              </w:rPr>
              <w:t>Evaluation des impenses et des personnes affectée</w:t>
            </w:r>
            <w:r w:rsidR="00775054">
              <w:rPr>
                <w:sz w:val="20"/>
                <w:szCs w:val="20"/>
              </w:rPr>
              <w:t>s</w:t>
            </w:r>
          </w:p>
          <w:p w:rsidR="00BF2AA6" w:rsidRPr="00BF7977" w:rsidRDefault="00BF2AA6" w:rsidP="009055A0">
            <w:pPr>
              <w:numPr>
                <w:ilvl w:val="0"/>
                <w:numId w:val="36"/>
              </w:numPr>
              <w:rPr>
                <w:sz w:val="20"/>
                <w:szCs w:val="20"/>
              </w:rPr>
            </w:pPr>
            <w:r w:rsidRPr="00BF7977">
              <w:rPr>
                <w:sz w:val="20"/>
                <w:szCs w:val="20"/>
              </w:rPr>
              <w:t>Gestion des ressources financières allouées</w:t>
            </w:r>
          </w:p>
          <w:p w:rsidR="00BF2AA6" w:rsidRPr="00BF7977" w:rsidRDefault="00BF2AA6" w:rsidP="009055A0">
            <w:pPr>
              <w:numPr>
                <w:ilvl w:val="0"/>
                <w:numId w:val="36"/>
              </w:numPr>
              <w:rPr>
                <w:sz w:val="20"/>
                <w:szCs w:val="20"/>
              </w:rPr>
            </w:pPr>
            <w:r w:rsidRPr="00BF7977">
              <w:rPr>
                <w:sz w:val="20"/>
                <w:szCs w:val="20"/>
              </w:rPr>
              <w:t>Indemnisation des ayants-droits</w:t>
            </w:r>
          </w:p>
          <w:p w:rsidR="00BF2AA6" w:rsidRPr="00BF7977" w:rsidRDefault="00BF2AA6" w:rsidP="009055A0">
            <w:pPr>
              <w:numPr>
                <w:ilvl w:val="0"/>
                <w:numId w:val="36"/>
              </w:numPr>
              <w:rPr>
                <w:sz w:val="20"/>
                <w:szCs w:val="20"/>
              </w:rPr>
            </w:pPr>
            <w:r w:rsidRPr="00BF7977">
              <w:rPr>
                <w:sz w:val="20"/>
                <w:szCs w:val="20"/>
              </w:rPr>
              <w:t>Libération des emprises</w:t>
            </w:r>
          </w:p>
        </w:tc>
      </w:tr>
      <w:tr w:rsidR="00BF2AA6" w:rsidRPr="00BF7977" w:rsidTr="00BF7977">
        <w:tc>
          <w:tcPr>
            <w:tcW w:w="2552" w:type="dxa"/>
            <w:shd w:val="clear" w:color="auto" w:fill="auto"/>
          </w:tcPr>
          <w:p w:rsidR="00BF2AA6" w:rsidRPr="00BF7977" w:rsidRDefault="00BF2AA6" w:rsidP="00BF7977">
            <w:pPr>
              <w:rPr>
                <w:sz w:val="20"/>
                <w:szCs w:val="20"/>
              </w:rPr>
            </w:pPr>
            <w:r w:rsidRPr="00BF7977">
              <w:rPr>
                <w:sz w:val="20"/>
                <w:szCs w:val="20"/>
              </w:rPr>
              <w:t>Collectivités locales (ville, communes,  Communautés Rurales)</w:t>
            </w:r>
          </w:p>
          <w:p w:rsidR="00BF2AA6" w:rsidRPr="00BF7977" w:rsidRDefault="00BF2AA6" w:rsidP="00BF7977">
            <w:pPr>
              <w:rPr>
                <w:sz w:val="20"/>
                <w:szCs w:val="20"/>
              </w:rPr>
            </w:pPr>
          </w:p>
        </w:tc>
        <w:tc>
          <w:tcPr>
            <w:tcW w:w="6662" w:type="dxa"/>
            <w:shd w:val="clear" w:color="auto" w:fill="auto"/>
          </w:tcPr>
          <w:p w:rsidR="00BF2AA6" w:rsidRPr="00BF7977" w:rsidRDefault="00BF2AA6" w:rsidP="009055A0">
            <w:pPr>
              <w:numPr>
                <w:ilvl w:val="0"/>
                <w:numId w:val="36"/>
              </w:numPr>
              <w:rPr>
                <w:sz w:val="20"/>
                <w:szCs w:val="20"/>
              </w:rPr>
            </w:pPr>
            <w:r w:rsidRPr="00BF7977">
              <w:rPr>
                <w:sz w:val="20"/>
                <w:szCs w:val="20"/>
              </w:rPr>
              <w:t>Enregistrement des plaintes et réclamations</w:t>
            </w:r>
          </w:p>
          <w:p w:rsidR="00BF2AA6" w:rsidRPr="00BF7977" w:rsidRDefault="00BF2AA6" w:rsidP="009055A0">
            <w:pPr>
              <w:numPr>
                <w:ilvl w:val="0"/>
                <w:numId w:val="36"/>
              </w:numPr>
              <w:rPr>
                <w:sz w:val="20"/>
                <w:szCs w:val="20"/>
              </w:rPr>
            </w:pPr>
            <w:r w:rsidRPr="00BF7977">
              <w:rPr>
                <w:sz w:val="20"/>
                <w:szCs w:val="20"/>
              </w:rPr>
              <w:t>Identification et libération des sites devant faire l’objet d’expropriation</w:t>
            </w:r>
          </w:p>
          <w:p w:rsidR="00BF2AA6" w:rsidRPr="00BF7977" w:rsidRDefault="00BF2AA6" w:rsidP="009055A0">
            <w:pPr>
              <w:numPr>
                <w:ilvl w:val="0"/>
                <w:numId w:val="36"/>
              </w:numPr>
              <w:rPr>
                <w:sz w:val="20"/>
                <w:szCs w:val="20"/>
              </w:rPr>
            </w:pPr>
            <w:r w:rsidRPr="00BF7977">
              <w:rPr>
                <w:sz w:val="20"/>
                <w:szCs w:val="20"/>
              </w:rPr>
              <w:t>Suivi de la réinstallation et des indemnisations</w:t>
            </w:r>
          </w:p>
          <w:p w:rsidR="00BF2AA6" w:rsidRPr="00BF7977" w:rsidRDefault="00BF2AA6" w:rsidP="009055A0">
            <w:pPr>
              <w:numPr>
                <w:ilvl w:val="0"/>
                <w:numId w:val="36"/>
              </w:numPr>
              <w:rPr>
                <w:sz w:val="20"/>
                <w:szCs w:val="20"/>
              </w:rPr>
            </w:pPr>
            <w:r w:rsidRPr="00BF7977">
              <w:rPr>
                <w:sz w:val="20"/>
                <w:szCs w:val="20"/>
              </w:rPr>
              <w:t xml:space="preserve">Diffusion des </w:t>
            </w:r>
            <w:proofErr w:type="spellStart"/>
            <w:r w:rsidRPr="00BF7977">
              <w:rPr>
                <w:sz w:val="20"/>
                <w:szCs w:val="20"/>
              </w:rPr>
              <w:t>PARs</w:t>
            </w:r>
            <w:proofErr w:type="spellEnd"/>
          </w:p>
          <w:p w:rsidR="00BF2AA6" w:rsidRPr="00BF7977" w:rsidRDefault="00BF2AA6" w:rsidP="009055A0">
            <w:pPr>
              <w:numPr>
                <w:ilvl w:val="0"/>
                <w:numId w:val="36"/>
              </w:numPr>
              <w:rPr>
                <w:sz w:val="20"/>
                <w:szCs w:val="20"/>
              </w:rPr>
            </w:pPr>
            <w:r w:rsidRPr="00BF7977">
              <w:rPr>
                <w:sz w:val="20"/>
                <w:szCs w:val="20"/>
              </w:rPr>
              <w:lastRenderedPageBreak/>
              <w:t>Traitement selon la procédure de résolution des conflits</w:t>
            </w:r>
          </w:p>
          <w:p w:rsidR="00BF2AA6" w:rsidRPr="00BF7977" w:rsidRDefault="00BF2AA6" w:rsidP="009055A0">
            <w:pPr>
              <w:numPr>
                <w:ilvl w:val="0"/>
                <w:numId w:val="36"/>
              </w:numPr>
              <w:rPr>
                <w:sz w:val="20"/>
                <w:szCs w:val="20"/>
              </w:rPr>
            </w:pPr>
            <w:r w:rsidRPr="00BF7977">
              <w:rPr>
                <w:sz w:val="20"/>
                <w:szCs w:val="20"/>
              </w:rPr>
              <w:t>Participation au suivi de proximité</w:t>
            </w:r>
          </w:p>
        </w:tc>
      </w:tr>
      <w:tr w:rsidR="00BF2AA6" w:rsidRPr="00BF7977" w:rsidTr="00BF7977">
        <w:tc>
          <w:tcPr>
            <w:tcW w:w="2552" w:type="dxa"/>
            <w:shd w:val="clear" w:color="auto" w:fill="auto"/>
          </w:tcPr>
          <w:p w:rsidR="00BF2AA6" w:rsidRPr="00BF7977" w:rsidRDefault="00BF2AA6" w:rsidP="00BF7977">
            <w:pPr>
              <w:rPr>
                <w:sz w:val="20"/>
                <w:szCs w:val="20"/>
              </w:rPr>
            </w:pPr>
            <w:r w:rsidRPr="00BF7977">
              <w:rPr>
                <w:sz w:val="20"/>
                <w:szCs w:val="20"/>
              </w:rPr>
              <w:lastRenderedPageBreak/>
              <w:t>Consultants en sciences sociales,  ONG et Associations de la Société civile</w:t>
            </w:r>
          </w:p>
        </w:tc>
        <w:tc>
          <w:tcPr>
            <w:tcW w:w="6662" w:type="dxa"/>
            <w:shd w:val="clear" w:color="auto" w:fill="auto"/>
          </w:tcPr>
          <w:p w:rsidR="00BF2AA6" w:rsidRPr="00BF7977" w:rsidRDefault="00BF2AA6" w:rsidP="009055A0">
            <w:pPr>
              <w:numPr>
                <w:ilvl w:val="0"/>
                <w:numId w:val="36"/>
              </w:numPr>
              <w:rPr>
                <w:sz w:val="20"/>
                <w:szCs w:val="20"/>
              </w:rPr>
            </w:pPr>
            <w:r w:rsidRPr="00BF7977">
              <w:rPr>
                <w:sz w:val="20"/>
                <w:szCs w:val="20"/>
              </w:rPr>
              <w:t>Etudes socioéconomiques</w:t>
            </w:r>
          </w:p>
          <w:p w:rsidR="00BF2AA6" w:rsidRPr="00BF7977" w:rsidRDefault="00BF2AA6" w:rsidP="009055A0">
            <w:pPr>
              <w:numPr>
                <w:ilvl w:val="0"/>
                <w:numId w:val="36"/>
              </w:numPr>
              <w:rPr>
                <w:sz w:val="20"/>
                <w:szCs w:val="20"/>
              </w:rPr>
            </w:pPr>
            <w:r w:rsidRPr="00BF7977">
              <w:rPr>
                <w:sz w:val="20"/>
                <w:szCs w:val="20"/>
              </w:rPr>
              <w:t xml:space="preserve">Réalisation des </w:t>
            </w:r>
            <w:proofErr w:type="spellStart"/>
            <w:r w:rsidRPr="00BF7977">
              <w:rPr>
                <w:sz w:val="20"/>
                <w:szCs w:val="20"/>
              </w:rPr>
              <w:t>PARs</w:t>
            </w:r>
            <w:proofErr w:type="spellEnd"/>
          </w:p>
          <w:p w:rsidR="00BF2AA6" w:rsidRPr="00BF7977" w:rsidRDefault="00BF2AA6" w:rsidP="009055A0">
            <w:pPr>
              <w:numPr>
                <w:ilvl w:val="0"/>
                <w:numId w:val="36"/>
              </w:numPr>
              <w:rPr>
                <w:sz w:val="20"/>
                <w:szCs w:val="20"/>
              </w:rPr>
            </w:pPr>
            <w:r w:rsidRPr="00BF7977">
              <w:rPr>
                <w:sz w:val="20"/>
                <w:szCs w:val="20"/>
              </w:rPr>
              <w:t>Renforcement de capacités/information et sensibilisation</w:t>
            </w:r>
          </w:p>
          <w:p w:rsidR="00BF2AA6" w:rsidRPr="00BF7977" w:rsidRDefault="00BF2AA6" w:rsidP="009055A0">
            <w:pPr>
              <w:numPr>
                <w:ilvl w:val="0"/>
                <w:numId w:val="36"/>
              </w:numPr>
              <w:rPr>
                <w:sz w:val="20"/>
                <w:szCs w:val="20"/>
              </w:rPr>
            </w:pPr>
            <w:r w:rsidRPr="00BF7977">
              <w:rPr>
                <w:sz w:val="20"/>
                <w:szCs w:val="20"/>
              </w:rPr>
              <w:t>Evaluation d’étape, à mi-parcours et finale</w:t>
            </w:r>
          </w:p>
        </w:tc>
      </w:tr>
      <w:tr w:rsidR="00BF2AA6" w:rsidRPr="00BF7977" w:rsidTr="00BF7977">
        <w:tc>
          <w:tcPr>
            <w:tcW w:w="2552" w:type="dxa"/>
            <w:shd w:val="clear" w:color="auto" w:fill="auto"/>
          </w:tcPr>
          <w:p w:rsidR="00BF2AA6" w:rsidRPr="00BF7977" w:rsidRDefault="00BF2AA6" w:rsidP="00BF7977">
            <w:pPr>
              <w:rPr>
                <w:sz w:val="20"/>
                <w:szCs w:val="20"/>
              </w:rPr>
            </w:pPr>
            <w:r w:rsidRPr="00BF7977">
              <w:rPr>
                <w:sz w:val="20"/>
                <w:szCs w:val="20"/>
              </w:rPr>
              <w:t>Justice (Juge des expropriations)</w:t>
            </w:r>
          </w:p>
        </w:tc>
        <w:tc>
          <w:tcPr>
            <w:tcW w:w="6662" w:type="dxa"/>
            <w:shd w:val="clear" w:color="auto" w:fill="auto"/>
          </w:tcPr>
          <w:p w:rsidR="00BF2AA6" w:rsidRPr="00BF7977" w:rsidRDefault="00BF2AA6" w:rsidP="009055A0">
            <w:pPr>
              <w:numPr>
                <w:ilvl w:val="0"/>
                <w:numId w:val="36"/>
              </w:numPr>
              <w:rPr>
                <w:sz w:val="20"/>
                <w:szCs w:val="20"/>
              </w:rPr>
            </w:pPr>
            <w:r w:rsidRPr="00BF7977">
              <w:rPr>
                <w:sz w:val="20"/>
                <w:szCs w:val="20"/>
              </w:rPr>
              <w:t>Jugement et résolution des conflits (en cas de désaccord à l’amiable)</w:t>
            </w:r>
          </w:p>
        </w:tc>
      </w:tr>
    </w:tbl>
    <w:p w:rsidR="00BF2AA6" w:rsidRDefault="00BF2AA6" w:rsidP="004441C6">
      <w:pPr>
        <w:autoSpaceDE w:val="0"/>
        <w:autoSpaceDN w:val="0"/>
        <w:adjustRightInd w:val="0"/>
        <w:ind w:left="720"/>
        <w:jc w:val="both"/>
        <w:rPr>
          <w:color w:val="000000"/>
          <w:sz w:val="22"/>
          <w:szCs w:val="22"/>
          <w:u w:val="single"/>
        </w:rPr>
      </w:pPr>
    </w:p>
    <w:p w:rsidR="00CF6651" w:rsidRPr="005B3A7A" w:rsidRDefault="00CF6651" w:rsidP="00CF6651">
      <w:pPr>
        <w:jc w:val="both"/>
        <w:rPr>
          <w:sz w:val="22"/>
          <w:szCs w:val="22"/>
        </w:rPr>
      </w:pPr>
    </w:p>
    <w:p w:rsidR="00CF6651" w:rsidRPr="003C55DE" w:rsidRDefault="00CF6651" w:rsidP="00CF6651">
      <w:pPr>
        <w:numPr>
          <w:ilvl w:val="2"/>
          <w:numId w:val="63"/>
        </w:numPr>
        <w:autoSpaceDE w:val="0"/>
        <w:autoSpaceDN w:val="0"/>
        <w:adjustRightInd w:val="0"/>
        <w:jc w:val="both"/>
        <w:rPr>
          <w:color w:val="000000"/>
          <w:sz w:val="22"/>
          <w:szCs w:val="22"/>
          <w:u w:val="single"/>
        </w:rPr>
      </w:pPr>
      <w:bookmarkStart w:id="146" w:name="_Toc284235454"/>
      <w:r w:rsidRPr="003C55DE">
        <w:rPr>
          <w:color w:val="000000"/>
          <w:sz w:val="22"/>
          <w:szCs w:val="22"/>
          <w:u w:val="single"/>
        </w:rPr>
        <w:t xml:space="preserve">Evaluation des capacités </w:t>
      </w:r>
      <w:r>
        <w:rPr>
          <w:color w:val="000000"/>
          <w:sz w:val="22"/>
          <w:szCs w:val="22"/>
          <w:u w:val="single"/>
        </w:rPr>
        <w:t xml:space="preserve">en matière de réinstallation </w:t>
      </w:r>
      <w:r w:rsidRPr="003C55DE">
        <w:rPr>
          <w:color w:val="000000"/>
          <w:sz w:val="22"/>
          <w:szCs w:val="22"/>
          <w:u w:val="single"/>
        </w:rPr>
        <w:t>des acteurs institutionnels</w:t>
      </w:r>
      <w:bookmarkEnd w:id="146"/>
    </w:p>
    <w:p w:rsidR="00CF6651" w:rsidRDefault="00CF6651" w:rsidP="00CF6651">
      <w:pPr>
        <w:jc w:val="both"/>
      </w:pPr>
    </w:p>
    <w:p w:rsidR="00CF6651" w:rsidRDefault="00CF6651" w:rsidP="00CF6651">
      <w:pPr>
        <w:jc w:val="both"/>
        <w:rPr>
          <w:sz w:val="22"/>
          <w:szCs w:val="22"/>
        </w:rPr>
      </w:pPr>
      <w:r>
        <w:rPr>
          <w:sz w:val="22"/>
          <w:szCs w:val="22"/>
        </w:rPr>
        <w:t>Au niveau des régions, les services techniques et autres institutions locales (mairies, cadastre, urbanisme, domaine, agriculture, etc.) ont certes une expérience en matière d'indemnisation et de déplacement de populations mais</w:t>
      </w:r>
      <w:r w:rsidRPr="00AF5260">
        <w:rPr>
          <w:sz w:val="22"/>
          <w:szCs w:val="22"/>
        </w:rPr>
        <w:t xml:space="preserve">, ces activités ont été menées dans le cadre d’opérations classiques qui ont fait appel  </w:t>
      </w:r>
      <w:r>
        <w:rPr>
          <w:sz w:val="22"/>
          <w:szCs w:val="22"/>
        </w:rPr>
        <w:t xml:space="preserve">uniquement </w:t>
      </w:r>
      <w:r w:rsidRPr="00AF5260">
        <w:rPr>
          <w:sz w:val="22"/>
          <w:szCs w:val="22"/>
        </w:rPr>
        <w:t>à la procédure national</w:t>
      </w:r>
      <w:r>
        <w:rPr>
          <w:sz w:val="22"/>
          <w:szCs w:val="22"/>
        </w:rPr>
        <w:t>e</w:t>
      </w:r>
      <w:r w:rsidRPr="00AF5260">
        <w:rPr>
          <w:sz w:val="22"/>
          <w:szCs w:val="22"/>
        </w:rPr>
        <w:t xml:space="preserve"> à savoir l</w:t>
      </w:r>
      <w:r>
        <w:rPr>
          <w:sz w:val="22"/>
          <w:szCs w:val="22"/>
        </w:rPr>
        <w:t>'évaluation du bien affecté</w:t>
      </w:r>
      <w:r w:rsidRPr="00AF5260">
        <w:rPr>
          <w:sz w:val="22"/>
          <w:szCs w:val="22"/>
        </w:rPr>
        <w:t xml:space="preserve"> par l</w:t>
      </w:r>
      <w:r>
        <w:rPr>
          <w:sz w:val="22"/>
          <w:szCs w:val="22"/>
        </w:rPr>
        <w:t>a commission départementale d'évaluation des impenses</w:t>
      </w:r>
      <w:r w:rsidRPr="00AF5260">
        <w:rPr>
          <w:sz w:val="22"/>
          <w:szCs w:val="22"/>
        </w:rPr>
        <w:t xml:space="preserve"> et la fixation de la valeur de celui-ci</w:t>
      </w:r>
      <w:r>
        <w:rPr>
          <w:sz w:val="22"/>
          <w:szCs w:val="22"/>
        </w:rPr>
        <w:t xml:space="preserve"> et les paiement des impenses.</w:t>
      </w:r>
      <w:r w:rsidRPr="00AF5260">
        <w:rPr>
          <w:sz w:val="22"/>
          <w:szCs w:val="22"/>
        </w:rPr>
        <w:t xml:space="preserve"> </w:t>
      </w:r>
    </w:p>
    <w:p w:rsidR="00CF6651" w:rsidRDefault="00CF6651" w:rsidP="00CF6651">
      <w:pPr>
        <w:jc w:val="both"/>
        <w:rPr>
          <w:sz w:val="22"/>
          <w:szCs w:val="22"/>
        </w:rPr>
      </w:pPr>
    </w:p>
    <w:p w:rsidR="00CF6651" w:rsidRDefault="00CF6651" w:rsidP="00CF6651">
      <w:pPr>
        <w:pStyle w:val="Default"/>
        <w:jc w:val="both"/>
        <w:rPr>
          <w:sz w:val="22"/>
          <w:szCs w:val="22"/>
        </w:rPr>
      </w:pPr>
      <w:r>
        <w:rPr>
          <w:sz w:val="22"/>
          <w:szCs w:val="22"/>
        </w:rPr>
        <w:t>En dehors de la Direction des Domaines, toutes les structures sont mises en place de façon « ad hoc », composées d’agents provenant des services techniques de l’</w:t>
      </w:r>
      <w:proofErr w:type="spellStart"/>
      <w:r>
        <w:rPr>
          <w:sz w:val="22"/>
          <w:szCs w:val="22"/>
        </w:rPr>
        <w:t>Etat</w:t>
      </w:r>
      <w:proofErr w:type="spellEnd"/>
      <w:r>
        <w:rPr>
          <w:sz w:val="22"/>
          <w:szCs w:val="22"/>
        </w:rPr>
        <w:t xml:space="preserve"> (urbanisme, agriculture, environnement ; etc.), avec une mission essentiellement centrée sur l’expropriation et l’indemnisation. Leurs membres sont relativement familiers sur les questions foncières et d’évaluation des impenses (pertes agricoles, pertes de terres, pertes d’habitations ; etc.) selon les dispositions nationales dont certaines s’écartent des procédures et exigences de la Banque mondiale. </w:t>
      </w:r>
    </w:p>
    <w:p w:rsidR="00CF6651" w:rsidRDefault="00CF6651" w:rsidP="00CF6651">
      <w:pPr>
        <w:pStyle w:val="Default"/>
        <w:jc w:val="both"/>
        <w:rPr>
          <w:sz w:val="22"/>
          <w:szCs w:val="22"/>
        </w:rPr>
      </w:pPr>
    </w:p>
    <w:p w:rsidR="00CF6651" w:rsidRDefault="00CF6651" w:rsidP="00CF6651">
      <w:pPr>
        <w:pStyle w:val="Default"/>
        <w:jc w:val="both"/>
        <w:rPr>
          <w:sz w:val="22"/>
          <w:szCs w:val="22"/>
        </w:rPr>
      </w:pPr>
      <w:r>
        <w:rPr>
          <w:sz w:val="22"/>
          <w:szCs w:val="22"/>
        </w:rPr>
        <w:t>Toutefois, des insuffisances sont notées dans la maîtrise des procédures de la Banque mondiale. Mais la contrainte majeure réside dans l’application des barèmes officiels préétablis des biens affectés, qui ne correspondent pas toujours à la valeur réelle du bien affecté, ce qui est à l’origine de plusieurs contestations.</w:t>
      </w:r>
    </w:p>
    <w:p w:rsidR="00CF6651" w:rsidRDefault="00CF6651" w:rsidP="00CF6651">
      <w:pPr>
        <w:pStyle w:val="Default"/>
        <w:jc w:val="both"/>
        <w:rPr>
          <w:sz w:val="22"/>
          <w:szCs w:val="22"/>
        </w:rPr>
      </w:pPr>
    </w:p>
    <w:p w:rsidR="00CF6651" w:rsidRDefault="00CF6651" w:rsidP="00CF6651">
      <w:pPr>
        <w:jc w:val="both"/>
        <w:rPr>
          <w:sz w:val="22"/>
          <w:szCs w:val="22"/>
        </w:rPr>
      </w:pPr>
      <w:r w:rsidRPr="00AF5260">
        <w:rPr>
          <w:sz w:val="22"/>
          <w:szCs w:val="22"/>
        </w:rPr>
        <w:t>Ainsi, pour l’essentiel, les acteurs institutionnels</w:t>
      </w:r>
      <w:r>
        <w:rPr>
          <w:sz w:val="22"/>
          <w:szCs w:val="22"/>
        </w:rPr>
        <w:t xml:space="preserve"> locaux</w:t>
      </w:r>
      <w:r w:rsidRPr="00AF5260">
        <w:rPr>
          <w:sz w:val="22"/>
          <w:szCs w:val="22"/>
        </w:rPr>
        <w:t xml:space="preserve"> </w:t>
      </w:r>
      <w:r>
        <w:rPr>
          <w:sz w:val="22"/>
          <w:szCs w:val="22"/>
        </w:rPr>
        <w:t xml:space="preserve">des régions </w:t>
      </w:r>
      <w:r w:rsidRPr="00AF5260">
        <w:rPr>
          <w:sz w:val="22"/>
          <w:szCs w:val="22"/>
        </w:rPr>
        <w:t>ne disposent pas de suffisamment d’expérience</w:t>
      </w:r>
      <w:r>
        <w:rPr>
          <w:sz w:val="22"/>
          <w:szCs w:val="22"/>
        </w:rPr>
        <w:t>s</w:t>
      </w:r>
      <w:r w:rsidRPr="00AF5260">
        <w:rPr>
          <w:sz w:val="22"/>
          <w:szCs w:val="22"/>
        </w:rPr>
        <w:t xml:space="preserve"> dans la conduite de procédures </w:t>
      </w:r>
      <w:r>
        <w:rPr>
          <w:sz w:val="22"/>
          <w:szCs w:val="22"/>
        </w:rPr>
        <w:t xml:space="preserve">faisant appel à </w:t>
      </w:r>
      <w:r w:rsidRPr="00AF5260">
        <w:rPr>
          <w:sz w:val="22"/>
          <w:szCs w:val="22"/>
        </w:rPr>
        <w:t xml:space="preserve">la Politique Opérationnelle de la Banque mondiale notamment la PO 4.12 sur la réinstallation involontaire. </w:t>
      </w:r>
    </w:p>
    <w:p w:rsidR="00CF6651" w:rsidRDefault="00CF6651" w:rsidP="00CF6651">
      <w:pPr>
        <w:jc w:val="both"/>
        <w:rPr>
          <w:sz w:val="22"/>
          <w:szCs w:val="22"/>
        </w:rPr>
      </w:pPr>
    </w:p>
    <w:p w:rsidR="00CF6651" w:rsidRPr="004500B4" w:rsidRDefault="00CF6651" w:rsidP="00CF6651">
      <w:pPr>
        <w:jc w:val="both"/>
        <w:rPr>
          <w:color w:val="000000"/>
          <w:sz w:val="22"/>
          <w:szCs w:val="22"/>
          <w:lang w:bidi="en-US"/>
        </w:rPr>
      </w:pPr>
      <w:r w:rsidRPr="00AF5260">
        <w:rPr>
          <w:sz w:val="22"/>
          <w:szCs w:val="22"/>
        </w:rPr>
        <w:t>Donc</w:t>
      </w:r>
      <w:r>
        <w:rPr>
          <w:sz w:val="22"/>
          <w:szCs w:val="22"/>
        </w:rPr>
        <w:t>, dans le cadre du projet,</w:t>
      </w:r>
      <w:r w:rsidRPr="00AF5260">
        <w:rPr>
          <w:sz w:val="22"/>
          <w:szCs w:val="22"/>
        </w:rPr>
        <w:t xml:space="preserve"> </w:t>
      </w:r>
      <w:r>
        <w:rPr>
          <w:sz w:val="22"/>
          <w:szCs w:val="22"/>
        </w:rPr>
        <w:t>c</w:t>
      </w:r>
      <w:r w:rsidRPr="004500B4">
        <w:rPr>
          <w:sz w:val="22"/>
          <w:szCs w:val="22"/>
        </w:rPr>
        <w:t>es acteurs devront être  capacités</w:t>
      </w:r>
      <w:r>
        <w:rPr>
          <w:sz w:val="22"/>
          <w:szCs w:val="22"/>
        </w:rPr>
        <w:t xml:space="preserve"> sur les procédures de la PO/PB 4.12</w:t>
      </w:r>
      <w:r w:rsidRPr="004500B4">
        <w:rPr>
          <w:sz w:val="22"/>
          <w:szCs w:val="22"/>
        </w:rPr>
        <w:t xml:space="preserve"> </w:t>
      </w:r>
      <w:r>
        <w:rPr>
          <w:sz w:val="22"/>
          <w:szCs w:val="22"/>
        </w:rPr>
        <w:t>et la</w:t>
      </w:r>
      <w:r w:rsidRPr="004500B4">
        <w:rPr>
          <w:sz w:val="22"/>
          <w:szCs w:val="22"/>
        </w:rPr>
        <w:t xml:space="preserve"> gestion sociale pour bien assurer la prise en compte des aspects sociaux dans les activités du projet, particulièrement </w:t>
      </w:r>
      <w:r>
        <w:rPr>
          <w:sz w:val="22"/>
          <w:szCs w:val="22"/>
        </w:rPr>
        <w:t xml:space="preserve">en ce qui </w:t>
      </w:r>
      <w:r w:rsidRPr="004500B4">
        <w:rPr>
          <w:sz w:val="22"/>
          <w:szCs w:val="22"/>
        </w:rPr>
        <w:t>concern</w:t>
      </w:r>
      <w:r>
        <w:rPr>
          <w:sz w:val="22"/>
          <w:szCs w:val="22"/>
        </w:rPr>
        <w:t>e</w:t>
      </w:r>
      <w:r w:rsidRPr="004500B4">
        <w:rPr>
          <w:sz w:val="22"/>
          <w:szCs w:val="22"/>
        </w:rPr>
        <w:t xml:space="preserve"> les pro</w:t>
      </w:r>
      <w:r w:rsidRPr="004500B4">
        <w:rPr>
          <w:color w:val="000000"/>
          <w:sz w:val="22"/>
          <w:szCs w:val="22"/>
          <w:lang w:bidi="en-US"/>
        </w:rPr>
        <w:t>cédures d’enquêtes, de recensement, d’évaluation des biens, de mise en œuvre et de suivi des PAR</w:t>
      </w:r>
      <w:r>
        <w:rPr>
          <w:color w:val="000000"/>
          <w:sz w:val="22"/>
          <w:szCs w:val="22"/>
          <w:lang w:bidi="en-US"/>
        </w:rPr>
        <w:t xml:space="preserve"> et d’accompagnement social des Personnes affectées par le projet (PAP)</w:t>
      </w:r>
      <w:r w:rsidRPr="004500B4">
        <w:rPr>
          <w:color w:val="000000"/>
          <w:sz w:val="22"/>
          <w:szCs w:val="22"/>
          <w:lang w:bidi="en-US"/>
        </w:rPr>
        <w:t xml:space="preserve"> conformément aux exigences de la  </w:t>
      </w:r>
      <w:r>
        <w:rPr>
          <w:color w:val="000000"/>
          <w:sz w:val="22"/>
          <w:szCs w:val="22"/>
          <w:lang w:bidi="en-US"/>
        </w:rPr>
        <w:t>P</w:t>
      </w:r>
      <w:r w:rsidRPr="004500B4">
        <w:rPr>
          <w:color w:val="000000"/>
          <w:sz w:val="22"/>
          <w:szCs w:val="22"/>
          <w:lang w:bidi="en-US"/>
        </w:rPr>
        <w:t>O .4.12.</w:t>
      </w:r>
    </w:p>
    <w:p w:rsidR="00CF6651" w:rsidRDefault="00CF6651" w:rsidP="004441C6">
      <w:pPr>
        <w:autoSpaceDE w:val="0"/>
        <w:autoSpaceDN w:val="0"/>
        <w:adjustRightInd w:val="0"/>
        <w:ind w:left="720"/>
        <w:jc w:val="both"/>
        <w:rPr>
          <w:color w:val="000000"/>
          <w:sz w:val="22"/>
          <w:szCs w:val="22"/>
          <w:u w:val="single"/>
        </w:rPr>
      </w:pPr>
    </w:p>
    <w:p w:rsidR="004441C6" w:rsidRPr="00F623FE" w:rsidRDefault="007C2A8F" w:rsidP="00CF6651">
      <w:pPr>
        <w:numPr>
          <w:ilvl w:val="2"/>
          <w:numId w:val="63"/>
        </w:numPr>
        <w:rPr>
          <w:sz w:val="22"/>
          <w:szCs w:val="22"/>
          <w:u w:val="single"/>
        </w:rPr>
      </w:pPr>
      <w:r w:rsidRPr="00F623FE">
        <w:rPr>
          <w:sz w:val="22"/>
          <w:szCs w:val="22"/>
          <w:u w:val="single"/>
        </w:rPr>
        <w:t>Ressources, soutien technique et renforcement de capacités</w:t>
      </w:r>
      <w:bookmarkEnd w:id="144"/>
      <w:bookmarkEnd w:id="145"/>
    </w:p>
    <w:p w:rsidR="004441C6" w:rsidRDefault="004441C6" w:rsidP="004441C6">
      <w:pPr>
        <w:jc w:val="both"/>
        <w:rPr>
          <w:color w:val="000000"/>
          <w:sz w:val="22"/>
          <w:szCs w:val="22"/>
        </w:rPr>
      </w:pPr>
    </w:p>
    <w:p w:rsidR="004441C6" w:rsidRDefault="004441C6" w:rsidP="004441C6">
      <w:pPr>
        <w:jc w:val="both"/>
        <w:rPr>
          <w:sz w:val="22"/>
          <w:szCs w:val="22"/>
        </w:rPr>
      </w:pPr>
      <w:r w:rsidRPr="00B23B0C">
        <w:rPr>
          <w:color w:val="000000"/>
          <w:sz w:val="22"/>
          <w:szCs w:val="22"/>
        </w:rPr>
        <w:t>Il est nécessaire que tous les acteurs institutionnels interpellés dans la mise en œuvre de la réinstallation soient renforcés en capacités à travers des sessions de formation sur l</w:t>
      </w:r>
      <w:r w:rsidR="00BF2AA6">
        <w:rPr>
          <w:color w:val="000000"/>
          <w:sz w:val="22"/>
          <w:szCs w:val="22"/>
        </w:rPr>
        <w:t>a PO 4</w:t>
      </w:r>
      <w:r w:rsidRPr="00B23B0C">
        <w:rPr>
          <w:color w:val="000000"/>
          <w:sz w:val="22"/>
          <w:szCs w:val="22"/>
        </w:rPr>
        <w:t xml:space="preserve">.12 et sur les outils, procédures et contenu de la réinstallation (CPR, PAR, etc.). Il s’agira d’organiser un atelier de formation regroupant </w:t>
      </w:r>
      <w:r w:rsidR="003943E1">
        <w:rPr>
          <w:color w:val="000000"/>
          <w:sz w:val="22"/>
          <w:szCs w:val="22"/>
        </w:rPr>
        <w:t xml:space="preserve">toutes </w:t>
      </w:r>
      <w:r w:rsidRPr="00B23B0C">
        <w:rPr>
          <w:color w:val="000000"/>
          <w:sz w:val="22"/>
          <w:szCs w:val="22"/>
        </w:rPr>
        <w:t xml:space="preserve">les structures techniques impliquées dans </w:t>
      </w:r>
      <w:r w:rsidR="003943E1">
        <w:rPr>
          <w:color w:val="000000"/>
          <w:sz w:val="22"/>
          <w:szCs w:val="22"/>
        </w:rPr>
        <w:t>l</w:t>
      </w:r>
      <w:r w:rsidRPr="00B23B0C">
        <w:rPr>
          <w:color w:val="000000"/>
          <w:sz w:val="22"/>
          <w:szCs w:val="22"/>
        </w:rPr>
        <w:t>a mise en œuvre du CPR et des PAR</w:t>
      </w:r>
      <w:r w:rsidR="00E15264">
        <w:rPr>
          <w:color w:val="000000"/>
          <w:sz w:val="22"/>
          <w:szCs w:val="22"/>
        </w:rPr>
        <w:t xml:space="preserve"> au niveau national et </w:t>
      </w:r>
      <w:r w:rsidR="00454DA8">
        <w:rPr>
          <w:color w:val="000000"/>
          <w:sz w:val="22"/>
          <w:szCs w:val="22"/>
        </w:rPr>
        <w:t>région</w:t>
      </w:r>
      <w:r w:rsidR="00E15264">
        <w:rPr>
          <w:color w:val="000000"/>
          <w:sz w:val="22"/>
          <w:szCs w:val="22"/>
        </w:rPr>
        <w:t>al</w:t>
      </w:r>
      <w:r w:rsidRPr="00B23B0C">
        <w:rPr>
          <w:color w:val="000000"/>
          <w:sz w:val="22"/>
          <w:szCs w:val="22"/>
        </w:rPr>
        <w:t>. La formation pourra être assurée par des consultants en sciences sociales, avec l’appui d’experts en sauvegarde sociale.</w:t>
      </w:r>
      <w:r w:rsidRPr="00B23B0C">
        <w:rPr>
          <w:kern w:val="32"/>
          <w:sz w:val="22"/>
          <w:szCs w:val="22"/>
        </w:rPr>
        <w:t xml:space="preserve"> </w:t>
      </w:r>
      <w:bookmarkEnd w:id="142"/>
    </w:p>
    <w:p w:rsidR="00CF23B9" w:rsidRPr="00A31CC3" w:rsidRDefault="00A31CC3" w:rsidP="00A31CC3">
      <w:pPr>
        <w:pStyle w:val="Heading1"/>
        <w:rPr>
          <w:rFonts w:ascii="Times New Roman" w:hAnsi="Times New Roman"/>
          <w:sz w:val="24"/>
          <w:szCs w:val="24"/>
        </w:rPr>
      </w:pPr>
      <w:r>
        <w:rPr>
          <w:rFonts w:ascii="Times New Roman" w:hAnsi="Times New Roman"/>
          <w:sz w:val="24"/>
          <w:szCs w:val="24"/>
        </w:rPr>
        <w:br w:type="page"/>
      </w:r>
      <w:bookmarkStart w:id="147" w:name="_Toc392053895"/>
      <w:r w:rsidR="00DB26B9" w:rsidRPr="00A31CC3">
        <w:rPr>
          <w:rFonts w:ascii="Times New Roman" w:hAnsi="Times New Roman"/>
          <w:sz w:val="24"/>
          <w:szCs w:val="24"/>
        </w:rPr>
        <w:lastRenderedPageBreak/>
        <w:t>PRINCIPES, OBJECTIFS, PROCESSUS DE REINSTA</w:t>
      </w:r>
      <w:r w:rsidR="00CF23B9" w:rsidRPr="00A31CC3">
        <w:rPr>
          <w:rFonts w:ascii="Times New Roman" w:hAnsi="Times New Roman"/>
          <w:sz w:val="24"/>
          <w:szCs w:val="24"/>
        </w:rPr>
        <w:t>LLATION</w:t>
      </w:r>
      <w:bookmarkEnd w:id="147"/>
      <w:r w:rsidR="00CF23B9" w:rsidRPr="00A31CC3">
        <w:rPr>
          <w:rFonts w:ascii="Times New Roman" w:hAnsi="Times New Roman"/>
          <w:sz w:val="24"/>
          <w:szCs w:val="24"/>
        </w:rPr>
        <w:t xml:space="preserve"> </w:t>
      </w:r>
    </w:p>
    <w:p w:rsidR="0046546C" w:rsidRPr="0046546C" w:rsidRDefault="0046546C" w:rsidP="009055A0">
      <w:pPr>
        <w:pStyle w:val="ListParagraph"/>
        <w:keepNext/>
        <w:numPr>
          <w:ilvl w:val="0"/>
          <w:numId w:val="11"/>
        </w:numPr>
        <w:spacing w:before="240" w:after="240"/>
        <w:jc w:val="both"/>
        <w:outlineLvl w:val="1"/>
        <w:rPr>
          <w:b/>
          <w:bCs/>
          <w:iCs/>
          <w:vanish/>
          <w:sz w:val="22"/>
          <w:szCs w:val="22"/>
        </w:rPr>
      </w:pPr>
      <w:bookmarkStart w:id="148" w:name="_Toc292578223"/>
      <w:bookmarkStart w:id="149" w:name="_Toc292610336"/>
      <w:bookmarkStart w:id="150" w:name="_Toc292613894"/>
      <w:bookmarkStart w:id="151" w:name="_Toc311858451"/>
      <w:bookmarkStart w:id="152" w:name="_Toc312602655"/>
      <w:bookmarkStart w:id="153" w:name="_Toc332246882"/>
      <w:bookmarkStart w:id="154" w:name="_Toc332248687"/>
      <w:bookmarkStart w:id="155" w:name="_Toc332249053"/>
      <w:bookmarkStart w:id="156" w:name="_Toc332249321"/>
      <w:bookmarkStart w:id="157" w:name="_Toc341885491"/>
      <w:bookmarkStart w:id="158" w:name="_Toc341886151"/>
      <w:bookmarkStart w:id="159" w:name="_Toc341970710"/>
      <w:bookmarkStart w:id="160" w:name="_Toc343615177"/>
      <w:bookmarkStart w:id="161" w:name="_Toc343740623"/>
      <w:bookmarkStart w:id="162" w:name="_Toc348908587"/>
      <w:bookmarkStart w:id="163" w:name="_Toc348917059"/>
      <w:bookmarkStart w:id="164" w:name="_Toc351003033"/>
      <w:bookmarkStart w:id="165" w:name="_Toc351407511"/>
      <w:bookmarkStart w:id="166" w:name="_Toc351407606"/>
      <w:bookmarkStart w:id="167" w:name="_Toc351407697"/>
      <w:bookmarkStart w:id="168" w:name="_Toc351407944"/>
      <w:bookmarkStart w:id="169" w:name="_Toc351408036"/>
      <w:bookmarkStart w:id="170" w:name="_Toc351408128"/>
      <w:bookmarkStart w:id="171" w:name="_Toc357332253"/>
      <w:bookmarkStart w:id="172" w:name="_Toc357448571"/>
      <w:bookmarkStart w:id="173" w:name="_Toc390796289"/>
      <w:bookmarkStart w:id="174" w:name="_Toc390797718"/>
      <w:bookmarkStart w:id="175" w:name="_Toc390889724"/>
      <w:bookmarkStart w:id="176" w:name="_Toc392053896"/>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46546C" w:rsidRPr="0046546C" w:rsidRDefault="0046546C" w:rsidP="009055A0">
      <w:pPr>
        <w:pStyle w:val="ListParagraph"/>
        <w:keepNext/>
        <w:numPr>
          <w:ilvl w:val="0"/>
          <w:numId w:val="11"/>
        </w:numPr>
        <w:spacing w:before="240" w:after="240"/>
        <w:jc w:val="both"/>
        <w:outlineLvl w:val="1"/>
        <w:rPr>
          <w:b/>
          <w:bCs/>
          <w:iCs/>
          <w:vanish/>
          <w:sz w:val="22"/>
          <w:szCs w:val="22"/>
        </w:rPr>
      </w:pPr>
      <w:bookmarkStart w:id="177" w:name="_Toc292578224"/>
      <w:bookmarkStart w:id="178" w:name="_Toc292610337"/>
      <w:bookmarkStart w:id="179" w:name="_Toc292613895"/>
      <w:bookmarkStart w:id="180" w:name="_Toc311858452"/>
      <w:bookmarkStart w:id="181" w:name="_Toc312602656"/>
      <w:bookmarkStart w:id="182" w:name="_Toc332246883"/>
      <w:bookmarkStart w:id="183" w:name="_Toc332248688"/>
      <w:bookmarkStart w:id="184" w:name="_Toc332249054"/>
      <w:bookmarkStart w:id="185" w:name="_Toc332249322"/>
      <w:bookmarkStart w:id="186" w:name="_Toc341885492"/>
      <w:bookmarkStart w:id="187" w:name="_Toc341886152"/>
      <w:bookmarkStart w:id="188" w:name="_Toc341970711"/>
      <w:bookmarkStart w:id="189" w:name="_Toc343615178"/>
      <w:bookmarkStart w:id="190" w:name="_Toc343740624"/>
      <w:bookmarkStart w:id="191" w:name="_Toc348908588"/>
      <w:bookmarkStart w:id="192" w:name="_Toc348917060"/>
      <w:bookmarkStart w:id="193" w:name="_Toc351003034"/>
      <w:bookmarkStart w:id="194" w:name="_Toc351407512"/>
      <w:bookmarkStart w:id="195" w:name="_Toc351407607"/>
      <w:bookmarkStart w:id="196" w:name="_Toc351407698"/>
      <w:bookmarkStart w:id="197" w:name="_Toc351407945"/>
      <w:bookmarkStart w:id="198" w:name="_Toc351408037"/>
      <w:bookmarkStart w:id="199" w:name="_Toc351408129"/>
      <w:bookmarkStart w:id="200" w:name="_Toc357332254"/>
      <w:bookmarkStart w:id="201" w:name="_Toc357448572"/>
      <w:bookmarkStart w:id="202" w:name="_Toc390796290"/>
      <w:bookmarkStart w:id="203" w:name="_Toc390797719"/>
      <w:bookmarkStart w:id="204" w:name="_Toc390889725"/>
      <w:bookmarkStart w:id="205" w:name="_Toc392053897"/>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FC6468" w:rsidRDefault="00FC6468" w:rsidP="009055A0">
      <w:pPr>
        <w:pStyle w:val="Heading2"/>
        <w:numPr>
          <w:ilvl w:val="1"/>
          <w:numId w:val="11"/>
        </w:numPr>
        <w:spacing w:after="240"/>
        <w:jc w:val="both"/>
        <w:rPr>
          <w:rFonts w:ascii="Times New Roman" w:hAnsi="Times New Roman" w:cs="Times New Roman"/>
          <w:i w:val="0"/>
          <w:sz w:val="22"/>
          <w:szCs w:val="22"/>
        </w:rPr>
      </w:pPr>
      <w:bookmarkStart w:id="206" w:name="_Toc392053898"/>
      <w:r w:rsidRPr="00655045">
        <w:rPr>
          <w:rFonts w:ascii="Times New Roman" w:hAnsi="Times New Roman" w:cs="Times New Roman"/>
          <w:i w:val="0"/>
          <w:sz w:val="22"/>
          <w:szCs w:val="22"/>
        </w:rPr>
        <w:t>Principes et objectifs de la réinstallation</w:t>
      </w:r>
      <w:bookmarkEnd w:id="206"/>
      <w:r w:rsidRPr="00655045">
        <w:rPr>
          <w:rFonts w:ascii="Times New Roman" w:hAnsi="Times New Roman" w:cs="Times New Roman"/>
          <w:i w:val="0"/>
          <w:sz w:val="22"/>
          <w:szCs w:val="22"/>
        </w:rPr>
        <w:t xml:space="preserve"> </w:t>
      </w:r>
    </w:p>
    <w:p w:rsidR="00CB2494" w:rsidRPr="0027107F" w:rsidRDefault="00CB2494" w:rsidP="00CB2494">
      <w:pPr>
        <w:jc w:val="both"/>
        <w:rPr>
          <w:sz w:val="22"/>
          <w:szCs w:val="22"/>
        </w:rPr>
      </w:pPr>
      <w:r w:rsidRPr="00DA535E">
        <w:rPr>
          <w:sz w:val="22"/>
          <w:szCs w:val="22"/>
        </w:rPr>
        <w:t xml:space="preserve">Les </w:t>
      </w:r>
      <w:r>
        <w:rPr>
          <w:sz w:val="22"/>
          <w:szCs w:val="22"/>
        </w:rPr>
        <w:t>activités</w:t>
      </w:r>
      <w:r w:rsidRPr="00DA535E">
        <w:rPr>
          <w:sz w:val="22"/>
          <w:szCs w:val="22"/>
        </w:rPr>
        <w:t xml:space="preserve"> qui seront financé</w:t>
      </w:r>
      <w:r w:rsidR="00D2511A">
        <w:rPr>
          <w:sz w:val="22"/>
          <w:szCs w:val="22"/>
        </w:rPr>
        <w:t>e</w:t>
      </w:r>
      <w:r w:rsidRPr="00DA535E">
        <w:rPr>
          <w:sz w:val="22"/>
          <w:szCs w:val="22"/>
        </w:rPr>
        <w:t xml:space="preserve">s </w:t>
      </w:r>
      <w:r>
        <w:rPr>
          <w:sz w:val="22"/>
          <w:szCs w:val="22"/>
        </w:rPr>
        <w:t xml:space="preserve">dans le cadre du </w:t>
      </w:r>
      <w:r w:rsidR="00EF7C62">
        <w:rPr>
          <w:sz w:val="22"/>
          <w:szCs w:val="22"/>
        </w:rPr>
        <w:t>projet</w:t>
      </w:r>
      <w:r w:rsidR="00EF7C62" w:rsidRPr="00DA535E">
        <w:rPr>
          <w:sz w:val="22"/>
          <w:szCs w:val="22"/>
        </w:rPr>
        <w:t xml:space="preserve"> </w:t>
      </w:r>
      <w:r w:rsidRPr="00DA535E">
        <w:rPr>
          <w:sz w:val="22"/>
          <w:szCs w:val="22"/>
        </w:rPr>
        <w:t xml:space="preserve">ne </w:t>
      </w:r>
      <w:r>
        <w:rPr>
          <w:sz w:val="22"/>
          <w:szCs w:val="22"/>
        </w:rPr>
        <w:t xml:space="preserve">vont pas créer </w:t>
      </w:r>
      <w:r w:rsidRPr="00DA535E">
        <w:rPr>
          <w:sz w:val="22"/>
          <w:szCs w:val="22"/>
        </w:rPr>
        <w:t>à priori de déplacements massifs de populations</w:t>
      </w:r>
      <w:r w:rsidR="00E15264">
        <w:rPr>
          <w:sz w:val="22"/>
          <w:szCs w:val="22"/>
        </w:rPr>
        <w:t xml:space="preserve"> car toutes les mesures seront prises pour les minimiser</w:t>
      </w:r>
      <w:r w:rsidRPr="00DA535E">
        <w:rPr>
          <w:sz w:val="22"/>
          <w:szCs w:val="22"/>
        </w:rPr>
        <w:t xml:space="preserve">. Toutefois, il y aura surtout des pertes </w:t>
      </w:r>
      <w:r w:rsidR="00EF7C62">
        <w:rPr>
          <w:sz w:val="22"/>
          <w:szCs w:val="22"/>
        </w:rPr>
        <w:t xml:space="preserve">définitives </w:t>
      </w:r>
      <w:r w:rsidRPr="00DA535E">
        <w:rPr>
          <w:sz w:val="22"/>
          <w:szCs w:val="22"/>
        </w:rPr>
        <w:t>d’activités socioéconomiques</w:t>
      </w:r>
      <w:r w:rsidR="00614295">
        <w:rPr>
          <w:sz w:val="22"/>
          <w:szCs w:val="22"/>
        </w:rPr>
        <w:t xml:space="preserve"> ou de terres</w:t>
      </w:r>
      <w:r w:rsidRPr="00DA535E">
        <w:rPr>
          <w:sz w:val="22"/>
          <w:szCs w:val="22"/>
        </w:rPr>
        <w:t>,</w:t>
      </w:r>
      <w:r>
        <w:rPr>
          <w:sz w:val="22"/>
          <w:szCs w:val="22"/>
        </w:rPr>
        <w:t xml:space="preserve"> notamment lors des travaux</w:t>
      </w:r>
      <w:r w:rsidR="00614295">
        <w:rPr>
          <w:sz w:val="22"/>
          <w:szCs w:val="22"/>
        </w:rPr>
        <w:t xml:space="preserve"> construction</w:t>
      </w:r>
      <w:r w:rsidR="00EF7C62">
        <w:rPr>
          <w:sz w:val="22"/>
          <w:szCs w:val="22"/>
        </w:rPr>
        <w:t xml:space="preserve"> des centres de formation</w:t>
      </w:r>
      <w:r w:rsidR="004B1A8F">
        <w:rPr>
          <w:sz w:val="22"/>
          <w:szCs w:val="22"/>
        </w:rPr>
        <w:t>.</w:t>
      </w:r>
      <w:r w:rsidR="000552CB">
        <w:rPr>
          <w:sz w:val="22"/>
          <w:szCs w:val="22"/>
        </w:rPr>
        <w:t xml:space="preserve"> </w:t>
      </w:r>
      <w:r w:rsidRPr="00DA535E">
        <w:rPr>
          <w:sz w:val="22"/>
          <w:szCs w:val="22"/>
        </w:rPr>
        <w:t>Dans ces cas de figure, les personnes physiques ou morales qui perdent des droits, doivent être indemnisées et assistées au moment opportun. Mais, l</w:t>
      </w:r>
      <w:r>
        <w:rPr>
          <w:sz w:val="22"/>
          <w:szCs w:val="22"/>
        </w:rPr>
        <w:t xml:space="preserve">a réinstallation </w:t>
      </w:r>
      <w:r w:rsidR="00600282">
        <w:rPr>
          <w:sz w:val="22"/>
          <w:szCs w:val="22"/>
        </w:rPr>
        <w:t xml:space="preserve">involontaire de populations </w:t>
      </w:r>
      <w:r>
        <w:rPr>
          <w:sz w:val="22"/>
          <w:szCs w:val="22"/>
        </w:rPr>
        <w:t>d</w:t>
      </w:r>
      <w:r w:rsidR="00600282">
        <w:rPr>
          <w:sz w:val="22"/>
          <w:szCs w:val="22"/>
        </w:rPr>
        <w:t xml:space="preserve">evra </w:t>
      </w:r>
      <w:r w:rsidRPr="00DA535E">
        <w:rPr>
          <w:sz w:val="22"/>
          <w:szCs w:val="22"/>
        </w:rPr>
        <w:t xml:space="preserve">être la dernière alternative dans le cadre du </w:t>
      </w:r>
      <w:r w:rsidR="00EF7C62">
        <w:rPr>
          <w:sz w:val="22"/>
          <w:szCs w:val="22"/>
        </w:rPr>
        <w:t>projet</w:t>
      </w:r>
      <w:r>
        <w:rPr>
          <w:sz w:val="22"/>
          <w:szCs w:val="22"/>
        </w:rPr>
        <w:t>.</w:t>
      </w:r>
      <w:r w:rsidRPr="00DA535E">
        <w:rPr>
          <w:sz w:val="22"/>
          <w:szCs w:val="22"/>
        </w:rPr>
        <w:t xml:space="preserve"> Le projet devra s’inscrire dans une logique de transférer le </w:t>
      </w:r>
      <w:r w:rsidR="00521F9F">
        <w:rPr>
          <w:sz w:val="22"/>
          <w:szCs w:val="22"/>
        </w:rPr>
        <w:t>moins</w:t>
      </w:r>
      <w:r w:rsidRPr="00DA535E">
        <w:rPr>
          <w:sz w:val="22"/>
          <w:szCs w:val="22"/>
        </w:rPr>
        <w:t xml:space="preserve"> de personnes</w:t>
      </w:r>
      <w:r>
        <w:rPr>
          <w:sz w:val="22"/>
          <w:szCs w:val="22"/>
        </w:rPr>
        <w:t xml:space="preserve"> </w:t>
      </w:r>
      <w:r w:rsidR="00521F9F">
        <w:rPr>
          <w:sz w:val="22"/>
          <w:szCs w:val="22"/>
        </w:rPr>
        <w:t xml:space="preserve">possible </w:t>
      </w:r>
      <w:r>
        <w:rPr>
          <w:sz w:val="22"/>
          <w:szCs w:val="22"/>
        </w:rPr>
        <w:t>et de perturber le moins possible d’activités socioéconomiques</w:t>
      </w:r>
      <w:r w:rsidRPr="00DA535E">
        <w:rPr>
          <w:sz w:val="22"/>
          <w:szCs w:val="22"/>
        </w:rPr>
        <w:t xml:space="preserve">. </w:t>
      </w:r>
      <w:r w:rsidRPr="0027107F">
        <w:rPr>
          <w:sz w:val="22"/>
          <w:szCs w:val="22"/>
        </w:rPr>
        <w:t>Dans le cadre</w:t>
      </w:r>
      <w:r>
        <w:rPr>
          <w:sz w:val="22"/>
          <w:szCs w:val="22"/>
        </w:rPr>
        <w:t xml:space="preserve"> </w:t>
      </w:r>
      <w:r w:rsidRPr="0027107F">
        <w:rPr>
          <w:sz w:val="22"/>
          <w:szCs w:val="22"/>
        </w:rPr>
        <w:t>des principes et objectifs du processus</w:t>
      </w:r>
      <w:r>
        <w:rPr>
          <w:sz w:val="22"/>
          <w:szCs w:val="22"/>
        </w:rPr>
        <w:t xml:space="preserve"> de réinstallation</w:t>
      </w:r>
      <w:r w:rsidRPr="0027107F">
        <w:rPr>
          <w:sz w:val="22"/>
          <w:szCs w:val="22"/>
        </w:rPr>
        <w:t>, les règles suivantes sont à appliquer</w:t>
      </w:r>
      <w:r w:rsidR="00BE1036">
        <w:rPr>
          <w:sz w:val="22"/>
          <w:szCs w:val="22"/>
        </w:rPr>
        <w:t> </w:t>
      </w:r>
      <w:r w:rsidRPr="0027107F">
        <w:rPr>
          <w:sz w:val="22"/>
          <w:szCs w:val="22"/>
        </w:rPr>
        <w:t xml:space="preserve">: </w:t>
      </w:r>
    </w:p>
    <w:p w:rsidR="00CB2494" w:rsidRPr="00014554" w:rsidRDefault="00CB2494" w:rsidP="009055A0">
      <w:pPr>
        <w:numPr>
          <w:ilvl w:val="0"/>
          <w:numId w:val="12"/>
        </w:numPr>
        <w:jc w:val="both"/>
        <w:rPr>
          <w:sz w:val="22"/>
          <w:szCs w:val="22"/>
        </w:rPr>
      </w:pPr>
      <w:r w:rsidRPr="00014554">
        <w:rPr>
          <w:sz w:val="22"/>
          <w:szCs w:val="22"/>
        </w:rPr>
        <w:t>Eviter ou minimiser les déplacements</w:t>
      </w:r>
      <w:r w:rsidR="00E15264">
        <w:rPr>
          <w:sz w:val="22"/>
          <w:szCs w:val="22"/>
        </w:rPr>
        <w:t>;</w:t>
      </w:r>
    </w:p>
    <w:p w:rsidR="00CB2494" w:rsidRPr="00014554" w:rsidRDefault="00CB2494" w:rsidP="009055A0">
      <w:pPr>
        <w:numPr>
          <w:ilvl w:val="0"/>
          <w:numId w:val="12"/>
        </w:numPr>
        <w:jc w:val="both"/>
        <w:rPr>
          <w:sz w:val="22"/>
          <w:szCs w:val="22"/>
        </w:rPr>
      </w:pPr>
      <w:r w:rsidRPr="00014554">
        <w:rPr>
          <w:sz w:val="22"/>
          <w:szCs w:val="22"/>
        </w:rPr>
        <w:t>Fournir une assistance aux personnes  déplacées pour leur permettre d’améliorer leurs revenus</w:t>
      </w:r>
      <w:r w:rsidR="00E15264">
        <w:rPr>
          <w:sz w:val="22"/>
          <w:szCs w:val="22"/>
        </w:rPr>
        <w:t>;</w:t>
      </w:r>
      <w:r w:rsidRPr="00014554">
        <w:rPr>
          <w:sz w:val="22"/>
          <w:szCs w:val="22"/>
        </w:rPr>
        <w:t xml:space="preserve"> et leurs niveaux de vie, ou, au minimum, de les reconstituer</w:t>
      </w:r>
      <w:r w:rsidR="00E15264">
        <w:rPr>
          <w:sz w:val="22"/>
          <w:szCs w:val="22"/>
        </w:rPr>
        <w:t>;</w:t>
      </w:r>
      <w:r w:rsidRPr="00014554">
        <w:rPr>
          <w:sz w:val="22"/>
          <w:szCs w:val="22"/>
        </w:rPr>
        <w:t xml:space="preserve"> </w:t>
      </w:r>
    </w:p>
    <w:p w:rsidR="00CB2494" w:rsidRPr="00014554" w:rsidRDefault="00CB2494" w:rsidP="009055A0">
      <w:pPr>
        <w:numPr>
          <w:ilvl w:val="0"/>
          <w:numId w:val="12"/>
        </w:numPr>
        <w:jc w:val="both"/>
        <w:rPr>
          <w:sz w:val="22"/>
          <w:szCs w:val="22"/>
        </w:rPr>
      </w:pPr>
      <w:r w:rsidRPr="00014554">
        <w:rPr>
          <w:sz w:val="22"/>
          <w:szCs w:val="22"/>
        </w:rPr>
        <w:t>Traiter les réinstallations comme des programmes de développement</w:t>
      </w:r>
      <w:r w:rsidR="00E15264">
        <w:rPr>
          <w:sz w:val="22"/>
          <w:szCs w:val="22"/>
        </w:rPr>
        <w:t>;</w:t>
      </w:r>
      <w:r w:rsidRPr="00014554">
        <w:rPr>
          <w:sz w:val="22"/>
          <w:szCs w:val="22"/>
        </w:rPr>
        <w:t xml:space="preserve"> </w:t>
      </w:r>
    </w:p>
    <w:p w:rsidR="00CB2494" w:rsidRPr="00014554" w:rsidRDefault="00CB2494" w:rsidP="009055A0">
      <w:pPr>
        <w:numPr>
          <w:ilvl w:val="0"/>
          <w:numId w:val="12"/>
        </w:numPr>
        <w:jc w:val="both"/>
        <w:rPr>
          <w:sz w:val="22"/>
          <w:szCs w:val="22"/>
        </w:rPr>
      </w:pPr>
      <w:r w:rsidRPr="00014554">
        <w:rPr>
          <w:sz w:val="22"/>
          <w:szCs w:val="22"/>
        </w:rPr>
        <w:t>Fournir aux personnes touchées des opportunités de participation et de choix parmi les options réalisables</w:t>
      </w:r>
      <w:r w:rsidR="00E15264">
        <w:rPr>
          <w:sz w:val="22"/>
          <w:szCs w:val="22"/>
        </w:rPr>
        <w:t>;</w:t>
      </w:r>
      <w:r w:rsidRPr="00014554">
        <w:rPr>
          <w:sz w:val="22"/>
          <w:szCs w:val="22"/>
        </w:rPr>
        <w:t xml:space="preserve">    </w:t>
      </w:r>
    </w:p>
    <w:p w:rsidR="00CB2494" w:rsidRPr="00014554" w:rsidRDefault="00CB2494" w:rsidP="009055A0">
      <w:pPr>
        <w:numPr>
          <w:ilvl w:val="0"/>
          <w:numId w:val="12"/>
        </w:numPr>
        <w:jc w:val="both"/>
        <w:rPr>
          <w:sz w:val="22"/>
          <w:szCs w:val="22"/>
        </w:rPr>
      </w:pPr>
      <w:r w:rsidRPr="00014554">
        <w:rPr>
          <w:sz w:val="22"/>
          <w:szCs w:val="22"/>
        </w:rPr>
        <w:t>Fournir une assistance aux personnes  déplacées quelle que soit leur légitimité par rapport à l’occupation foncière</w:t>
      </w:r>
      <w:r w:rsidR="00E15264">
        <w:rPr>
          <w:sz w:val="22"/>
          <w:szCs w:val="22"/>
        </w:rPr>
        <w:t>;</w:t>
      </w:r>
      <w:r w:rsidRPr="00014554">
        <w:rPr>
          <w:sz w:val="22"/>
          <w:szCs w:val="22"/>
        </w:rPr>
        <w:t xml:space="preserve"> </w:t>
      </w:r>
    </w:p>
    <w:p w:rsidR="00CB2494" w:rsidRDefault="00CB2494" w:rsidP="009055A0">
      <w:pPr>
        <w:numPr>
          <w:ilvl w:val="0"/>
          <w:numId w:val="12"/>
        </w:numPr>
        <w:jc w:val="both"/>
        <w:rPr>
          <w:sz w:val="22"/>
          <w:szCs w:val="22"/>
        </w:rPr>
      </w:pPr>
      <w:r w:rsidRPr="00014554">
        <w:rPr>
          <w:sz w:val="22"/>
          <w:szCs w:val="22"/>
        </w:rPr>
        <w:t>Payer les compensations relatives aux actifs affectés à leur valeur de remplacement</w:t>
      </w:r>
      <w:r w:rsidR="00924E49">
        <w:rPr>
          <w:sz w:val="22"/>
          <w:szCs w:val="22"/>
        </w:rPr>
        <w:t> ;</w:t>
      </w:r>
    </w:p>
    <w:p w:rsidR="00924E49" w:rsidRDefault="00924E49" w:rsidP="009055A0">
      <w:pPr>
        <w:numPr>
          <w:ilvl w:val="0"/>
          <w:numId w:val="12"/>
        </w:numPr>
        <w:jc w:val="both"/>
        <w:rPr>
          <w:sz w:val="22"/>
          <w:szCs w:val="22"/>
        </w:rPr>
      </w:pPr>
      <w:r>
        <w:rPr>
          <w:sz w:val="22"/>
          <w:szCs w:val="22"/>
        </w:rPr>
        <w:t xml:space="preserve">Les personnes vulnérables (veuves, orphelins, handicapés physiques et mentaux, vieilles personnes sans ressources et sans enfants) doivent être assistées dans un processus d’expropriation </w:t>
      </w:r>
      <w:r w:rsidR="00180D66">
        <w:rPr>
          <w:sz w:val="22"/>
          <w:szCs w:val="22"/>
        </w:rPr>
        <w:t>quel que</w:t>
      </w:r>
      <w:r>
        <w:rPr>
          <w:sz w:val="22"/>
          <w:szCs w:val="22"/>
        </w:rPr>
        <w:t xml:space="preserve"> soit son ampleur.</w:t>
      </w:r>
    </w:p>
    <w:p w:rsidR="00924E49" w:rsidRDefault="00924E49" w:rsidP="009055A0">
      <w:pPr>
        <w:numPr>
          <w:ilvl w:val="0"/>
          <w:numId w:val="12"/>
        </w:numPr>
        <w:jc w:val="both"/>
        <w:rPr>
          <w:sz w:val="22"/>
          <w:szCs w:val="22"/>
        </w:rPr>
      </w:pPr>
      <w:r>
        <w:rPr>
          <w:sz w:val="22"/>
          <w:szCs w:val="22"/>
        </w:rPr>
        <w:t xml:space="preserve">Le projet doit veiller, informer, consulter ou donner l’opportunité à ce que les </w:t>
      </w:r>
      <w:proofErr w:type="spellStart"/>
      <w:r>
        <w:rPr>
          <w:sz w:val="22"/>
          <w:szCs w:val="22"/>
        </w:rPr>
        <w:t>PAPs</w:t>
      </w:r>
      <w:proofErr w:type="spellEnd"/>
      <w:r>
        <w:rPr>
          <w:sz w:val="22"/>
          <w:szCs w:val="22"/>
        </w:rPr>
        <w:t xml:space="preserve"> part</w:t>
      </w:r>
      <w:r w:rsidR="005C4A9A">
        <w:rPr>
          <w:sz w:val="22"/>
          <w:szCs w:val="22"/>
        </w:rPr>
        <w:t>i</w:t>
      </w:r>
      <w:r>
        <w:rPr>
          <w:sz w:val="22"/>
          <w:szCs w:val="22"/>
        </w:rPr>
        <w:t>cipent à toutes les étapes (planification, exécution et suivi-évaluation de la réinstallation).</w:t>
      </w:r>
    </w:p>
    <w:p w:rsidR="0046546C" w:rsidRPr="0046546C" w:rsidRDefault="0046546C" w:rsidP="009055A0">
      <w:pPr>
        <w:pStyle w:val="Heading2"/>
        <w:numPr>
          <w:ilvl w:val="1"/>
          <w:numId w:val="11"/>
        </w:numPr>
        <w:spacing w:after="240"/>
        <w:jc w:val="both"/>
        <w:rPr>
          <w:rFonts w:ascii="Times New Roman" w:hAnsi="Times New Roman" w:cs="Times New Roman"/>
          <w:i w:val="0"/>
          <w:sz w:val="22"/>
          <w:szCs w:val="22"/>
        </w:rPr>
      </w:pPr>
      <w:bookmarkStart w:id="207" w:name="_Toc291145138"/>
      <w:bookmarkStart w:id="208" w:name="_Toc392053899"/>
      <w:r w:rsidRPr="0046546C">
        <w:rPr>
          <w:rFonts w:ascii="Times New Roman" w:hAnsi="Times New Roman" w:cs="Times New Roman"/>
          <w:i w:val="0"/>
          <w:sz w:val="22"/>
          <w:szCs w:val="22"/>
        </w:rPr>
        <w:t>Principes d’Indemnisation</w:t>
      </w:r>
      <w:bookmarkEnd w:id="207"/>
      <w:bookmarkEnd w:id="208"/>
    </w:p>
    <w:p w:rsidR="0046546C" w:rsidRDefault="0046546C" w:rsidP="0046546C">
      <w:pPr>
        <w:jc w:val="both"/>
        <w:rPr>
          <w:color w:val="000000"/>
          <w:spacing w:val="4"/>
          <w:sz w:val="22"/>
          <w:szCs w:val="22"/>
        </w:rPr>
      </w:pPr>
      <w:r w:rsidRPr="00F937CE">
        <w:rPr>
          <w:rFonts w:eastAsia="Calibri" w:cs="Calibri"/>
          <w:sz w:val="22"/>
          <w:szCs w:val="22"/>
        </w:rPr>
        <w:t>L’indemnisation sera régie par les deux principes suivants</w:t>
      </w:r>
      <w:r w:rsidR="00BE1036">
        <w:rPr>
          <w:rFonts w:eastAsia="Calibri" w:cs="Calibri"/>
          <w:sz w:val="22"/>
          <w:szCs w:val="22"/>
        </w:rPr>
        <w:t> </w:t>
      </w:r>
      <w:r w:rsidRPr="00F937CE">
        <w:rPr>
          <w:rFonts w:eastAsia="Calibri" w:cs="Calibri"/>
          <w:sz w:val="22"/>
          <w:szCs w:val="22"/>
        </w:rPr>
        <w:t xml:space="preserve">: (i) le </w:t>
      </w:r>
      <w:r w:rsidRPr="00F937CE">
        <w:rPr>
          <w:sz w:val="22"/>
          <w:szCs w:val="22"/>
        </w:rPr>
        <w:t>règlement intégral des indemnisations avant le déplacement ou l</w:t>
      </w:r>
      <w:r w:rsidR="00BE1036">
        <w:rPr>
          <w:sz w:val="22"/>
          <w:szCs w:val="22"/>
        </w:rPr>
        <w:t>’</w:t>
      </w:r>
      <w:r w:rsidRPr="00F937CE">
        <w:rPr>
          <w:sz w:val="22"/>
          <w:szCs w:val="22"/>
        </w:rPr>
        <w:t>occupation des terres</w:t>
      </w:r>
      <w:r w:rsidR="00BE1036">
        <w:rPr>
          <w:sz w:val="22"/>
          <w:szCs w:val="22"/>
        </w:rPr>
        <w:t> </w:t>
      </w:r>
      <w:r w:rsidRPr="00F937CE">
        <w:rPr>
          <w:sz w:val="22"/>
          <w:szCs w:val="22"/>
        </w:rPr>
        <w:t>; (ii) l</w:t>
      </w:r>
      <w:r w:rsidR="00BE1036">
        <w:rPr>
          <w:sz w:val="22"/>
          <w:szCs w:val="22"/>
        </w:rPr>
        <w:t>’</w:t>
      </w:r>
      <w:r w:rsidRPr="00F937CE">
        <w:rPr>
          <w:sz w:val="22"/>
          <w:szCs w:val="22"/>
        </w:rPr>
        <w:t xml:space="preserve">indemnisation sera payée à la valeur intégrale de remplacement. </w:t>
      </w:r>
    </w:p>
    <w:p w:rsidR="00A57825" w:rsidRPr="00A57825" w:rsidRDefault="00A57825" w:rsidP="009055A0">
      <w:pPr>
        <w:pStyle w:val="Heading2"/>
        <w:numPr>
          <w:ilvl w:val="1"/>
          <w:numId w:val="11"/>
        </w:numPr>
        <w:spacing w:after="240"/>
        <w:jc w:val="both"/>
        <w:rPr>
          <w:rFonts w:ascii="Times New Roman" w:hAnsi="Times New Roman" w:cs="Times New Roman"/>
          <w:i w:val="0"/>
          <w:sz w:val="22"/>
          <w:szCs w:val="22"/>
        </w:rPr>
      </w:pPr>
      <w:bookmarkStart w:id="209" w:name="_Toc291145139"/>
      <w:bookmarkStart w:id="210" w:name="_Toc392053900"/>
      <w:r w:rsidRPr="00A57825">
        <w:rPr>
          <w:rFonts w:ascii="Times New Roman" w:hAnsi="Times New Roman" w:cs="Times New Roman"/>
          <w:i w:val="0"/>
          <w:sz w:val="22"/>
          <w:szCs w:val="22"/>
        </w:rPr>
        <w:t>Mesures additionnelles d’atténuation</w:t>
      </w:r>
      <w:bookmarkEnd w:id="209"/>
      <w:bookmarkEnd w:id="210"/>
    </w:p>
    <w:p w:rsidR="00A57825" w:rsidRDefault="00A57825" w:rsidP="00A57825">
      <w:pPr>
        <w:jc w:val="both"/>
        <w:rPr>
          <w:sz w:val="22"/>
          <w:szCs w:val="22"/>
        </w:rPr>
      </w:pPr>
      <w:r w:rsidRPr="00655045">
        <w:rPr>
          <w:sz w:val="22"/>
          <w:szCs w:val="22"/>
        </w:rPr>
        <w:t xml:space="preserve">Les principes de réinstallation sont destinés à minimiser les impacts négatifs. Il convient cependant de tenir compte du fait qu’il ne sera pas toujours possible d’éviter les acquisitions de terrains lors de la mise en œuvre des activités du </w:t>
      </w:r>
      <w:r w:rsidR="00EF7C62">
        <w:rPr>
          <w:sz w:val="22"/>
          <w:szCs w:val="22"/>
        </w:rPr>
        <w:t>projet</w:t>
      </w:r>
      <w:r w:rsidRPr="00655045">
        <w:rPr>
          <w:sz w:val="22"/>
          <w:szCs w:val="22"/>
        </w:rPr>
        <w:t>. Dans ces cas de figure,  en sus des  mesures de minimisation des impacts mentionnées ci-dessus, des mesures additionnelles d</w:t>
      </w:r>
      <w:r w:rsidR="00BE1036">
        <w:rPr>
          <w:sz w:val="22"/>
          <w:szCs w:val="22"/>
        </w:rPr>
        <w:t>’</w:t>
      </w:r>
      <w:r w:rsidRPr="00655045">
        <w:rPr>
          <w:sz w:val="22"/>
          <w:szCs w:val="22"/>
        </w:rPr>
        <w:t xml:space="preserve">atténuation </w:t>
      </w:r>
      <w:r w:rsidR="00182F84">
        <w:rPr>
          <w:sz w:val="22"/>
          <w:szCs w:val="22"/>
        </w:rPr>
        <w:t xml:space="preserve">pourraient </w:t>
      </w:r>
      <w:r w:rsidR="00182F84" w:rsidRPr="00655045">
        <w:rPr>
          <w:sz w:val="22"/>
          <w:szCs w:val="22"/>
        </w:rPr>
        <w:t xml:space="preserve">également </w:t>
      </w:r>
      <w:r w:rsidR="00182F84">
        <w:rPr>
          <w:sz w:val="22"/>
          <w:szCs w:val="22"/>
        </w:rPr>
        <w:t xml:space="preserve">être </w:t>
      </w:r>
      <w:r w:rsidR="00182F84" w:rsidRPr="00655045">
        <w:rPr>
          <w:sz w:val="22"/>
          <w:szCs w:val="22"/>
        </w:rPr>
        <w:t>nécessaires</w:t>
      </w:r>
      <w:r w:rsidR="00454DA8">
        <w:rPr>
          <w:sz w:val="22"/>
          <w:szCs w:val="22"/>
        </w:rPr>
        <w:t xml:space="preserve"> pour réduire les effets négatifs du projet</w:t>
      </w:r>
      <w:r w:rsidRPr="00655045">
        <w:rPr>
          <w:sz w:val="22"/>
          <w:szCs w:val="22"/>
        </w:rPr>
        <w:t xml:space="preserve">. </w:t>
      </w:r>
    </w:p>
    <w:p w:rsidR="00A57825" w:rsidRPr="00A57825" w:rsidRDefault="00A57825" w:rsidP="009055A0">
      <w:pPr>
        <w:pStyle w:val="Heading2"/>
        <w:numPr>
          <w:ilvl w:val="1"/>
          <w:numId w:val="11"/>
        </w:numPr>
        <w:spacing w:after="240"/>
        <w:jc w:val="both"/>
        <w:rPr>
          <w:rFonts w:ascii="Times New Roman" w:hAnsi="Times New Roman" w:cs="Times New Roman"/>
          <w:i w:val="0"/>
          <w:sz w:val="22"/>
          <w:szCs w:val="22"/>
        </w:rPr>
      </w:pPr>
      <w:bookmarkStart w:id="211" w:name="_Toc291145140"/>
      <w:bookmarkStart w:id="212" w:name="_Toc392053901"/>
      <w:r w:rsidRPr="00A57825">
        <w:rPr>
          <w:rFonts w:ascii="Times New Roman" w:hAnsi="Times New Roman" w:cs="Times New Roman"/>
          <w:i w:val="0"/>
          <w:sz w:val="22"/>
          <w:szCs w:val="22"/>
        </w:rPr>
        <w:t>Processus  de la réinstallation</w:t>
      </w:r>
      <w:bookmarkEnd w:id="211"/>
      <w:bookmarkEnd w:id="212"/>
    </w:p>
    <w:p w:rsidR="00A57825" w:rsidRPr="00F937CE" w:rsidRDefault="00A57825" w:rsidP="00A57825">
      <w:pPr>
        <w:jc w:val="both"/>
        <w:rPr>
          <w:color w:val="000000"/>
          <w:spacing w:val="4"/>
          <w:sz w:val="22"/>
          <w:szCs w:val="22"/>
        </w:rPr>
      </w:pPr>
      <w:r w:rsidRPr="00F937CE">
        <w:rPr>
          <w:color w:val="000000"/>
          <w:spacing w:val="4"/>
          <w:sz w:val="22"/>
          <w:szCs w:val="22"/>
        </w:rPr>
        <w:t>Dans le processus de préparation du PAR, les principes généraux qui serviront de guide à toutes les opérations de réinstallation tiendront compte des quatre étapes suivantes</w:t>
      </w:r>
      <w:r w:rsidR="00BE1036">
        <w:rPr>
          <w:color w:val="000000"/>
          <w:spacing w:val="4"/>
          <w:sz w:val="22"/>
          <w:szCs w:val="22"/>
        </w:rPr>
        <w:t> </w:t>
      </w:r>
      <w:r w:rsidRPr="00F937CE">
        <w:rPr>
          <w:color w:val="000000"/>
          <w:spacing w:val="4"/>
          <w:sz w:val="22"/>
          <w:szCs w:val="22"/>
        </w:rPr>
        <w:t>:</w:t>
      </w:r>
    </w:p>
    <w:p w:rsidR="00A57825" w:rsidRPr="00F937CE" w:rsidRDefault="00A57825" w:rsidP="009055A0">
      <w:pPr>
        <w:pStyle w:val="ListParagraph"/>
        <w:numPr>
          <w:ilvl w:val="0"/>
          <w:numId w:val="18"/>
        </w:numPr>
        <w:contextualSpacing/>
        <w:jc w:val="both"/>
        <w:rPr>
          <w:color w:val="000000"/>
          <w:spacing w:val="4"/>
          <w:sz w:val="22"/>
          <w:szCs w:val="22"/>
        </w:rPr>
      </w:pPr>
      <w:r w:rsidRPr="00F937CE">
        <w:rPr>
          <w:color w:val="000000"/>
          <w:spacing w:val="4"/>
          <w:sz w:val="22"/>
          <w:szCs w:val="22"/>
        </w:rPr>
        <w:t>information des</w:t>
      </w:r>
      <w:r w:rsidR="00663749">
        <w:rPr>
          <w:color w:val="000000"/>
          <w:spacing w:val="4"/>
          <w:sz w:val="22"/>
          <w:szCs w:val="22"/>
        </w:rPr>
        <w:t xml:space="preserve"> populations locales, des</w:t>
      </w:r>
      <w:r w:rsidRPr="00F937CE">
        <w:rPr>
          <w:color w:val="000000"/>
          <w:spacing w:val="4"/>
          <w:sz w:val="22"/>
          <w:szCs w:val="22"/>
        </w:rPr>
        <w:t xml:space="preserve"> organisations de base ;</w:t>
      </w:r>
    </w:p>
    <w:p w:rsidR="00A57825" w:rsidRPr="00F937CE" w:rsidRDefault="00A57825" w:rsidP="009055A0">
      <w:pPr>
        <w:pStyle w:val="ListParagraph"/>
        <w:numPr>
          <w:ilvl w:val="0"/>
          <w:numId w:val="18"/>
        </w:numPr>
        <w:contextualSpacing/>
        <w:jc w:val="both"/>
        <w:rPr>
          <w:color w:val="000000"/>
          <w:spacing w:val="4"/>
          <w:sz w:val="22"/>
          <w:szCs w:val="22"/>
        </w:rPr>
      </w:pPr>
      <w:r w:rsidRPr="00F937CE">
        <w:rPr>
          <w:color w:val="000000"/>
          <w:spacing w:val="4"/>
          <w:sz w:val="22"/>
          <w:szCs w:val="22"/>
        </w:rPr>
        <w:t>détermi</w:t>
      </w:r>
      <w:r w:rsidR="007F3854">
        <w:rPr>
          <w:color w:val="000000"/>
          <w:spacing w:val="4"/>
          <w:sz w:val="22"/>
          <w:szCs w:val="22"/>
        </w:rPr>
        <w:t>nation d</w:t>
      </w:r>
      <w:r w:rsidR="0044177A">
        <w:rPr>
          <w:color w:val="000000"/>
          <w:spacing w:val="4"/>
          <w:sz w:val="22"/>
          <w:szCs w:val="22"/>
        </w:rPr>
        <w:t>es sites d'implantation des sous-projets</w:t>
      </w:r>
      <w:r w:rsidR="007F3854">
        <w:rPr>
          <w:color w:val="000000"/>
          <w:spacing w:val="4"/>
          <w:sz w:val="22"/>
          <w:szCs w:val="22"/>
        </w:rPr>
        <w:t xml:space="preserve"> et des activités </w:t>
      </w:r>
      <w:r w:rsidR="005F1BB5">
        <w:rPr>
          <w:color w:val="000000"/>
          <w:spacing w:val="4"/>
          <w:sz w:val="22"/>
          <w:szCs w:val="22"/>
        </w:rPr>
        <w:t xml:space="preserve">affectées </w:t>
      </w:r>
      <w:r w:rsidR="005F1BB5" w:rsidRPr="00F937CE">
        <w:rPr>
          <w:color w:val="000000"/>
          <w:spacing w:val="4"/>
          <w:sz w:val="22"/>
          <w:szCs w:val="22"/>
        </w:rPr>
        <w:t>;</w:t>
      </w:r>
    </w:p>
    <w:p w:rsidR="00A57825" w:rsidRPr="00F937CE" w:rsidRDefault="00A57825" w:rsidP="009055A0">
      <w:pPr>
        <w:pStyle w:val="ListParagraph"/>
        <w:numPr>
          <w:ilvl w:val="0"/>
          <w:numId w:val="18"/>
        </w:numPr>
        <w:contextualSpacing/>
        <w:jc w:val="both"/>
        <w:rPr>
          <w:color w:val="000000"/>
          <w:spacing w:val="4"/>
          <w:sz w:val="22"/>
          <w:szCs w:val="22"/>
        </w:rPr>
      </w:pPr>
      <w:r w:rsidRPr="00F937CE">
        <w:rPr>
          <w:color w:val="000000"/>
          <w:spacing w:val="4"/>
          <w:sz w:val="22"/>
          <w:szCs w:val="22"/>
        </w:rPr>
        <w:t xml:space="preserve">élaborer un PAR ; </w:t>
      </w:r>
    </w:p>
    <w:p w:rsidR="00A57825" w:rsidRPr="00F937CE" w:rsidRDefault="00A57825" w:rsidP="009055A0">
      <w:pPr>
        <w:pStyle w:val="ListParagraph"/>
        <w:numPr>
          <w:ilvl w:val="0"/>
          <w:numId w:val="18"/>
        </w:numPr>
        <w:contextualSpacing/>
        <w:jc w:val="both"/>
        <w:rPr>
          <w:color w:val="000000"/>
          <w:spacing w:val="4"/>
          <w:sz w:val="22"/>
          <w:szCs w:val="22"/>
        </w:rPr>
      </w:pPr>
      <w:r w:rsidRPr="00F937CE">
        <w:rPr>
          <w:color w:val="000000"/>
          <w:spacing w:val="4"/>
          <w:sz w:val="22"/>
          <w:szCs w:val="22"/>
        </w:rPr>
        <w:t xml:space="preserve">approbation du PAR. </w:t>
      </w:r>
      <w:r w:rsidR="00EF7C62">
        <w:rPr>
          <w:color w:val="000000"/>
          <w:spacing w:val="4"/>
          <w:sz w:val="22"/>
          <w:szCs w:val="22"/>
        </w:rPr>
        <w:t>p</w:t>
      </w:r>
      <w:r w:rsidRPr="00F937CE">
        <w:rPr>
          <w:color w:val="000000"/>
          <w:spacing w:val="4"/>
          <w:sz w:val="22"/>
          <w:szCs w:val="22"/>
        </w:rPr>
        <w:t>ar l</w:t>
      </w:r>
      <w:r w:rsidR="008371A0">
        <w:rPr>
          <w:color w:val="000000"/>
          <w:spacing w:val="4"/>
          <w:sz w:val="22"/>
          <w:szCs w:val="22"/>
        </w:rPr>
        <w:t>e</w:t>
      </w:r>
      <w:r w:rsidR="00663749">
        <w:rPr>
          <w:color w:val="000000"/>
          <w:spacing w:val="4"/>
          <w:sz w:val="22"/>
          <w:szCs w:val="22"/>
        </w:rPr>
        <w:t xml:space="preserve">s </w:t>
      </w:r>
      <w:r w:rsidR="00EF7C62">
        <w:rPr>
          <w:color w:val="000000"/>
          <w:spacing w:val="4"/>
          <w:sz w:val="22"/>
          <w:szCs w:val="22"/>
        </w:rPr>
        <w:t>structures de</w:t>
      </w:r>
      <w:r w:rsidR="00B442F8">
        <w:rPr>
          <w:color w:val="000000"/>
          <w:spacing w:val="4"/>
          <w:sz w:val="22"/>
          <w:szCs w:val="22"/>
        </w:rPr>
        <w:t xml:space="preserve"> </w:t>
      </w:r>
      <w:r w:rsidR="00EF7C62">
        <w:rPr>
          <w:color w:val="000000"/>
          <w:spacing w:val="4"/>
          <w:sz w:val="22"/>
          <w:szCs w:val="22"/>
        </w:rPr>
        <w:t>Pilotage et de Coordination</w:t>
      </w:r>
      <w:r w:rsidR="00663749">
        <w:rPr>
          <w:color w:val="000000"/>
          <w:spacing w:val="4"/>
          <w:sz w:val="22"/>
          <w:szCs w:val="22"/>
        </w:rPr>
        <w:t xml:space="preserve"> du</w:t>
      </w:r>
      <w:r w:rsidR="00B442F8">
        <w:rPr>
          <w:color w:val="000000"/>
          <w:spacing w:val="4"/>
          <w:sz w:val="22"/>
          <w:szCs w:val="22"/>
        </w:rPr>
        <w:t xml:space="preserve"> </w:t>
      </w:r>
      <w:r w:rsidR="00EF7C62">
        <w:rPr>
          <w:color w:val="000000"/>
          <w:spacing w:val="4"/>
          <w:sz w:val="22"/>
          <w:szCs w:val="22"/>
        </w:rPr>
        <w:t>projet</w:t>
      </w:r>
      <w:r w:rsidR="00EF7C62" w:rsidRPr="00F937CE">
        <w:rPr>
          <w:color w:val="000000"/>
          <w:spacing w:val="4"/>
          <w:sz w:val="22"/>
          <w:szCs w:val="22"/>
        </w:rPr>
        <w:t xml:space="preserve"> </w:t>
      </w:r>
      <w:r w:rsidR="00663749">
        <w:rPr>
          <w:color w:val="000000"/>
          <w:spacing w:val="4"/>
          <w:sz w:val="22"/>
          <w:szCs w:val="22"/>
        </w:rPr>
        <w:t xml:space="preserve">et </w:t>
      </w:r>
      <w:r w:rsidRPr="00F937CE">
        <w:rPr>
          <w:color w:val="000000"/>
          <w:spacing w:val="4"/>
          <w:sz w:val="22"/>
          <w:szCs w:val="22"/>
        </w:rPr>
        <w:t xml:space="preserve">les </w:t>
      </w:r>
      <w:r w:rsidR="00B442F8">
        <w:rPr>
          <w:sz w:val="22"/>
          <w:szCs w:val="22"/>
        </w:rPr>
        <w:t>Collectivités locales</w:t>
      </w:r>
      <w:r w:rsidR="0044177A">
        <w:rPr>
          <w:sz w:val="22"/>
          <w:szCs w:val="22"/>
        </w:rPr>
        <w:t xml:space="preserve"> </w:t>
      </w:r>
      <w:r w:rsidR="00EF7C62">
        <w:rPr>
          <w:sz w:val="22"/>
          <w:szCs w:val="22"/>
        </w:rPr>
        <w:t>concernées</w:t>
      </w:r>
      <w:r w:rsidR="00663749">
        <w:rPr>
          <w:color w:val="000000"/>
          <w:spacing w:val="4"/>
          <w:sz w:val="22"/>
          <w:szCs w:val="22"/>
        </w:rPr>
        <w:t>, l</w:t>
      </w:r>
      <w:r w:rsidRPr="00F937CE">
        <w:rPr>
          <w:color w:val="000000"/>
          <w:spacing w:val="4"/>
          <w:sz w:val="22"/>
          <w:szCs w:val="22"/>
        </w:rPr>
        <w:t>a B</w:t>
      </w:r>
      <w:r w:rsidR="00EF7C62">
        <w:rPr>
          <w:color w:val="000000"/>
          <w:spacing w:val="4"/>
          <w:sz w:val="22"/>
          <w:szCs w:val="22"/>
        </w:rPr>
        <w:t>anque mondiales e</w:t>
      </w:r>
      <w:r w:rsidRPr="00F937CE">
        <w:rPr>
          <w:color w:val="000000"/>
          <w:spacing w:val="4"/>
          <w:sz w:val="22"/>
          <w:szCs w:val="22"/>
        </w:rPr>
        <w:t>t les PAP.</w:t>
      </w:r>
    </w:p>
    <w:p w:rsidR="004B6EEE" w:rsidRDefault="004B6EEE" w:rsidP="00A57825">
      <w:pPr>
        <w:jc w:val="both"/>
        <w:rPr>
          <w:color w:val="000000"/>
          <w:spacing w:val="4"/>
          <w:sz w:val="22"/>
          <w:szCs w:val="22"/>
        </w:rPr>
      </w:pPr>
    </w:p>
    <w:p w:rsidR="0076733E" w:rsidRDefault="0076733E" w:rsidP="00A57825">
      <w:pPr>
        <w:jc w:val="both"/>
        <w:rPr>
          <w:color w:val="000000"/>
          <w:spacing w:val="4"/>
          <w:sz w:val="22"/>
          <w:szCs w:val="22"/>
        </w:rPr>
      </w:pPr>
    </w:p>
    <w:p w:rsidR="00A57825" w:rsidRPr="00F937CE" w:rsidRDefault="00A57825" w:rsidP="00A57825">
      <w:pPr>
        <w:jc w:val="both"/>
        <w:rPr>
          <w:color w:val="000000"/>
          <w:spacing w:val="4"/>
          <w:sz w:val="22"/>
          <w:szCs w:val="22"/>
        </w:rPr>
      </w:pPr>
      <w:r w:rsidRPr="00F937CE">
        <w:rPr>
          <w:color w:val="000000"/>
          <w:spacing w:val="4"/>
          <w:sz w:val="22"/>
          <w:szCs w:val="22"/>
        </w:rPr>
        <w:lastRenderedPageBreak/>
        <w:t>Le tableau ci-dessous indique le processus de préparation d</w:t>
      </w:r>
      <w:r w:rsidR="00EF7C62">
        <w:rPr>
          <w:color w:val="000000"/>
          <w:spacing w:val="4"/>
          <w:sz w:val="22"/>
          <w:szCs w:val="22"/>
        </w:rPr>
        <w:t>es</w:t>
      </w:r>
      <w:r w:rsidRPr="00F937CE">
        <w:rPr>
          <w:color w:val="000000"/>
          <w:spacing w:val="4"/>
          <w:sz w:val="22"/>
          <w:szCs w:val="22"/>
        </w:rPr>
        <w:t xml:space="preserve"> PAR</w:t>
      </w:r>
      <w:r w:rsidR="00EF7C62">
        <w:rPr>
          <w:color w:val="000000"/>
          <w:spacing w:val="4"/>
          <w:sz w:val="22"/>
          <w:szCs w:val="22"/>
        </w:rPr>
        <w:t>.</w:t>
      </w:r>
    </w:p>
    <w:p w:rsidR="00A31CC3" w:rsidRPr="00A57825" w:rsidRDefault="00A31CC3" w:rsidP="00A57825"/>
    <w:p w:rsidR="00A57825" w:rsidRDefault="00A0721A" w:rsidP="00A0721A">
      <w:pPr>
        <w:pStyle w:val="Caption"/>
        <w:rPr>
          <w:sz w:val="20"/>
          <w:szCs w:val="20"/>
        </w:rPr>
      </w:pPr>
      <w:bookmarkStart w:id="213" w:name="_Toc286603896"/>
      <w:bookmarkStart w:id="214" w:name="_Toc392053965"/>
      <w:r w:rsidRPr="00A0721A">
        <w:rPr>
          <w:sz w:val="20"/>
          <w:szCs w:val="20"/>
        </w:rPr>
        <w:t xml:space="preserve">Tableau </w:t>
      </w:r>
      <w:r w:rsidR="007C2A8F" w:rsidRPr="00A0721A">
        <w:rPr>
          <w:sz w:val="20"/>
          <w:szCs w:val="20"/>
        </w:rPr>
        <w:fldChar w:fldCharType="begin"/>
      </w:r>
      <w:r w:rsidRPr="00A0721A">
        <w:rPr>
          <w:sz w:val="20"/>
          <w:szCs w:val="20"/>
        </w:rPr>
        <w:instrText xml:space="preserve"> SEQ Tableau \* ARABIC </w:instrText>
      </w:r>
      <w:r w:rsidR="007C2A8F" w:rsidRPr="00A0721A">
        <w:rPr>
          <w:sz w:val="20"/>
          <w:szCs w:val="20"/>
        </w:rPr>
        <w:fldChar w:fldCharType="separate"/>
      </w:r>
      <w:r w:rsidR="00746AC3">
        <w:rPr>
          <w:noProof/>
          <w:sz w:val="20"/>
          <w:szCs w:val="20"/>
        </w:rPr>
        <w:t>6</w:t>
      </w:r>
      <w:r w:rsidR="007C2A8F" w:rsidRPr="00A0721A">
        <w:rPr>
          <w:sz w:val="20"/>
          <w:szCs w:val="20"/>
        </w:rPr>
        <w:fldChar w:fldCharType="end"/>
      </w:r>
      <w:r w:rsidR="00BE1036">
        <w:rPr>
          <w:sz w:val="20"/>
          <w:szCs w:val="20"/>
        </w:rPr>
        <w:t> </w:t>
      </w:r>
      <w:r w:rsidRPr="00A0721A">
        <w:rPr>
          <w:sz w:val="20"/>
          <w:szCs w:val="20"/>
        </w:rPr>
        <w:t>:</w:t>
      </w:r>
      <w:r w:rsidR="00A57825" w:rsidRPr="00A0721A">
        <w:rPr>
          <w:sz w:val="20"/>
          <w:szCs w:val="20"/>
        </w:rPr>
        <w:t xml:space="preserve"> Processus de préparation des PAR</w:t>
      </w:r>
      <w:bookmarkEnd w:id="213"/>
      <w:bookmarkEnd w:id="214"/>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3258"/>
        <w:gridCol w:w="2257"/>
      </w:tblGrid>
      <w:tr w:rsidR="00EF7C62" w:rsidTr="00BF7977">
        <w:tc>
          <w:tcPr>
            <w:tcW w:w="1951" w:type="dxa"/>
            <w:shd w:val="clear" w:color="auto" w:fill="auto"/>
          </w:tcPr>
          <w:p w:rsidR="00EF7C62" w:rsidRPr="00BF7977" w:rsidRDefault="00EF7C62" w:rsidP="00BF7977">
            <w:pPr>
              <w:jc w:val="both"/>
              <w:rPr>
                <w:b/>
                <w:color w:val="000000"/>
                <w:spacing w:val="4"/>
                <w:sz w:val="20"/>
                <w:szCs w:val="20"/>
              </w:rPr>
            </w:pPr>
            <w:r w:rsidRPr="00BF7977">
              <w:rPr>
                <w:b/>
                <w:color w:val="000000"/>
                <w:spacing w:val="4"/>
                <w:sz w:val="20"/>
                <w:szCs w:val="20"/>
              </w:rPr>
              <w:t>Activités/Tâches</w:t>
            </w:r>
          </w:p>
        </w:tc>
        <w:tc>
          <w:tcPr>
            <w:tcW w:w="2126" w:type="dxa"/>
            <w:shd w:val="clear" w:color="auto" w:fill="auto"/>
          </w:tcPr>
          <w:p w:rsidR="00EF7C62" w:rsidRPr="00BF7977" w:rsidRDefault="00EF7C62" w:rsidP="00BF7977">
            <w:pPr>
              <w:jc w:val="both"/>
              <w:rPr>
                <w:b/>
                <w:color w:val="000000"/>
                <w:spacing w:val="4"/>
                <w:sz w:val="20"/>
                <w:szCs w:val="20"/>
              </w:rPr>
            </w:pPr>
            <w:r w:rsidRPr="00BF7977">
              <w:rPr>
                <w:b/>
                <w:color w:val="000000"/>
                <w:spacing w:val="4"/>
                <w:sz w:val="20"/>
                <w:szCs w:val="20"/>
              </w:rPr>
              <w:t xml:space="preserve">Acteurs </w:t>
            </w:r>
          </w:p>
        </w:tc>
        <w:tc>
          <w:tcPr>
            <w:tcW w:w="3258" w:type="dxa"/>
            <w:shd w:val="clear" w:color="auto" w:fill="auto"/>
          </w:tcPr>
          <w:p w:rsidR="00EF7C62" w:rsidRPr="00BF7977" w:rsidRDefault="00EF7C62" w:rsidP="00BF7977">
            <w:pPr>
              <w:jc w:val="both"/>
              <w:rPr>
                <w:b/>
                <w:color w:val="000000"/>
                <w:spacing w:val="4"/>
                <w:sz w:val="20"/>
                <w:szCs w:val="20"/>
              </w:rPr>
            </w:pPr>
            <w:r w:rsidRPr="00BF7977">
              <w:rPr>
                <w:b/>
                <w:color w:val="000000"/>
                <w:spacing w:val="4"/>
                <w:sz w:val="20"/>
                <w:szCs w:val="20"/>
              </w:rPr>
              <w:t xml:space="preserve">Stratégie </w:t>
            </w:r>
          </w:p>
        </w:tc>
        <w:tc>
          <w:tcPr>
            <w:tcW w:w="2257" w:type="dxa"/>
            <w:shd w:val="clear" w:color="auto" w:fill="auto"/>
          </w:tcPr>
          <w:p w:rsidR="00EF7C62" w:rsidRPr="00BF7977" w:rsidRDefault="00EF7C62" w:rsidP="00BF7977">
            <w:pPr>
              <w:jc w:val="both"/>
              <w:rPr>
                <w:b/>
                <w:color w:val="000000"/>
                <w:spacing w:val="4"/>
                <w:sz w:val="20"/>
                <w:szCs w:val="20"/>
              </w:rPr>
            </w:pPr>
            <w:r w:rsidRPr="00BF7977">
              <w:rPr>
                <w:b/>
                <w:color w:val="000000"/>
                <w:spacing w:val="4"/>
                <w:sz w:val="20"/>
                <w:szCs w:val="20"/>
              </w:rPr>
              <w:t xml:space="preserve">Période </w:t>
            </w:r>
          </w:p>
        </w:tc>
      </w:tr>
      <w:tr w:rsidR="00EF7C62" w:rsidTr="00BF7977">
        <w:tc>
          <w:tcPr>
            <w:tcW w:w="1951" w:type="dxa"/>
            <w:shd w:val="clear" w:color="auto" w:fill="auto"/>
          </w:tcPr>
          <w:p w:rsidR="00EF7C62" w:rsidRPr="00BF7977" w:rsidRDefault="00EF7C62" w:rsidP="00BF7977">
            <w:pPr>
              <w:jc w:val="both"/>
              <w:rPr>
                <w:color w:val="000000"/>
                <w:spacing w:val="4"/>
                <w:sz w:val="20"/>
                <w:szCs w:val="20"/>
              </w:rPr>
            </w:pPr>
            <w:r w:rsidRPr="00BF7977">
              <w:rPr>
                <w:color w:val="000000"/>
                <w:spacing w:val="4"/>
                <w:sz w:val="20"/>
                <w:szCs w:val="20"/>
              </w:rPr>
              <w:t>Information des populations et organisations de base </w:t>
            </w:r>
          </w:p>
        </w:tc>
        <w:tc>
          <w:tcPr>
            <w:tcW w:w="2126" w:type="dxa"/>
            <w:shd w:val="clear" w:color="auto" w:fill="auto"/>
          </w:tcPr>
          <w:p w:rsidR="00EF7C62" w:rsidRPr="00BF7977" w:rsidRDefault="00EF7C62" w:rsidP="009055A0">
            <w:pPr>
              <w:numPr>
                <w:ilvl w:val="0"/>
                <w:numId w:val="37"/>
              </w:numPr>
              <w:jc w:val="both"/>
              <w:rPr>
                <w:color w:val="000000"/>
                <w:spacing w:val="4"/>
                <w:sz w:val="20"/>
                <w:szCs w:val="20"/>
              </w:rPr>
            </w:pPr>
            <w:r w:rsidRPr="00BF7977">
              <w:rPr>
                <w:color w:val="000000"/>
                <w:spacing w:val="4"/>
                <w:sz w:val="20"/>
                <w:szCs w:val="20"/>
              </w:rPr>
              <w:t>Comité Pilotage</w:t>
            </w:r>
          </w:p>
          <w:p w:rsidR="00EF7C62" w:rsidRPr="00BF7977" w:rsidRDefault="00EF7C62" w:rsidP="009055A0">
            <w:pPr>
              <w:numPr>
                <w:ilvl w:val="0"/>
                <w:numId w:val="37"/>
              </w:numPr>
              <w:jc w:val="both"/>
              <w:rPr>
                <w:color w:val="000000"/>
                <w:spacing w:val="4"/>
                <w:sz w:val="20"/>
                <w:szCs w:val="20"/>
              </w:rPr>
            </w:pPr>
            <w:r w:rsidRPr="00BF7977">
              <w:rPr>
                <w:color w:val="000000"/>
                <w:spacing w:val="4"/>
                <w:sz w:val="20"/>
                <w:szCs w:val="20"/>
              </w:rPr>
              <w:t>ONFP</w:t>
            </w:r>
          </w:p>
          <w:p w:rsidR="00EF7C62" w:rsidRPr="00BF7977" w:rsidRDefault="00EF7C62" w:rsidP="009055A0">
            <w:pPr>
              <w:numPr>
                <w:ilvl w:val="0"/>
                <w:numId w:val="37"/>
              </w:numPr>
              <w:jc w:val="both"/>
              <w:rPr>
                <w:color w:val="000000"/>
                <w:spacing w:val="4"/>
                <w:sz w:val="20"/>
                <w:szCs w:val="20"/>
              </w:rPr>
            </w:pPr>
            <w:r w:rsidRPr="00BF7977">
              <w:rPr>
                <w:color w:val="000000"/>
                <w:spacing w:val="4"/>
                <w:sz w:val="20"/>
                <w:szCs w:val="20"/>
              </w:rPr>
              <w:t xml:space="preserve">Collectivités locales </w:t>
            </w:r>
          </w:p>
        </w:tc>
        <w:tc>
          <w:tcPr>
            <w:tcW w:w="3258" w:type="dxa"/>
            <w:shd w:val="clear" w:color="auto" w:fill="auto"/>
          </w:tcPr>
          <w:p w:rsidR="00EF7C62" w:rsidRPr="00BF7977" w:rsidRDefault="00EF7C62" w:rsidP="009055A0">
            <w:pPr>
              <w:numPr>
                <w:ilvl w:val="0"/>
                <w:numId w:val="37"/>
              </w:numPr>
              <w:jc w:val="both"/>
              <w:rPr>
                <w:color w:val="000000"/>
                <w:spacing w:val="4"/>
                <w:sz w:val="20"/>
                <w:szCs w:val="20"/>
              </w:rPr>
            </w:pPr>
            <w:r w:rsidRPr="00BF7977">
              <w:rPr>
                <w:color w:val="000000"/>
                <w:spacing w:val="4"/>
                <w:sz w:val="20"/>
                <w:szCs w:val="20"/>
              </w:rPr>
              <w:t xml:space="preserve">Affichage </w:t>
            </w:r>
          </w:p>
          <w:p w:rsidR="00EF7C62" w:rsidRPr="00BF7977" w:rsidRDefault="00EF7C62" w:rsidP="009055A0">
            <w:pPr>
              <w:numPr>
                <w:ilvl w:val="0"/>
                <w:numId w:val="37"/>
              </w:numPr>
              <w:jc w:val="both"/>
              <w:rPr>
                <w:color w:val="000000"/>
                <w:spacing w:val="4"/>
                <w:sz w:val="20"/>
                <w:szCs w:val="20"/>
              </w:rPr>
            </w:pPr>
            <w:r w:rsidRPr="00BF7977">
              <w:rPr>
                <w:color w:val="000000"/>
                <w:spacing w:val="4"/>
                <w:sz w:val="20"/>
                <w:szCs w:val="20"/>
              </w:rPr>
              <w:t>Radio locale</w:t>
            </w:r>
          </w:p>
          <w:p w:rsidR="00EF7C62" w:rsidRPr="00BF7977" w:rsidRDefault="00EF7C62" w:rsidP="009055A0">
            <w:pPr>
              <w:numPr>
                <w:ilvl w:val="0"/>
                <w:numId w:val="37"/>
              </w:numPr>
              <w:jc w:val="both"/>
              <w:rPr>
                <w:color w:val="000000"/>
                <w:spacing w:val="4"/>
                <w:sz w:val="20"/>
                <w:szCs w:val="20"/>
              </w:rPr>
            </w:pPr>
            <w:r w:rsidRPr="00BF7977">
              <w:rPr>
                <w:color w:val="000000"/>
                <w:spacing w:val="4"/>
                <w:sz w:val="20"/>
                <w:szCs w:val="20"/>
              </w:rPr>
              <w:t>Assemblée de quartier/Causeries-débats</w:t>
            </w:r>
          </w:p>
        </w:tc>
        <w:tc>
          <w:tcPr>
            <w:tcW w:w="2257" w:type="dxa"/>
            <w:shd w:val="clear" w:color="auto" w:fill="auto"/>
          </w:tcPr>
          <w:p w:rsidR="00EF7C62" w:rsidRPr="00BF7977" w:rsidRDefault="00EF7C62" w:rsidP="00BF7977">
            <w:pPr>
              <w:jc w:val="both"/>
              <w:rPr>
                <w:color w:val="000000"/>
                <w:spacing w:val="4"/>
                <w:sz w:val="20"/>
                <w:szCs w:val="20"/>
              </w:rPr>
            </w:pPr>
            <w:r w:rsidRPr="00BF7977">
              <w:rPr>
                <w:color w:val="000000"/>
                <w:spacing w:val="4"/>
                <w:sz w:val="20"/>
                <w:szCs w:val="20"/>
              </w:rPr>
              <w:t>Au début du processus</w:t>
            </w:r>
          </w:p>
        </w:tc>
      </w:tr>
      <w:tr w:rsidR="00EF7C62" w:rsidTr="00BF7977">
        <w:tc>
          <w:tcPr>
            <w:tcW w:w="1951" w:type="dxa"/>
            <w:shd w:val="clear" w:color="auto" w:fill="auto"/>
          </w:tcPr>
          <w:p w:rsidR="00EF7C62" w:rsidRPr="00BF7977" w:rsidRDefault="00EF7C62" w:rsidP="00BF7977">
            <w:pPr>
              <w:jc w:val="both"/>
              <w:rPr>
                <w:color w:val="000000"/>
                <w:spacing w:val="4"/>
                <w:sz w:val="20"/>
                <w:szCs w:val="20"/>
              </w:rPr>
            </w:pPr>
            <w:r w:rsidRPr="00BF7977">
              <w:rPr>
                <w:color w:val="000000"/>
                <w:spacing w:val="4"/>
                <w:sz w:val="20"/>
                <w:szCs w:val="20"/>
              </w:rPr>
              <w:t>Détermination du (des) sous projet(s) à financer </w:t>
            </w:r>
          </w:p>
        </w:tc>
        <w:tc>
          <w:tcPr>
            <w:tcW w:w="2126" w:type="dxa"/>
            <w:shd w:val="clear" w:color="auto" w:fill="auto"/>
          </w:tcPr>
          <w:p w:rsidR="00EF7C62" w:rsidRPr="00BF7977" w:rsidRDefault="00EF7C62" w:rsidP="00BF7977">
            <w:pPr>
              <w:jc w:val="both"/>
              <w:rPr>
                <w:color w:val="000000"/>
                <w:spacing w:val="4"/>
                <w:sz w:val="20"/>
                <w:szCs w:val="20"/>
              </w:rPr>
            </w:pPr>
            <w:r w:rsidRPr="00BF7977">
              <w:rPr>
                <w:color w:val="000000"/>
                <w:spacing w:val="4"/>
                <w:sz w:val="20"/>
                <w:szCs w:val="20"/>
              </w:rPr>
              <w:t>ONFP</w:t>
            </w:r>
          </w:p>
        </w:tc>
        <w:tc>
          <w:tcPr>
            <w:tcW w:w="3258" w:type="dxa"/>
            <w:shd w:val="clear" w:color="auto" w:fill="auto"/>
          </w:tcPr>
          <w:p w:rsidR="00EF7C62" w:rsidRPr="00BF7977" w:rsidRDefault="00EF7C62" w:rsidP="00BF7977">
            <w:pPr>
              <w:jc w:val="both"/>
              <w:rPr>
                <w:color w:val="000000"/>
                <w:spacing w:val="4"/>
                <w:sz w:val="20"/>
                <w:szCs w:val="20"/>
              </w:rPr>
            </w:pPr>
            <w:r w:rsidRPr="00BF7977">
              <w:rPr>
                <w:color w:val="000000"/>
                <w:spacing w:val="4"/>
                <w:sz w:val="20"/>
                <w:szCs w:val="20"/>
              </w:rPr>
              <w:t>Recrutement d’un consultant pour la sélection sociale ou le screening</w:t>
            </w:r>
          </w:p>
        </w:tc>
        <w:tc>
          <w:tcPr>
            <w:tcW w:w="2257" w:type="dxa"/>
            <w:shd w:val="clear" w:color="auto" w:fill="auto"/>
          </w:tcPr>
          <w:p w:rsidR="00EF7C62" w:rsidRPr="00BF7977" w:rsidRDefault="00EF7C62" w:rsidP="00BF7977">
            <w:pPr>
              <w:jc w:val="both"/>
              <w:rPr>
                <w:color w:val="000000"/>
                <w:spacing w:val="4"/>
                <w:sz w:val="20"/>
                <w:szCs w:val="20"/>
              </w:rPr>
            </w:pPr>
            <w:r w:rsidRPr="00BF7977">
              <w:rPr>
                <w:color w:val="000000"/>
                <w:spacing w:val="4"/>
                <w:sz w:val="20"/>
                <w:szCs w:val="20"/>
              </w:rPr>
              <w:t xml:space="preserve">Avant l’élaboration des </w:t>
            </w:r>
            <w:proofErr w:type="spellStart"/>
            <w:r w:rsidRPr="00BF7977">
              <w:rPr>
                <w:color w:val="000000"/>
                <w:spacing w:val="4"/>
                <w:sz w:val="20"/>
                <w:szCs w:val="20"/>
              </w:rPr>
              <w:t>PARs</w:t>
            </w:r>
            <w:proofErr w:type="spellEnd"/>
          </w:p>
        </w:tc>
      </w:tr>
      <w:tr w:rsidR="00EF7C62" w:rsidTr="00BF7977">
        <w:tc>
          <w:tcPr>
            <w:tcW w:w="1951" w:type="dxa"/>
            <w:shd w:val="clear" w:color="auto" w:fill="auto"/>
          </w:tcPr>
          <w:p w:rsidR="00EF7C62" w:rsidRPr="00BF7977" w:rsidRDefault="00EF7C62" w:rsidP="00BF7977">
            <w:pPr>
              <w:jc w:val="both"/>
              <w:rPr>
                <w:color w:val="000000"/>
                <w:spacing w:val="4"/>
                <w:sz w:val="20"/>
                <w:szCs w:val="20"/>
              </w:rPr>
            </w:pPr>
            <w:r w:rsidRPr="00BF7977">
              <w:rPr>
                <w:color w:val="000000"/>
                <w:spacing w:val="4"/>
                <w:sz w:val="20"/>
                <w:szCs w:val="20"/>
              </w:rPr>
              <w:t xml:space="preserve">Elaboration des PAR </w:t>
            </w:r>
          </w:p>
        </w:tc>
        <w:tc>
          <w:tcPr>
            <w:tcW w:w="2126" w:type="dxa"/>
            <w:shd w:val="clear" w:color="auto" w:fill="auto"/>
          </w:tcPr>
          <w:p w:rsidR="00EF7C62" w:rsidRPr="00BF7977" w:rsidRDefault="00EF7C62" w:rsidP="009055A0">
            <w:pPr>
              <w:numPr>
                <w:ilvl w:val="0"/>
                <w:numId w:val="37"/>
              </w:numPr>
              <w:jc w:val="both"/>
              <w:rPr>
                <w:color w:val="000000"/>
                <w:spacing w:val="4"/>
                <w:sz w:val="20"/>
                <w:szCs w:val="20"/>
              </w:rPr>
            </w:pPr>
            <w:r w:rsidRPr="00BF7977">
              <w:rPr>
                <w:color w:val="000000"/>
                <w:spacing w:val="4"/>
                <w:sz w:val="20"/>
                <w:szCs w:val="20"/>
              </w:rPr>
              <w:t>ONFP</w:t>
            </w:r>
          </w:p>
          <w:p w:rsidR="00EF7C62" w:rsidRPr="00BF7977" w:rsidRDefault="00EF7C62" w:rsidP="009055A0">
            <w:pPr>
              <w:numPr>
                <w:ilvl w:val="0"/>
                <w:numId w:val="37"/>
              </w:numPr>
              <w:jc w:val="both"/>
              <w:rPr>
                <w:color w:val="000000"/>
                <w:spacing w:val="4"/>
                <w:sz w:val="20"/>
                <w:szCs w:val="20"/>
              </w:rPr>
            </w:pPr>
            <w:r w:rsidRPr="00BF7977">
              <w:rPr>
                <w:color w:val="000000"/>
                <w:spacing w:val="4"/>
                <w:sz w:val="20"/>
                <w:szCs w:val="20"/>
              </w:rPr>
              <w:t>Commissions d’expropriation</w:t>
            </w:r>
          </w:p>
        </w:tc>
        <w:tc>
          <w:tcPr>
            <w:tcW w:w="3258" w:type="dxa"/>
            <w:shd w:val="clear" w:color="auto" w:fill="auto"/>
          </w:tcPr>
          <w:p w:rsidR="00EF7C62" w:rsidRPr="00BF7977" w:rsidRDefault="00EF7C62" w:rsidP="00BF7977">
            <w:pPr>
              <w:jc w:val="both"/>
              <w:rPr>
                <w:color w:val="000000"/>
                <w:spacing w:val="4"/>
                <w:sz w:val="20"/>
                <w:szCs w:val="20"/>
              </w:rPr>
            </w:pPr>
            <w:r w:rsidRPr="00BF7977">
              <w:rPr>
                <w:color w:val="000000"/>
                <w:spacing w:val="4"/>
                <w:sz w:val="20"/>
                <w:szCs w:val="20"/>
              </w:rPr>
              <w:t>Recrutement d’un consultant pour :</w:t>
            </w:r>
          </w:p>
          <w:p w:rsidR="00EF7C62" w:rsidRPr="00BF7977" w:rsidRDefault="00EF7C62" w:rsidP="009055A0">
            <w:pPr>
              <w:numPr>
                <w:ilvl w:val="0"/>
                <w:numId w:val="37"/>
              </w:numPr>
              <w:jc w:val="both"/>
              <w:rPr>
                <w:color w:val="000000"/>
                <w:spacing w:val="4"/>
                <w:sz w:val="20"/>
                <w:szCs w:val="20"/>
              </w:rPr>
            </w:pPr>
            <w:r w:rsidRPr="00BF7977">
              <w:rPr>
                <w:color w:val="000000"/>
                <w:spacing w:val="4"/>
                <w:sz w:val="20"/>
                <w:szCs w:val="20"/>
              </w:rPr>
              <w:t>la réalisation de l’étude socio-économique</w:t>
            </w:r>
          </w:p>
          <w:p w:rsidR="00EF7C62" w:rsidRPr="00BF7977" w:rsidRDefault="00EF7C62" w:rsidP="009055A0">
            <w:pPr>
              <w:numPr>
                <w:ilvl w:val="0"/>
                <w:numId w:val="37"/>
              </w:numPr>
              <w:jc w:val="both"/>
              <w:rPr>
                <w:color w:val="000000"/>
                <w:spacing w:val="4"/>
                <w:sz w:val="20"/>
                <w:szCs w:val="20"/>
              </w:rPr>
            </w:pPr>
            <w:r w:rsidRPr="00BF7977">
              <w:rPr>
                <w:color w:val="000000"/>
                <w:spacing w:val="4"/>
                <w:sz w:val="20"/>
                <w:szCs w:val="20"/>
              </w:rPr>
              <w:t>la négociation des barèmes de compensations/indemnisations</w:t>
            </w:r>
          </w:p>
          <w:p w:rsidR="00EF7C62" w:rsidRPr="00BF7977" w:rsidRDefault="00EF7C62" w:rsidP="009055A0">
            <w:pPr>
              <w:numPr>
                <w:ilvl w:val="0"/>
                <w:numId w:val="37"/>
              </w:numPr>
              <w:jc w:val="both"/>
              <w:rPr>
                <w:color w:val="000000"/>
                <w:spacing w:val="4"/>
                <w:sz w:val="20"/>
                <w:szCs w:val="20"/>
              </w:rPr>
            </w:pPr>
            <w:r w:rsidRPr="00BF7977">
              <w:rPr>
                <w:color w:val="000000"/>
                <w:spacing w:val="4"/>
                <w:sz w:val="20"/>
                <w:szCs w:val="20"/>
              </w:rPr>
              <w:t>la planification</w:t>
            </w:r>
          </w:p>
        </w:tc>
        <w:tc>
          <w:tcPr>
            <w:tcW w:w="2257" w:type="dxa"/>
            <w:shd w:val="clear" w:color="auto" w:fill="auto"/>
          </w:tcPr>
          <w:p w:rsidR="00EF7C62" w:rsidRPr="00BF7977" w:rsidRDefault="00EF7C62" w:rsidP="00BF7977">
            <w:pPr>
              <w:jc w:val="both"/>
              <w:rPr>
                <w:color w:val="000000"/>
                <w:spacing w:val="4"/>
                <w:sz w:val="20"/>
                <w:szCs w:val="20"/>
              </w:rPr>
            </w:pPr>
            <w:r w:rsidRPr="00BF7977">
              <w:rPr>
                <w:color w:val="000000"/>
                <w:spacing w:val="4"/>
                <w:sz w:val="20"/>
                <w:szCs w:val="20"/>
              </w:rPr>
              <w:t xml:space="preserve">Après les résultats de la sélection sociale </w:t>
            </w:r>
          </w:p>
        </w:tc>
      </w:tr>
      <w:tr w:rsidR="00EF7C62" w:rsidTr="00BF7977">
        <w:tc>
          <w:tcPr>
            <w:tcW w:w="1951" w:type="dxa"/>
            <w:shd w:val="clear" w:color="auto" w:fill="auto"/>
          </w:tcPr>
          <w:p w:rsidR="00EF7C62" w:rsidRPr="00BF7977" w:rsidRDefault="00EF7C62" w:rsidP="00BF7977">
            <w:pPr>
              <w:jc w:val="both"/>
              <w:rPr>
                <w:color w:val="000000"/>
                <w:spacing w:val="4"/>
                <w:sz w:val="20"/>
                <w:szCs w:val="20"/>
              </w:rPr>
            </w:pPr>
            <w:r w:rsidRPr="00BF7977">
              <w:rPr>
                <w:color w:val="000000"/>
                <w:spacing w:val="4"/>
                <w:sz w:val="20"/>
                <w:szCs w:val="20"/>
              </w:rPr>
              <w:t>Approbation des PAR</w:t>
            </w:r>
          </w:p>
        </w:tc>
        <w:tc>
          <w:tcPr>
            <w:tcW w:w="2126" w:type="dxa"/>
            <w:shd w:val="clear" w:color="auto" w:fill="auto"/>
          </w:tcPr>
          <w:p w:rsidR="00EF7C62" w:rsidRPr="00BF7977" w:rsidRDefault="00EF7C62" w:rsidP="009055A0">
            <w:pPr>
              <w:numPr>
                <w:ilvl w:val="0"/>
                <w:numId w:val="37"/>
              </w:numPr>
              <w:jc w:val="both"/>
              <w:rPr>
                <w:color w:val="000000"/>
                <w:spacing w:val="4"/>
                <w:sz w:val="20"/>
                <w:szCs w:val="20"/>
              </w:rPr>
            </w:pPr>
            <w:proofErr w:type="spellStart"/>
            <w:r w:rsidRPr="00BF7977">
              <w:rPr>
                <w:color w:val="000000"/>
                <w:spacing w:val="4"/>
                <w:sz w:val="20"/>
                <w:szCs w:val="20"/>
              </w:rPr>
              <w:t>PAPs</w:t>
            </w:r>
            <w:proofErr w:type="spellEnd"/>
            <w:r w:rsidRPr="00BF7977">
              <w:rPr>
                <w:color w:val="000000"/>
                <w:spacing w:val="4"/>
                <w:sz w:val="20"/>
                <w:szCs w:val="20"/>
              </w:rPr>
              <w:t xml:space="preserve"> </w:t>
            </w:r>
          </w:p>
          <w:p w:rsidR="00EF7C62" w:rsidRPr="00BF7977" w:rsidRDefault="00EF7C62" w:rsidP="009055A0">
            <w:pPr>
              <w:numPr>
                <w:ilvl w:val="0"/>
                <w:numId w:val="37"/>
              </w:numPr>
              <w:jc w:val="both"/>
              <w:rPr>
                <w:color w:val="000000"/>
                <w:spacing w:val="4"/>
                <w:sz w:val="20"/>
                <w:szCs w:val="20"/>
              </w:rPr>
            </w:pPr>
            <w:r w:rsidRPr="00BF7977">
              <w:rPr>
                <w:color w:val="000000"/>
                <w:spacing w:val="4"/>
                <w:sz w:val="20"/>
                <w:szCs w:val="20"/>
              </w:rPr>
              <w:t>ONPF</w:t>
            </w:r>
          </w:p>
          <w:p w:rsidR="00EF7C62" w:rsidRPr="00BF7977" w:rsidRDefault="00EF7C62" w:rsidP="009055A0">
            <w:pPr>
              <w:numPr>
                <w:ilvl w:val="0"/>
                <w:numId w:val="37"/>
              </w:numPr>
              <w:jc w:val="both"/>
              <w:rPr>
                <w:color w:val="000000"/>
                <w:spacing w:val="4"/>
                <w:sz w:val="20"/>
                <w:szCs w:val="20"/>
              </w:rPr>
            </w:pPr>
            <w:r w:rsidRPr="00BF7977">
              <w:rPr>
                <w:color w:val="000000"/>
                <w:spacing w:val="4"/>
                <w:sz w:val="20"/>
                <w:szCs w:val="20"/>
              </w:rPr>
              <w:t>Comité Pilotage</w:t>
            </w:r>
          </w:p>
          <w:p w:rsidR="00EF7C62" w:rsidRPr="00BF7977" w:rsidRDefault="00EF7C62" w:rsidP="009055A0">
            <w:pPr>
              <w:numPr>
                <w:ilvl w:val="0"/>
                <w:numId w:val="37"/>
              </w:numPr>
              <w:jc w:val="both"/>
              <w:rPr>
                <w:color w:val="000000"/>
                <w:spacing w:val="4"/>
                <w:sz w:val="20"/>
                <w:szCs w:val="20"/>
              </w:rPr>
            </w:pPr>
            <w:r w:rsidRPr="00BF7977">
              <w:rPr>
                <w:color w:val="000000"/>
                <w:spacing w:val="4"/>
                <w:sz w:val="20"/>
                <w:szCs w:val="20"/>
              </w:rPr>
              <w:t xml:space="preserve">Banque Mondiale  </w:t>
            </w:r>
          </w:p>
        </w:tc>
        <w:tc>
          <w:tcPr>
            <w:tcW w:w="3258" w:type="dxa"/>
            <w:shd w:val="clear" w:color="auto" w:fill="auto"/>
          </w:tcPr>
          <w:p w:rsidR="00EF7C62" w:rsidRPr="00BF7977" w:rsidRDefault="00EF7C62" w:rsidP="009055A0">
            <w:pPr>
              <w:numPr>
                <w:ilvl w:val="0"/>
                <w:numId w:val="37"/>
              </w:numPr>
              <w:jc w:val="both"/>
              <w:rPr>
                <w:color w:val="000000"/>
                <w:spacing w:val="4"/>
                <w:sz w:val="20"/>
                <w:szCs w:val="20"/>
              </w:rPr>
            </w:pPr>
            <w:r w:rsidRPr="00BF7977">
              <w:rPr>
                <w:color w:val="000000"/>
                <w:spacing w:val="4"/>
                <w:sz w:val="20"/>
                <w:szCs w:val="20"/>
              </w:rPr>
              <w:t xml:space="preserve">Restitution des résultats de  l’étude socio-économique aux </w:t>
            </w:r>
            <w:proofErr w:type="spellStart"/>
            <w:r w:rsidRPr="00BF7977">
              <w:rPr>
                <w:color w:val="000000"/>
                <w:spacing w:val="4"/>
                <w:sz w:val="20"/>
                <w:szCs w:val="20"/>
              </w:rPr>
              <w:t>PAPs</w:t>
            </w:r>
            <w:proofErr w:type="spellEnd"/>
            <w:r w:rsidRPr="00BF7977">
              <w:rPr>
                <w:color w:val="000000"/>
                <w:spacing w:val="4"/>
                <w:sz w:val="20"/>
                <w:szCs w:val="20"/>
              </w:rPr>
              <w:t>, Collectivités locales, SP-PROJET</w:t>
            </w:r>
          </w:p>
          <w:p w:rsidR="00EF7C62" w:rsidRPr="00BF7977" w:rsidRDefault="00EF7C62" w:rsidP="009055A0">
            <w:pPr>
              <w:numPr>
                <w:ilvl w:val="0"/>
                <w:numId w:val="37"/>
              </w:numPr>
              <w:jc w:val="both"/>
              <w:rPr>
                <w:color w:val="000000"/>
                <w:spacing w:val="4"/>
                <w:sz w:val="20"/>
                <w:szCs w:val="20"/>
              </w:rPr>
            </w:pPr>
            <w:r w:rsidRPr="00BF7977">
              <w:rPr>
                <w:color w:val="000000"/>
                <w:spacing w:val="4"/>
                <w:sz w:val="20"/>
                <w:szCs w:val="20"/>
              </w:rPr>
              <w:t xml:space="preserve">Transmission du document validé à la Banque mondiale </w:t>
            </w:r>
          </w:p>
        </w:tc>
        <w:tc>
          <w:tcPr>
            <w:tcW w:w="2257" w:type="dxa"/>
            <w:shd w:val="clear" w:color="auto" w:fill="auto"/>
          </w:tcPr>
          <w:p w:rsidR="00EF7C62" w:rsidRPr="00BF7977" w:rsidRDefault="00EF7C62" w:rsidP="00BF7977">
            <w:pPr>
              <w:jc w:val="both"/>
              <w:rPr>
                <w:color w:val="000000"/>
                <w:spacing w:val="4"/>
                <w:sz w:val="20"/>
                <w:szCs w:val="20"/>
              </w:rPr>
            </w:pPr>
            <w:r w:rsidRPr="00BF7977">
              <w:rPr>
                <w:color w:val="000000"/>
                <w:spacing w:val="4"/>
                <w:sz w:val="20"/>
                <w:szCs w:val="20"/>
              </w:rPr>
              <w:t xml:space="preserve">A la fin de l’élaboration des </w:t>
            </w:r>
            <w:proofErr w:type="spellStart"/>
            <w:r w:rsidRPr="00BF7977">
              <w:rPr>
                <w:color w:val="000000"/>
                <w:spacing w:val="4"/>
                <w:sz w:val="20"/>
                <w:szCs w:val="20"/>
              </w:rPr>
              <w:t>PARs</w:t>
            </w:r>
            <w:proofErr w:type="spellEnd"/>
          </w:p>
        </w:tc>
      </w:tr>
      <w:tr w:rsidR="00EF7C62" w:rsidTr="00BF7977">
        <w:tc>
          <w:tcPr>
            <w:tcW w:w="1951" w:type="dxa"/>
            <w:shd w:val="clear" w:color="auto" w:fill="auto"/>
          </w:tcPr>
          <w:p w:rsidR="00EF7C62" w:rsidRPr="00BF7977" w:rsidRDefault="00EF7C62" w:rsidP="00BF7977">
            <w:pPr>
              <w:jc w:val="both"/>
              <w:rPr>
                <w:color w:val="000000"/>
                <w:spacing w:val="4"/>
                <w:sz w:val="20"/>
                <w:szCs w:val="20"/>
              </w:rPr>
            </w:pPr>
            <w:r w:rsidRPr="00BF7977">
              <w:rPr>
                <w:color w:val="000000"/>
                <w:spacing w:val="4"/>
                <w:sz w:val="20"/>
                <w:szCs w:val="20"/>
              </w:rPr>
              <w:t>Mise en œuvre des PAR</w:t>
            </w:r>
          </w:p>
        </w:tc>
        <w:tc>
          <w:tcPr>
            <w:tcW w:w="2126" w:type="dxa"/>
            <w:shd w:val="clear" w:color="auto" w:fill="auto"/>
          </w:tcPr>
          <w:p w:rsidR="00EF7C62" w:rsidRPr="00BF7977" w:rsidRDefault="00EF7C62" w:rsidP="009055A0">
            <w:pPr>
              <w:numPr>
                <w:ilvl w:val="0"/>
                <w:numId w:val="37"/>
              </w:numPr>
              <w:jc w:val="both"/>
              <w:rPr>
                <w:color w:val="000000"/>
                <w:spacing w:val="4"/>
                <w:sz w:val="20"/>
                <w:szCs w:val="20"/>
              </w:rPr>
            </w:pPr>
            <w:r w:rsidRPr="00BF7977">
              <w:rPr>
                <w:color w:val="000000"/>
                <w:spacing w:val="4"/>
                <w:sz w:val="20"/>
                <w:szCs w:val="20"/>
              </w:rPr>
              <w:t>ONFP;</w:t>
            </w:r>
          </w:p>
          <w:p w:rsidR="00EF7C62" w:rsidRPr="00BF7977" w:rsidRDefault="00EF7C62" w:rsidP="009055A0">
            <w:pPr>
              <w:numPr>
                <w:ilvl w:val="0"/>
                <w:numId w:val="37"/>
              </w:numPr>
              <w:jc w:val="both"/>
              <w:rPr>
                <w:color w:val="000000"/>
                <w:spacing w:val="4"/>
                <w:sz w:val="20"/>
                <w:szCs w:val="20"/>
              </w:rPr>
            </w:pPr>
            <w:r w:rsidRPr="00BF7977">
              <w:rPr>
                <w:color w:val="000000"/>
                <w:spacing w:val="4"/>
                <w:sz w:val="20"/>
                <w:szCs w:val="20"/>
              </w:rPr>
              <w:t>Commission d'indemnisation</w:t>
            </w:r>
          </w:p>
          <w:p w:rsidR="00EF7C62" w:rsidRPr="00BF7977" w:rsidRDefault="00EF7C62" w:rsidP="009055A0">
            <w:pPr>
              <w:numPr>
                <w:ilvl w:val="0"/>
                <w:numId w:val="37"/>
              </w:numPr>
              <w:jc w:val="both"/>
              <w:rPr>
                <w:color w:val="000000"/>
                <w:spacing w:val="4"/>
                <w:sz w:val="20"/>
                <w:szCs w:val="20"/>
              </w:rPr>
            </w:pPr>
            <w:r w:rsidRPr="00BF7977">
              <w:rPr>
                <w:color w:val="000000"/>
                <w:spacing w:val="4"/>
                <w:sz w:val="20"/>
                <w:szCs w:val="20"/>
              </w:rPr>
              <w:t>ONG.</w:t>
            </w:r>
          </w:p>
        </w:tc>
        <w:tc>
          <w:tcPr>
            <w:tcW w:w="3258" w:type="dxa"/>
            <w:shd w:val="clear" w:color="auto" w:fill="auto"/>
          </w:tcPr>
          <w:p w:rsidR="00EF7C62" w:rsidRPr="00BF7977" w:rsidRDefault="00EF7C62" w:rsidP="009055A0">
            <w:pPr>
              <w:numPr>
                <w:ilvl w:val="0"/>
                <w:numId w:val="37"/>
              </w:numPr>
              <w:jc w:val="both"/>
              <w:rPr>
                <w:color w:val="000000"/>
                <w:spacing w:val="4"/>
                <w:sz w:val="20"/>
                <w:szCs w:val="20"/>
              </w:rPr>
            </w:pPr>
            <w:r w:rsidRPr="00BF7977">
              <w:rPr>
                <w:color w:val="000000"/>
                <w:spacing w:val="4"/>
                <w:sz w:val="20"/>
                <w:szCs w:val="20"/>
              </w:rPr>
              <w:t>Convocation des PAP;</w:t>
            </w:r>
          </w:p>
          <w:p w:rsidR="00EF7C62" w:rsidRPr="00BF7977" w:rsidRDefault="00EF7C62" w:rsidP="009055A0">
            <w:pPr>
              <w:numPr>
                <w:ilvl w:val="0"/>
                <w:numId w:val="37"/>
              </w:numPr>
              <w:jc w:val="both"/>
              <w:rPr>
                <w:color w:val="000000"/>
                <w:spacing w:val="4"/>
                <w:sz w:val="20"/>
                <w:szCs w:val="20"/>
              </w:rPr>
            </w:pPr>
            <w:r w:rsidRPr="00BF7977">
              <w:rPr>
                <w:color w:val="000000"/>
                <w:spacing w:val="4"/>
                <w:sz w:val="20"/>
                <w:szCs w:val="20"/>
              </w:rPr>
              <w:t>Indemnisation des PAP;</w:t>
            </w:r>
          </w:p>
          <w:p w:rsidR="00EF7C62" w:rsidRPr="00BF7977" w:rsidRDefault="00EF7C62" w:rsidP="009055A0">
            <w:pPr>
              <w:numPr>
                <w:ilvl w:val="0"/>
                <w:numId w:val="37"/>
              </w:numPr>
              <w:jc w:val="both"/>
              <w:rPr>
                <w:color w:val="000000"/>
                <w:spacing w:val="4"/>
                <w:sz w:val="20"/>
                <w:szCs w:val="20"/>
              </w:rPr>
            </w:pPr>
            <w:r w:rsidRPr="00BF7977">
              <w:rPr>
                <w:color w:val="000000"/>
                <w:spacing w:val="4"/>
                <w:sz w:val="20"/>
                <w:szCs w:val="20"/>
              </w:rPr>
              <w:t>Accompagnement socioéconomique</w:t>
            </w:r>
          </w:p>
        </w:tc>
        <w:tc>
          <w:tcPr>
            <w:tcW w:w="2257" w:type="dxa"/>
            <w:shd w:val="clear" w:color="auto" w:fill="auto"/>
          </w:tcPr>
          <w:p w:rsidR="00EF7C62" w:rsidRPr="00BF7977" w:rsidRDefault="00EF7C62" w:rsidP="00BF7977">
            <w:pPr>
              <w:jc w:val="both"/>
              <w:rPr>
                <w:color w:val="000000"/>
                <w:spacing w:val="4"/>
                <w:sz w:val="20"/>
                <w:szCs w:val="20"/>
              </w:rPr>
            </w:pPr>
            <w:r w:rsidRPr="00BF7977">
              <w:rPr>
                <w:color w:val="000000"/>
                <w:spacing w:val="4"/>
                <w:sz w:val="20"/>
                <w:szCs w:val="20"/>
              </w:rPr>
              <w:t xml:space="preserve">Avant le démarrage des travaux de pose des sous projets </w:t>
            </w:r>
          </w:p>
        </w:tc>
      </w:tr>
    </w:tbl>
    <w:p w:rsidR="00EF7C62" w:rsidRPr="00EF7C62" w:rsidRDefault="00EF7C62" w:rsidP="00EF7C62"/>
    <w:p w:rsidR="00A57825" w:rsidRPr="00A57825" w:rsidRDefault="00A57825" w:rsidP="009055A0">
      <w:pPr>
        <w:pStyle w:val="Heading2"/>
        <w:numPr>
          <w:ilvl w:val="1"/>
          <w:numId w:val="11"/>
        </w:numPr>
        <w:spacing w:after="240"/>
        <w:jc w:val="both"/>
        <w:rPr>
          <w:rFonts w:ascii="Times New Roman" w:hAnsi="Times New Roman" w:cs="Times New Roman"/>
          <w:i w:val="0"/>
          <w:sz w:val="22"/>
          <w:szCs w:val="22"/>
        </w:rPr>
      </w:pPr>
      <w:bookmarkStart w:id="215" w:name="_Toc291145141"/>
      <w:bookmarkStart w:id="216" w:name="_Toc392053902"/>
      <w:r w:rsidRPr="00A57825">
        <w:rPr>
          <w:rFonts w:ascii="Times New Roman" w:hAnsi="Times New Roman" w:cs="Times New Roman"/>
          <w:i w:val="0"/>
          <w:sz w:val="22"/>
          <w:szCs w:val="22"/>
        </w:rPr>
        <w:t>Instruments de réinstallation</w:t>
      </w:r>
      <w:bookmarkEnd w:id="215"/>
      <w:bookmarkEnd w:id="216"/>
    </w:p>
    <w:p w:rsidR="005F1BB5" w:rsidRPr="005024EA" w:rsidRDefault="005F1BB5" w:rsidP="005F1BB5">
      <w:pPr>
        <w:jc w:val="both"/>
        <w:rPr>
          <w:sz w:val="22"/>
          <w:szCs w:val="22"/>
        </w:rPr>
      </w:pPr>
      <w:r w:rsidRPr="005024EA">
        <w:rPr>
          <w:sz w:val="22"/>
          <w:szCs w:val="22"/>
        </w:rPr>
        <w:t>Le présent CPR présente les principes généraux qui serviront de guides à toutes les opérations de réinstallation. Il sera développé un Plan d’Action de Réinstallation (PAR) en quatre étapes principales qui  s’ordonneront comme ce qui suit: (i) information aux collectivités territoriales ; (ii) définition des sous-composantes et détermination de la possibilité de réinstallation ; (iii) dans le cas nécessaire, définition du PAR; (iv) approbation du P</w:t>
      </w:r>
      <w:r>
        <w:rPr>
          <w:sz w:val="22"/>
          <w:szCs w:val="22"/>
        </w:rPr>
        <w:t>lan d’</w:t>
      </w:r>
      <w:r w:rsidRPr="005024EA">
        <w:rPr>
          <w:sz w:val="22"/>
          <w:szCs w:val="22"/>
        </w:rPr>
        <w:t>A</w:t>
      </w:r>
      <w:r>
        <w:rPr>
          <w:sz w:val="22"/>
          <w:szCs w:val="22"/>
        </w:rPr>
        <w:t xml:space="preserve">ction de </w:t>
      </w:r>
      <w:r w:rsidRPr="005024EA">
        <w:rPr>
          <w:sz w:val="22"/>
          <w:szCs w:val="22"/>
        </w:rPr>
        <w:t>R</w:t>
      </w:r>
      <w:r>
        <w:rPr>
          <w:sz w:val="22"/>
          <w:szCs w:val="22"/>
        </w:rPr>
        <w:t>éinstallation</w:t>
      </w:r>
      <w:r w:rsidRPr="005024EA">
        <w:rPr>
          <w:sz w:val="22"/>
          <w:szCs w:val="22"/>
        </w:rPr>
        <w:t xml:space="preserve"> par les organes qui interviennent dans la localité et par le bailleur de fonds concerné.</w:t>
      </w:r>
    </w:p>
    <w:p w:rsidR="005F1BB5" w:rsidRPr="005024EA" w:rsidRDefault="005F1BB5" w:rsidP="005F1BB5">
      <w:pPr>
        <w:jc w:val="both"/>
        <w:rPr>
          <w:sz w:val="22"/>
          <w:szCs w:val="22"/>
        </w:rPr>
      </w:pPr>
    </w:p>
    <w:p w:rsidR="003E3B1C" w:rsidRDefault="005F1BB5" w:rsidP="003E3B1C">
      <w:pPr>
        <w:jc w:val="both"/>
        <w:rPr>
          <w:rFonts w:eastAsia="Calibri"/>
          <w:sz w:val="22"/>
          <w:szCs w:val="22"/>
        </w:rPr>
      </w:pPr>
      <w:r w:rsidRPr="005024EA">
        <w:rPr>
          <w:sz w:val="22"/>
          <w:szCs w:val="22"/>
        </w:rPr>
        <w:t>Le PAR devra être effectué en même temps que toutes les autres études (techniques, génie civil, études économiques de rentabilité, études environnementales, etc.) de façon à ce que les considérations sociales soient bien mises en évidence. Une fois que la sous-composante proposée est acceptée dans le portefeuille de financement du</w:t>
      </w:r>
      <w:r w:rsidR="00B571C4">
        <w:rPr>
          <w:kern w:val="32"/>
          <w:sz w:val="22"/>
          <w:szCs w:val="22"/>
        </w:rPr>
        <w:t xml:space="preserve"> </w:t>
      </w:r>
      <w:r w:rsidR="00EF7C62">
        <w:rPr>
          <w:kern w:val="32"/>
          <w:sz w:val="22"/>
          <w:szCs w:val="22"/>
        </w:rPr>
        <w:t>projet</w:t>
      </w:r>
      <w:r w:rsidRPr="005024EA">
        <w:rPr>
          <w:sz w:val="22"/>
          <w:szCs w:val="22"/>
        </w:rPr>
        <w:t>, les responsables du projet peuvent passer à l’étape de la contractualisation des études techniques</w:t>
      </w:r>
      <w:r w:rsidR="003E3B1C" w:rsidRPr="00826AE8">
        <w:rPr>
          <w:color w:val="000000"/>
          <w:sz w:val="22"/>
          <w:szCs w:val="22"/>
        </w:rPr>
        <w:t>.</w:t>
      </w:r>
      <w:r w:rsidR="003E3B1C">
        <w:rPr>
          <w:color w:val="000000"/>
          <w:sz w:val="22"/>
          <w:szCs w:val="22"/>
        </w:rPr>
        <w:t xml:space="preserve"> </w:t>
      </w:r>
    </w:p>
    <w:p w:rsidR="003E3B1C" w:rsidRDefault="003E3B1C" w:rsidP="003E3B1C">
      <w:pPr>
        <w:jc w:val="both"/>
        <w:rPr>
          <w:color w:val="000000"/>
          <w:sz w:val="22"/>
          <w:szCs w:val="22"/>
        </w:rPr>
      </w:pPr>
      <w:r w:rsidRPr="00AA6929">
        <w:rPr>
          <w:color w:val="000000"/>
          <w:sz w:val="22"/>
          <w:szCs w:val="22"/>
        </w:rPr>
        <w:t xml:space="preserve">  </w:t>
      </w:r>
    </w:p>
    <w:p w:rsidR="00A31CC3" w:rsidRDefault="00A31CC3" w:rsidP="003E3B1C">
      <w:pPr>
        <w:jc w:val="both"/>
        <w:rPr>
          <w:color w:val="000000"/>
          <w:sz w:val="22"/>
          <w:szCs w:val="22"/>
        </w:rPr>
      </w:pPr>
    </w:p>
    <w:p w:rsidR="00A31CC3" w:rsidRDefault="00A31CC3" w:rsidP="003E3B1C">
      <w:pPr>
        <w:jc w:val="both"/>
        <w:rPr>
          <w:color w:val="000000"/>
          <w:sz w:val="22"/>
          <w:szCs w:val="22"/>
        </w:rPr>
      </w:pPr>
    </w:p>
    <w:p w:rsidR="00A31CC3" w:rsidRDefault="00A31CC3" w:rsidP="003E3B1C">
      <w:pPr>
        <w:jc w:val="both"/>
        <w:rPr>
          <w:color w:val="000000"/>
          <w:sz w:val="22"/>
          <w:szCs w:val="22"/>
        </w:rPr>
      </w:pPr>
    </w:p>
    <w:p w:rsidR="00A31CC3" w:rsidRDefault="00A31CC3" w:rsidP="003E3B1C">
      <w:pPr>
        <w:jc w:val="both"/>
        <w:rPr>
          <w:color w:val="000000"/>
          <w:sz w:val="22"/>
          <w:szCs w:val="22"/>
        </w:rPr>
      </w:pPr>
    </w:p>
    <w:p w:rsidR="00A31CC3" w:rsidRDefault="00A31CC3" w:rsidP="003E3B1C">
      <w:pPr>
        <w:jc w:val="both"/>
        <w:rPr>
          <w:sz w:val="22"/>
          <w:szCs w:val="22"/>
        </w:rPr>
      </w:pPr>
    </w:p>
    <w:p w:rsidR="00A57825" w:rsidRDefault="00A57825" w:rsidP="00A57825">
      <w:pPr>
        <w:jc w:val="both"/>
        <w:rPr>
          <w:sz w:val="22"/>
          <w:szCs w:val="22"/>
        </w:rPr>
      </w:pPr>
    </w:p>
    <w:p w:rsidR="00A57825" w:rsidRDefault="00A57825" w:rsidP="00184B9C">
      <w:pPr>
        <w:pStyle w:val="Heading1"/>
        <w:rPr>
          <w:rFonts w:ascii="Times New Roman" w:hAnsi="Times New Roman"/>
          <w:color w:val="000000"/>
          <w:kern w:val="0"/>
          <w:sz w:val="24"/>
          <w:szCs w:val="20"/>
        </w:rPr>
      </w:pPr>
      <w:bookmarkStart w:id="217" w:name="_Toc291145142"/>
      <w:r>
        <w:rPr>
          <w:rFonts w:ascii="Times New Roman" w:hAnsi="Times New Roman"/>
          <w:color w:val="000000"/>
          <w:kern w:val="0"/>
          <w:sz w:val="24"/>
          <w:szCs w:val="20"/>
        </w:rPr>
        <w:br w:type="page"/>
      </w:r>
      <w:bookmarkStart w:id="218" w:name="_Toc392053903"/>
      <w:r w:rsidRPr="00184B9C">
        <w:rPr>
          <w:rFonts w:ascii="Times New Roman" w:hAnsi="Times New Roman"/>
          <w:sz w:val="24"/>
          <w:szCs w:val="24"/>
        </w:rPr>
        <w:lastRenderedPageBreak/>
        <w:t>CRITERE D’ELIGIBILITE DE</w:t>
      </w:r>
      <w:r w:rsidR="00BE1036" w:rsidRPr="00184B9C">
        <w:rPr>
          <w:rFonts w:ascii="Times New Roman" w:hAnsi="Times New Roman"/>
          <w:sz w:val="24"/>
          <w:szCs w:val="24"/>
        </w:rPr>
        <w:t>S</w:t>
      </w:r>
      <w:r w:rsidRPr="00184B9C">
        <w:rPr>
          <w:rFonts w:ascii="Times New Roman" w:hAnsi="Times New Roman"/>
          <w:sz w:val="24"/>
          <w:szCs w:val="24"/>
        </w:rPr>
        <w:t xml:space="preserve"> PERSONNES AFFECTEES</w:t>
      </w:r>
      <w:bookmarkEnd w:id="217"/>
      <w:bookmarkEnd w:id="218"/>
    </w:p>
    <w:p w:rsidR="00A57825" w:rsidRDefault="00A57825" w:rsidP="00A57825"/>
    <w:p w:rsidR="00A57825" w:rsidRPr="00A57825" w:rsidRDefault="00A57825" w:rsidP="009055A0">
      <w:pPr>
        <w:pStyle w:val="ListParagraph"/>
        <w:keepNext/>
        <w:numPr>
          <w:ilvl w:val="0"/>
          <w:numId w:val="16"/>
        </w:numPr>
        <w:autoSpaceDE w:val="0"/>
        <w:autoSpaceDN w:val="0"/>
        <w:adjustRightInd w:val="0"/>
        <w:spacing w:line="240" w:lineRule="atLeast"/>
        <w:jc w:val="both"/>
        <w:outlineLvl w:val="1"/>
        <w:rPr>
          <w:b/>
          <w:bCs/>
          <w:vanish/>
          <w:sz w:val="22"/>
          <w:szCs w:val="22"/>
        </w:rPr>
      </w:pPr>
      <w:bookmarkStart w:id="219" w:name="_Toc286603789"/>
      <w:bookmarkStart w:id="220" w:name="_Toc291145143"/>
      <w:bookmarkStart w:id="221" w:name="_Toc292578231"/>
      <w:bookmarkStart w:id="222" w:name="_Toc292610344"/>
      <w:bookmarkStart w:id="223" w:name="_Toc292613902"/>
      <w:bookmarkStart w:id="224" w:name="_Toc311858459"/>
      <w:bookmarkStart w:id="225" w:name="_Toc312602663"/>
      <w:bookmarkStart w:id="226" w:name="_Toc332246892"/>
      <w:bookmarkStart w:id="227" w:name="_Toc332248695"/>
      <w:bookmarkStart w:id="228" w:name="_Toc332249061"/>
      <w:bookmarkStart w:id="229" w:name="_Toc332249329"/>
      <w:bookmarkStart w:id="230" w:name="_Toc341885499"/>
      <w:bookmarkStart w:id="231" w:name="_Toc341886159"/>
      <w:bookmarkStart w:id="232" w:name="_Toc341970718"/>
      <w:bookmarkStart w:id="233" w:name="_Toc343615185"/>
      <w:bookmarkStart w:id="234" w:name="_Toc343740631"/>
      <w:bookmarkStart w:id="235" w:name="_Toc348908595"/>
      <w:bookmarkStart w:id="236" w:name="_Toc348917067"/>
      <w:bookmarkStart w:id="237" w:name="_Toc351003041"/>
      <w:bookmarkStart w:id="238" w:name="_Toc351407519"/>
      <w:bookmarkStart w:id="239" w:name="_Toc351407614"/>
      <w:bookmarkStart w:id="240" w:name="_Toc351407705"/>
      <w:bookmarkStart w:id="241" w:name="_Toc351407952"/>
      <w:bookmarkStart w:id="242" w:name="_Toc351408044"/>
      <w:bookmarkStart w:id="243" w:name="_Toc351408136"/>
      <w:bookmarkStart w:id="244" w:name="_Toc357332261"/>
      <w:bookmarkStart w:id="245" w:name="_Toc357448579"/>
      <w:bookmarkStart w:id="246" w:name="_Toc390796297"/>
      <w:bookmarkStart w:id="247" w:name="_Toc390797726"/>
      <w:bookmarkStart w:id="248" w:name="_Toc390889732"/>
      <w:bookmarkStart w:id="249" w:name="_Toc392053904"/>
      <w:bookmarkStart w:id="250" w:name="_Toc284235481"/>
      <w:bookmarkStart w:id="251" w:name="_Toc291145144"/>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A57825" w:rsidRPr="00A57825" w:rsidRDefault="00A57825" w:rsidP="009055A0">
      <w:pPr>
        <w:pStyle w:val="ListParagraph"/>
        <w:keepNext/>
        <w:numPr>
          <w:ilvl w:val="0"/>
          <w:numId w:val="16"/>
        </w:numPr>
        <w:autoSpaceDE w:val="0"/>
        <w:autoSpaceDN w:val="0"/>
        <w:adjustRightInd w:val="0"/>
        <w:spacing w:line="240" w:lineRule="atLeast"/>
        <w:jc w:val="both"/>
        <w:outlineLvl w:val="1"/>
        <w:rPr>
          <w:b/>
          <w:bCs/>
          <w:vanish/>
          <w:sz w:val="22"/>
          <w:szCs w:val="22"/>
        </w:rPr>
      </w:pPr>
      <w:bookmarkStart w:id="252" w:name="_Toc292578232"/>
      <w:bookmarkStart w:id="253" w:name="_Toc292610345"/>
      <w:bookmarkStart w:id="254" w:name="_Toc292613903"/>
      <w:bookmarkStart w:id="255" w:name="_Toc311858460"/>
      <w:bookmarkStart w:id="256" w:name="_Toc312602664"/>
      <w:bookmarkStart w:id="257" w:name="_Toc332246893"/>
      <w:bookmarkStart w:id="258" w:name="_Toc332248696"/>
      <w:bookmarkStart w:id="259" w:name="_Toc332249062"/>
      <w:bookmarkStart w:id="260" w:name="_Toc332249330"/>
      <w:bookmarkStart w:id="261" w:name="_Toc341885500"/>
      <w:bookmarkStart w:id="262" w:name="_Toc341886160"/>
      <w:bookmarkStart w:id="263" w:name="_Toc341970719"/>
      <w:bookmarkStart w:id="264" w:name="_Toc343615186"/>
      <w:bookmarkStart w:id="265" w:name="_Toc343740632"/>
      <w:bookmarkStart w:id="266" w:name="_Toc348908596"/>
      <w:bookmarkStart w:id="267" w:name="_Toc348917068"/>
      <w:bookmarkStart w:id="268" w:name="_Toc351003042"/>
      <w:bookmarkStart w:id="269" w:name="_Toc351407520"/>
      <w:bookmarkStart w:id="270" w:name="_Toc351407615"/>
      <w:bookmarkStart w:id="271" w:name="_Toc351407706"/>
      <w:bookmarkStart w:id="272" w:name="_Toc351407953"/>
      <w:bookmarkStart w:id="273" w:name="_Toc351408045"/>
      <w:bookmarkStart w:id="274" w:name="_Toc351408137"/>
      <w:bookmarkStart w:id="275" w:name="_Toc357332262"/>
      <w:bookmarkStart w:id="276" w:name="_Toc357448580"/>
      <w:bookmarkStart w:id="277" w:name="_Toc390796298"/>
      <w:bookmarkStart w:id="278" w:name="_Toc390797727"/>
      <w:bookmarkStart w:id="279" w:name="_Toc390889733"/>
      <w:bookmarkStart w:id="280" w:name="_Toc392053905"/>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A57825" w:rsidRPr="00A57825" w:rsidRDefault="00A57825" w:rsidP="009055A0">
      <w:pPr>
        <w:pStyle w:val="ListParagraph"/>
        <w:keepNext/>
        <w:numPr>
          <w:ilvl w:val="0"/>
          <w:numId w:val="16"/>
        </w:numPr>
        <w:autoSpaceDE w:val="0"/>
        <w:autoSpaceDN w:val="0"/>
        <w:adjustRightInd w:val="0"/>
        <w:spacing w:line="240" w:lineRule="atLeast"/>
        <w:jc w:val="both"/>
        <w:outlineLvl w:val="1"/>
        <w:rPr>
          <w:b/>
          <w:bCs/>
          <w:vanish/>
          <w:sz w:val="22"/>
          <w:szCs w:val="22"/>
        </w:rPr>
      </w:pPr>
      <w:bookmarkStart w:id="281" w:name="_Toc292578233"/>
      <w:bookmarkStart w:id="282" w:name="_Toc292610346"/>
      <w:bookmarkStart w:id="283" w:name="_Toc292613904"/>
      <w:bookmarkStart w:id="284" w:name="_Toc311858461"/>
      <w:bookmarkStart w:id="285" w:name="_Toc312602665"/>
      <w:bookmarkStart w:id="286" w:name="_Toc332246894"/>
      <w:bookmarkStart w:id="287" w:name="_Toc332248697"/>
      <w:bookmarkStart w:id="288" w:name="_Toc332249063"/>
      <w:bookmarkStart w:id="289" w:name="_Toc332249331"/>
      <w:bookmarkStart w:id="290" w:name="_Toc341885501"/>
      <w:bookmarkStart w:id="291" w:name="_Toc341886161"/>
      <w:bookmarkStart w:id="292" w:name="_Toc341970720"/>
      <w:bookmarkStart w:id="293" w:name="_Toc343615187"/>
      <w:bookmarkStart w:id="294" w:name="_Toc343740633"/>
      <w:bookmarkStart w:id="295" w:name="_Toc348908597"/>
      <w:bookmarkStart w:id="296" w:name="_Toc348917069"/>
      <w:bookmarkStart w:id="297" w:name="_Toc351003043"/>
      <w:bookmarkStart w:id="298" w:name="_Toc351407521"/>
      <w:bookmarkStart w:id="299" w:name="_Toc351407616"/>
      <w:bookmarkStart w:id="300" w:name="_Toc351407707"/>
      <w:bookmarkStart w:id="301" w:name="_Toc351407954"/>
      <w:bookmarkStart w:id="302" w:name="_Toc351408046"/>
      <w:bookmarkStart w:id="303" w:name="_Toc351408138"/>
      <w:bookmarkStart w:id="304" w:name="_Toc357332263"/>
      <w:bookmarkStart w:id="305" w:name="_Toc357448581"/>
      <w:bookmarkStart w:id="306" w:name="_Toc390796299"/>
      <w:bookmarkStart w:id="307" w:name="_Toc390797728"/>
      <w:bookmarkStart w:id="308" w:name="_Toc390889734"/>
      <w:bookmarkStart w:id="309" w:name="_Toc392053906"/>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A57825" w:rsidRPr="00A57825" w:rsidRDefault="00A57825" w:rsidP="009055A0">
      <w:pPr>
        <w:pStyle w:val="ListParagraph"/>
        <w:keepNext/>
        <w:numPr>
          <w:ilvl w:val="0"/>
          <w:numId w:val="16"/>
        </w:numPr>
        <w:autoSpaceDE w:val="0"/>
        <w:autoSpaceDN w:val="0"/>
        <w:adjustRightInd w:val="0"/>
        <w:spacing w:line="240" w:lineRule="atLeast"/>
        <w:jc w:val="both"/>
        <w:outlineLvl w:val="1"/>
        <w:rPr>
          <w:b/>
          <w:bCs/>
          <w:vanish/>
          <w:sz w:val="22"/>
          <w:szCs w:val="22"/>
        </w:rPr>
      </w:pPr>
      <w:bookmarkStart w:id="310" w:name="_Toc292578234"/>
      <w:bookmarkStart w:id="311" w:name="_Toc292610347"/>
      <w:bookmarkStart w:id="312" w:name="_Toc292613905"/>
      <w:bookmarkStart w:id="313" w:name="_Toc311858462"/>
      <w:bookmarkStart w:id="314" w:name="_Toc312602666"/>
      <w:bookmarkStart w:id="315" w:name="_Toc332246895"/>
      <w:bookmarkStart w:id="316" w:name="_Toc332248698"/>
      <w:bookmarkStart w:id="317" w:name="_Toc332249064"/>
      <w:bookmarkStart w:id="318" w:name="_Toc332249332"/>
      <w:bookmarkStart w:id="319" w:name="_Toc341885502"/>
      <w:bookmarkStart w:id="320" w:name="_Toc341886162"/>
      <w:bookmarkStart w:id="321" w:name="_Toc341970721"/>
      <w:bookmarkStart w:id="322" w:name="_Toc343615188"/>
      <w:bookmarkStart w:id="323" w:name="_Toc343740634"/>
      <w:bookmarkStart w:id="324" w:name="_Toc348908598"/>
      <w:bookmarkStart w:id="325" w:name="_Toc348917070"/>
      <w:bookmarkStart w:id="326" w:name="_Toc351003044"/>
      <w:bookmarkStart w:id="327" w:name="_Toc351407522"/>
      <w:bookmarkStart w:id="328" w:name="_Toc351407617"/>
      <w:bookmarkStart w:id="329" w:name="_Toc351407708"/>
      <w:bookmarkStart w:id="330" w:name="_Toc351407955"/>
      <w:bookmarkStart w:id="331" w:name="_Toc351408047"/>
      <w:bookmarkStart w:id="332" w:name="_Toc351408139"/>
      <w:bookmarkStart w:id="333" w:name="_Toc357332264"/>
      <w:bookmarkStart w:id="334" w:name="_Toc357448582"/>
      <w:bookmarkStart w:id="335" w:name="_Toc390796300"/>
      <w:bookmarkStart w:id="336" w:name="_Toc390797729"/>
      <w:bookmarkStart w:id="337" w:name="_Toc390889735"/>
      <w:bookmarkStart w:id="338" w:name="_Toc392053907"/>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A57825" w:rsidRPr="00A57825" w:rsidRDefault="00A57825" w:rsidP="009055A0">
      <w:pPr>
        <w:pStyle w:val="ListParagraph"/>
        <w:keepNext/>
        <w:numPr>
          <w:ilvl w:val="0"/>
          <w:numId w:val="16"/>
        </w:numPr>
        <w:autoSpaceDE w:val="0"/>
        <w:autoSpaceDN w:val="0"/>
        <w:adjustRightInd w:val="0"/>
        <w:spacing w:line="240" w:lineRule="atLeast"/>
        <w:jc w:val="both"/>
        <w:outlineLvl w:val="1"/>
        <w:rPr>
          <w:b/>
          <w:bCs/>
          <w:vanish/>
          <w:sz w:val="22"/>
          <w:szCs w:val="22"/>
        </w:rPr>
      </w:pPr>
      <w:bookmarkStart w:id="339" w:name="_Toc292578235"/>
      <w:bookmarkStart w:id="340" w:name="_Toc292610348"/>
      <w:bookmarkStart w:id="341" w:name="_Toc292613906"/>
      <w:bookmarkStart w:id="342" w:name="_Toc311858463"/>
      <w:bookmarkStart w:id="343" w:name="_Toc312602667"/>
      <w:bookmarkStart w:id="344" w:name="_Toc332246896"/>
      <w:bookmarkStart w:id="345" w:name="_Toc332248699"/>
      <w:bookmarkStart w:id="346" w:name="_Toc332249065"/>
      <w:bookmarkStart w:id="347" w:name="_Toc332249333"/>
      <w:bookmarkStart w:id="348" w:name="_Toc341885503"/>
      <w:bookmarkStart w:id="349" w:name="_Toc341886163"/>
      <w:bookmarkStart w:id="350" w:name="_Toc341970722"/>
      <w:bookmarkStart w:id="351" w:name="_Toc343615189"/>
      <w:bookmarkStart w:id="352" w:name="_Toc343740635"/>
      <w:bookmarkStart w:id="353" w:name="_Toc348908599"/>
      <w:bookmarkStart w:id="354" w:name="_Toc348917071"/>
      <w:bookmarkStart w:id="355" w:name="_Toc351003045"/>
      <w:bookmarkStart w:id="356" w:name="_Toc351407523"/>
      <w:bookmarkStart w:id="357" w:name="_Toc351407618"/>
      <w:bookmarkStart w:id="358" w:name="_Toc351407709"/>
      <w:bookmarkStart w:id="359" w:name="_Toc351407956"/>
      <w:bookmarkStart w:id="360" w:name="_Toc351408048"/>
      <w:bookmarkStart w:id="361" w:name="_Toc351408140"/>
      <w:bookmarkStart w:id="362" w:name="_Toc357332265"/>
      <w:bookmarkStart w:id="363" w:name="_Toc357448583"/>
      <w:bookmarkStart w:id="364" w:name="_Toc390796301"/>
      <w:bookmarkStart w:id="365" w:name="_Toc390797730"/>
      <w:bookmarkStart w:id="366" w:name="_Toc390889736"/>
      <w:bookmarkStart w:id="367" w:name="_Toc39205390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A57825" w:rsidRPr="00A57825" w:rsidRDefault="00A57825" w:rsidP="009055A0">
      <w:pPr>
        <w:pStyle w:val="ListParagraph"/>
        <w:keepNext/>
        <w:numPr>
          <w:ilvl w:val="0"/>
          <w:numId w:val="16"/>
        </w:numPr>
        <w:autoSpaceDE w:val="0"/>
        <w:autoSpaceDN w:val="0"/>
        <w:adjustRightInd w:val="0"/>
        <w:spacing w:line="240" w:lineRule="atLeast"/>
        <w:jc w:val="both"/>
        <w:outlineLvl w:val="1"/>
        <w:rPr>
          <w:b/>
          <w:bCs/>
          <w:vanish/>
          <w:sz w:val="22"/>
          <w:szCs w:val="22"/>
        </w:rPr>
      </w:pPr>
      <w:bookmarkStart w:id="368" w:name="_Toc292578236"/>
      <w:bookmarkStart w:id="369" w:name="_Toc292610349"/>
      <w:bookmarkStart w:id="370" w:name="_Toc292613907"/>
      <w:bookmarkStart w:id="371" w:name="_Toc311858464"/>
      <w:bookmarkStart w:id="372" w:name="_Toc312602668"/>
      <w:bookmarkStart w:id="373" w:name="_Toc332246897"/>
      <w:bookmarkStart w:id="374" w:name="_Toc332248700"/>
      <w:bookmarkStart w:id="375" w:name="_Toc332249066"/>
      <w:bookmarkStart w:id="376" w:name="_Toc332249334"/>
      <w:bookmarkStart w:id="377" w:name="_Toc341885504"/>
      <w:bookmarkStart w:id="378" w:name="_Toc341886164"/>
      <w:bookmarkStart w:id="379" w:name="_Toc341970723"/>
      <w:bookmarkStart w:id="380" w:name="_Toc343615190"/>
      <w:bookmarkStart w:id="381" w:name="_Toc343740636"/>
      <w:bookmarkStart w:id="382" w:name="_Toc348908600"/>
      <w:bookmarkStart w:id="383" w:name="_Toc348917072"/>
      <w:bookmarkStart w:id="384" w:name="_Toc351003046"/>
      <w:bookmarkStart w:id="385" w:name="_Toc351407524"/>
      <w:bookmarkStart w:id="386" w:name="_Toc351407619"/>
      <w:bookmarkStart w:id="387" w:name="_Toc351407710"/>
      <w:bookmarkStart w:id="388" w:name="_Toc351407957"/>
      <w:bookmarkStart w:id="389" w:name="_Toc351408049"/>
      <w:bookmarkStart w:id="390" w:name="_Toc351408141"/>
      <w:bookmarkStart w:id="391" w:name="_Toc357332266"/>
      <w:bookmarkStart w:id="392" w:name="_Toc357448584"/>
      <w:bookmarkStart w:id="393" w:name="_Toc390796302"/>
      <w:bookmarkStart w:id="394" w:name="_Toc390797731"/>
      <w:bookmarkStart w:id="395" w:name="_Toc390889737"/>
      <w:bookmarkStart w:id="396" w:name="_Toc392053909"/>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A57825" w:rsidRPr="00AA6929" w:rsidRDefault="00A57825"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397" w:name="_Toc392053910"/>
      <w:r w:rsidRPr="00AA6929">
        <w:rPr>
          <w:rFonts w:ascii="Times New Roman" w:hAnsi="Times New Roman" w:cs="Times New Roman"/>
          <w:i w:val="0"/>
          <w:iCs w:val="0"/>
          <w:sz w:val="22"/>
          <w:szCs w:val="22"/>
        </w:rPr>
        <w:t>Eligibilité à la compensation</w:t>
      </w:r>
      <w:bookmarkEnd w:id="250"/>
      <w:bookmarkEnd w:id="251"/>
      <w:bookmarkEnd w:id="397"/>
    </w:p>
    <w:p w:rsidR="00A57825" w:rsidRDefault="00A57825" w:rsidP="00A57825">
      <w:pPr>
        <w:jc w:val="both"/>
        <w:rPr>
          <w:color w:val="000000"/>
          <w:spacing w:val="-1"/>
        </w:rPr>
      </w:pPr>
    </w:p>
    <w:p w:rsidR="00A57825" w:rsidRPr="0050225C" w:rsidRDefault="00A57825" w:rsidP="00A57825">
      <w:pPr>
        <w:jc w:val="both"/>
        <w:rPr>
          <w:sz w:val="22"/>
          <w:szCs w:val="22"/>
        </w:rPr>
      </w:pPr>
      <w:r w:rsidRPr="0050225C">
        <w:rPr>
          <w:rFonts w:eastAsia="Calibri" w:cs="Calibri"/>
          <w:sz w:val="22"/>
          <w:szCs w:val="22"/>
        </w:rPr>
        <w:t>Sont éligible</w:t>
      </w:r>
      <w:r w:rsidR="00D114BF" w:rsidRPr="0050225C">
        <w:rPr>
          <w:rFonts w:eastAsia="Calibri" w:cs="Calibri"/>
          <w:sz w:val="22"/>
          <w:szCs w:val="22"/>
        </w:rPr>
        <w:t>s</w:t>
      </w:r>
      <w:r w:rsidRPr="0050225C">
        <w:rPr>
          <w:rFonts w:eastAsia="Calibri" w:cs="Calibri"/>
          <w:sz w:val="22"/>
          <w:szCs w:val="22"/>
        </w:rPr>
        <w:t xml:space="preserve"> à la compensation, toutes les personnes physiques ou morales qui sont installées sur les sites devant faire l’objet de déplacement et dont les biens seront partiellement ou totalement affectés par les travaux et qui auraient été recensées lors de l’enquête socio-économique. </w:t>
      </w:r>
      <w:r w:rsidRPr="0050225C">
        <w:rPr>
          <w:sz w:val="22"/>
          <w:szCs w:val="22"/>
        </w:rPr>
        <w:t>Les trois catégories suivantes sont éligibles aux bénéfices de la politique de réinstallation du Projet:</w:t>
      </w:r>
    </w:p>
    <w:p w:rsidR="00A57825" w:rsidRPr="0050225C" w:rsidRDefault="00A57825" w:rsidP="00A57825">
      <w:pPr>
        <w:ind w:left="708"/>
        <w:jc w:val="both"/>
        <w:rPr>
          <w:sz w:val="22"/>
          <w:szCs w:val="22"/>
        </w:rPr>
      </w:pPr>
      <w:r w:rsidRPr="0050225C">
        <w:rPr>
          <w:sz w:val="22"/>
          <w:szCs w:val="22"/>
        </w:rPr>
        <w:t>(a) Les détenteurs d'un droit formel sur les terres (y compris les droits coutumiers et traditionnels reconnus);</w:t>
      </w:r>
    </w:p>
    <w:p w:rsidR="00A57825" w:rsidRDefault="00A57825" w:rsidP="00A57825">
      <w:pPr>
        <w:ind w:left="708"/>
        <w:jc w:val="both"/>
        <w:rPr>
          <w:sz w:val="22"/>
          <w:szCs w:val="22"/>
        </w:rPr>
      </w:pPr>
      <w:r>
        <w:rPr>
          <w:sz w:val="22"/>
          <w:szCs w:val="22"/>
        </w:rPr>
        <w:t>(</w:t>
      </w:r>
      <w:r w:rsidRPr="00655045">
        <w:rPr>
          <w:sz w:val="22"/>
          <w:szCs w:val="22"/>
        </w:rPr>
        <w:t>b) Les personnes qui n'ont pas de droit formel sur les terres au moment où le recensement commence, mais qui ont</w:t>
      </w:r>
      <w:r>
        <w:rPr>
          <w:sz w:val="22"/>
          <w:szCs w:val="22"/>
        </w:rPr>
        <w:t xml:space="preserve"> </w:t>
      </w:r>
      <w:r w:rsidRPr="0088535C">
        <w:rPr>
          <w:sz w:val="22"/>
          <w:szCs w:val="22"/>
        </w:rPr>
        <w:t xml:space="preserve">des titres </w:t>
      </w:r>
      <w:r w:rsidRPr="002B1274">
        <w:rPr>
          <w:sz w:val="22"/>
          <w:szCs w:val="22"/>
        </w:rPr>
        <w:t>ou autres</w:t>
      </w:r>
      <w:r w:rsidRPr="00655045">
        <w:rPr>
          <w:sz w:val="22"/>
          <w:szCs w:val="22"/>
        </w:rPr>
        <w:t>;</w:t>
      </w:r>
    </w:p>
    <w:p w:rsidR="00A57825" w:rsidRPr="00655045" w:rsidRDefault="00A57825" w:rsidP="00A57825">
      <w:pPr>
        <w:ind w:left="708"/>
        <w:jc w:val="both"/>
        <w:rPr>
          <w:sz w:val="22"/>
          <w:szCs w:val="22"/>
        </w:rPr>
      </w:pPr>
      <w:r>
        <w:rPr>
          <w:sz w:val="22"/>
          <w:szCs w:val="22"/>
        </w:rPr>
        <w:t>(</w:t>
      </w:r>
      <w:r w:rsidRPr="00655045">
        <w:rPr>
          <w:sz w:val="22"/>
          <w:szCs w:val="22"/>
        </w:rPr>
        <w:t xml:space="preserve">c) </w:t>
      </w:r>
      <w:r>
        <w:rPr>
          <w:sz w:val="22"/>
          <w:szCs w:val="22"/>
        </w:rPr>
        <w:t xml:space="preserve">Les personnes </w:t>
      </w:r>
      <w:r w:rsidRPr="00655045">
        <w:rPr>
          <w:sz w:val="22"/>
          <w:szCs w:val="22"/>
        </w:rPr>
        <w:t>qui n'ont ni droit formel ni titres susceptibles d'être reconnus sur les terres qu'elles occupent.</w:t>
      </w:r>
    </w:p>
    <w:p w:rsidR="00202BE0" w:rsidRDefault="00A57825" w:rsidP="00A57825">
      <w:pPr>
        <w:shd w:val="clear" w:color="auto" w:fill="FFFFFF"/>
        <w:jc w:val="both"/>
        <w:rPr>
          <w:sz w:val="22"/>
          <w:szCs w:val="22"/>
        </w:rPr>
      </w:pPr>
      <w:r w:rsidRPr="005B0888">
        <w:rPr>
          <w:sz w:val="22"/>
          <w:szCs w:val="22"/>
        </w:rPr>
        <w:t xml:space="preserve">Les personnes relevant des alinéas (a) et (b) ci-dessus reçoivent une compensation pour les terres </w:t>
      </w:r>
      <w:r w:rsidR="00202BE0">
        <w:rPr>
          <w:sz w:val="22"/>
          <w:szCs w:val="22"/>
        </w:rPr>
        <w:t xml:space="preserve">et biens </w:t>
      </w:r>
      <w:r w:rsidRPr="005B0888">
        <w:rPr>
          <w:sz w:val="22"/>
          <w:szCs w:val="22"/>
        </w:rPr>
        <w:t>qu'elles perdent. Les personnes relevant de l’alinéa (c) reçoivent une aide à la réinstallation en lieu et place de la compensation pour les terres qu'elles occupent</w:t>
      </w:r>
      <w:r w:rsidR="00202BE0">
        <w:rPr>
          <w:sz w:val="22"/>
          <w:szCs w:val="22"/>
        </w:rPr>
        <w:t xml:space="preserve"> et  biens qu’elles perdent</w:t>
      </w:r>
      <w:r w:rsidRPr="005B0888">
        <w:rPr>
          <w:sz w:val="22"/>
          <w:szCs w:val="22"/>
        </w:rPr>
        <w:t>, et toute autre aide permettant d'atteindre les objectifs énoncés dans le présent CPR, à la condition qu'elles aient occupé les terres dans la zone du projet avant une date limite fixée ci-dess</w:t>
      </w:r>
      <w:r w:rsidR="00835287">
        <w:rPr>
          <w:sz w:val="22"/>
          <w:szCs w:val="22"/>
        </w:rPr>
        <w:t>o</w:t>
      </w:r>
      <w:r w:rsidRPr="005B0888">
        <w:rPr>
          <w:sz w:val="22"/>
          <w:szCs w:val="22"/>
        </w:rPr>
        <w:t>us</w:t>
      </w:r>
      <w:r w:rsidRPr="00655045">
        <w:rPr>
          <w:sz w:val="22"/>
          <w:szCs w:val="22"/>
        </w:rPr>
        <w:t xml:space="preserve"> </w:t>
      </w:r>
      <w:r w:rsidR="00AF5260">
        <w:rPr>
          <w:sz w:val="22"/>
          <w:szCs w:val="22"/>
        </w:rPr>
        <w:t>(section 6.2).</w:t>
      </w:r>
    </w:p>
    <w:p w:rsidR="004B6EEE" w:rsidRDefault="004B6EEE" w:rsidP="00A57825">
      <w:pPr>
        <w:shd w:val="clear" w:color="auto" w:fill="FFFFFF"/>
        <w:jc w:val="both"/>
        <w:rPr>
          <w:sz w:val="22"/>
          <w:szCs w:val="22"/>
        </w:rPr>
      </w:pPr>
    </w:p>
    <w:p w:rsidR="00A57825" w:rsidRPr="00F623FE" w:rsidRDefault="007C2A8F" w:rsidP="004F630D">
      <w:pPr>
        <w:pStyle w:val="Caption"/>
        <w:rPr>
          <w:sz w:val="22"/>
          <w:szCs w:val="22"/>
        </w:rPr>
      </w:pPr>
      <w:r w:rsidRPr="00F623FE">
        <w:rPr>
          <w:sz w:val="20"/>
          <w:szCs w:val="20"/>
        </w:rPr>
        <w:t xml:space="preserve"> </w:t>
      </w:r>
      <w:bookmarkStart w:id="398" w:name="_Toc392053966"/>
      <w:r w:rsidRPr="00F623FE">
        <w:rPr>
          <w:sz w:val="22"/>
          <w:szCs w:val="22"/>
        </w:rPr>
        <w:t xml:space="preserve">Tableau </w:t>
      </w:r>
      <w:r w:rsidRPr="00F623FE">
        <w:rPr>
          <w:sz w:val="22"/>
          <w:szCs w:val="22"/>
        </w:rPr>
        <w:fldChar w:fldCharType="begin"/>
      </w:r>
      <w:r w:rsidRPr="00F623FE">
        <w:rPr>
          <w:sz w:val="22"/>
          <w:szCs w:val="22"/>
        </w:rPr>
        <w:instrText xml:space="preserve"> SEQ Tableau \* ARABIC </w:instrText>
      </w:r>
      <w:r w:rsidRPr="00F623FE">
        <w:rPr>
          <w:sz w:val="22"/>
          <w:szCs w:val="22"/>
        </w:rPr>
        <w:fldChar w:fldCharType="separate"/>
      </w:r>
      <w:r w:rsidR="00746AC3">
        <w:rPr>
          <w:noProof/>
          <w:sz w:val="22"/>
          <w:szCs w:val="22"/>
        </w:rPr>
        <w:t>7</w:t>
      </w:r>
      <w:r w:rsidRPr="00F623FE">
        <w:rPr>
          <w:sz w:val="22"/>
          <w:szCs w:val="22"/>
        </w:rPr>
        <w:fldChar w:fldCharType="end"/>
      </w:r>
      <w:r w:rsidRPr="00F623FE">
        <w:rPr>
          <w:sz w:val="22"/>
          <w:szCs w:val="22"/>
        </w:rPr>
        <w:t>: Type d'impact et critère d'éligibilité</w:t>
      </w:r>
      <w:bookmarkEnd w:id="398"/>
    </w:p>
    <w:p w:rsidR="00A973F6" w:rsidRDefault="00A973F6" w:rsidP="00A973F6"/>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835"/>
        <w:gridCol w:w="5954"/>
      </w:tblGrid>
      <w:tr w:rsidR="00A973F6" w:rsidTr="00BF7977">
        <w:tc>
          <w:tcPr>
            <w:tcW w:w="1843" w:type="dxa"/>
            <w:shd w:val="clear" w:color="auto" w:fill="auto"/>
          </w:tcPr>
          <w:p w:rsidR="00A973F6" w:rsidRPr="00BF7977" w:rsidRDefault="00A973F6" w:rsidP="00BF7977">
            <w:pPr>
              <w:rPr>
                <w:b/>
                <w:sz w:val="20"/>
                <w:szCs w:val="20"/>
              </w:rPr>
            </w:pPr>
            <w:r w:rsidRPr="00BF7977">
              <w:rPr>
                <w:b/>
                <w:sz w:val="20"/>
                <w:szCs w:val="20"/>
              </w:rPr>
              <w:t>Impact</w:t>
            </w:r>
          </w:p>
        </w:tc>
        <w:tc>
          <w:tcPr>
            <w:tcW w:w="2835" w:type="dxa"/>
            <w:shd w:val="clear" w:color="auto" w:fill="auto"/>
          </w:tcPr>
          <w:p w:rsidR="00A973F6" w:rsidRPr="00BF7977" w:rsidRDefault="00A973F6" w:rsidP="00BF7977">
            <w:pPr>
              <w:rPr>
                <w:b/>
                <w:sz w:val="20"/>
                <w:szCs w:val="20"/>
              </w:rPr>
            </w:pPr>
            <w:r w:rsidRPr="00BF7977">
              <w:rPr>
                <w:b/>
                <w:sz w:val="20"/>
                <w:szCs w:val="20"/>
              </w:rPr>
              <w:t>Eligibilité</w:t>
            </w:r>
          </w:p>
        </w:tc>
        <w:tc>
          <w:tcPr>
            <w:tcW w:w="5954" w:type="dxa"/>
            <w:shd w:val="clear" w:color="auto" w:fill="auto"/>
          </w:tcPr>
          <w:p w:rsidR="00A973F6" w:rsidRPr="00BF7977" w:rsidRDefault="00A973F6" w:rsidP="00BF7977">
            <w:pPr>
              <w:rPr>
                <w:b/>
                <w:sz w:val="20"/>
                <w:szCs w:val="20"/>
              </w:rPr>
            </w:pPr>
            <w:r w:rsidRPr="00BF7977">
              <w:rPr>
                <w:b/>
                <w:sz w:val="20"/>
                <w:szCs w:val="20"/>
              </w:rPr>
              <w:t>Droit à compensation ou réinstallation</w:t>
            </w:r>
          </w:p>
        </w:tc>
      </w:tr>
      <w:tr w:rsidR="00A973F6" w:rsidTr="00BF7977">
        <w:tc>
          <w:tcPr>
            <w:tcW w:w="1843" w:type="dxa"/>
            <w:shd w:val="clear" w:color="auto" w:fill="auto"/>
          </w:tcPr>
          <w:p w:rsidR="00A973F6" w:rsidRPr="00BF7977" w:rsidRDefault="00A973F6" w:rsidP="00BF7977">
            <w:pPr>
              <w:rPr>
                <w:sz w:val="20"/>
                <w:szCs w:val="20"/>
              </w:rPr>
            </w:pPr>
            <w:r w:rsidRPr="00BF7977">
              <w:rPr>
                <w:sz w:val="20"/>
                <w:szCs w:val="20"/>
              </w:rPr>
              <w:t xml:space="preserve">Perte de terrain titré  </w:t>
            </w:r>
          </w:p>
        </w:tc>
        <w:tc>
          <w:tcPr>
            <w:tcW w:w="2835" w:type="dxa"/>
            <w:shd w:val="clear" w:color="auto" w:fill="auto"/>
          </w:tcPr>
          <w:p w:rsidR="00A973F6" w:rsidRPr="00BF7977" w:rsidRDefault="00A973F6" w:rsidP="00BF7977">
            <w:pPr>
              <w:rPr>
                <w:sz w:val="20"/>
                <w:szCs w:val="20"/>
              </w:rPr>
            </w:pPr>
            <w:r w:rsidRPr="00BF7977">
              <w:rPr>
                <w:sz w:val="20"/>
                <w:szCs w:val="20"/>
              </w:rPr>
              <w:t xml:space="preserve">Etre le titulaire d’un titre foncier valide et enregistré </w:t>
            </w:r>
          </w:p>
        </w:tc>
        <w:tc>
          <w:tcPr>
            <w:tcW w:w="5954" w:type="dxa"/>
            <w:shd w:val="clear" w:color="auto" w:fill="auto"/>
          </w:tcPr>
          <w:p w:rsidR="00A973F6" w:rsidRPr="00BF7977" w:rsidRDefault="00A973F6" w:rsidP="009055A0">
            <w:pPr>
              <w:numPr>
                <w:ilvl w:val="0"/>
                <w:numId w:val="38"/>
              </w:numPr>
              <w:rPr>
                <w:sz w:val="20"/>
                <w:szCs w:val="20"/>
              </w:rPr>
            </w:pPr>
            <w:r w:rsidRPr="00BF7977">
              <w:rPr>
                <w:sz w:val="20"/>
                <w:szCs w:val="20"/>
              </w:rPr>
              <w:t>Compensation de la parcelle à la valeur intégrale de remplacement appliqué au  taux marché en vigueur</w:t>
            </w:r>
          </w:p>
          <w:p w:rsidR="00A973F6" w:rsidRPr="00BF7977" w:rsidRDefault="00A973F6" w:rsidP="009055A0">
            <w:pPr>
              <w:numPr>
                <w:ilvl w:val="0"/>
                <w:numId w:val="38"/>
              </w:numPr>
              <w:rPr>
                <w:sz w:val="20"/>
                <w:szCs w:val="20"/>
              </w:rPr>
            </w:pPr>
            <w:r w:rsidRPr="00BF7977">
              <w:rPr>
                <w:sz w:val="20"/>
                <w:szCs w:val="20"/>
              </w:rPr>
              <w:t>Réinstallation sur une parcelle similaire si le titulaire du titre foncier est également résident sur place</w:t>
            </w:r>
          </w:p>
          <w:p w:rsidR="00A973F6" w:rsidRPr="00BF7977" w:rsidRDefault="00A973F6" w:rsidP="009055A0">
            <w:pPr>
              <w:numPr>
                <w:ilvl w:val="0"/>
                <w:numId w:val="38"/>
              </w:numPr>
              <w:rPr>
                <w:sz w:val="20"/>
                <w:szCs w:val="20"/>
              </w:rPr>
            </w:pPr>
            <w:r w:rsidRPr="00BF7977">
              <w:rPr>
                <w:sz w:val="20"/>
                <w:szCs w:val="20"/>
              </w:rPr>
              <w:t>Mesures d’accompagnement additionnels (aide à la relocation, apprêtement du terrain pour les cultures de  la prochaine saison, ou tout autre investissement y afférent)</w:t>
            </w:r>
          </w:p>
        </w:tc>
      </w:tr>
      <w:tr w:rsidR="00A973F6" w:rsidTr="00BF7977">
        <w:tc>
          <w:tcPr>
            <w:tcW w:w="1843" w:type="dxa"/>
            <w:shd w:val="clear" w:color="auto" w:fill="auto"/>
          </w:tcPr>
          <w:p w:rsidR="00A973F6" w:rsidRPr="00BF7977" w:rsidRDefault="00A973F6" w:rsidP="00BF7977">
            <w:pPr>
              <w:rPr>
                <w:sz w:val="20"/>
                <w:szCs w:val="20"/>
              </w:rPr>
            </w:pPr>
            <w:r w:rsidRPr="00BF7977">
              <w:rPr>
                <w:sz w:val="20"/>
                <w:szCs w:val="20"/>
              </w:rPr>
              <w:t>Perte de terrain cultivable et cultivé non titré</w:t>
            </w:r>
          </w:p>
        </w:tc>
        <w:tc>
          <w:tcPr>
            <w:tcW w:w="2835" w:type="dxa"/>
            <w:shd w:val="clear" w:color="auto" w:fill="auto"/>
          </w:tcPr>
          <w:p w:rsidR="00A973F6" w:rsidRPr="00BF7977" w:rsidRDefault="00A973F6" w:rsidP="00BF7977">
            <w:pPr>
              <w:rPr>
                <w:sz w:val="20"/>
                <w:szCs w:val="20"/>
              </w:rPr>
            </w:pPr>
            <w:r w:rsidRPr="00BF7977">
              <w:rPr>
                <w:sz w:val="20"/>
                <w:szCs w:val="20"/>
              </w:rPr>
              <w:t>Etre l’occupant reconnu d’une parcelle cultivable et cultivée (reconnu par les chefs coutumiers, notables et voisins)</w:t>
            </w:r>
          </w:p>
          <w:p w:rsidR="00A973F6" w:rsidRPr="00BF7977" w:rsidRDefault="00A973F6" w:rsidP="00BF7977">
            <w:pPr>
              <w:rPr>
                <w:sz w:val="20"/>
                <w:szCs w:val="20"/>
              </w:rPr>
            </w:pPr>
            <w:r w:rsidRPr="00BF7977">
              <w:rPr>
                <w:sz w:val="20"/>
                <w:szCs w:val="20"/>
              </w:rPr>
              <w:t>Les « propriétaires » coutumiers sont considérés comme des occupants de bonne foi de la terre, et sont éligibles aux mesures décrites ci-contre</w:t>
            </w:r>
          </w:p>
          <w:p w:rsidR="00A973F6" w:rsidRPr="00BF7977" w:rsidRDefault="00A973F6" w:rsidP="00BF7977">
            <w:pPr>
              <w:rPr>
                <w:sz w:val="20"/>
                <w:szCs w:val="20"/>
              </w:rPr>
            </w:pPr>
            <w:r w:rsidRPr="00BF7977">
              <w:rPr>
                <w:sz w:val="20"/>
                <w:szCs w:val="20"/>
              </w:rPr>
              <w:t>Ils ne sont pas éligibles à une compensation monétaire pour un terrain non titré, car celui-ci est automatiquement considéré comme appartenant à l’Etat</w:t>
            </w:r>
          </w:p>
        </w:tc>
        <w:tc>
          <w:tcPr>
            <w:tcW w:w="5954" w:type="dxa"/>
            <w:shd w:val="clear" w:color="auto" w:fill="auto"/>
          </w:tcPr>
          <w:p w:rsidR="00A973F6" w:rsidRPr="00BF7977" w:rsidRDefault="00A973F6" w:rsidP="009055A0">
            <w:pPr>
              <w:numPr>
                <w:ilvl w:val="0"/>
                <w:numId w:val="38"/>
              </w:numPr>
              <w:rPr>
                <w:sz w:val="20"/>
                <w:szCs w:val="20"/>
              </w:rPr>
            </w:pPr>
            <w:r w:rsidRPr="00BF7977">
              <w:rPr>
                <w:sz w:val="20"/>
                <w:szCs w:val="20"/>
              </w:rPr>
              <w:t>Pas de compensation monétaire pour la parcelle</w:t>
            </w:r>
          </w:p>
          <w:p w:rsidR="00A973F6" w:rsidRPr="00BF7977" w:rsidRDefault="00A973F6" w:rsidP="009055A0">
            <w:pPr>
              <w:numPr>
                <w:ilvl w:val="0"/>
                <w:numId w:val="38"/>
              </w:numPr>
              <w:rPr>
                <w:sz w:val="20"/>
                <w:szCs w:val="20"/>
              </w:rPr>
            </w:pPr>
            <w:r w:rsidRPr="00BF7977">
              <w:rPr>
                <w:sz w:val="20"/>
                <w:szCs w:val="20"/>
              </w:rPr>
              <w:t>Les occupants reconnus de terres cultivables et cultivées sont éligibles à la réinstallation. Une option de réinstallation leur est offerte, comportant :</w:t>
            </w:r>
          </w:p>
          <w:p w:rsidR="00A973F6" w:rsidRPr="00BF7977" w:rsidRDefault="00A973F6" w:rsidP="009055A0">
            <w:pPr>
              <w:numPr>
                <w:ilvl w:val="0"/>
                <w:numId w:val="38"/>
              </w:numPr>
              <w:rPr>
                <w:sz w:val="20"/>
                <w:szCs w:val="20"/>
              </w:rPr>
            </w:pPr>
            <w:r w:rsidRPr="00BF7977">
              <w:rPr>
                <w:sz w:val="20"/>
                <w:szCs w:val="20"/>
              </w:rPr>
              <w:t>Le remplacement des bâtiments si applicable (voir ci-dessous) calqués sur la valeur des  taux du marché en vigueur ;</w:t>
            </w:r>
          </w:p>
          <w:p w:rsidR="00A973F6" w:rsidRPr="00BF7977" w:rsidRDefault="00A973F6" w:rsidP="009055A0">
            <w:pPr>
              <w:numPr>
                <w:ilvl w:val="0"/>
                <w:numId w:val="38"/>
              </w:numPr>
              <w:rPr>
                <w:sz w:val="20"/>
                <w:szCs w:val="20"/>
              </w:rPr>
            </w:pPr>
            <w:r w:rsidRPr="00BF7977">
              <w:rPr>
                <w:sz w:val="20"/>
                <w:szCs w:val="20"/>
              </w:rPr>
              <w:t xml:space="preserve">Le remplacement des parcelles agricoles par des terres </w:t>
            </w:r>
            <w:r w:rsidR="008037B5" w:rsidRPr="00BF7977">
              <w:rPr>
                <w:sz w:val="20"/>
                <w:szCs w:val="20"/>
              </w:rPr>
              <w:t>de potentielles valeurs agricoles équivalentes situées à une distance acceptable de la résidence de la personne concernée calquées sur la valeur des taux du</w:t>
            </w:r>
            <w:r w:rsidRPr="00BF7977">
              <w:rPr>
                <w:sz w:val="20"/>
                <w:szCs w:val="20"/>
              </w:rPr>
              <w:t xml:space="preserve"> marché en vigueur ;</w:t>
            </w:r>
          </w:p>
          <w:p w:rsidR="00A973F6" w:rsidRPr="00BF7977" w:rsidRDefault="00A973F6" w:rsidP="009055A0">
            <w:pPr>
              <w:numPr>
                <w:ilvl w:val="0"/>
                <w:numId w:val="38"/>
              </w:numPr>
              <w:rPr>
                <w:sz w:val="20"/>
                <w:szCs w:val="20"/>
              </w:rPr>
            </w:pPr>
            <w:r w:rsidRPr="00BF7977">
              <w:rPr>
                <w:sz w:val="20"/>
                <w:szCs w:val="20"/>
              </w:rPr>
              <w:t>Les mises en valeur réalisées sur les terrains sont éligibles à une compensation à la valeur intégrale de remplacement, en prenant en compte les valeurs du marché pour les structures et matériaux,  ou au remplacement sur un terrain de réinstallation ;</w:t>
            </w:r>
          </w:p>
          <w:p w:rsidR="00A973F6" w:rsidRPr="00BF7977" w:rsidRDefault="00A973F6" w:rsidP="009055A0">
            <w:pPr>
              <w:numPr>
                <w:ilvl w:val="0"/>
                <w:numId w:val="38"/>
              </w:numPr>
              <w:rPr>
                <w:sz w:val="20"/>
                <w:szCs w:val="20"/>
              </w:rPr>
            </w:pPr>
            <w:r w:rsidRPr="00BF7977">
              <w:rPr>
                <w:sz w:val="20"/>
                <w:szCs w:val="20"/>
              </w:rPr>
              <w:t xml:space="preserve">Mesures d’accompagnement telles que l’aide/l’assistance à la relocation, formation/renforcement des capacités dans l’optique d’améliorer les conditions de vie des </w:t>
            </w:r>
            <w:proofErr w:type="spellStart"/>
            <w:r w:rsidRPr="00BF7977">
              <w:rPr>
                <w:sz w:val="20"/>
                <w:szCs w:val="20"/>
              </w:rPr>
              <w:t>PAPs</w:t>
            </w:r>
            <w:proofErr w:type="spellEnd"/>
            <w:r w:rsidRPr="00BF7977">
              <w:rPr>
                <w:sz w:val="20"/>
                <w:szCs w:val="20"/>
              </w:rPr>
              <w:t>.</w:t>
            </w:r>
          </w:p>
        </w:tc>
      </w:tr>
      <w:tr w:rsidR="00A973F6" w:rsidTr="00BF7977">
        <w:tc>
          <w:tcPr>
            <w:tcW w:w="1843" w:type="dxa"/>
            <w:shd w:val="clear" w:color="auto" w:fill="auto"/>
          </w:tcPr>
          <w:p w:rsidR="00A973F6" w:rsidRPr="00BF7977" w:rsidRDefault="00A973F6" w:rsidP="00BF7977">
            <w:pPr>
              <w:rPr>
                <w:sz w:val="20"/>
                <w:szCs w:val="20"/>
              </w:rPr>
            </w:pPr>
            <w:r w:rsidRPr="00BF7977">
              <w:rPr>
                <w:sz w:val="20"/>
                <w:szCs w:val="20"/>
              </w:rPr>
              <w:t>Perte de terrain non cultivé</w:t>
            </w:r>
          </w:p>
        </w:tc>
        <w:tc>
          <w:tcPr>
            <w:tcW w:w="2835" w:type="dxa"/>
            <w:shd w:val="clear" w:color="auto" w:fill="auto"/>
          </w:tcPr>
          <w:p w:rsidR="00A973F6" w:rsidRPr="00BF7977" w:rsidRDefault="00A973F6" w:rsidP="00BF7977">
            <w:pPr>
              <w:rPr>
                <w:sz w:val="20"/>
                <w:szCs w:val="20"/>
              </w:rPr>
            </w:pPr>
            <w:r w:rsidRPr="00BF7977">
              <w:rPr>
                <w:sz w:val="20"/>
                <w:szCs w:val="20"/>
              </w:rPr>
              <w:t>- Communautés locales</w:t>
            </w:r>
          </w:p>
        </w:tc>
        <w:tc>
          <w:tcPr>
            <w:tcW w:w="5954" w:type="dxa"/>
            <w:shd w:val="clear" w:color="auto" w:fill="auto"/>
          </w:tcPr>
          <w:p w:rsidR="00A973F6" w:rsidRPr="00BF7977" w:rsidDel="00FA772C" w:rsidRDefault="00A973F6" w:rsidP="00BF7977">
            <w:pPr>
              <w:rPr>
                <w:sz w:val="20"/>
                <w:szCs w:val="20"/>
              </w:rPr>
            </w:pPr>
            <w:r w:rsidRPr="00BF7977">
              <w:rPr>
                <w:sz w:val="20"/>
                <w:szCs w:val="20"/>
              </w:rPr>
              <w:t>- Compensation au niveau communautaire</w:t>
            </w:r>
          </w:p>
          <w:p w:rsidR="00A973F6" w:rsidRPr="00BF7977" w:rsidRDefault="00A973F6" w:rsidP="00BF7977">
            <w:pPr>
              <w:rPr>
                <w:sz w:val="20"/>
                <w:szCs w:val="20"/>
              </w:rPr>
            </w:pPr>
          </w:p>
        </w:tc>
      </w:tr>
      <w:tr w:rsidR="00A973F6" w:rsidTr="00BF7977">
        <w:tc>
          <w:tcPr>
            <w:tcW w:w="1843" w:type="dxa"/>
            <w:shd w:val="clear" w:color="auto" w:fill="auto"/>
          </w:tcPr>
          <w:p w:rsidR="00A973F6" w:rsidRPr="00BF7977" w:rsidRDefault="00A973F6" w:rsidP="00BF7977">
            <w:pPr>
              <w:rPr>
                <w:sz w:val="20"/>
                <w:szCs w:val="20"/>
              </w:rPr>
            </w:pPr>
            <w:r w:rsidRPr="00BF7977">
              <w:rPr>
                <w:sz w:val="20"/>
                <w:szCs w:val="20"/>
              </w:rPr>
              <w:t>Perte de cultures</w:t>
            </w:r>
          </w:p>
        </w:tc>
        <w:tc>
          <w:tcPr>
            <w:tcW w:w="2835" w:type="dxa"/>
            <w:shd w:val="clear" w:color="auto" w:fill="auto"/>
          </w:tcPr>
          <w:p w:rsidR="00A973F6" w:rsidRPr="00BF7977" w:rsidRDefault="00A973F6" w:rsidP="00BF7977">
            <w:pPr>
              <w:rPr>
                <w:sz w:val="20"/>
                <w:szCs w:val="20"/>
              </w:rPr>
            </w:pPr>
            <w:r w:rsidRPr="00BF7977">
              <w:rPr>
                <w:sz w:val="20"/>
                <w:szCs w:val="20"/>
              </w:rPr>
              <w:t>Etre reconnu comme ayant établi la culture (exploitants agricoles)</w:t>
            </w:r>
          </w:p>
        </w:tc>
        <w:tc>
          <w:tcPr>
            <w:tcW w:w="5954" w:type="dxa"/>
            <w:shd w:val="clear" w:color="auto" w:fill="auto"/>
          </w:tcPr>
          <w:p w:rsidR="00A973F6" w:rsidRPr="00BF7977" w:rsidRDefault="00A973F6" w:rsidP="00BF7977">
            <w:pPr>
              <w:rPr>
                <w:sz w:val="20"/>
                <w:szCs w:val="20"/>
              </w:rPr>
            </w:pPr>
            <w:r w:rsidRPr="00BF7977">
              <w:rPr>
                <w:sz w:val="20"/>
                <w:szCs w:val="20"/>
                <w:u w:val="single"/>
              </w:rPr>
              <w:t>Cultures pérennes</w:t>
            </w:r>
            <w:r w:rsidRPr="00BF7977">
              <w:rPr>
                <w:sz w:val="20"/>
                <w:szCs w:val="20"/>
              </w:rPr>
              <w:t> : compensation à la valeur intégrale de remplacement de la culture considérée (prenant en considération la valeur du plant, le travail nécessaire au ré-établissement de la culture, et la perte de revenu pendant la période nécessaire au ré-établissement à la valeur du marché en vigueur du produit considéré)</w:t>
            </w:r>
          </w:p>
          <w:p w:rsidR="00A973F6" w:rsidRPr="00BF7977" w:rsidRDefault="00A973F6" w:rsidP="00BF7977">
            <w:pPr>
              <w:rPr>
                <w:sz w:val="20"/>
                <w:szCs w:val="20"/>
              </w:rPr>
            </w:pPr>
            <w:r w:rsidRPr="00BF7977">
              <w:rPr>
                <w:sz w:val="20"/>
                <w:szCs w:val="20"/>
                <w:u w:val="single"/>
              </w:rPr>
              <w:t>Cultures annuelles</w:t>
            </w:r>
            <w:r w:rsidRPr="00BF7977">
              <w:rPr>
                <w:sz w:val="20"/>
                <w:szCs w:val="20"/>
              </w:rPr>
              <w:t xml:space="preserve"> : si la culture est détruite avant d’avoir pu être moissonnée, compensation à la valeur actuelle du marché du produit </w:t>
            </w:r>
            <w:r w:rsidRPr="00BF7977">
              <w:rPr>
                <w:sz w:val="20"/>
                <w:szCs w:val="20"/>
              </w:rPr>
              <w:lastRenderedPageBreak/>
              <w:t>perdu.</w:t>
            </w:r>
          </w:p>
        </w:tc>
      </w:tr>
      <w:tr w:rsidR="00A973F6" w:rsidTr="00BF7977">
        <w:tc>
          <w:tcPr>
            <w:tcW w:w="1843" w:type="dxa"/>
            <w:vMerge w:val="restart"/>
            <w:shd w:val="clear" w:color="auto" w:fill="auto"/>
          </w:tcPr>
          <w:p w:rsidR="00A973F6" w:rsidRPr="00BF7977" w:rsidRDefault="00A973F6" w:rsidP="00BF7977">
            <w:pPr>
              <w:rPr>
                <w:sz w:val="20"/>
                <w:szCs w:val="20"/>
              </w:rPr>
            </w:pPr>
            <w:r w:rsidRPr="00BF7977">
              <w:rPr>
                <w:sz w:val="20"/>
                <w:szCs w:val="20"/>
              </w:rPr>
              <w:lastRenderedPageBreak/>
              <w:t>Perte de bâtiment</w:t>
            </w:r>
          </w:p>
        </w:tc>
        <w:tc>
          <w:tcPr>
            <w:tcW w:w="2835" w:type="dxa"/>
            <w:shd w:val="clear" w:color="auto" w:fill="auto"/>
          </w:tcPr>
          <w:p w:rsidR="00A973F6" w:rsidRPr="00BF7977" w:rsidRDefault="00A973F6" w:rsidP="00BF7977">
            <w:pPr>
              <w:rPr>
                <w:sz w:val="20"/>
                <w:szCs w:val="20"/>
              </w:rPr>
            </w:pPr>
            <w:r w:rsidRPr="00BF7977">
              <w:rPr>
                <w:sz w:val="20"/>
                <w:szCs w:val="20"/>
                <w:u w:val="single"/>
              </w:rPr>
              <w:t>Cas 1</w:t>
            </w:r>
            <w:r w:rsidRPr="00BF7977">
              <w:rPr>
                <w:sz w:val="20"/>
                <w:szCs w:val="20"/>
              </w:rPr>
              <w:tab/>
              <w:t>Propriétaire résident, reconnu comme propriétaire par le voisinage</w:t>
            </w:r>
            <w:r w:rsidRPr="00BF7977">
              <w:rPr>
                <w:sz w:val="20"/>
                <w:szCs w:val="20"/>
              </w:rPr>
              <w:br/>
            </w:r>
          </w:p>
          <w:p w:rsidR="00A973F6" w:rsidRPr="00BF7977" w:rsidRDefault="00A973F6" w:rsidP="00BF7977">
            <w:pPr>
              <w:rPr>
                <w:sz w:val="20"/>
                <w:szCs w:val="20"/>
              </w:rPr>
            </w:pPr>
          </w:p>
          <w:p w:rsidR="00A973F6" w:rsidRPr="00BF7977" w:rsidRDefault="00A973F6" w:rsidP="00BF7977">
            <w:pPr>
              <w:rPr>
                <w:sz w:val="20"/>
                <w:szCs w:val="20"/>
              </w:rPr>
            </w:pPr>
          </w:p>
          <w:p w:rsidR="00A973F6" w:rsidRPr="00BF7977" w:rsidRDefault="00A973F6" w:rsidP="00BF7977">
            <w:pPr>
              <w:rPr>
                <w:sz w:val="20"/>
                <w:szCs w:val="20"/>
              </w:rPr>
            </w:pPr>
          </w:p>
          <w:p w:rsidR="00A973F6" w:rsidRPr="00BF7977" w:rsidRDefault="00A973F6" w:rsidP="00BF7977">
            <w:pPr>
              <w:rPr>
                <w:sz w:val="20"/>
                <w:szCs w:val="20"/>
              </w:rPr>
            </w:pPr>
          </w:p>
        </w:tc>
        <w:tc>
          <w:tcPr>
            <w:tcW w:w="5954" w:type="dxa"/>
            <w:shd w:val="clear" w:color="auto" w:fill="auto"/>
          </w:tcPr>
          <w:p w:rsidR="00A973F6" w:rsidRPr="00BF7977" w:rsidRDefault="00A973F6" w:rsidP="00BF7977">
            <w:pPr>
              <w:rPr>
                <w:sz w:val="20"/>
                <w:szCs w:val="20"/>
              </w:rPr>
            </w:pPr>
            <w:r w:rsidRPr="00BF7977">
              <w:rPr>
                <w:sz w:val="20"/>
                <w:szCs w:val="20"/>
                <w:u w:val="single"/>
              </w:rPr>
              <w:t>Cas 1</w:t>
            </w:r>
            <w:r w:rsidRPr="00BF7977">
              <w:rPr>
                <w:sz w:val="20"/>
                <w:szCs w:val="20"/>
              </w:rPr>
              <w:tab/>
              <w:t>Compensation du bâtiment à la valeur intégrale de remplacement (valeur courante du marché s’il est possible de se référer à des transactions pour ce type de bâtiment, plus indemnité de déménagement)</w:t>
            </w:r>
          </w:p>
          <w:p w:rsidR="00A973F6" w:rsidRPr="00BF7977" w:rsidRDefault="00A973F6" w:rsidP="00BF7977">
            <w:pPr>
              <w:rPr>
                <w:sz w:val="20"/>
                <w:szCs w:val="20"/>
              </w:rPr>
            </w:pPr>
            <w:r w:rsidRPr="00BF7977">
              <w:rPr>
                <w:sz w:val="20"/>
                <w:szCs w:val="20"/>
              </w:rPr>
              <w:t xml:space="preserve">OU </w:t>
            </w:r>
          </w:p>
          <w:p w:rsidR="00A973F6" w:rsidRPr="00BF7977" w:rsidRDefault="00A973F6" w:rsidP="00BF7977">
            <w:pPr>
              <w:rPr>
                <w:sz w:val="20"/>
                <w:szCs w:val="20"/>
              </w:rPr>
            </w:pPr>
            <w:r w:rsidRPr="00BF7977">
              <w:rPr>
                <w:sz w:val="20"/>
                <w:szCs w:val="20"/>
              </w:rPr>
              <w:t>Réinstallation dans un bâtiment de caractéristiques et de surface équivalentes ou supérieures et indemnité de déménagement</w:t>
            </w:r>
          </w:p>
          <w:p w:rsidR="00A973F6" w:rsidRPr="00BF7977" w:rsidRDefault="00A973F6" w:rsidP="00BF7977">
            <w:pPr>
              <w:rPr>
                <w:sz w:val="20"/>
                <w:szCs w:val="20"/>
              </w:rPr>
            </w:pPr>
            <w:r w:rsidRPr="00BF7977">
              <w:rPr>
                <w:sz w:val="20"/>
                <w:szCs w:val="20"/>
              </w:rPr>
              <w:t>Appui à la formation visant à maximiser leur chances d’améliorer leurs conditions de vie.</w:t>
            </w:r>
          </w:p>
        </w:tc>
      </w:tr>
      <w:tr w:rsidR="00A973F6" w:rsidTr="00BF7977">
        <w:tc>
          <w:tcPr>
            <w:tcW w:w="1843" w:type="dxa"/>
            <w:vMerge/>
            <w:shd w:val="clear" w:color="auto" w:fill="auto"/>
          </w:tcPr>
          <w:p w:rsidR="00A973F6" w:rsidRPr="00BF7977" w:rsidRDefault="00A973F6" w:rsidP="00BF7977">
            <w:pPr>
              <w:rPr>
                <w:sz w:val="20"/>
                <w:szCs w:val="20"/>
              </w:rPr>
            </w:pPr>
          </w:p>
        </w:tc>
        <w:tc>
          <w:tcPr>
            <w:tcW w:w="2835" w:type="dxa"/>
            <w:shd w:val="clear" w:color="auto" w:fill="auto"/>
          </w:tcPr>
          <w:p w:rsidR="00A973F6" w:rsidRPr="00BF7977" w:rsidRDefault="00A973F6" w:rsidP="00BF7977">
            <w:pPr>
              <w:rPr>
                <w:sz w:val="20"/>
                <w:szCs w:val="20"/>
              </w:rPr>
            </w:pPr>
            <w:r w:rsidRPr="00BF7977">
              <w:rPr>
                <w:sz w:val="20"/>
                <w:szCs w:val="20"/>
                <w:u w:val="single"/>
              </w:rPr>
              <w:t>Cas 2</w:t>
            </w:r>
            <w:r w:rsidRPr="00BF7977">
              <w:rPr>
                <w:sz w:val="20"/>
                <w:szCs w:val="20"/>
              </w:rPr>
              <w:tab/>
              <w:t>Propriétaire non résident, reconnu comme propriétaire par le voisinage</w:t>
            </w:r>
          </w:p>
          <w:p w:rsidR="00A973F6" w:rsidRPr="00BF7977" w:rsidRDefault="00A973F6" w:rsidP="00BF7977">
            <w:pPr>
              <w:rPr>
                <w:sz w:val="20"/>
                <w:szCs w:val="20"/>
                <w:u w:val="single"/>
              </w:rPr>
            </w:pPr>
          </w:p>
        </w:tc>
        <w:tc>
          <w:tcPr>
            <w:tcW w:w="5954" w:type="dxa"/>
            <w:shd w:val="clear" w:color="auto" w:fill="auto"/>
          </w:tcPr>
          <w:p w:rsidR="00A973F6" w:rsidRPr="00BF7977" w:rsidRDefault="00A973F6" w:rsidP="00BF7977">
            <w:pPr>
              <w:rPr>
                <w:sz w:val="20"/>
                <w:szCs w:val="20"/>
              </w:rPr>
            </w:pPr>
            <w:r w:rsidRPr="00BF7977">
              <w:rPr>
                <w:sz w:val="20"/>
                <w:szCs w:val="20"/>
                <w:u w:val="single"/>
              </w:rPr>
              <w:t>Cas 2</w:t>
            </w:r>
            <w:r w:rsidRPr="00BF7977">
              <w:rPr>
                <w:sz w:val="20"/>
                <w:szCs w:val="20"/>
              </w:rPr>
              <w:t xml:space="preserve"> </w:t>
            </w:r>
            <w:r w:rsidRPr="00BF7977">
              <w:rPr>
                <w:sz w:val="20"/>
                <w:szCs w:val="20"/>
              </w:rPr>
              <w:tab/>
              <w:t xml:space="preserve">Compensation du bâtiment à la valeur intégrale de remplacement (valeur courante du marché s’il est possible de se référer à des transactions pour ce type de bâtiment) </w:t>
            </w:r>
          </w:p>
          <w:p w:rsidR="00A973F6" w:rsidRPr="00BF7977" w:rsidRDefault="00A973F6" w:rsidP="00BF7977">
            <w:pPr>
              <w:rPr>
                <w:sz w:val="20"/>
                <w:szCs w:val="20"/>
                <w:u w:val="single"/>
              </w:rPr>
            </w:pPr>
            <w:r w:rsidRPr="00BF7977">
              <w:rPr>
                <w:sz w:val="20"/>
                <w:szCs w:val="20"/>
              </w:rPr>
              <w:t>Appui à la formation visant à maximiser leur chances d’améliorer leurs conditions de vie.</w:t>
            </w:r>
          </w:p>
        </w:tc>
      </w:tr>
      <w:tr w:rsidR="00A973F6" w:rsidTr="00BF7977">
        <w:trPr>
          <w:trHeight w:val="1064"/>
        </w:trPr>
        <w:tc>
          <w:tcPr>
            <w:tcW w:w="1843" w:type="dxa"/>
            <w:vMerge/>
            <w:shd w:val="clear" w:color="auto" w:fill="auto"/>
          </w:tcPr>
          <w:p w:rsidR="00A973F6" w:rsidRPr="00BF7977" w:rsidRDefault="00A973F6" w:rsidP="00BF7977">
            <w:pPr>
              <w:rPr>
                <w:sz w:val="20"/>
                <w:szCs w:val="20"/>
              </w:rPr>
            </w:pPr>
          </w:p>
        </w:tc>
        <w:tc>
          <w:tcPr>
            <w:tcW w:w="2835" w:type="dxa"/>
            <w:shd w:val="clear" w:color="auto" w:fill="auto"/>
          </w:tcPr>
          <w:p w:rsidR="00A973F6" w:rsidRPr="00BF7977" w:rsidRDefault="00A973F6" w:rsidP="00BF7977">
            <w:pPr>
              <w:rPr>
                <w:sz w:val="20"/>
                <w:szCs w:val="20"/>
              </w:rPr>
            </w:pPr>
            <w:r w:rsidRPr="00BF7977">
              <w:rPr>
                <w:sz w:val="20"/>
                <w:szCs w:val="20"/>
                <w:u w:val="single"/>
              </w:rPr>
              <w:t>Cas 3</w:t>
            </w:r>
            <w:r w:rsidRPr="00BF7977">
              <w:rPr>
                <w:sz w:val="20"/>
                <w:szCs w:val="20"/>
              </w:rPr>
              <w:tab/>
              <w:t>Locataire, reconnu comme locataire par le voisinage (hébergé gratuitement par le propriétaire ou le locataire)</w:t>
            </w:r>
          </w:p>
        </w:tc>
        <w:tc>
          <w:tcPr>
            <w:tcW w:w="5954" w:type="dxa"/>
            <w:shd w:val="clear" w:color="auto" w:fill="auto"/>
          </w:tcPr>
          <w:p w:rsidR="00A973F6" w:rsidRPr="00BF7977" w:rsidRDefault="00A973F6" w:rsidP="00BF7977">
            <w:pPr>
              <w:rPr>
                <w:sz w:val="20"/>
                <w:szCs w:val="20"/>
              </w:rPr>
            </w:pPr>
            <w:r w:rsidRPr="00BF7977">
              <w:rPr>
                <w:sz w:val="20"/>
                <w:szCs w:val="20"/>
                <w:u w:val="single"/>
              </w:rPr>
              <w:t>Cas 3</w:t>
            </w:r>
            <w:r w:rsidRPr="00BF7977">
              <w:rPr>
                <w:sz w:val="20"/>
                <w:szCs w:val="20"/>
              </w:rPr>
              <w:t>-</w:t>
            </w:r>
            <w:r w:rsidRPr="00BF7977">
              <w:rPr>
                <w:sz w:val="20"/>
                <w:szCs w:val="20"/>
              </w:rPr>
              <w:tab/>
              <w:t>Compensation du coût du déplacement, comprenant (i) les frais encourus pour louer un logement similaire (trois mois de loyer de dépôt de garantie) et (ii) indemnité de déménagement.</w:t>
            </w:r>
          </w:p>
          <w:p w:rsidR="00A973F6" w:rsidRPr="00BF7977" w:rsidRDefault="00A973F6" w:rsidP="00BF7977">
            <w:pPr>
              <w:rPr>
                <w:sz w:val="20"/>
                <w:szCs w:val="20"/>
                <w:u w:val="single"/>
              </w:rPr>
            </w:pPr>
            <w:r w:rsidRPr="00BF7977">
              <w:rPr>
                <w:sz w:val="20"/>
                <w:szCs w:val="20"/>
              </w:rPr>
              <w:t>Appui à la formation visant à maximiser leur chances d’améliorer leurs conditions de vie.</w:t>
            </w:r>
          </w:p>
        </w:tc>
      </w:tr>
      <w:tr w:rsidR="00A973F6" w:rsidTr="00BF7977">
        <w:tc>
          <w:tcPr>
            <w:tcW w:w="1843" w:type="dxa"/>
            <w:shd w:val="clear" w:color="auto" w:fill="auto"/>
          </w:tcPr>
          <w:p w:rsidR="00A973F6" w:rsidRPr="00BF7977" w:rsidRDefault="00A973F6" w:rsidP="00BF7977">
            <w:pPr>
              <w:rPr>
                <w:sz w:val="20"/>
                <w:szCs w:val="20"/>
              </w:rPr>
            </w:pPr>
            <w:r w:rsidRPr="00BF7977">
              <w:rPr>
                <w:sz w:val="20"/>
                <w:szCs w:val="20"/>
              </w:rPr>
              <w:t>Déménagement</w:t>
            </w:r>
          </w:p>
        </w:tc>
        <w:tc>
          <w:tcPr>
            <w:tcW w:w="2835" w:type="dxa"/>
            <w:shd w:val="clear" w:color="auto" w:fill="auto"/>
          </w:tcPr>
          <w:p w:rsidR="00A973F6" w:rsidRPr="00BF7977" w:rsidRDefault="00A973F6" w:rsidP="00BF7977">
            <w:pPr>
              <w:rPr>
                <w:sz w:val="20"/>
                <w:szCs w:val="20"/>
              </w:rPr>
            </w:pPr>
            <w:r w:rsidRPr="00BF7977">
              <w:rPr>
                <w:sz w:val="20"/>
                <w:szCs w:val="20"/>
              </w:rPr>
              <w:t>Etre résident et éligible à la réinstallation</w:t>
            </w:r>
          </w:p>
        </w:tc>
        <w:tc>
          <w:tcPr>
            <w:tcW w:w="5954" w:type="dxa"/>
            <w:shd w:val="clear" w:color="auto" w:fill="auto"/>
          </w:tcPr>
          <w:p w:rsidR="00A973F6" w:rsidRPr="00BF7977" w:rsidRDefault="00A973F6" w:rsidP="00BF7977">
            <w:pPr>
              <w:rPr>
                <w:sz w:val="20"/>
                <w:szCs w:val="20"/>
              </w:rPr>
            </w:pPr>
            <w:r w:rsidRPr="00BF7977">
              <w:rPr>
                <w:sz w:val="20"/>
                <w:szCs w:val="20"/>
              </w:rPr>
              <w:t>Prise en charge du coût du déménagement, de préférence en nature (mise à disposition d’un véhicule pour transporter les effets personnels, y compris du cheptel)</w:t>
            </w:r>
          </w:p>
        </w:tc>
      </w:tr>
      <w:tr w:rsidR="00A973F6" w:rsidTr="00BF7977">
        <w:tc>
          <w:tcPr>
            <w:tcW w:w="1843" w:type="dxa"/>
            <w:shd w:val="clear" w:color="auto" w:fill="auto"/>
          </w:tcPr>
          <w:p w:rsidR="00A973F6" w:rsidRPr="00BF7977" w:rsidRDefault="00A973F6" w:rsidP="00BF7977">
            <w:pPr>
              <w:rPr>
                <w:sz w:val="20"/>
                <w:szCs w:val="20"/>
              </w:rPr>
            </w:pPr>
            <w:r w:rsidRPr="00BF7977">
              <w:rPr>
                <w:sz w:val="20"/>
                <w:szCs w:val="20"/>
              </w:rPr>
              <w:t>Perte d’activité commerciale et/ou artisanale</w:t>
            </w:r>
          </w:p>
        </w:tc>
        <w:tc>
          <w:tcPr>
            <w:tcW w:w="2835" w:type="dxa"/>
            <w:shd w:val="clear" w:color="auto" w:fill="auto"/>
          </w:tcPr>
          <w:p w:rsidR="00A973F6" w:rsidRPr="00BF7977" w:rsidRDefault="00A973F6" w:rsidP="00BF7977">
            <w:pPr>
              <w:rPr>
                <w:sz w:val="20"/>
                <w:szCs w:val="20"/>
              </w:rPr>
            </w:pPr>
            <w:r w:rsidRPr="00BF7977">
              <w:rPr>
                <w:sz w:val="20"/>
                <w:szCs w:val="20"/>
              </w:rPr>
              <w:t xml:space="preserve">Etre reconnu par le voisinage et les autorités comme l’exploitant de l’activité (cas des vendeurs à l’étale) </w:t>
            </w:r>
          </w:p>
        </w:tc>
        <w:tc>
          <w:tcPr>
            <w:tcW w:w="5954" w:type="dxa"/>
            <w:shd w:val="clear" w:color="auto" w:fill="auto"/>
          </w:tcPr>
          <w:p w:rsidR="00A973F6" w:rsidRPr="00BF7977" w:rsidRDefault="00A973F6" w:rsidP="00BF7977">
            <w:pPr>
              <w:rPr>
                <w:sz w:val="20"/>
                <w:szCs w:val="20"/>
              </w:rPr>
            </w:pPr>
            <w:r w:rsidRPr="00BF7977">
              <w:rPr>
                <w:sz w:val="20"/>
                <w:szCs w:val="20"/>
              </w:rPr>
              <w:t>Compensation de la perte de revenu encourue durant la période nécessaire pour ré-établir l’activité sur un autre site, plus appui en vue de l’adaptation à ces nouveaux sites.</w:t>
            </w:r>
          </w:p>
          <w:p w:rsidR="00A973F6" w:rsidRPr="00BF7977" w:rsidRDefault="00A973F6" w:rsidP="00BF7977">
            <w:pPr>
              <w:rPr>
                <w:sz w:val="20"/>
                <w:szCs w:val="20"/>
              </w:rPr>
            </w:pPr>
            <w:r w:rsidRPr="00BF7977">
              <w:rPr>
                <w:sz w:val="20"/>
                <w:szCs w:val="20"/>
              </w:rPr>
              <w:t>Si la perte est définitive, la compensation est alors plus consistante, et des mesures d’accompagnement plus sereines proposées (aide à la recherche d’un autre site plus idoine).</w:t>
            </w:r>
          </w:p>
        </w:tc>
      </w:tr>
      <w:tr w:rsidR="00A973F6" w:rsidTr="00BF7977">
        <w:tc>
          <w:tcPr>
            <w:tcW w:w="1843" w:type="dxa"/>
            <w:shd w:val="clear" w:color="auto" w:fill="auto"/>
          </w:tcPr>
          <w:p w:rsidR="00A973F6" w:rsidRPr="00BF7977" w:rsidRDefault="00A973F6" w:rsidP="00BF7977">
            <w:pPr>
              <w:rPr>
                <w:sz w:val="20"/>
                <w:szCs w:val="20"/>
              </w:rPr>
            </w:pPr>
            <w:r w:rsidRPr="00BF7977">
              <w:rPr>
                <w:sz w:val="20"/>
                <w:szCs w:val="20"/>
              </w:rPr>
              <w:t>Changement dans les conditions d’exercice de la profession</w:t>
            </w:r>
          </w:p>
        </w:tc>
        <w:tc>
          <w:tcPr>
            <w:tcW w:w="2835" w:type="dxa"/>
            <w:shd w:val="clear" w:color="auto" w:fill="auto"/>
          </w:tcPr>
          <w:p w:rsidR="00A973F6" w:rsidRPr="00BF7977" w:rsidRDefault="00A973F6" w:rsidP="00BF7977">
            <w:pPr>
              <w:rPr>
                <w:sz w:val="20"/>
                <w:szCs w:val="20"/>
              </w:rPr>
            </w:pPr>
            <w:r w:rsidRPr="00BF7977">
              <w:rPr>
                <w:sz w:val="20"/>
                <w:szCs w:val="20"/>
              </w:rPr>
              <w:t xml:space="preserve"> Vendeurs à l’étale implantés sur la voie publique </w:t>
            </w:r>
          </w:p>
        </w:tc>
        <w:tc>
          <w:tcPr>
            <w:tcW w:w="5954" w:type="dxa"/>
            <w:shd w:val="clear" w:color="auto" w:fill="auto"/>
          </w:tcPr>
          <w:p w:rsidR="00A973F6" w:rsidRPr="00BF7977" w:rsidRDefault="00A973F6" w:rsidP="00BF7977">
            <w:pPr>
              <w:rPr>
                <w:sz w:val="20"/>
                <w:szCs w:val="20"/>
              </w:rPr>
            </w:pPr>
            <w:r w:rsidRPr="00BF7977">
              <w:rPr>
                <w:sz w:val="20"/>
                <w:szCs w:val="20"/>
              </w:rPr>
              <w:t xml:space="preserve">Appuis structurels (formation, crédit) durant une période suffisante pour que ces professionnels puissent s’adapter à leur nouvel environnement et compensation de la perte de revenu pendant la période nécessaire à leur adaptation </w:t>
            </w:r>
          </w:p>
        </w:tc>
      </w:tr>
      <w:tr w:rsidR="00A973F6" w:rsidTr="00BF7977">
        <w:tc>
          <w:tcPr>
            <w:tcW w:w="1843" w:type="dxa"/>
            <w:shd w:val="clear" w:color="auto" w:fill="auto"/>
          </w:tcPr>
          <w:p w:rsidR="00A973F6" w:rsidRPr="00BF7977" w:rsidRDefault="00A973F6" w:rsidP="00BF7977">
            <w:pPr>
              <w:rPr>
                <w:sz w:val="20"/>
                <w:szCs w:val="20"/>
              </w:rPr>
            </w:pPr>
            <w:r w:rsidRPr="00BF7977">
              <w:rPr>
                <w:sz w:val="20"/>
                <w:szCs w:val="20"/>
              </w:rPr>
              <w:t>Perte d’emploi</w:t>
            </w:r>
          </w:p>
        </w:tc>
        <w:tc>
          <w:tcPr>
            <w:tcW w:w="2835" w:type="dxa"/>
            <w:shd w:val="clear" w:color="auto" w:fill="auto"/>
          </w:tcPr>
          <w:p w:rsidR="00A973F6" w:rsidRPr="00BF7977" w:rsidRDefault="00A973F6" w:rsidP="00BF7977">
            <w:pPr>
              <w:rPr>
                <w:sz w:val="20"/>
                <w:szCs w:val="20"/>
              </w:rPr>
            </w:pPr>
            <w:r w:rsidRPr="00BF7977">
              <w:rPr>
                <w:sz w:val="20"/>
                <w:szCs w:val="20"/>
              </w:rPr>
              <w:t>Personnes disposant d'un emploi permanent sur le site du projet</w:t>
            </w:r>
          </w:p>
        </w:tc>
        <w:tc>
          <w:tcPr>
            <w:tcW w:w="5954" w:type="dxa"/>
            <w:shd w:val="clear" w:color="auto" w:fill="auto"/>
          </w:tcPr>
          <w:p w:rsidR="00A973F6" w:rsidRPr="00BF7977" w:rsidRDefault="00A973F6" w:rsidP="00BF7977">
            <w:pPr>
              <w:rPr>
                <w:sz w:val="20"/>
                <w:szCs w:val="20"/>
              </w:rPr>
            </w:pPr>
            <w:r w:rsidRPr="00BF7977">
              <w:rPr>
                <w:sz w:val="20"/>
                <w:szCs w:val="20"/>
              </w:rPr>
              <w:t>Compensation  de six mois de salaire et appui à la réinsertion</w:t>
            </w:r>
          </w:p>
        </w:tc>
      </w:tr>
    </w:tbl>
    <w:p w:rsidR="00EF7C62" w:rsidRDefault="00EF7C62" w:rsidP="00A57825">
      <w:pPr>
        <w:shd w:val="clear" w:color="auto" w:fill="FFFFFF"/>
        <w:jc w:val="both"/>
        <w:rPr>
          <w:sz w:val="22"/>
          <w:szCs w:val="22"/>
        </w:rPr>
      </w:pPr>
    </w:p>
    <w:p w:rsidR="00A57825" w:rsidRPr="00E579DB" w:rsidRDefault="00A57825"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399" w:name="_Toc291145145"/>
      <w:bookmarkStart w:id="400" w:name="_Toc392053911"/>
      <w:r w:rsidRPr="00E579DB">
        <w:rPr>
          <w:rFonts w:ascii="Times New Roman" w:hAnsi="Times New Roman" w:cs="Times New Roman"/>
          <w:i w:val="0"/>
          <w:iCs w:val="0"/>
          <w:sz w:val="22"/>
          <w:szCs w:val="22"/>
        </w:rPr>
        <w:t>Date limite d’éligibilité</w:t>
      </w:r>
      <w:bookmarkEnd w:id="399"/>
      <w:bookmarkEnd w:id="400"/>
    </w:p>
    <w:p w:rsidR="00A57825" w:rsidRDefault="00A57825" w:rsidP="00A57825">
      <w:pPr>
        <w:jc w:val="both"/>
        <w:rPr>
          <w:sz w:val="22"/>
          <w:szCs w:val="22"/>
        </w:rPr>
      </w:pPr>
    </w:p>
    <w:p w:rsidR="00A57825" w:rsidRPr="00655045" w:rsidRDefault="00A57825" w:rsidP="00A57825">
      <w:pPr>
        <w:jc w:val="both"/>
        <w:rPr>
          <w:sz w:val="22"/>
          <w:szCs w:val="22"/>
        </w:rPr>
      </w:pPr>
      <w:r w:rsidRPr="00655045">
        <w:rPr>
          <w:sz w:val="22"/>
          <w:szCs w:val="22"/>
        </w:rPr>
        <w:t>P</w:t>
      </w:r>
      <w:r>
        <w:rPr>
          <w:sz w:val="22"/>
          <w:szCs w:val="22"/>
        </w:rPr>
        <w:t xml:space="preserve">our chacune des activités du  </w:t>
      </w:r>
      <w:r w:rsidR="00A973F6">
        <w:rPr>
          <w:sz w:val="22"/>
          <w:szCs w:val="22"/>
        </w:rPr>
        <w:t xml:space="preserve">projet </w:t>
      </w:r>
      <w:r>
        <w:rPr>
          <w:sz w:val="22"/>
          <w:szCs w:val="22"/>
        </w:rPr>
        <w:t>qui comportera</w:t>
      </w:r>
      <w:r w:rsidRPr="00655045">
        <w:rPr>
          <w:sz w:val="22"/>
          <w:szCs w:val="22"/>
        </w:rPr>
        <w:t xml:space="preserve"> des actions de réinstallation ou de compensation significatives, une date limite devra être déterminée, sur la base du calendri</w:t>
      </w:r>
      <w:r w:rsidR="005F1BB5">
        <w:rPr>
          <w:sz w:val="22"/>
          <w:szCs w:val="22"/>
        </w:rPr>
        <w:t xml:space="preserve">er d'exécution probable du </w:t>
      </w:r>
      <w:r w:rsidRPr="00655045">
        <w:rPr>
          <w:sz w:val="22"/>
          <w:szCs w:val="22"/>
        </w:rPr>
        <w:t>projet. La date limite est celle:</w:t>
      </w:r>
    </w:p>
    <w:p w:rsidR="00A57825" w:rsidRPr="00C87D8E" w:rsidRDefault="00A57825" w:rsidP="007F7F3F">
      <w:pPr>
        <w:numPr>
          <w:ilvl w:val="0"/>
          <w:numId w:val="5"/>
        </w:numPr>
        <w:jc w:val="both"/>
        <w:rPr>
          <w:sz w:val="22"/>
          <w:szCs w:val="22"/>
        </w:rPr>
      </w:pPr>
      <w:r w:rsidRPr="00C87D8E">
        <w:rPr>
          <w:sz w:val="22"/>
          <w:szCs w:val="22"/>
        </w:rPr>
        <w:t xml:space="preserve">de </w:t>
      </w:r>
      <w:r w:rsidR="00DC5E2B" w:rsidRPr="00C87D8E">
        <w:rPr>
          <w:sz w:val="22"/>
          <w:szCs w:val="22"/>
        </w:rPr>
        <w:t>fin</w:t>
      </w:r>
      <w:r w:rsidRPr="00C87D8E">
        <w:rPr>
          <w:sz w:val="22"/>
          <w:szCs w:val="22"/>
        </w:rPr>
        <w:t xml:space="preserve"> des opérations de recensement destinées à déterminer les ménages et les biens éligibles à compensation, à laquelle les ménages et les biens observés dans les emprises à déplacer sont éligibles à compensation ; cette activité sera réalisée par l’expertise locale</w:t>
      </w:r>
      <w:r w:rsidR="005C6BAA">
        <w:rPr>
          <w:sz w:val="22"/>
          <w:szCs w:val="22"/>
        </w:rPr>
        <w:t xml:space="preserve"> via la commission</w:t>
      </w:r>
      <w:r w:rsidR="00BD4F38">
        <w:rPr>
          <w:sz w:val="22"/>
          <w:szCs w:val="22"/>
        </w:rPr>
        <w:t xml:space="preserve"> départementale</w:t>
      </w:r>
      <w:r w:rsidR="005C6BAA">
        <w:rPr>
          <w:sz w:val="22"/>
          <w:szCs w:val="22"/>
        </w:rPr>
        <w:t xml:space="preserve"> d'évaluation des impenses</w:t>
      </w:r>
      <w:r w:rsidRPr="00C87D8E">
        <w:rPr>
          <w:sz w:val="22"/>
          <w:szCs w:val="22"/>
        </w:rPr>
        <w:t> ;</w:t>
      </w:r>
    </w:p>
    <w:p w:rsidR="00A57825" w:rsidRPr="00C87D8E" w:rsidRDefault="00A57825" w:rsidP="007F7F3F">
      <w:pPr>
        <w:numPr>
          <w:ilvl w:val="0"/>
          <w:numId w:val="5"/>
        </w:numPr>
        <w:jc w:val="both"/>
        <w:rPr>
          <w:sz w:val="22"/>
          <w:szCs w:val="22"/>
        </w:rPr>
      </w:pPr>
      <w:r w:rsidRPr="00C87D8E">
        <w:rPr>
          <w:sz w:val="22"/>
          <w:szCs w:val="22"/>
        </w:rPr>
        <w:t>après laquelle les ménages qui arriveraient pour occuper les emprises ne seront pas éligibles</w:t>
      </w:r>
      <w:r w:rsidR="005C4A9A" w:rsidRPr="005C4A9A">
        <w:rPr>
          <w:sz w:val="22"/>
          <w:szCs w:val="22"/>
        </w:rPr>
        <w:t xml:space="preserve"> </w:t>
      </w:r>
      <w:r w:rsidR="005C4A9A">
        <w:rPr>
          <w:sz w:val="22"/>
          <w:szCs w:val="22"/>
        </w:rPr>
        <w:t>pour la compensation</w:t>
      </w:r>
      <w:r w:rsidRPr="00C87D8E">
        <w:rPr>
          <w:sz w:val="22"/>
          <w:szCs w:val="22"/>
        </w:rPr>
        <w:t>.</w:t>
      </w:r>
      <w:r w:rsidR="00C87D8E" w:rsidRPr="00C87D8E">
        <w:rPr>
          <w:sz w:val="22"/>
          <w:szCs w:val="22"/>
        </w:rPr>
        <w:t xml:space="preserve"> Toutefois, une dérogation pourra être autorisée exceptionnellement concernant les cas d’omission ou d’erreur du fait d’un déficit du processus de recensement.</w:t>
      </w:r>
    </w:p>
    <w:p w:rsidR="00A57825" w:rsidRDefault="00A57825" w:rsidP="00A57825">
      <w:pPr>
        <w:jc w:val="both"/>
        <w:rPr>
          <w:sz w:val="22"/>
          <w:szCs w:val="22"/>
          <w:highlight w:val="yellow"/>
        </w:rPr>
      </w:pPr>
    </w:p>
    <w:p w:rsidR="00A57825" w:rsidRPr="00E579DB" w:rsidRDefault="00A57825"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01" w:name="_Toc284235483"/>
      <w:bookmarkStart w:id="402" w:name="_Toc291145146"/>
      <w:bookmarkStart w:id="403" w:name="_Toc392053912"/>
      <w:r w:rsidRPr="00E579DB">
        <w:rPr>
          <w:rFonts w:ascii="Times New Roman" w:hAnsi="Times New Roman" w:cs="Times New Roman"/>
          <w:i w:val="0"/>
          <w:iCs w:val="0"/>
          <w:sz w:val="22"/>
          <w:szCs w:val="22"/>
        </w:rPr>
        <w:t>Catégories susceptibles d’être affectées dans la zone</w:t>
      </w:r>
      <w:bookmarkEnd w:id="401"/>
      <w:bookmarkEnd w:id="402"/>
      <w:bookmarkEnd w:id="403"/>
    </w:p>
    <w:p w:rsidR="00A57825" w:rsidRDefault="00A57825" w:rsidP="00A57825">
      <w:pPr>
        <w:rPr>
          <w:rFonts w:ascii="Calibri" w:eastAsia="Calibri" w:hAnsi="Calibri"/>
        </w:rPr>
      </w:pPr>
    </w:p>
    <w:p w:rsidR="00A57825" w:rsidRDefault="00A57825" w:rsidP="00A57825">
      <w:pPr>
        <w:jc w:val="both"/>
        <w:rPr>
          <w:sz w:val="22"/>
          <w:szCs w:val="22"/>
        </w:rPr>
      </w:pPr>
      <w:r w:rsidRPr="00E579DB">
        <w:rPr>
          <w:sz w:val="22"/>
          <w:szCs w:val="22"/>
        </w:rPr>
        <w:t xml:space="preserve">Les activités du projet vont avoir un impact sur des catégories d’acteurs présent dans la zone du projet. Ces catégories sont </w:t>
      </w:r>
      <w:r w:rsidR="00746906">
        <w:rPr>
          <w:sz w:val="22"/>
          <w:szCs w:val="22"/>
        </w:rPr>
        <w:t>essentiellement : les individus et</w:t>
      </w:r>
      <w:r w:rsidRPr="00E579DB">
        <w:rPr>
          <w:sz w:val="22"/>
          <w:szCs w:val="22"/>
        </w:rPr>
        <w:t xml:space="preserve"> les ménages.</w:t>
      </w:r>
    </w:p>
    <w:p w:rsidR="0050225C" w:rsidRPr="00E579DB" w:rsidRDefault="0050225C" w:rsidP="00A57825">
      <w:pPr>
        <w:jc w:val="both"/>
        <w:rPr>
          <w:sz w:val="22"/>
          <w:szCs w:val="22"/>
        </w:rPr>
      </w:pPr>
    </w:p>
    <w:p w:rsidR="00746906" w:rsidRPr="00E579DB" w:rsidRDefault="00746906" w:rsidP="007F7F3F">
      <w:pPr>
        <w:numPr>
          <w:ilvl w:val="0"/>
          <w:numId w:val="5"/>
        </w:numPr>
        <w:jc w:val="both"/>
        <w:rPr>
          <w:sz w:val="22"/>
          <w:szCs w:val="22"/>
        </w:rPr>
      </w:pPr>
      <w:bookmarkStart w:id="404" w:name="_Toc284235484"/>
      <w:bookmarkStart w:id="405" w:name="_Toc291145147"/>
      <w:r w:rsidRPr="003177E4">
        <w:rPr>
          <w:sz w:val="22"/>
          <w:szCs w:val="22"/>
          <w:u w:val="single"/>
        </w:rPr>
        <w:t>Individus affectés</w:t>
      </w:r>
      <w:r w:rsidRPr="00E579DB">
        <w:rPr>
          <w:sz w:val="22"/>
          <w:szCs w:val="22"/>
        </w:rPr>
        <w:t xml:space="preserve"> : Dans la mise en œuvre des activités du projet, ce sont les personnes dont les moyens de production ou d’existence seront négativement affectés pour cause de </w:t>
      </w:r>
      <w:r w:rsidRPr="00E579DB">
        <w:rPr>
          <w:sz w:val="22"/>
          <w:szCs w:val="22"/>
        </w:rPr>
        <w:lastRenderedPageBreak/>
        <w:t>déplacement involontaire ou de limitation d’accès aux ressources naturelles. Ces individus peuvent être des</w:t>
      </w:r>
      <w:r w:rsidR="005C6BAA">
        <w:rPr>
          <w:sz w:val="22"/>
          <w:szCs w:val="22"/>
        </w:rPr>
        <w:t xml:space="preserve"> commerçants, des</w:t>
      </w:r>
      <w:r w:rsidRPr="00E579DB">
        <w:rPr>
          <w:sz w:val="22"/>
          <w:szCs w:val="22"/>
        </w:rPr>
        <w:t xml:space="preserve"> agriculteurs, des</w:t>
      </w:r>
      <w:r w:rsidR="005C6BAA">
        <w:rPr>
          <w:sz w:val="22"/>
          <w:szCs w:val="22"/>
        </w:rPr>
        <w:t xml:space="preserve"> artisans, des</w:t>
      </w:r>
      <w:r w:rsidRPr="00E579DB">
        <w:rPr>
          <w:sz w:val="22"/>
          <w:szCs w:val="22"/>
        </w:rPr>
        <w:t xml:space="preserve"> exploitants forestiers</w:t>
      </w:r>
      <w:r w:rsidR="00BB6CB4">
        <w:rPr>
          <w:sz w:val="22"/>
          <w:szCs w:val="22"/>
        </w:rPr>
        <w:t>,</w:t>
      </w:r>
      <w:r w:rsidR="005C6BAA">
        <w:rPr>
          <w:sz w:val="22"/>
          <w:szCs w:val="22"/>
        </w:rPr>
        <w:t xml:space="preserve"> etc</w:t>
      </w:r>
      <w:r w:rsidRPr="00E579DB">
        <w:rPr>
          <w:sz w:val="22"/>
          <w:szCs w:val="22"/>
        </w:rPr>
        <w:t xml:space="preserve">. </w:t>
      </w:r>
    </w:p>
    <w:p w:rsidR="00746906" w:rsidRPr="008C5579" w:rsidRDefault="00746906" w:rsidP="00746906">
      <w:pPr>
        <w:pStyle w:val="ListParagraph"/>
        <w:ind w:left="360"/>
        <w:jc w:val="both"/>
        <w:rPr>
          <w:rFonts w:ascii="Calibri" w:eastAsia="Calibri" w:hAnsi="Calibri"/>
        </w:rPr>
      </w:pPr>
    </w:p>
    <w:p w:rsidR="00746906" w:rsidRPr="00E579DB" w:rsidRDefault="00746906" w:rsidP="007F7F3F">
      <w:pPr>
        <w:numPr>
          <w:ilvl w:val="0"/>
          <w:numId w:val="5"/>
        </w:numPr>
        <w:jc w:val="both"/>
        <w:rPr>
          <w:sz w:val="22"/>
          <w:szCs w:val="22"/>
        </w:rPr>
      </w:pPr>
      <w:r w:rsidRPr="003177E4">
        <w:rPr>
          <w:sz w:val="22"/>
          <w:szCs w:val="22"/>
          <w:u w:val="single"/>
        </w:rPr>
        <w:t>Ménages affectés</w:t>
      </w:r>
      <w:r w:rsidRPr="00E579DB">
        <w:rPr>
          <w:sz w:val="22"/>
          <w:szCs w:val="22"/>
        </w:rPr>
        <w:t> : c’est un ménage où un ou plusieurs membres (homme, femme, enfant, autre dépendant) subit un préjudice causé par les activités du projet (perte de propriété, de terres ou perte d'accès à des ressources naturelles ou à des sources de revenus,…) et qui a une répercussion sur tout le ménage. Dans cette catégorie, il faut accorder une attention particulière aux ménages vulnérables</w:t>
      </w:r>
      <w:r>
        <w:rPr>
          <w:sz w:val="22"/>
          <w:szCs w:val="22"/>
        </w:rPr>
        <w:t xml:space="preserve"> (dirigés par des </w:t>
      </w:r>
      <w:r w:rsidRPr="00E579DB">
        <w:rPr>
          <w:sz w:val="22"/>
          <w:szCs w:val="22"/>
        </w:rPr>
        <w:t xml:space="preserve">femmes </w:t>
      </w:r>
      <w:r>
        <w:rPr>
          <w:sz w:val="22"/>
          <w:szCs w:val="22"/>
        </w:rPr>
        <w:t xml:space="preserve">veuves ou </w:t>
      </w:r>
      <w:r w:rsidRPr="00E579DB">
        <w:rPr>
          <w:sz w:val="22"/>
          <w:szCs w:val="22"/>
        </w:rPr>
        <w:t xml:space="preserve">comptant plus de </w:t>
      </w:r>
      <w:r>
        <w:rPr>
          <w:sz w:val="22"/>
          <w:szCs w:val="22"/>
        </w:rPr>
        <w:t xml:space="preserve">dix </w:t>
      </w:r>
      <w:r w:rsidRPr="00E579DB">
        <w:rPr>
          <w:sz w:val="22"/>
          <w:szCs w:val="22"/>
        </w:rPr>
        <w:t>personnes</w:t>
      </w:r>
      <w:r>
        <w:rPr>
          <w:sz w:val="22"/>
          <w:szCs w:val="22"/>
        </w:rPr>
        <w:t xml:space="preserve"> en charge)</w:t>
      </w:r>
      <w:r w:rsidRPr="00E579DB">
        <w:rPr>
          <w:sz w:val="22"/>
          <w:szCs w:val="22"/>
        </w:rPr>
        <w:t>.</w:t>
      </w:r>
    </w:p>
    <w:p w:rsidR="00746906" w:rsidRDefault="00746906" w:rsidP="00746906">
      <w:pPr>
        <w:ind w:left="720"/>
        <w:jc w:val="both"/>
        <w:rPr>
          <w:sz w:val="22"/>
          <w:szCs w:val="22"/>
        </w:rPr>
      </w:pPr>
      <w:r w:rsidRPr="00E579DB">
        <w:rPr>
          <w:sz w:val="22"/>
          <w:szCs w:val="22"/>
        </w:rPr>
        <w:t xml:space="preserve">L’enquête socio-économique pour l’élaboration du PAR déterminera de façon </w:t>
      </w:r>
      <w:r w:rsidR="00044753">
        <w:rPr>
          <w:sz w:val="22"/>
          <w:szCs w:val="22"/>
        </w:rPr>
        <w:t xml:space="preserve">plus </w:t>
      </w:r>
      <w:r w:rsidRPr="00E579DB">
        <w:rPr>
          <w:sz w:val="22"/>
          <w:szCs w:val="22"/>
        </w:rPr>
        <w:t>précise les catégories</w:t>
      </w:r>
      <w:r w:rsidR="00044753">
        <w:rPr>
          <w:sz w:val="22"/>
          <w:szCs w:val="22"/>
        </w:rPr>
        <w:t>,</w:t>
      </w:r>
      <w:r w:rsidRPr="00E579DB">
        <w:rPr>
          <w:sz w:val="22"/>
          <w:szCs w:val="22"/>
        </w:rPr>
        <w:t xml:space="preserve"> le nombre exact de personnes </w:t>
      </w:r>
      <w:r w:rsidR="00044753">
        <w:rPr>
          <w:sz w:val="22"/>
          <w:szCs w:val="22"/>
        </w:rPr>
        <w:t xml:space="preserve">ainsi que la nature et quantité de biens </w:t>
      </w:r>
      <w:r w:rsidRPr="00E579DB">
        <w:rPr>
          <w:sz w:val="22"/>
          <w:szCs w:val="22"/>
        </w:rPr>
        <w:t>concernées par un déplacement.</w:t>
      </w:r>
    </w:p>
    <w:p w:rsidR="003F12A8" w:rsidRPr="00E579DB" w:rsidRDefault="003F12A8" w:rsidP="00746906">
      <w:pPr>
        <w:ind w:left="720"/>
        <w:jc w:val="both"/>
        <w:rPr>
          <w:sz w:val="22"/>
          <w:szCs w:val="22"/>
        </w:rPr>
      </w:pPr>
    </w:p>
    <w:p w:rsidR="00A57825" w:rsidRDefault="00A57825"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06" w:name="_Toc392053913"/>
      <w:r w:rsidRPr="00E579DB">
        <w:rPr>
          <w:rFonts w:ascii="Times New Roman" w:hAnsi="Times New Roman" w:cs="Times New Roman"/>
          <w:i w:val="0"/>
          <w:iCs w:val="0"/>
          <w:sz w:val="22"/>
          <w:szCs w:val="22"/>
        </w:rPr>
        <w:t>Groupes vulnérables</w:t>
      </w:r>
      <w:bookmarkEnd w:id="404"/>
      <w:bookmarkEnd w:id="405"/>
      <w:r w:rsidR="005C4A9A" w:rsidRPr="005C4A9A">
        <w:rPr>
          <w:rFonts w:ascii="Times New Roman" w:hAnsi="Times New Roman" w:cs="Times New Roman"/>
          <w:i w:val="0"/>
          <w:iCs w:val="0"/>
          <w:sz w:val="22"/>
          <w:szCs w:val="22"/>
        </w:rPr>
        <w:t xml:space="preserve"> </w:t>
      </w:r>
      <w:r w:rsidR="005C4A9A">
        <w:rPr>
          <w:rFonts w:ascii="Times New Roman" w:hAnsi="Times New Roman" w:cs="Times New Roman"/>
          <w:i w:val="0"/>
          <w:iCs w:val="0"/>
          <w:sz w:val="22"/>
          <w:szCs w:val="22"/>
        </w:rPr>
        <w:t>et ménages vulnérables</w:t>
      </w:r>
      <w:bookmarkEnd w:id="406"/>
    </w:p>
    <w:p w:rsidR="00A57825" w:rsidRPr="00E579DB" w:rsidRDefault="00A57825" w:rsidP="00A57825"/>
    <w:p w:rsidR="006F5249" w:rsidRPr="006F5249" w:rsidRDefault="006F5249" w:rsidP="00CF6651">
      <w:pPr>
        <w:pStyle w:val="ListParagraph"/>
        <w:numPr>
          <w:ilvl w:val="1"/>
          <w:numId w:val="63"/>
        </w:numPr>
        <w:autoSpaceDE w:val="0"/>
        <w:autoSpaceDN w:val="0"/>
        <w:adjustRightInd w:val="0"/>
        <w:jc w:val="both"/>
        <w:rPr>
          <w:vanish/>
          <w:color w:val="000000"/>
          <w:sz w:val="22"/>
          <w:szCs w:val="22"/>
          <w:u w:val="single"/>
        </w:rPr>
      </w:pPr>
    </w:p>
    <w:p w:rsidR="006F5249" w:rsidRPr="006F5249" w:rsidRDefault="006F5249" w:rsidP="00CF6651">
      <w:pPr>
        <w:pStyle w:val="ListParagraph"/>
        <w:numPr>
          <w:ilvl w:val="1"/>
          <w:numId w:val="63"/>
        </w:numPr>
        <w:autoSpaceDE w:val="0"/>
        <w:autoSpaceDN w:val="0"/>
        <w:adjustRightInd w:val="0"/>
        <w:jc w:val="both"/>
        <w:rPr>
          <w:vanish/>
          <w:color w:val="000000"/>
          <w:sz w:val="22"/>
          <w:szCs w:val="22"/>
          <w:u w:val="single"/>
        </w:rPr>
      </w:pPr>
    </w:p>
    <w:p w:rsidR="006F5249" w:rsidRPr="006F5249" w:rsidRDefault="006F5249" w:rsidP="00CF6651">
      <w:pPr>
        <w:pStyle w:val="ListParagraph"/>
        <w:numPr>
          <w:ilvl w:val="1"/>
          <w:numId w:val="63"/>
        </w:numPr>
        <w:autoSpaceDE w:val="0"/>
        <w:autoSpaceDN w:val="0"/>
        <w:adjustRightInd w:val="0"/>
        <w:jc w:val="both"/>
        <w:rPr>
          <w:vanish/>
          <w:color w:val="000000"/>
          <w:sz w:val="22"/>
          <w:szCs w:val="22"/>
          <w:u w:val="single"/>
        </w:rPr>
      </w:pPr>
    </w:p>
    <w:p w:rsidR="00A57825" w:rsidRPr="00E579DB" w:rsidRDefault="00A57825" w:rsidP="009055A0">
      <w:pPr>
        <w:numPr>
          <w:ilvl w:val="2"/>
          <w:numId w:val="21"/>
        </w:numPr>
        <w:autoSpaceDE w:val="0"/>
        <w:autoSpaceDN w:val="0"/>
        <w:adjustRightInd w:val="0"/>
        <w:jc w:val="both"/>
        <w:rPr>
          <w:color w:val="000000"/>
          <w:sz w:val="22"/>
          <w:szCs w:val="22"/>
          <w:u w:val="single"/>
        </w:rPr>
      </w:pPr>
      <w:r w:rsidRPr="00E579DB">
        <w:rPr>
          <w:color w:val="000000"/>
          <w:sz w:val="22"/>
          <w:szCs w:val="22"/>
          <w:u w:val="single"/>
        </w:rPr>
        <w:t>Identification des groupes vulnérables</w:t>
      </w:r>
    </w:p>
    <w:p w:rsidR="00A57825" w:rsidRDefault="00A57825" w:rsidP="00A57825">
      <w:pPr>
        <w:jc w:val="both"/>
      </w:pPr>
    </w:p>
    <w:p w:rsidR="00A57825" w:rsidRDefault="00A973F6" w:rsidP="00A57825">
      <w:pPr>
        <w:jc w:val="both"/>
        <w:rPr>
          <w:sz w:val="22"/>
          <w:szCs w:val="22"/>
        </w:rPr>
      </w:pPr>
      <w:r>
        <w:rPr>
          <w:sz w:val="22"/>
          <w:szCs w:val="22"/>
        </w:rPr>
        <w:t>La situation de la vulnérabilité au niveau national et</w:t>
      </w:r>
      <w:r w:rsidR="00A57825" w:rsidRPr="00D03873">
        <w:rPr>
          <w:sz w:val="22"/>
          <w:szCs w:val="22"/>
        </w:rPr>
        <w:t xml:space="preserve"> les enquêtes de terrain dans les </w:t>
      </w:r>
      <w:r w:rsidR="00BB6CB4">
        <w:rPr>
          <w:sz w:val="22"/>
          <w:szCs w:val="22"/>
        </w:rPr>
        <w:t xml:space="preserve">régions de Dakar, </w:t>
      </w:r>
      <w:r w:rsidR="00811F6D" w:rsidRPr="00D03873">
        <w:rPr>
          <w:sz w:val="22"/>
          <w:szCs w:val="22"/>
        </w:rPr>
        <w:t xml:space="preserve">Ziguinchor, </w:t>
      </w:r>
      <w:r>
        <w:rPr>
          <w:sz w:val="22"/>
          <w:szCs w:val="22"/>
        </w:rPr>
        <w:t>Tambacounda</w:t>
      </w:r>
      <w:r w:rsidR="00811F6D" w:rsidRPr="00D03873">
        <w:rPr>
          <w:sz w:val="22"/>
          <w:szCs w:val="22"/>
        </w:rPr>
        <w:t xml:space="preserve"> et S</w:t>
      </w:r>
      <w:r>
        <w:rPr>
          <w:sz w:val="22"/>
          <w:szCs w:val="22"/>
        </w:rPr>
        <w:t>t-Louis ont permis d’identifier les</w:t>
      </w:r>
      <w:r w:rsidR="00A57825" w:rsidRPr="00D03873">
        <w:rPr>
          <w:sz w:val="22"/>
          <w:szCs w:val="22"/>
        </w:rPr>
        <w:t xml:space="preserve"> groupes vulnérables </w:t>
      </w:r>
      <w:r w:rsidR="00811F6D" w:rsidRPr="00D03873">
        <w:rPr>
          <w:sz w:val="22"/>
          <w:szCs w:val="22"/>
        </w:rPr>
        <w:t xml:space="preserve">qui </w:t>
      </w:r>
      <w:r>
        <w:rPr>
          <w:sz w:val="22"/>
          <w:szCs w:val="22"/>
        </w:rPr>
        <w:t>s</w:t>
      </w:r>
      <w:r w:rsidR="00811F6D" w:rsidRPr="00D03873">
        <w:rPr>
          <w:sz w:val="22"/>
          <w:szCs w:val="22"/>
        </w:rPr>
        <w:t xml:space="preserve">ont : </w:t>
      </w:r>
      <w:r w:rsidR="00A57825" w:rsidRPr="00D03873">
        <w:rPr>
          <w:sz w:val="22"/>
          <w:szCs w:val="22"/>
        </w:rPr>
        <w:t>les enfants</w:t>
      </w:r>
      <w:r w:rsidR="00811F6D" w:rsidRPr="00D03873">
        <w:rPr>
          <w:sz w:val="22"/>
          <w:szCs w:val="22"/>
        </w:rPr>
        <w:t xml:space="preserve"> orphelins</w:t>
      </w:r>
      <w:r w:rsidR="00A57825" w:rsidRPr="00D03873">
        <w:rPr>
          <w:sz w:val="22"/>
          <w:szCs w:val="22"/>
        </w:rPr>
        <w:t xml:space="preserve">, </w:t>
      </w:r>
      <w:r w:rsidR="008E121A" w:rsidRPr="00D03873">
        <w:rPr>
          <w:sz w:val="22"/>
          <w:szCs w:val="22"/>
        </w:rPr>
        <w:t xml:space="preserve">les </w:t>
      </w:r>
      <w:r w:rsidR="00A57825" w:rsidRPr="00D03873">
        <w:rPr>
          <w:sz w:val="22"/>
          <w:szCs w:val="22"/>
        </w:rPr>
        <w:t>personnes âgées,</w:t>
      </w:r>
      <w:r w:rsidR="00A6643C" w:rsidRPr="00D03873">
        <w:rPr>
          <w:sz w:val="22"/>
          <w:szCs w:val="22"/>
        </w:rPr>
        <w:t xml:space="preserve"> </w:t>
      </w:r>
      <w:r>
        <w:rPr>
          <w:sz w:val="22"/>
          <w:szCs w:val="22"/>
        </w:rPr>
        <w:t xml:space="preserve">les </w:t>
      </w:r>
      <w:r w:rsidR="00A6643C" w:rsidRPr="00D03873">
        <w:rPr>
          <w:sz w:val="22"/>
          <w:szCs w:val="22"/>
        </w:rPr>
        <w:t>femmes</w:t>
      </w:r>
      <w:r w:rsidR="008E121A" w:rsidRPr="00D03873">
        <w:rPr>
          <w:sz w:val="22"/>
          <w:szCs w:val="22"/>
        </w:rPr>
        <w:t xml:space="preserve"> chef de ménage, les</w:t>
      </w:r>
      <w:r w:rsidR="00A6643C" w:rsidRPr="00D03873">
        <w:rPr>
          <w:sz w:val="22"/>
          <w:szCs w:val="22"/>
        </w:rPr>
        <w:t xml:space="preserve"> veuves chef de famille</w:t>
      </w:r>
      <w:r w:rsidR="0078136B" w:rsidRPr="00D03873">
        <w:rPr>
          <w:sz w:val="22"/>
          <w:szCs w:val="22"/>
        </w:rPr>
        <w:t>, les handicapés</w:t>
      </w:r>
      <w:r w:rsidR="003177E4" w:rsidRPr="00D03873">
        <w:rPr>
          <w:sz w:val="22"/>
          <w:szCs w:val="22"/>
        </w:rPr>
        <w:t xml:space="preserve">, </w:t>
      </w:r>
      <w:r w:rsidR="008E121A" w:rsidRPr="00D03873">
        <w:rPr>
          <w:sz w:val="22"/>
          <w:szCs w:val="22"/>
        </w:rPr>
        <w:t xml:space="preserve"> </w:t>
      </w:r>
      <w:r w:rsidR="00811F6D" w:rsidRPr="00D03873">
        <w:rPr>
          <w:sz w:val="22"/>
          <w:szCs w:val="22"/>
        </w:rPr>
        <w:t xml:space="preserve">les jeunes hommes et les jeunes filles </w:t>
      </w:r>
      <w:r w:rsidR="0067000A" w:rsidRPr="00D03873">
        <w:rPr>
          <w:sz w:val="22"/>
          <w:szCs w:val="22"/>
        </w:rPr>
        <w:t>sans-emplois</w:t>
      </w:r>
      <w:r w:rsidR="00BB6CB4">
        <w:rPr>
          <w:sz w:val="22"/>
          <w:szCs w:val="22"/>
        </w:rPr>
        <w:t>,</w:t>
      </w:r>
      <w:r w:rsidR="0078136B" w:rsidRPr="00D03873">
        <w:rPr>
          <w:sz w:val="22"/>
          <w:szCs w:val="22"/>
        </w:rPr>
        <w:t xml:space="preserve"> </w:t>
      </w:r>
      <w:r w:rsidR="00A57825" w:rsidRPr="00D03873">
        <w:rPr>
          <w:sz w:val="22"/>
          <w:szCs w:val="22"/>
        </w:rPr>
        <w:t>etc. Par conséquent, ces personnes doivent faire l’objet d’une attention toute particulière dans les cas d’expropriation à des fins de mise en œuvre de projet ou programme financé par l</w:t>
      </w:r>
      <w:r w:rsidR="008E121A" w:rsidRPr="00D03873">
        <w:rPr>
          <w:sz w:val="22"/>
          <w:szCs w:val="22"/>
        </w:rPr>
        <w:t>a Banque Mondiale</w:t>
      </w:r>
      <w:r w:rsidR="00A57825" w:rsidRPr="00D03873">
        <w:rPr>
          <w:sz w:val="22"/>
          <w:szCs w:val="22"/>
        </w:rPr>
        <w:t>.</w:t>
      </w:r>
    </w:p>
    <w:p w:rsidR="00A57825" w:rsidRPr="00DE5D16" w:rsidRDefault="00A57825" w:rsidP="00A57825">
      <w:pPr>
        <w:jc w:val="both"/>
        <w:rPr>
          <w:sz w:val="22"/>
          <w:szCs w:val="22"/>
        </w:rPr>
      </w:pPr>
    </w:p>
    <w:p w:rsidR="00A57825" w:rsidRPr="00016504" w:rsidRDefault="00A57825" w:rsidP="009055A0">
      <w:pPr>
        <w:numPr>
          <w:ilvl w:val="2"/>
          <w:numId w:val="21"/>
        </w:numPr>
        <w:autoSpaceDE w:val="0"/>
        <w:autoSpaceDN w:val="0"/>
        <w:adjustRightInd w:val="0"/>
        <w:jc w:val="both"/>
        <w:rPr>
          <w:sz w:val="22"/>
          <w:szCs w:val="22"/>
        </w:rPr>
      </w:pPr>
      <w:bookmarkStart w:id="407" w:name="_Toc153567897"/>
      <w:bookmarkStart w:id="408" w:name="_Toc190324604"/>
      <w:r w:rsidRPr="00DE5D16">
        <w:rPr>
          <w:color w:val="000000"/>
          <w:sz w:val="22"/>
          <w:szCs w:val="22"/>
          <w:u w:val="single"/>
        </w:rPr>
        <w:t>Assistance aux groupes vulnérables</w:t>
      </w:r>
      <w:bookmarkEnd w:id="407"/>
      <w:bookmarkEnd w:id="408"/>
    </w:p>
    <w:p w:rsidR="00A57825" w:rsidRDefault="00A57825" w:rsidP="00A57825">
      <w:pPr>
        <w:autoSpaceDE w:val="0"/>
        <w:autoSpaceDN w:val="0"/>
        <w:adjustRightInd w:val="0"/>
        <w:jc w:val="both"/>
        <w:rPr>
          <w:color w:val="000000"/>
          <w:szCs w:val="22"/>
        </w:rPr>
      </w:pPr>
    </w:p>
    <w:p w:rsidR="00A57825" w:rsidRPr="00DE5D16" w:rsidRDefault="00A57825" w:rsidP="00A57825">
      <w:pPr>
        <w:autoSpaceDE w:val="0"/>
        <w:autoSpaceDN w:val="0"/>
        <w:adjustRightInd w:val="0"/>
        <w:jc w:val="both"/>
        <w:rPr>
          <w:color w:val="000000"/>
          <w:sz w:val="22"/>
          <w:szCs w:val="22"/>
        </w:rPr>
      </w:pPr>
      <w:r w:rsidRPr="00DE5D16">
        <w:rPr>
          <w:color w:val="000000"/>
          <w:sz w:val="22"/>
          <w:szCs w:val="22"/>
        </w:rPr>
        <w:t>L’assistance aux groupes vulnérables dans le cadre de la réinstallation et/ou indemnisation comprend les éléments suivants:</w:t>
      </w:r>
    </w:p>
    <w:p w:rsidR="00A57825" w:rsidRPr="00DE5D16" w:rsidRDefault="00A57825" w:rsidP="009055A0">
      <w:pPr>
        <w:numPr>
          <w:ilvl w:val="0"/>
          <w:numId w:val="19"/>
        </w:numPr>
        <w:autoSpaceDE w:val="0"/>
        <w:autoSpaceDN w:val="0"/>
        <w:adjustRightInd w:val="0"/>
        <w:jc w:val="both"/>
        <w:rPr>
          <w:color w:val="000000"/>
          <w:sz w:val="22"/>
          <w:szCs w:val="22"/>
        </w:rPr>
      </w:pPr>
      <w:r w:rsidRPr="00DE5D16">
        <w:rPr>
          <w:color w:val="000000"/>
          <w:sz w:val="22"/>
          <w:szCs w:val="22"/>
        </w:rPr>
        <w:t>identification des groupes et des personnes vulnérables et identification des causes et conséquences de leur vulnérabilité ; cette identification sera réalisée lors de l’étude socio-économique des PAR; cette étape est essentielle car souvent, les personnes vulnérables ne participent pas aux réunions d'information</w:t>
      </w:r>
      <w:r w:rsidR="002059C7">
        <w:rPr>
          <w:color w:val="000000"/>
          <w:sz w:val="22"/>
          <w:szCs w:val="22"/>
        </w:rPr>
        <w:t>/partage</w:t>
      </w:r>
      <w:r w:rsidRPr="00DE5D16">
        <w:rPr>
          <w:color w:val="000000"/>
          <w:sz w:val="22"/>
          <w:szCs w:val="22"/>
        </w:rPr>
        <w:t xml:space="preserve"> </w:t>
      </w:r>
      <w:r w:rsidR="002059C7">
        <w:rPr>
          <w:color w:val="000000"/>
          <w:sz w:val="22"/>
          <w:szCs w:val="22"/>
        </w:rPr>
        <w:t xml:space="preserve">et de sensibilisation </w:t>
      </w:r>
      <w:r w:rsidRPr="00DE5D16">
        <w:rPr>
          <w:color w:val="000000"/>
          <w:sz w:val="22"/>
          <w:szCs w:val="22"/>
        </w:rPr>
        <w:t>avec le Projet, et leur existence peut demeurer inconnue si le Projet n'adopte pas une démarche très active d'identification;</w:t>
      </w:r>
    </w:p>
    <w:p w:rsidR="00A57825" w:rsidRPr="00DE5D16" w:rsidRDefault="00A57825" w:rsidP="009055A0">
      <w:pPr>
        <w:numPr>
          <w:ilvl w:val="0"/>
          <w:numId w:val="19"/>
        </w:numPr>
        <w:autoSpaceDE w:val="0"/>
        <w:autoSpaceDN w:val="0"/>
        <w:adjustRightInd w:val="0"/>
        <w:jc w:val="both"/>
        <w:rPr>
          <w:color w:val="000000"/>
          <w:sz w:val="22"/>
          <w:szCs w:val="22"/>
        </w:rPr>
      </w:pPr>
      <w:r w:rsidRPr="00DE5D16">
        <w:rPr>
          <w:color w:val="000000"/>
          <w:sz w:val="22"/>
          <w:szCs w:val="22"/>
        </w:rPr>
        <w:t>identification des mesures nécessaires d'assistance aux différentes étapes du processus: négociation, compensation, déplacement;</w:t>
      </w:r>
    </w:p>
    <w:p w:rsidR="00A57825" w:rsidRPr="00DE5D16" w:rsidRDefault="00A57825" w:rsidP="009055A0">
      <w:pPr>
        <w:numPr>
          <w:ilvl w:val="0"/>
          <w:numId w:val="19"/>
        </w:numPr>
        <w:autoSpaceDE w:val="0"/>
        <w:autoSpaceDN w:val="0"/>
        <w:adjustRightInd w:val="0"/>
        <w:jc w:val="both"/>
        <w:rPr>
          <w:color w:val="000000"/>
          <w:sz w:val="22"/>
          <w:szCs w:val="22"/>
        </w:rPr>
      </w:pPr>
      <w:r w:rsidRPr="00DE5D16">
        <w:rPr>
          <w:color w:val="000000"/>
          <w:sz w:val="22"/>
          <w:szCs w:val="22"/>
        </w:rPr>
        <w:t>mise en œuvre des mesures d'assistance</w:t>
      </w:r>
      <w:r w:rsidR="004B6EEE" w:rsidRPr="004B6EEE">
        <w:rPr>
          <w:color w:val="000000"/>
          <w:sz w:val="22"/>
          <w:szCs w:val="22"/>
        </w:rPr>
        <w:t xml:space="preserve"> </w:t>
      </w:r>
      <w:r w:rsidR="004B6EEE">
        <w:rPr>
          <w:color w:val="000000"/>
          <w:sz w:val="22"/>
          <w:szCs w:val="22"/>
        </w:rPr>
        <w:t>et suivi.</w:t>
      </w:r>
      <w:r w:rsidRPr="00DE5D16">
        <w:rPr>
          <w:color w:val="000000"/>
          <w:sz w:val="22"/>
          <w:szCs w:val="22"/>
        </w:rPr>
        <w:t>.</w:t>
      </w:r>
    </w:p>
    <w:p w:rsidR="00A57825" w:rsidRPr="00F94088" w:rsidRDefault="00A57825" w:rsidP="00A57825">
      <w:pPr>
        <w:autoSpaceDE w:val="0"/>
        <w:autoSpaceDN w:val="0"/>
        <w:adjustRightInd w:val="0"/>
        <w:ind w:left="720"/>
        <w:jc w:val="both"/>
        <w:rPr>
          <w:color w:val="000000"/>
          <w:szCs w:val="22"/>
        </w:rPr>
      </w:pPr>
    </w:p>
    <w:p w:rsidR="00A57825" w:rsidRPr="00DE5D16" w:rsidRDefault="00A57825" w:rsidP="009055A0">
      <w:pPr>
        <w:numPr>
          <w:ilvl w:val="2"/>
          <w:numId w:val="21"/>
        </w:numPr>
        <w:autoSpaceDE w:val="0"/>
        <w:autoSpaceDN w:val="0"/>
        <w:adjustRightInd w:val="0"/>
        <w:jc w:val="both"/>
        <w:rPr>
          <w:color w:val="000000"/>
          <w:sz w:val="22"/>
          <w:szCs w:val="22"/>
          <w:u w:val="single"/>
        </w:rPr>
      </w:pPr>
      <w:bookmarkStart w:id="409" w:name="_Toc153567898"/>
      <w:bookmarkStart w:id="410" w:name="_Toc190324605"/>
      <w:r w:rsidRPr="00DE5D16">
        <w:rPr>
          <w:color w:val="000000"/>
          <w:sz w:val="22"/>
          <w:szCs w:val="22"/>
          <w:u w:val="single"/>
        </w:rPr>
        <w:t>Dispositions à prévoir dans les PAR</w:t>
      </w:r>
      <w:bookmarkEnd w:id="409"/>
      <w:bookmarkEnd w:id="410"/>
    </w:p>
    <w:p w:rsidR="00A57825" w:rsidRDefault="00A57825" w:rsidP="00A57825">
      <w:pPr>
        <w:autoSpaceDE w:val="0"/>
        <w:autoSpaceDN w:val="0"/>
        <w:adjustRightInd w:val="0"/>
        <w:jc w:val="both"/>
        <w:rPr>
          <w:color w:val="000000"/>
          <w:sz w:val="22"/>
          <w:szCs w:val="22"/>
        </w:rPr>
      </w:pPr>
    </w:p>
    <w:p w:rsidR="00A57825" w:rsidRPr="00DE5D16" w:rsidRDefault="00A57825" w:rsidP="00A57825">
      <w:pPr>
        <w:autoSpaceDE w:val="0"/>
        <w:autoSpaceDN w:val="0"/>
        <w:adjustRightInd w:val="0"/>
        <w:jc w:val="both"/>
        <w:rPr>
          <w:color w:val="000000"/>
          <w:sz w:val="22"/>
          <w:szCs w:val="22"/>
        </w:rPr>
      </w:pPr>
      <w:r w:rsidRPr="00DE5D16">
        <w:rPr>
          <w:color w:val="000000"/>
          <w:sz w:val="22"/>
          <w:szCs w:val="22"/>
        </w:rPr>
        <w:t>Il s’agit surtout du suivi et de la poursuite de l'assistance après le déplacement et l’identification d'institutions susceptibles de prendre le relais à la fin des interventions du projet. L'assistance apportée peut prendre les formes suivantes, selon les besoins et demandes des personnes vulnérables concernées:</w:t>
      </w:r>
    </w:p>
    <w:p w:rsidR="00A57825" w:rsidRPr="00DE5D16" w:rsidRDefault="00A57825" w:rsidP="009055A0">
      <w:pPr>
        <w:numPr>
          <w:ilvl w:val="0"/>
          <w:numId w:val="20"/>
        </w:numPr>
        <w:autoSpaceDE w:val="0"/>
        <w:autoSpaceDN w:val="0"/>
        <w:adjustRightInd w:val="0"/>
        <w:jc w:val="both"/>
        <w:rPr>
          <w:color w:val="000000"/>
          <w:sz w:val="22"/>
          <w:szCs w:val="22"/>
        </w:rPr>
      </w:pPr>
      <w:r w:rsidRPr="00DE5D16">
        <w:rPr>
          <w:color w:val="000000"/>
          <w:sz w:val="22"/>
          <w:szCs w:val="22"/>
        </w:rPr>
        <w:t>assistance dans la procédure d'indemnisation (par exemple procéder à des explications supplémentaires sur le processus</w:t>
      </w:r>
      <w:r w:rsidR="008037B5">
        <w:rPr>
          <w:color w:val="000000"/>
          <w:sz w:val="22"/>
          <w:szCs w:val="22"/>
        </w:rPr>
        <w:t xml:space="preserve"> ; </w:t>
      </w:r>
      <w:r w:rsidRPr="00DE5D16">
        <w:rPr>
          <w:color w:val="000000"/>
          <w:sz w:val="22"/>
          <w:szCs w:val="22"/>
        </w:rPr>
        <w:t>veiller</w:t>
      </w:r>
      <w:r w:rsidR="00030929">
        <w:rPr>
          <w:color w:val="000000"/>
          <w:sz w:val="22"/>
          <w:szCs w:val="22"/>
        </w:rPr>
        <w:t xml:space="preserve"> </w:t>
      </w:r>
      <w:r w:rsidRPr="00DE5D16">
        <w:rPr>
          <w:color w:val="000000"/>
          <w:sz w:val="22"/>
          <w:szCs w:val="22"/>
        </w:rPr>
        <w:t xml:space="preserve">à ce que les documents soient bien compris, accompagner la personne à la banque pour l'aider à </w:t>
      </w:r>
      <w:r w:rsidR="00F21BF2">
        <w:rPr>
          <w:color w:val="000000"/>
          <w:sz w:val="22"/>
          <w:szCs w:val="22"/>
        </w:rPr>
        <w:t>percevoir</w:t>
      </w:r>
      <w:r w:rsidRPr="00DE5D16">
        <w:rPr>
          <w:color w:val="000000"/>
          <w:sz w:val="22"/>
          <w:szCs w:val="22"/>
        </w:rPr>
        <w:t xml:space="preserve"> le chèque d'indemnisation);</w:t>
      </w:r>
    </w:p>
    <w:p w:rsidR="00A57825" w:rsidRPr="00DE5D16" w:rsidRDefault="00A57825" w:rsidP="009055A0">
      <w:pPr>
        <w:numPr>
          <w:ilvl w:val="0"/>
          <w:numId w:val="20"/>
        </w:numPr>
        <w:autoSpaceDE w:val="0"/>
        <w:autoSpaceDN w:val="0"/>
        <w:adjustRightInd w:val="0"/>
        <w:jc w:val="both"/>
        <w:rPr>
          <w:color w:val="000000"/>
          <w:sz w:val="22"/>
          <w:szCs w:val="22"/>
        </w:rPr>
      </w:pPr>
      <w:r w:rsidRPr="00DE5D16">
        <w:rPr>
          <w:color w:val="000000"/>
          <w:sz w:val="22"/>
          <w:szCs w:val="22"/>
        </w:rPr>
        <w:t xml:space="preserve">assistance au cours de la période suivant le paiement afin que l'indemnité soit sécurisée ; </w:t>
      </w:r>
    </w:p>
    <w:p w:rsidR="00A57825" w:rsidRPr="00DE5D16" w:rsidRDefault="00A57825" w:rsidP="009055A0">
      <w:pPr>
        <w:numPr>
          <w:ilvl w:val="0"/>
          <w:numId w:val="20"/>
        </w:numPr>
        <w:autoSpaceDE w:val="0"/>
        <w:autoSpaceDN w:val="0"/>
        <w:adjustRightInd w:val="0"/>
        <w:jc w:val="both"/>
        <w:rPr>
          <w:color w:val="000000"/>
          <w:sz w:val="22"/>
          <w:szCs w:val="22"/>
        </w:rPr>
      </w:pPr>
      <w:r w:rsidRPr="00DE5D16">
        <w:rPr>
          <w:color w:val="000000"/>
          <w:sz w:val="22"/>
          <w:szCs w:val="22"/>
        </w:rPr>
        <w:t>assistance dans la reconstruction</w:t>
      </w:r>
      <w:r w:rsidR="00811F6D">
        <w:rPr>
          <w:color w:val="000000"/>
          <w:sz w:val="22"/>
          <w:szCs w:val="22"/>
        </w:rPr>
        <w:t xml:space="preserve"> des équipements affectés</w:t>
      </w:r>
      <w:r w:rsidRPr="00DE5D16">
        <w:rPr>
          <w:color w:val="000000"/>
          <w:sz w:val="22"/>
          <w:szCs w:val="22"/>
        </w:rPr>
        <w:t xml:space="preserve"> ; </w:t>
      </w:r>
    </w:p>
    <w:p w:rsidR="00A57825" w:rsidRPr="00DE5D16" w:rsidRDefault="00A57825" w:rsidP="009055A0">
      <w:pPr>
        <w:numPr>
          <w:ilvl w:val="0"/>
          <w:numId w:val="20"/>
        </w:numPr>
        <w:autoSpaceDE w:val="0"/>
        <w:autoSpaceDN w:val="0"/>
        <w:adjustRightInd w:val="0"/>
        <w:jc w:val="both"/>
        <w:rPr>
          <w:color w:val="000000"/>
          <w:sz w:val="22"/>
          <w:szCs w:val="22"/>
        </w:rPr>
      </w:pPr>
      <w:r w:rsidRPr="00DE5D16">
        <w:rPr>
          <w:color w:val="000000"/>
          <w:sz w:val="22"/>
          <w:szCs w:val="22"/>
        </w:rPr>
        <w:t xml:space="preserve">assistance durant la période suivant le déplacement ; </w:t>
      </w:r>
    </w:p>
    <w:p w:rsidR="00A57825" w:rsidRPr="00DE5D16" w:rsidRDefault="00A57825" w:rsidP="009055A0">
      <w:pPr>
        <w:numPr>
          <w:ilvl w:val="0"/>
          <w:numId w:val="20"/>
        </w:numPr>
        <w:autoSpaceDE w:val="0"/>
        <w:autoSpaceDN w:val="0"/>
        <w:adjustRightInd w:val="0"/>
        <w:jc w:val="both"/>
        <w:rPr>
          <w:color w:val="000000"/>
          <w:sz w:val="22"/>
          <w:szCs w:val="22"/>
        </w:rPr>
      </w:pPr>
      <w:r w:rsidRPr="00DE5D16">
        <w:rPr>
          <w:color w:val="000000"/>
          <w:sz w:val="22"/>
          <w:szCs w:val="22"/>
        </w:rPr>
        <w:t>assistance médicale si nécessaire à des périodes critiques, notamment durant le déménagement et la transition qui vient immédiatement après.</w:t>
      </w:r>
    </w:p>
    <w:p w:rsidR="006F5249" w:rsidRDefault="00A57825" w:rsidP="009055A0">
      <w:pPr>
        <w:pStyle w:val="Heading1"/>
        <w:numPr>
          <w:ilvl w:val="0"/>
          <w:numId w:val="16"/>
        </w:numPr>
        <w:tabs>
          <w:tab w:val="num" w:pos="390"/>
        </w:tabs>
        <w:autoSpaceDE w:val="0"/>
        <w:autoSpaceDN w:val="0"/>
        <w:adjustRightInd w:val="0"/>
        <w:spacing w:before="0" w:after="0" w:line="240" w:lineRule="atLeast"/>
        <w:rPr>
          <w:b w:val="0"/>
          <w:sz w:val="22"/>
          <w:szCs w:val="22"/>
        </w:rPr>
      </w:pPr>
      <w:r>
        <w:rPr>
          <w:rFonts w:ascii="Times New Roman" w:hAnsi="Times New Roman"/>
          <w:color w:val="000000"/>
          <w:kern w:val="0"/>
          <w:sz w:val="24"/>
          <w:szCs w:val="20"/>
        </w:rPr>
        <w:br w:type="page"/>
      </w:r>
      <w:bookmarkStart w:id="411" w:name="_Toc291145148"/>
      <w:bookmarkStart w:id="412" w:name="_Toc392053914"/>
      <w:r w:rsidR="006F5249" w:rsidRPr="00AA6929">
        <w:rPr>
          <w:rFonts w:ascii="Times New Roman" w:hAnsi="Times New Roman"/>
          <w:color w:val="000000"/>
          <w:kern w:val="0"/>
          <w:sz w:val="24"/>
          <w:szCs w:val="20"/>
        </w:rPr>
        <w:lastRenderedPageBreak/>
        <w:t>PREPARATION, REVUE ET APPROBATION DU PLAN D’ACTION DE REINSTALLATION (PAR)</w:t>
      </w:r>
      <w:bookmarkEnd w:id="411"/>
      <w:bookmarkEnd w:id="412"/>
    </w:p>
    <w:p w:rsidR="006F5249" w:rsidRDefault="006F5249" w:rsidP="006F5249">
      <w:pPr>
        <w:jc w:val="both"/>
        <w:rPr>
          <w:b/>
          <w:sz w:val="22"/>
          <w:szCs w:val="22"/>
        </w:rPr>
      </w:pPr>
    </w:p>
    <w:p w:rsidR="006F5249" w:rsidRPr="00D70EE7" w:rsidRDefault="006F5249" w:rsidP="006F5249">
      <w:pPr>
        <w:jc w:val="both"/>
        <w:rPr>
          <w:rFonts w:cs="Arial"/>
          <w:color w:val="000000"/>
          <w:sz w:val="22"/>
          <w:szCs w:val="22"/>
          <w:lang w:bidi="en-US"/>
        </w:rPr>
      </w:pPr>
      <w:r w:rsidRPr="00D70EE7">
        <w:rPr>
          <w:color w:val="000000"/>
          <w:sz w:val="22"/>
          <w:szCs w:val="22"/>
          <w:lang w:bidi="en-US"/>
        </w:rPr>
        <w:t>Les plans de réinstallation devront être préparés, revus et approuvés par tous les acteurs impliqués et/concernés par le processus</w:t>
      </w:r>
      <w:r w:rsidR="008E121A">
        <w:rPr>
          <w:color w:val="000000"/>
          <w:sz w:val="22"/>
          <w:szCs w:val="22"/>
          <w:lang w:bidi="en-US"/>
        </w:rPr>
        <w:t xml:space="preserve"> de mise en œuvre du </w:t>
      </w:r>
      <w:r w:rsidR="008037B5">
        <w:rPr>
          <w:color w:val="000000"/>
          <w:sz w:val="22"/>
          <w:szCs w:val="22"/>
          <w:lang w:bidi="en-US"/>
        </w:rPr>
        <w:t xml:space="preserve">projet </w:t>
      </w:r>
      <w:r w:rsidR="00F07A52">
        <w:rPr>
          <w:color w:val="000000"/>
          <w:sz w:val="22"/>
          <w:szCs w:val="22"/>
          <w:lang w:bidi="en-US"/>
        </w:rPr>
        <w:t>avant la mise en œuvre des travaux de génie civile</w:t>
      </w:r>
      <w:r w:rsidRPr="00D70EE7">
        <w:rPr>
          <w:rFonts w:cs="Arial"/>
          <w:color w:val="000000"/>
          <w:sz w:val="22"/>
          <w:szCs w:val="22"/>
          <w:lang w:bidi="en-US"/>
        </w:rPr>
        <w:t xml:space="preserve">. </w:t>
      </w:r>
    </w:p>
    <w:p w:rsidR="006F5249" w:rsidRPr="00D70EE7" w:rsidRDefault="006F5249" w:rsidP="006F5249">
      <w:pPr>
        <w:jc w:val="both"/>
        <w:rPr>
          <w:rFonts w:cs="Arial"/>
          <w:color w:val="000000"/>
          <w:sz w:val="22"/>
          <w:szCs w:val="22"/>
          <w:lang w:bidi="en-US"/>
        </w:rPr>
      </w:pPr>
    </w:p>
    <w:p w:rsidR="006F5249" w:rsidRPr="00D70EE7" w:rsidRDefault="006F5249"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13" w:name="_Toc284235487"/>
      <w:bookmarkStart w:id="414" w:name="_Toc291145149"/>
      <w:bookmarkStart w:id="415" w:name="_Toc392053915"/>
      <w:r w:rsidRPr="00D70EE7">
        <w:rPr>
          <w:rFonts w:ascii="Times New Roman" w:hAnsi="Times New Roman" w:cs="Times New Roman"/>
          <w:i w:val="0"/>
          <w:iCs w:val="0"/>
          <w:sz w:val="22"/>
          <w:szCs w:val="22"/>
        </w:rPr>
        <w:t>Préparation</w:t>
      </w:r>
      <w:bookmarkEnd w:id="413"/>
      <w:bookmarkEnd w:id="414"/>
      <w:bookmarkEnd w:id="415"/>
    </w:p>
    <w:p w:rsidR="006F5249" w:rsidRPr="00D70EE7" w:rsidRDefault="006F5249" w:rsidP="006F5249">
      <w:pPr>
        <w:jc w:val="both"/>
        <w:rPr>
          <w:color w:val="000000"/>
          <w:sz w:val="22"/>
          <w:szCs w:val="22"/>
          <w:lang w:bidi="en-US"/>
        </w:rPr>
      </w:pPr>
    </w:p>
    <w:p w:rsidR="006F5249" w:rsidRPr="00D70EE7" w:rsidRDefault="006F5249" w:rsidP="00A44F1F">
      <w:pPr>
        <w:jc w:val="both"/>
        <w:rPr>
          <w:color w:val="000000"/>
          <w:sz w:val="22"/>
          <w:szCs w:val="22"/>
          <w:lang w:bidi="en-US"/>
        </w:rPr>
      </w:pPr>
      <w:r w:rsidRPr="00D70EE7">
        <w:rPr>
          <w:color w:val="000000"/>
          <w:sz w:val="22"/>
          <w:szCs w:val="22"/>
          <w:lang w:bidi="en-US"/>
        </w:rPr>
        <w:t xml:space="preserve">Le CPR présente les principes généraux qui serviront de guides à toutes les opérations de réinstallation dans le cadre de l’exécution des </w:t>
      </w:r>
      <w:r w:rsidR="005F1BB5">
        <w:rPr>
          <w:color w:val="000000"/>
          <w:sz w:val="22"/>
          <w:szCs w:val="22"/>
          <w:lang w:bidi="en-US"/>
        </w:rPr>
        <w:t xml:space="preserve">activités du projet. Si une composante du </w:t>
      </w:r>
      <w:r w:rsidRPr="00D70EE7">
        <w:rPr>
          <w:color w:val="000000"/>
          <w:sz w:val="22"/>
          <w:szCs w:val="22"/>
          <w:lang w:bidi="en-US"/>
        </w:rPr>
        <w:t>projet exige une ou des opérations de réinstallation, un Plan d’Action de Réinstallation (PAR) est élaboré par un consultant en sciences sociales recruté par l</w:t>
      </w:r>
      <w:r w:rsidR="008E121A">
        <w:rPr>
          <w:color w:val="000000"/>
          <w:sz w:val="22"/>
          <w:szCs w:val="22"/>
          <w:lang w:bidi="en-US"/>
        </w:rPr>
        <w:t xml:space="preserve">e </w:t>
      </w:r>
      <w:r w:rsidR="008037B5">
        <w:rPr>
          <w:color w:val="000000"/>
          <w:sz w:val="22"/>
          <w:szCs w:val="22"/>
          <w:lang w:bidi="en-US"/>
        </w:rPr>
        <w:t>projet</w:t>
      </w:r>
      <w:r w:rsidRPr="00D70EE7">
        <w:rPr>
          <w:color w:val="000000"/>
          <w:sz w:val="22"/>
          <w:szCs w:val="22"/>
          <w:lang w:bidi="en-US"/>
        </w:rPr>
        <w:t xml:space="preserve">. Le travail se fera en étroite collaboration avec </w:t>
      </w:r>
      <w:r w:rsidR="006632F8">
        <w:rPr>
          <w:color w:val="000000"/>
          <w:sz w:val="22"/>
          <w:szCs w:val="22"/>
          <w:lang w:bidi="en-US"/>
        </w:rPr>
        <w:t>les Collectivités Locales</w:t>
      </w:r>
      <w:r w:rsidR="0065389F">
        <w:rPr>
          <w:sz w:val="22"/>
          <w:szCs w:val="22"/>
        </w:rPr>
        <w:t xml:space="preserve"> (</w:t>
      </w:r>
      <w:r w:rsidR="008E121A">
        <w:rPr>
          <w:sz w:val="22"/>
          <w:szCs w:val="22"/>
        </w:rPr>
        <w:t>commune</w:t>
      </w:r>
      <w:r w:rsidR="008037B5">
        <w:rPr>
          <w:sz w:val="22"/>
          <w:szCs w:val="22"/>
        </w:rPr>
        <w:t>s</w:t>
      </w:r>
      <w:r w:rsidR="008E121A">
        <w:rPr>
          <w:sz w:val="22"/>
          <w:szCs w:val="22"/>
        </w:rPr>
        <w:t>,</w:t>
      </w:r>
      <w:r w:rsidR="006632F8">
        <w:rPr>
          <w:sz w:val="22"/>
          <w:szCs w:val="22"/>
        </w:rPr>
        <w:t xml:space="preserve"> C</w:t>
      </w:r>
      <w:r w:rsidR="00811F6D">
        <w:rPr>
          <w:sz w:val="22"/>
          <w:szCs w:val="22"/>
        </w:rPr>
        <w:t>ommunauté</w:t>
      </w:r>
      <w:r w:rsidR="008037B5">
        <w:rPr>
          <w:sz w:val="22"/>
          <w:szCs w:val="22"/>
        </w:rPr>
        <w:t>s</w:t>
      </w:r>
      <w:r w:rsidR="00811F6D">
        <w:rPr>
          <w:sz w:val="22"/>
          <w:szCs w:val="22"/>
        </w:rPr>
        <w:t xml:space="preserve"> </w:t>
      </w:r>
      <w:r w:rsidR="006632F8">
        <w:rPr>
          <w:sz w:val="22"/>
          <w:szCs w:val="22"/>
        </w:rPr>
        <w:t>R</w:t>
      </w:r>
      <w:r w:rsidR="00811F6D">
        <w:rPr>
          <w:sz w:val="22"/>
          <w:szCs w:val="22"/>
        </w:rPr>
        <w:t>urale</w:t>
      </w:r>
      <w:r w:rsidR="008037B5">
        <w:rPr>
          <w:color w:val="000000"/>
          <w:sz w:val="22"/>
          <w:szCs w:val="22"/>
          <w:lang w:bidi="en-US"/>
        </w:rPr>
        <w:t>s),</w:t>
      </w:r>
      <w:r w:rsidRPr="00D70EE7">
        <w:rPr>
          <w:color w:val="000000"/>
          <w:sz w:val="22"/>
          <w:szCs w:val="22"/>
          <w:lang w:bidi="en-US"/>
        </w:rPr>
        <w:t xml:space="preserve"> les services techniques de l’Etat et les populations affectées. </w:t>
      </w:r>
      <w:r w:rsidRPr="00D70EE7">
        <w:rPr>
          <w:color w:val="000000"/>
          <w:spacing w:val="3"/>
          <w:sz w:val="22"/>
          <w:szCs w:val="22"/>
        </w:rPr>
        <w:t xml:space="preserve">La préparation de la réinstallation suivra les étapes suivantes : </w:t>
      </w:r>
      <w:r w:rsidR="00A44F1F">
        <w:rPr>
          <w:color w:val="000000"/>
          <w:spacing w:val="3"/>
          <w:sz w:val="22"/>
          <w:szCs w:val="22"/>
        </w:rPr>
        <w:t xml:space="preserve">(i) </w:t>
      </w:r>
      <w:r w:rsidRPr="00D70EE7">
        <w:rPr>
          <w:color w:val="000000"/>
          <w:sz w:val="22"/>
          <w:szCs w:val="22"/>
          <w:lang w:bidi="en-US"/>
        </w:rPr>
        <w:t xml:space="preserve">consultation/information des parties prenantes, notamment les populations affectées et les Collectivités </w:t>
      </w:r>
      <w:r w:rsidR="00A44F1F">
        <w:rPr>
          <w:color w:val="000000"/>
          <w:sz w:val="22"/>
          <w:szCs w:val="22"/>
          <w:lang w:bidi="en-US"/>
        </w:rPr>
        <w:t>locales</w:t>
      </w:r>
      <w:r w:rsidRPr="00D70EE7">
        <w:rPr>
          <w:color w:val="000000"/>
          <w:sz w:val="22"/>
          <w:szCs w:val="22"/>
          <w:lang w:bidi="en-US"/>
        </w:rPr>
        <w:t> ;</w:t>
      </w:r>
      <w:r w:rsidR="00A44F1F">
        <w:rPr>
          <w:color w:val="000000"/>
          <w:sz w:val="22"/>
          <w:szCs w:val="22"/>
          <w:lang w:bidi="en-US"/>
        </w:rPr>
        <w:t xml:space="preserve"> (ii) </w:t>
      </w:r>
      <w:r w:rsidRPr="00D70EE7">
        <w:rPr>
          <w:color w:val="000000"/>
          <w:sz w:val="22"/>
          <w:szCs w:val="22"/>
          <w:lang w:bidi="en-US"/>
        </w:rPr>
        <w:t>définition du ou des sous-projets ;</w:t>
      </w:r>
      <w:r w:rsidR="00A44F1F">
        <w:rPr>
          <w:color w:val="000000"/>
          <w:sz w:val="22"/>
          <w:szCs w:val="22"/>
          <w:lang w:bidi="en-US"/>
        </w:rPr>
        <w:t xml:space="preserve">(iii) </w:t>
      </w:r>
      <w:r w:rsidRPr="00D70EE7">
        <w:rPr>
          <w:color w:val="000000"/>
          <w:sz w:val="22"/>
          <w:szCs w:val="22"/>
          <w:lang w:bidi="en-US"/>
        </w:rPr>
        <w:t>définition d’un PAR en cas de nécessité ;</w:t>
      </w:r>
      <w:r w:rsidR="00A44F1F">
        <w:rPr>
          <w:color w:val="000000"/>
          <w:sz w:val="22"/>
          <w:szCs w:val="22"/>
          <w:lang w:bidi="en-US"/>
        </w:rPr>
        <w:t xml:space="preserve"> (iv) </w:t>
      </w:r>
      <w:r w:rsidRPr="00D70EE7">
        <w:rPr>
          <w:color w:val="000000"/>
          <w:sz w:val="22"/>
          <w:szCs w:val="22"/>
          <w:lang w:bidi="en-US"/>
        </w:rPr>
        <w:t xml:space="preserve">approbation du PAR </w:t>
      </w:r>
      <w:proofErr w:type="spellStart"/>
      <w:r w:rsidRPr="00D70EE7">
        <w:rPr>
          <w:color w:val="000000"/>
          <w:sz w:val="22"/>
          <w:szCs w:val="22"/>
          <w:lang w:bidi="en-US"/>
        </w:rPr>
        <w:t>par</w:t>
      </w:r>
      <w:proofErr w:type="spellEnd"/>
      <w:r w:rsidRPr="00D70EE7">
        <w:rPr>
          <w:color w:val="000000"/>
          <w:sz w:val="22"/>
          <w:szCs w:val="22"/>
          <w:lang w:bidi="en-US"/>
        </w:rPr>
        <w:t xml:space="preserve"> </w:t>
      </w:r>
      <w:r w:rsidR="00AD7586" w:rsidRPr="00D70EE7">
        <w:rPr>
          <w:color w:val="000000"/>
          <w:sz w:val="22"/>
          <w:szCs w:val="22"/>
          <w:lang w:bidi="en-US"/>
        </w:rPr>
        <w:t>l</w:t>
      </w:r>
      <w:r w:rsidR="00FF09BC">
        <w:rPr>
          <w:color w:val="000000"/>
          <w:sz w:val="22"/>
          <w:szCs w:val="22"/>
          <w:lang w:bidi="en-US"/>
        </w:rPr>
        <w:t>e</w:t>
      </w:r>
      <w:r w:rsidR="0065389F">
        <w:rPr>
          <w:color w:val="000000"/>
          <w:sz w:val="22"/>
          <w:szCs w:val="22"/>
          <w:lang w:bidi="en-US"/>
        </w:rPr>
        <w:t xml:space="preserve">s </w:t>
      </w:r>
      <w:r w:rsidR="008037B5">
        <w:rPr>
          <w:color w:val="000000"/>
          <w:sz w:val="22"/>
          <w:szCs w:val="22"/>
          <w:lang w:bidi="en-US"/>
        </w:rPr>
        <w:t>structures du projet</w:t>
      </w:r>
      <w:r w:rsidRPr="00D70EE7">
        <w:rPr>
          <w:color w:val="000000"/>
          <w:sz w:val="22"/>
          <w:szCs w:val="22"/>
          <w:lang w:bidi="en-US"/>
        </w:rPr>
        <w:t xml:space="preserve">, les PAP et </w:t>
      </w:r>
      <w:r w:rsidR="00A9152D">
        <w:rPr>
          <w:color w:val="000000"/>
          <w:sz w:val="22"/>
          <w:szCs w:val="22"/>
          <w:lang w:bidi="en-US"/>
        </w:rPr>
        <w:t>la B</w:t>
      </w:r>
      <w:r w:rsidR="008037B5">
        <w:rPr>
          <w:color w:val="000000"/>
          <w:sz w:val="22"/>
          <w:szCs w:val="22"/>
          <w:lang w:bidi="en-US"/>
        </w:rPr>
        <w:t>anque mondiale</w:t>
      </w:r>
    </w:p>
    <w:p w:rsidR="006F5249" w:rsidRPr="00D70EE7" w:rsidRDefault="006F5249" w:rsidP="006F5249">
      <w:pPr>
        <w:widowControl w:val="0"/>
        <w:shd w:val="clear" w:color="auto" w:fill="FFFFFF"/>
        <w:tabs>
          <w:tab w:val="left" w:pos="715"/>
        </w:tabs>
        <w:autoSpaceDE w:val="0"/>
        <w:autoSpaceDN w:val="0"/>
        <w:adjustRightInd w:val="0"/>
        <w:spacing w:line="259" w:lineRule="exact"/>
        <w:rPr>
          <w:color w:val="000000"/>
          <w:sz w:val="22"/>
          <w:szCs w:val="22"/>
          <w:lang w:bidi="en-US"/>
        </w:rPr>
      </w:pPr>
      <w:r w:rsidRPr="00D70EE7">
        <w:rPr>
          <w:color w:val="000000"/>
          <w:sz w:val="22"/>
          <w:szCs w:val="22"/>
          <w:lang w:bidi="en-US"/>
        </w:rPr>
        <w:t xml:space="preserve"> </w:t>
      </w:r>
    </w:p>
    <w:p w:rsidR="006F5249" w:rsidRPr="00D70EE7" w:rsidRDefault="006F5249"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16" w:name="_Toc291145150"/>
      <w:bookmarkStart w:id="417" w:name="_Toc392053916"/>
      <w:r w:rsidRPr="00D70EE7">
        <w:rPr>
          <w:rFonts w:ascii="Times New Roman" w:hAnsi="Times New Roman" w:cs="Times New Roman"/>
          <w:i w:val="0"/>
          <w:iCs w:val="0"/>
          <w:sz w:val="22"/>
          <w:szCs w:val="22"/>
        </w:rPr>
        <w:t>Etapes de la</w:t>
      </w:r>
      <w:r>
        <w:rPr>
          <w:rFonts w:ascii="Times New Roman" w:hAnsi="Times New Roman" w:cs="Times New Roman"/>
          <w:i w:val="0"/>
          <w:iCs w:val="0"/>
          <w:sz w:val="22"/>
          <w:szCs w:val="22"/>
        </w:rPr>
        <w:t xml:space="preserve"> sélection sociale </w:t>
      </w:r>
      <w:r w:rsidRPr="00D70EE7">
        <w:rPr>
          <w:rFonts w:ascii="Times New Roman" w:hAnsi="Times New Roman" w:cs="Times New Roman"/>
          <w:i w:val="0"/>
          <w:iCs w:val="0"/>
          <w:sz w:val="22"/>
          <w:szCs w:val="22"/>
        </w:rPr>
        <w:t xml:space="preserve">des </w:t>
      </w:r>
      <w:r>
        <w:rPr>
          <w:rFonts w:ascii="Times New Roman" w:hAnsi="Times New Roman" w:cs="Times New Roman"/>
          <w:i w:val="0"/>
          <w:iCs w:val="0"/>
          <w:sz w:val="22"/>
          <w:szCs w:val="22"/>
        </w:rPr>
        <w:t xml:space="preserve">activités du </w:t>
      </w:r>
      <w:bookmarkEnd w:id="416"/>
      <w:r w:rsidR="008037B5">
        <w:rPr>
          <w:rFonts w:ascii="Times New Roman" w:hAnsi="Times New Roman" w:cs="Times New Roman"/>
          <w:i w:val="0"/>
          <w:iCs w:val="0"/>
          <w:sz w:val="22"/>
          <w:szCs w:val="22"/>
        </w:rPr>
        <w:t>projet</w:t>
      </w:r>
      <w:bookmarkEnd w:id="417"/>
    </w:p>
    <w:p w:rsidR="006F5249" w:rsidRDefault="006F5249" w:rsidP="006F5249">
      <w:pPr>
        <w:jc w:val="both"/>
      </w:pPr>
    </w:p>
    <w:p w:rsidR="006F5249" w:rsidRPr="00D70EE7" w:rsidRDefault="006F5249" w:rsidP="006F5249">
      <w:pPr>
        <w:jc w:val="both"/>
        <w:rPr>
          <w:sz w:val="22"/>
          <w:szCs w:val="22"/>
        </w:rPr>
      </w:pPr>
      <w:r w:rsidRPr="00BC2A21">
        <w:rPr>
          <w:sz w:val="22"/>
          <w:szCs w:val="22"/>
        </w:rPr>
        <w:t xml:space="preserve">La sélection sociale des sous-projets sera effectuée lors de leur identification et avant leur mise en œuvre par </w:t>
      </w:r>
      <w:r w:rsidR="00AD7586" w:rsidRPr="00D70EE7">
        <w:rPr>
          <w:color w:val="000000"/>
          <w:sz w:val="22"/>
          <w:szCs w:val="22"/>
          <w:lang w:bidi="en-US"/>
        </w:rPr>
        <w:t>l</w:t>
      </w:r>
      <w:r w:rsidR="008037B5">
        <w:rPr>
          <w:color w:val="000000"/>
          <w:sz w:val="22"/>
          <w:szCs w:val="22"/>
          <w:lang w:bidi="en-US"/>
        </w:rPr>
        <w:t>’ONFP</w:t>
      </w:r>
      <w:r w:rsidRPr="00BC2A21">
        <w:rPr>
          <w:sz w:val="22"/>
          <w:szCs w:val="22"/>
        </w:rPr>
        <w:t>. Une fiche de sélection est donnée en Annexe 2. Les étapes suivantes de la sélection sociale seront suivies :</w:t>
      </w:r>
    </w:p>
    <w:p w:rsidR="006F5249" w:rsidRPr="00D70EE7" w:rsidRDefault="006F5249" w:rsidP="006F5249">
      <w:pPr>
        <w:jc w:val="both"/>
        <w:rPr>
          <w:sz w:val="22"/>
          <w:szCs w:val="22"/>
        </w:rPr>
      </w:pPr>
    </w:p>
    <w:p w:rsidR="006F5249" w:rsidRPr="008037B5" w:rsidRDefault="006F5249" w:rsidP="00FF7468">
      <w:pPr>
        <w:rPr>
          <w:sz w:val="22"/>
          <w:szCs w:val="22"/>
          <w:u w:val="single"/>
        </w:rPr>
      </w:pPr>
      <w:r w:rsidRPr="008037B5">
        <w:rPr>
          <w:sz w:val="22"/>
          <w:szCs w:val="22"/>
          <w:u w:val="single"/>
          <w:lang w:bidi="en-US"/>
        </w:rPr>
        <w:t>Etape 1: Identification et sélection sociale  du sous-projet</w:t>
      </w:r>
      <w:r w:rsidRPr="008037B5">
        <w:rPr>
          <w:sz w:val="22"/>
          <w:szCs w:val="22"/>
          <w:u w:val="single"/>
        </w:rPr>
        <w:t xml:space="preserve"> </w:t>
      </w:r>
    </w:p>
    <w:p w:rsidR="006F5249" w:rsidRPr="008037B5" w:rsidRDefault="006F5249" w:rsidP="006F5249">
      <w:pPr>
        <w:jc w:val="both"/>
        <w:rPr>
          <w:sz w:val="22"/>
          <w:szCs w:val="22"/>
        </w:rPr>
      </w:pPr>
      <w:r w:rsidRPr="008037B5">
        <w:rPr>
          <w:sz w:val="22"/>
          <w:szCs w:val="22"/>
        </w:rPr>
        <w:t xml:space="preserve">La première étape du processus de sélection porte sur l’identification et le classement de l’activité à réaliser dans le  cadre du projet, pour pouvoir apprécier ses impacts au plan social, notamment en termes de déplacement de population et de réinstallation. La sélection sociale est effectuée par  </w:t>
      </w:r>
      <w:r w:rsidR="008037B5">
        <w:rPr>
          <w:sz w:val="22"/>
          <w:szCs w:val="22"/>
        </w:rPr>
        <w:t>l’ONFP</w:t>
      </w:r>
      <w:r w:rsidR="00543D90">
        <w:rPr>
          <w:sz w:val="22"/>
          <w:szCs w:val="22"/>
        </w:rPr>
        <w:t xml:space="preserve"> (la Direction de la Planification et des Projets/</w:t>
      </w:r>
      <w:r w:rsidR="00543D90" w:rsidRPr="00A90E64">
        <w:rPr>
          <w:sz w:val="22"/>
          <w:szCs w:val="22"/>
        </w:rPr>
        <w:t>Service de Constru</w:t>
      </w:r>
      <w:r w:rsidR="00543D90">
        <w:rPr>
          <w:sz w:val="22"/>
          <w:szCs w:val="22"/>
        </w:rPr>
        <w:t>ction des Centres de Formation)</w:t>
      </w:r>
      <w:r w:rsidRPr="008037B5">
        <w:rPr>
          <w:sz w:val="22"/>
          <w:szCs w:val="22"/>
        </w:rPr>
        <w:t>. Le formulaire de sélection sociale comprendra les éléments d’appréciation contenus dans le formulaire décrit en Annexe 3  du présent document.</w:t>
      </w:r>
    </w:p>
    <w:p w:rsidR="006F5249" w:rsidRPr="008037B5" w:rsidRDefault="006F5249" w:rsidP="006F5249">
      <w:pPr>
        <w:jc w:val="both"/>
        <w:rPr>
          <w:sz w:val="22"/>
          <w:szCs w:val="22"/>
        </w:rPr>
      </w:pPr>
    </w:p>
    <w:p w:rsidR="006F5249" w:rsidRPr="008037B5" w:rsidRDefault="006F5249" w:rsidP="00FF7468">
      <w:pPr>
        <w:rPr>
          <w:sz w:val="22"/>
          <w:szCs w:val="22"/>
          <w:u w:val="single"/>
          <w:lang w:bidi="en-US"/>
        </w:rPr>
      </w:pPr>
      <w:r w:rsidRPr="008037B5">
        <w:rPr>
          <w:sz w:val="22"/>
          <w:szCs w:val="22"/>
          <w:u w:val="single"/>
          <w:lang w:bidi="en-US"/>
        </w:rPr>
        <w:t>Etape 2: Détermination du travail social à faire</w:t>
      </w:r>
    </w:p>
    <w:p w:rsidR="006F5249" w:rsidRPr="008037B5" w:rsidRDefault="006F5249" w:rsidP="006F5249">
      <w:pPr>
        <w:jc w:val="both"/>
        <w:rPr>
          <w:sz w:val="22"/>
          <w:szCs w:val="22"/>
        </w:rPr>
      </w:pPr>
      <w:r w:rsidRPr="008037B5">
        <w:rPr>
          <w:sz w:val="22"/>
          <w:szCs w:val="22"/>
        </w:rPr>
        <w:t xml:space="preserve">Après l’analyse des informations contenues dans les résultats de la sélection et après avoir déterminé l’ampleur du travail social requis, </w:t>
      </w:r>
      <w:r w:rsidR="00543D90">
        <w:rPr>
          <w:sz w:val="22"/>
          <w:szCs w:val="22"/>
        </w:rPr>
        <w:t>la Direction de la Planification et des Projets/</w:t>
      </w:r>
      <w:r w:rsidR="00543D90" w:rsidRPr="00A90E64">
        <w:rPr>
          <w:sz w:val="22"/>
          <w:szCs w:val="22"/>
        </w:rPr>
        <w:t>Service de Constru</w:t>
      </w:r>
      <w:r w:rsidR="00543D90">
        <w:rPr>
          <w:sz w:val="22"/>
          <w:szCs w:val="22"/>
        </w:rPr>
        <w:t>ction des Centres de Formation</w:t>
      </w:r>
      <w:r w:rsidR="00543D90" w:rsidRPr="008037B5">
        <w:rPr>
          <w:sz w:val="22"/>
          <w:szCs w:val="22"/>
        </w:rPr>
        <w:t xml:space="preserve"> </w:t>
      </w:r>
      <w:r w:rsidRPr="008037B5">
        <w:rPr>
          <w:sz w:val="22"/>
          <w:szCs w:val="22"/>
        </w:rPr>
        <w:t xml:space="preserve">fera une recommandation pour dire si un travail social ne sera pas nécessaire; </w:t>
      </w:r>
      <w:r w:rsidR="006632F8" w:rsidRPr="008037B5">
        <w:rPr>
          <w:sz w:val="22"/>
          <w:szCs w:val="22"/>
        </w:rPr>
        <w:t xml:space="preserve">ou si </w:t>
      </w:r>
      <w:r w:rsidRPr="008037B5">
        <w:rPr>
          <w:sz w:val="22"/>
          <w:szCs w:val="22"/>
        </w:rPr>
        <w:t xml:space="preserve"> </w:t>
      </w:r>
      <w:r w:rsidR="006632F8" w:rsidRPr="008037B5">
        <w:rPr>
          <w:sz w:val="22"/>
          <w:szCs w:val="22"/>
        </w:rPr>
        <w:t>l'</w:t>
      </w:r>
      <w:r w:rsidRPr="008037B5">
        <w:rPr>
          <w:sz w:val="22"/>
          <w:szCs w:val="22"/>
        </w:rPr>
        <w:t>élaborat</w:t>
      </w:r>
      <w:r w:rsidR="00046F6E" w:rsidRPr="008037B5">
        <w:rPr>
          <w:sz w:val="22"/>
          <w:szCs w:val="22"/>
        </w:rPr>
        <w:t xml:space="preserve">ion d’un </w:t>
      </w:r>
      <w:r w:rsidR="00634F31" w:rsidRPr="008037B5">
        <w:rPr>
          <w:sz w:val="22"/>
          <w:szCs w:val="22"/>
        </w:rPr>
        <w:t>PAR</w:t>
      </w:r>
      <w:r w:rsidR="006632F8" w:rsidRPr="008037B5">
        <w:rPr>
          <w:sz w:val="22"/>
          <w:szCs w:val="22"/>
        </w:rPr>
        <w:t xml:space="preserve"> est requis</w:t>
      </w:r>
      <w:r w:rsidR="00634F31" w:rsidRPr="008037B5">
        <w:rPr>
          <w:sz w:val="22"/>
          <w:szCs w:val="22"/>
        </w:rPr>
        <w:t>.</w:t>
      </w:r>
    </w:p>
    <w:p w:rsidR="006F5249" w:rsidRPr="008037B5" w:rsidRDefault="006F5249" w:rsidP="006F5249">
      <w:pPr>
        <w:jc w:val="both"/>
        <w:rPr>
          <w:sz w:val="22"/>
          <w:szCs w:val="22"/>
        </w:rPr>
      </w:pPr>
    </w:p>
    <w:p w:rsidR="006F5249" w:rsidRPr="008037B5" w:rsidRDefault="006F5249" w:rsidP="00FF7468">
      <w:pPr>
        <w:rPr>
          <w:sz w:val="22"/>
          <w:szCs w:val="22"/>
          <w:u w:val="single"/>
          <w:lang w:bidi="en-US"/>
        </w:rPr>
      </w:pPr>
      <w:r w:rsidRPr="008037B5">
        <w:rPr>
          <w:sz w:val="22"/>
          <w:szCs w:val="22"/>
          <w:u w:val="single"/>
          <w:lang w:bidi="en-US"/>
        </w:rPr>
        <w:t>La sélection sociale dans le processus d’approbation du sous projet</w:t>
      </w:r>
    </w:p>
    <w:p w:rsidR="006F5249" w:rsidRPr="008037B5" w:rsidRDefault="006F5249" w:rsidP="006F5249">
      <w:pPr>
        <w:jc w:val="both"/>
        <w:rPr>
          <w:sz w:val="22"/>
          <w:szCs w:val="22"/>
        </w:rPr>
      </w:pPr>
      <w:r w:rsidRPr="008037B5">
        <w:rPr>
          <w:sz w:val="22"/>
          <w:szCs w:val="22"/>
        </w:rPr>
        <w:t>La sélection se fait dans les cas suivants :</w:t>
      </w:r>
    </w:p>
    <w:p w:rsidR="006F5249" w:rsidRPr="008037B5" w:rsidRDefault="006F5249" w:rsidP="009055A0">
      <w:pPr>
        <w:numPr>
          <w:ilvl w:val="0"/>
          <w:numId w:val="8"/>
        </w:numPr>
        <w:jc w:val="both"/>
        <w:rPr>
          <w:sz w:val="22"/>
          <w:szCs w:val="22"/>
        </w:rPr>
      </w:pPr>
      <w:r w:rsidRPr="008037B5">
        <w:rPr>
          <w:sz w:val="22"/>
          <w:szCs w:val="22"/>
        </w:rPr>
        <w:t xml:space="preserve">Si le processus de sélection sociale révèle qu’un travail social </w:t>
      </w:r>
      <w:r w:rsidRPr="008037B5">
        <w:rPr>
          <w:sz w:val="22"/>
          <w:szCs w:val="22"/>
          <w:u w:val="single"/>
        </w:rPr>
        <w:t>n’est pas nécessaire</w:t>
      </w:r>
      <w:r w:rsidR="00046F6E" w:rsidRPr="008037B5">
        <w:rPr>
          <w:sz w:val="22"/>
          <w:szCs w:val="22"/>
        </w:rPr>
        <w:t xml:space="preserve">, le </w:t>
      </w:r>
      <w:r w:rsidRPr="008037B5">
        <w:rPr>
          <w:sz w:val="22"/>
          <w:szCs w:val="22"/>
        </w:rPr>
        <w:t>projet déjà identifié pourra être approuvé et exécuté sans réserve ;</w:t>
      </w:r>
    </w:p>
    <w:p w:rsidR="006F5249" w:rsidRPr="008037B5" w:rsidRDefault="006F5249" w:rsidP="009055A0">
      <w:pPr>
        <w:numPr>
          <w:ilvl w:val="0"/>
          <w:numId w:val="8"/>
        </w:numPr>
        <w:jc w:val="both"/>
        <w:rPr>
          <w:sz w:val="22"/>
          <w:szCs w:val="22"/>
        </w:rPr>
      </w:pPr>
      <w:r w:rsidRPr="008037B5">
        <w:rPr>
          <w:sz w:val="22"/>
          <w:szCs w:val="22"/>
        </w:rPr>
        <w:t xml:space="preserve">Si le processus de sélection sociale révèle </w:t>
      </w:r>
      <w:r w:rsidRPr="008037B5">
        <w:rPr>
          <w:sz w:val="22"/>
          <w:szCs w:val="22"/>
          <w:u w:val="single"/>
        </w:rPr>
        <w:t>qu’un travail social est nécessaire</w:t>
      </w:r>
      <w:r w:rsidR="00046F6E" w:rsidRPr="008037B5">
        <w:rPr>
          <w:sz w:val="22"/>
          <w:szCs w:val="22"/>
        </w:rPr>
        <w:t xml:space="preserve">, le </w:t>
      </w:r>
      <w:r w:rsidRPr="008037B5">
        <w:rPr>
          <w:sz w:val="22"/>
          <w:szCs w:val="22"/>
        </w:rPr>
        <w:t>projet ne pourra être approuvé ni mis en œuvre qu’après avoir réalisé un PAR.</w:t>
      </w:r>
    </w:p>
    <w:p w:rsidR="006F5249" w:rsidRPr="005024EA" w:rsidRDefault="006F5249" w:rsidP="006F5249">
      <w:pPr>
        <w:ind w:left="720"/>
        <w:jc w:val="both"/>
      </w:pPr>
    </w:p>
    <w:p w:rsidR="006F5249" w:rsidRPr="00925BFC" w:rsidRDefault="006F5249"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18" w:name="_Toc284235488"/>
      <w:bookmarkStart w:id="419" w:name="_Toc291145151"/>
      <w:bookmarkStart w:id="420" w:name="_Toc392053917"/>
      <w:r w:rsidRPr="00925BFC">
        <w:rPr>
          <w:rFonts w:ascii="Times New Roman" w:hAnsi="Times New Roman" w:cs="Times New Roman"/>
          <w:i w:val="0"/>
          <w:iCs w:val="0"/>
          <w:sz w:val="22"/>
          <w:szCs w:val="22"/>
        </w:rPr>
        <w:t>Consultation</w:t>
      </w:r>
      <w:bookmarkEnd w:id="418"/>
      <w:bookmarkEnd w:id="419"/>
      <w:r w:rsidR="00BE1036">
        <w:rPr>
          <w:rFonts w:ascii="Times New Roman" w:hAnsi="Times New Roman" w:cs="Times New Roman"/>
          <w:i w:val="0"/>
          <w:iCs w:val="0"/>
          <w:sz w:val="22"/>
          <w:szCs w:val="22"/>
        </w:rPr>
        <w:t xml:space="preserve"> et Participation Publiques</w:t>
      </w:r>
      <w:bookmarkEnd w:id="420"/>
    </w:p>
    <w:p w:rsidR="006F5249" w:rsidRDefault="006F5249" w:rsidP="006F5249">
      <w:pPr>
        <w:jc w:val="both"/>
      </w:pPr>
    </w:p>
    <w:p w:rsidR="006F5249" w:rsidRPr="00F10238" w:rsidRDefault="006F5249" w:rsidP="006F5249">
      <w:pPr>
        <w:jc w:val="both"/>
        <w:rPr>
          <w:sz w:val="22"/>
          <w:szCs w:val="22"/>
        </w:rPr>
      </w:pPr>
      <w:r w:rsidRPr="00F10238">
        <w:rPr>
          <w:sz w:val="22"/>
          <w:szCs w:val="22"/>
        </w:rPr>
        <w:t>La consultation</w:t>
      </w:r>
      <w:r w:rsidR="00BE1036" w:rsidRPr="00F10238">
        <w:rPr>
          <w:sz w:val="22"/>
          <w:szCs w:val="22"/>
        </w:rPr>
        <w:t xml:space="preserve"> et participation</w:t>
      </w:r>
      <w:r w:rsidRPr="00F10238">
        <w:rPr>
          <w:sz w:val="22"/>
          <w:szCs w:val="22"/>
        </w:rPr>
        <w:t xml:space="preserve"> de l’ensemble des parties prenantes au Projet devrait être réalisée durant tout le cycle du projet à différents niveaux.</w:t>
      </w:r>
    </w:p>
    <w:p w:rsidR="006F5249" w:rsidRPr="008037B5" w:rsidRDefault="006F5249" w:rsidP="009055A0">
      <w:pPr>
        <w:numPr>
          <w:ilvl w:val="0"/>
          <w:numId w:val="22"/>
        </w:numPr>
        <w:jc w:val="both"/>
        <w:rPr>
          <w:color w:val="000000"/>
          <w:sz w:val="22"/>
          <w:szCs w:val="22"/>
          <w:lang w:bidi="en-US"/>
        </w:rPr>
      </w:pPr>
      <w:r w:rsidRPr="008037B5">
        <w:rPr>
          <w:color w:val="000000"/>
          <w:sz w:val="22"/>
          <w:szCs w:val="22"/>
          <w:u w:val="single"/>
          <w:lang w:bidi="en-US"/>
        </w:rPr>
        <w:t>Au niveau national :</w:t>
      </w:r>
      <w:r w:rsidRPr="008037B5">
        <w:rPr>
          <w:color w:val="000000"/>
          <w:sz w:val="22"/>
          <w:szCs w:val="22"/>
          <w:lang w:bidi="en-US"/>
        </w:rPr>
        <w:t xml:space="preserve"> consultation et information des Ministères concernés par le projet</w:t>
      </w:r>
      <w:r w:rsidR="00D77EE5" w:rsidRPr="008037B5">
        <w:rPr>
          <w:color w:val="000000"/>
          <w:sz w:val="22"/>
          <w:szCs w:val="22"/>
          <w:lang w:bidi="en-US"/>
        </w:rPr>
        <w:t xml:space="preserve"> </w:t>
      </w:r>
      <w:r w:rsidRPr="008037B5">
        <w:rPr>
          <w:color w:val="000000"/>
          <w:sz w:val="22"/>
          <w:szCs w:val="22"/>
          <w:lang w:bidi="en-US"/>
        </w:rPr>
        <w:t>(</w:t>
      </w:r>
      <w:r w:rsidR="008037B5" w:rsidRPr="008037B5">
        <w:rPr>
          <w:sz w:val="22"/>
          <w:szCs w:val="22"/>
        </w:rPr>
        <w:t xml:space="preserve">Ministère de la Formation Professionnelle, de l'Apprentissage et de l'Artisanat ; Ministère de l’Environnement et du Développement Durable ; </w:t>
      </w:r>
      <w:r w:rsidR="0076733E">
        <w:rPr>
          <w:sz w:val="22"/>
          <w:szCs w:val="22"/>
        </w:rPr>
        <w:t xml:space="preserve">ONFP ; </w:t>
      </w:r>
      <w:r w:rsidR="00543D90">
        <w:rPr>
          <w:sz w:val="22"/>
          <w:szCs w:val="22"/>
        </w:rPr>
        <w:t xml:space="preserve">CEP ; </w:t>
      </w:r>
      <w:r w:rsidR="0076733E">
        <w:rPr>
          <w:sz w:val="22"/>
          <w:szCs w:val="22"/>
        </w:rPr>
        <w:t xml:space="preserve">Comité de Pilotage du Projet ; </w:t>
      </w:r>
      <w:r w:rsidR="008037B5" w:rsidRPr="008037B5">
        <w:rPr>
          <w:sz w:val="22"/>
          <w:szCs w:val="22"/>
        </w:rPr>
        <w:t xml:space="preserve">Ministère des Finances/Direction des Domaines ; </w:t>
      </w:r>
      <w:r w:rsidRPr="008037B5">
        <w:rPr>
          <w:color w:val="000000"/>
          <w:sz w:val="22"/>
          <w:szCs w:val="22"/>
          <w:lang w:bidi="en-US"/>
        </w:rPr>
        <w:t>etc.).</w:t>
      </w:r>
    </w:p>
    <w:p w:rsidR="006F5249" w:rsidRPr="00925BFC" w:rsidRDefault="006F5249" w:rsidP="009055A0">
      <w:pPr>
        <w:numPr>
          <w:ilvl w:val="0"/>
          <w:numId w:val="22"/>
        </w:numPr>
        <w:jc w:val="both"/>
        <w:rPr>
          <w:color w:val="000000"/>
          <w:sz w:val="22"/>
          <w:szCs w:val="22"/>
          <w:lang w:bidi="en-US"/>
        </w:rPr>
      </w:pPr>
      <w:r w:rsidRPr="008037B5">
        <w:rPr>
          <w:color w:val="000000"/>
          <w:sz w:val="22"/>
          <w:szCs w:val="22"/>
          <w:u w:val="single"/>
          <w:lang w:bidi="en-US"/>
        </w:rPr>
        <w:lastRenderedPageBreak/>
        <w:t xml:space="preserve">Au niveau </w:t>
      </w:r>
      <w:r w:rsidR="00E3354F" w:rsidRPr="008037B5">
        <w:rPr>
          <w:color w:val="000000"/>
          <w:sz w:val="22"/>
          <w:szCs w:val="22"/>
          <w:u w:val="single"/>
          <w:lang w:bidi="en-US"/>
        </w:rPr>
        <w:t>régional</w:t>
      </w:r>
      <w:r w:rsidRPr="008037B5">
        <w:rPr>
          <w:color w:val="000000"/>
          <w:sz w:val="22"/>
          <w:szCs w:val="22"/>
          <w:u w:val="single"/>
          <w:lang w:bidi="en-US"/>
        </w:rPr>
        <w:t> :</w:t>
      </w:r>
      <w:r w:rsidRPr="00925BFC">
        <w:rPr>
          <w:color w:val="000000"/>
          <w:sz w:val="22"/>
          <w:szCs w:val="22"/>
          <w:lang w:bidi="en-US"/>
        </w:rPr>
        <w:t xml:space="preserve"> Autorités admi</w:t>
      </w:r>
      <w:r w:rsidR="00046F6E">
        <w:rPr>
          <w:color w:val="000000"/>
          <w:sz w:val="22"/>
          <w:szCs w:val="22"/>
          <w:lang w:bidi="en-US"/>
        </w:rPr>
        <w:t>nistratives</w:t>
      </w:r>
      <w:r w:rsidR="00D77EE5">
        <w:rPr>
          <w:color w:val="000000"/>
          <w:sz w:val="22"/>
          <w:szCs w:val="22"/>
          <w:lang w:bidi="en-US"/>
        </w:rPr>
        <w:t xml:space="preserve"> (gouverneurs)</w:t>
      </w:r>
      <w:r w:rsidR="00C05503">
        <w:rPr>
          <w:color w:val="000000"/>
          <w:sz w:val="22"/>
          <w:szCs w:val="22"/>
          <w:lang w:bidi="en-US"/>
        </w:rPr>
        <w:t xml:space="preserve"> et</w:t>
      </w:r>
      <w:r w:rsidR="00046F6E">
        <w:rPr>
          <w:color w:val="000000"/>
          <w:sz w:val="22"/>
          <w:szCs w:val="22"/>
          <w:lang w:bidi="en-US"/>
        </w:rPr>
        <w:t xml:space="preserve"> </w:t>
      </w:r>
      <w:r w:rsidR="00AD7586">
        <w:rPr>
          <w:color w:val="000000"/>
          <w:sz w:val="22"/>
          <w:szCs w:val="22"/>
          <w:lang w:bidi="en-US"/>
        </w:rPr>
        <w:t xml:space="preserve"> politiques, services </w:t>
      </w:r>
      <w:r w:rsidR="00E3354F">
        <w:rPr>
          <w:color w:val="000000"/>
          <w:sz w:val="22"/>
          <w:szCs w:val="22"/>
          <w:lang w:bidi="en-US"/>
        </w:rPr>
        <w:t>région</w:t>
      </w:r>
      <w:r w:rsidR="00AD7586">
        <w:rPr>
          <w:color w:val="000000"/>
          <w:sz w:val="22"/>
          <w:szCs w:val="22"/>
          <w:lang w:bidi="en-US"/>
        </w:rPr>
        <w:t xml:space="preserve">aux </w:t>
      </w:r>
      <w:r w:rsidR="008037B5">
        <w:rPr>
          <w:color w:val="000000"/>
          <w:sz w:val="22"/>
          <w:szCs w:val="22"/>
          <w:lang w:bidi="en-US"/>
        </w:rPr>
        <w:t>membres des Comités Régionaux de Suivi Environnemental des régions élargies aux collectivités locales et aux organisations de la société civile ;</w:t>
      </w:r>
    </w:p>
    <w:p w:rsidR="00290D72" w:rsidRPr="00290D72" w:rsidRDefault="00290D72" w:rsidP="00290D72">
      <w:pPr>
        <w:ind w:left="720"/>
        <w:jc w:val="both"/>
        <w:rPr>
          <w:color w:val="000000"/>
          <w:sz w:val="22"/>
          <w:szCs w:val="22"/>
          <w:lang w:bidi="en-US"/>
        </w:rPr>
      </w:pPr>
    </w:p>
    <w:p w:rsidR="009B7448" w:rsidRPr="00925BFC" w:rsidRDefault="009B7448" w:rsidP="009055A0">
      <w:pPr>
        <w:numPr>
          <w:ilvl w:val="0"/>
          <w:numId w:val="22"/>
        </w:numPr>
        <w:jc w:val="both"/>
        <w:rPr>
          <w:color w:val="000000"/>
          <w:sz w:val="22"/>
          <w:szCs w:val="22"/>
          <w:lang w:bidi="en-US"/>
        </w:rPr>
      </w:pPr>
      <w:r w:rsidRPr="00290D72">
        <w:rPr>
          <w:color w:val="000000"/>
          <w:sz w:val="22"/>
          <w:szCs w:val="22"/>
          <w:u w:val="single"/>
          <w:lang w:bidi="en-US"/>
        </w:rPr>
        <w:t>Au niveau communal ou Communauté rurale :</w:t>
      </w:r>
      <w:r w:rsidRPr="00925BFC">
        <w:rPr>
          <w:color w:val="000000"/>
          <w:sz w:val="22"/>
          <w:szCs w:val="22"/>
          <w:lang w:bidi="en-US"/>
        </w:rPr>
        <w:t xml:space="preserve"> Autorités administratives et politiques (Maires</w:t>
      </w:r>
      <w:r>
        <w:rPr>
          <w:color w:val="000000"/>
          <w:sz w:val="22"/>
          <w:szCs w:val="22"/>
          <w:lang w:bidi="en-US"/>
        </w:rPr>
        <w:t>, PCR</w:t>
      </w:r>
      <w:r w:rsidRPr="00925BFC">
        <w:rPr>
          <w:color w:val="000000"/>
          <w:sz w:val="22"/>
          <w:szCs w:val="22"/>
          <w:lang w:bidi="en-US"/>
        </w:rPr>
        <w:t xml:space="preserve"> et</w:t>
      </w:r>
      <w:r>
        <w:rPr>
          <w:color w:val="000000"/>
          <w:sz w:val="22"/>
          <w:szCs w:val="22"/>
          <w:lang w:bidi="en-US"/>
        </w:rPr>
        <w:t xml:space="preserve"> Préfet</w:t>
      </w:r>
      <w:r w:rsidRPr="00925BFC">
        <w:rPr>
          <w:color w:val="000000"/>
          <w:sz w:val="22"/>
          <w:szCs w:val="22"/>
          <w:lang w:bidi="en-US"/>
        </w:rPr>
        <w:t>), Services techniques déconcentrés, les ONG et organisations communautaires locales,</w:t>
      </w:r>
      <w:r>
        <w:rPr>
          <w:color w:val="000000"/>
          <w:sz w:val="22"/>
          <w:szCs w:val="22"/>
          <w:lang w:bidi="en-US"/>
        </w:rPr>
        <w:t xml:space="preserve"> </w:t>
      </w:r>
      <w:r w:rsidRPr="00925BFC">
        <w:rPr>
          <w:color w:val="000000"/>
          <w:sz w:val="22"/>
          <w:szCs w:val="22"/>
          <w:lang w:bidi="en-US"/>
        </w:rPr>
        <w:t xml:space="preserve">etc. </w:t>
      </w:r>
    </w:p>
    <w:p w:rsidR="00290D72" w:rsidRDefault="00290D72" w:rsidP="009B7448">
      <w:pPr>
        <w:jc w:val="both"/>
        <w:rPr>
          <w:sz w:val="22"/>
          <w:szCs w:val="22"/>
        </w:rPr>
      </w:pPr>
    </w:p>
    <w:p w:rsidR="009B7448" w:rsidRPr="00925BFC" w:rsidRDefault="009B7448" w:rsidP="009B7448">
      <w:pPr>
        <w:jc w:val="both"/>
        <w:rPr>
          <w:sz w:val="22"/>
          <w:szCs w:val="22"/>
        </w:rPr>
      </w:pPr>
      <w:r w:rsidRPr="00925BFC">
        <w:rPr>
          <w:sz w:val="22"/>
          <w:szCs w:val="22"/>
        </w:rPr>
        <w:t>L</w:t>
      </w:r>
      <w:r w:rsidR="0003692D">
        <w:rPr>
          <w:sz w:val="22"/>
          <w:szCs w:val="22"/>
        </w:rPr>
        <w:t xml:space="preserve">es </w:t>
      </w:r>
      <w:r w:rsidRPr="00925BFC">
        <w:rPr>
          <w:sz w:val="22"/>
          <w:szCs w:val="22"/>
        </w:rPr>
        <w:t>consultation</w:t>
      </w:r>
      <w:r w:rsidR="0003692D">
        <w:rPr>
          <w:sz w:val="22"/>
          <w:szCs w:val="22"/>
        </w:rPr>
        <w:t>s</w:t>
      </w:r>
      <w:r w:rsidRPr="00925BFC">
        <w:rPr>
          <w:sz w:val="22"/>
          <w:szCs w:val="22"/>
        </w:rPr>
        <w:t xml:space="preserve"> devr</w:t>
      </w:r>
      <w:r w:rsidR="0003692D">
        <w:rPr>
          <w:sz w:val="22"/>
          <w:szCs w:val="22"/>
        </w:rPr>
        <w:t>ont</w:t>
      </w:r>
      <w:r w:rsidRPr="00925BFC">
        <w:rPr>
          <w:sz w:val="22"/>
          <w:szCs w:val="22"/>
        </w:rPr>
        <w:t xml:space="preserve"> s’inscrire dans une approche participative. Outre la consultation des parties prenantes, les populations affectées devant faire l’objet de réinstallation involontaire et celles des sites potentiels d’accueil des déplacés seront particulière</w:t>
      </w:r>
      <w:r>
        <w:rPr>
          <w:sz w:val="22"/>
          <w:szCs w:val="22"/>
        </w:rPr>
        <w:t>ment</w:t>
      </w:r>
      <w:r w:rsidRPr="00925BFC">
        <w:rPr>
          <w:sz w:val="22"/>
          <w:szCs w:val="22"/>
        </w:rPr>
        <w:t xml:space="preserve"> informée</w:t>
      </w:r>
      <w:r>
        <w:rPr>
          <w:sz w:val="22"/>
          <w:szCs w:val="22"/>
        </w:rPr>
        <w:t>s</w:t>
      </w:r>
      <w:r w:rsidRPr="00925BFC">
        <w:rPr>
          <w:sz w:val="22"/>
          <w:szCs w:val="22"/>
        </w:rPr>
        <w:t xml:space="preserve"> à travers des campagnes d’information/sensibilisation. Pour l’élaboration du PAR, l’enquête socio-économique sera une occasion d’information et </w:t>
      </w:r>
      <w:r>
        <w:rPr>
          <w:sz w:val="22"/>
          <w:szCs w:val="22"/>
        </w:rPr>
        <w:t xml:space="preserve">de </w:t>
      </w:r>
      <w:r w:rsidRPr="00925BFC">
        <w:rPr>
          <w:sz w:val="22"/>
          <w:szCs w:val="22"/>
        </w:rPr>
        <w:t xml:space="preserve">consultation des populations affectées. </w:t>
      </w:r>
    </w:p>
    <w:p w:rsidR="006F5249" w:rsidRPr="00FD6758" w:rsidRDefault="006F5249" w:rsidP="006F5249">
      <w:pPr>
        <w:jc w:val="both"/>
      </w:pPr>
    </w:p>
    <w:p w:rsidR="006F5249" w:rsidRPr="00925BFC" w:rsidRDefault="006F5249"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21" w:name="_Toc110792288"/>
      <w:bookmarkStart w:id="422" w:name="_Toc291145152"/>
      <w:bookmarkStart w:id="423" w:name="_Toc392053918"/>
      <w:r w:rsidRPr="00925BFC">
        <w:rPr>
          <w:rFonts w:ascii="Times New Roman" w:hAnsi="Times New Roman" w:cs="Times New Roman"/>
          <w:i w:val="0"/>
          <w:iCs w:val="0"/>
          <w:sz w:val="22"/>
          <w:szCs w:val="22"/>
        </w:rPr>
        <w:t xml:space="preserve">Information des Collectivités </w:t>
      </w:r>
      <w:bookmarkEnd w:id="421"/>
      <w:bookmarkEnd w:id="422"/>
      <w:r w:rsidR="00DC55CA">
        <w:rPr>
          <w:rFonts w:ascii="Times New Roman" w:hAnsi="Times New Roman" w:cs="Times New Roman"/>
          <w:i w:val="0"/>
          <w:iCs w:val="0"/>
          <w:sz w:val="22"/>
          <w:szCs w:val="22"/>
        </w:rPr>
        <w:t>locales</w:t>
      </w:r>
      <w:r w:rsidR="0003692D">
        <w:rPr>
          <w:rFonts w:ascii="Times New Roman" w:hAnsi="Times New Roman" w:cs="Times New Roman"/>
          <w:i w:val="0"/>
          <w:iCs w:val="0"/>
          <w:sz w:val="22"/>
          <w:szCs w:val="22"/>
        </w:rPr>
        <w:t xml:space="preserve"> et des PAP</w:t>
      </w:r>
      <w:bookmarkEnd w:id="423"/>
    </w:p>
    <w:p w:rsidR="0003692D" w:rsidRDefault="0003692D" w:rsidP="006F5249">
      <w:pPr>
        <w:jc w:val="both"/>
        <w:rPr>
          <w:sz w:val="22"/>
          <w:szCs w:val="22"/>
          <w:lang w:bidi="en-US"/>
        </w:rPr>
      </w:pPr>
    </w:p>
    <w:p w:rsidR="006F5249" w:rsidRPr="00357379" w:rsidRDefault="006F5249" w:rsidP="00A35E1C">
      <w:pPr>
        <w:jc w:val="both"/>
        <w:rPr>
          <w:sz w:val="22"/>
          <w:szCs w:val="22"/>
          <w:lang w:bidi="en-US"/>
        </w:rPr>
      </w:pPr>
      <w:r w:rsidRPr="00357379">
        <w:rPr>
          <w:sz w:val="22"/>
          <w:szCs w:val="22"/>
          <w:lang w:bidi="en-US"/>
        </w:rPr>
        <w:t>Il est suggéré que</w:t>
      </w:r>
      <w:r w:rsidR="00AD7586" w:rsidRPr="00357379">
        <w:rPr>
          <w:sz w:val="22"/>
          <w:szCs w:val="22"/>
          <w:lang w:bidi="en-US"/>
        </w:rPr>
        <w:t xml:space="preserve"> l</w:t>
      </w:r>
      <w:r w:rsidR="00357379" w:rsidRPr="00357379">
        <w:rPr>
          <w:sz w:val="22"/>
          <w:szCs w:val="22"/>
          <w:lang w:bidi="en-US"/>
        </w:rPr>
        <w:t xml:space="preserve">e </w:t>
      </w:r>
      <w:r w:rsidR="00AD7586" w:rsidRPr="00357379">
        <w:rPr>
          <w:sz w:val="22"/>
          <w:szCs w:val="22"/>
          <w:lang w:bidi="en-US"/>
        </w:rPr>
        <w:t xml:space="preserve"> </w:t>
      </w:r>
      <w:r w:rsidR="0003692D">
        <w:rPr>
          <w:sz w:val="22"/>
          <w:szCs w:val="22"/>
          <w:lang w:bidi="en-US"/>
        </w:rPr>
        <w:t>projet</w:t>
      </w:r>
      <w:r w:rsidR="0003692D" w:rsidRPr="00357379">
        <w:rPr>
          <w:sz w:val="22"/>
          <w:szCs w:val="22"/>
          <w:lang w:bidi="en-US"/>
        </w:rPr>
        <w:t xml:space="preserve"> </w:t>
      </w:r>
      <w:r w:rsidRPr="00357379">
        <w:rPr>
          <w:sz w:val="22"/>
          <w:szCs w:val="22"/>
          <w:lang w:bidi="en-US"/>
        </w:rPr>
        <w:t>recrute</w:t>
      </w:r>
      <w:r w:rsidR="0003692D">
        <w:rPr>
          <w:sz w:val="22"/>
          <w:szCs w:val="22"/>
          <w:lang w:bidi="en-US"/>
        </w:rPr>
        <w:t xml:space="preserve"> à temps partiel</w:t>
      </w:r>
      <w:r w:rsidRPr="00357379">
        <w:rPr>
          <w:sz w:val="22"/>
          <w:szCs w:val="22"/>
          <w:lang w:bidi="en-US"/>
        </w:rPr>
        <w:t xml:space="preserve"> un </w:t>
      </w:r>
      <w:r w:rsidRPr="00357379">
        <w:rPr>
          <w:sz w:val="22"/>
          <w:szCs w:val="22"/>
        </w:rPr>
        <w:t xml:space="preserve">Consultant en Sciences Sociales </w:t>
      </w:r>
      <w:r w:rsidRPr="00357379">
        <w:rPr>
          <w:sz w:val="22"/>
          <w:szCs w:val="22"/>
          <w:lang w:bidi="en-US"/>
        </w:rPr>
        <w:t>qui aura aussi dans ses missions la diffusion de l’information auprès des</w:t>
      </w:r>
      <w:r w:rsidR="00E3354F">
        <w:rPr>
          <w:sz w:val="22"/>
          <w:szCs w:val="22"/>
          <w:lang w:bidi="en-US"/>
        </w:rPr>
        <w:t xml:space="preserve"> collectivités locales</w:t>
      </w:r>
      <w:r w:rsidR="00357379" w:rsidRPr="00357379">
        <w:rPr>
          <w:sz w:val="22"/>
          <w:szCs w:val="22"/>
        </w:rPr>
        <w:t xml:space="preserve"> (commune</w:t>
      </w:r>
      <w:r w:rsidR="0003692D">
        <w:rPr>
          <w:sz w:val="22"/>
          <w:szCs w:val="22"/>
        </w:rPr>
        <w:t>s</w:t>
      </w:r>
      <w:r w:rsidR="00357379" w:rsidRPr="00357379">
        <w:rPr>
          <w:sz w:val="22"/>
          <w:szCs w:val="22"/>
        </w:rPr>
        <w:t xml:space="preserve">, </w:t>
      </w:r>
      <w:r w:rsidR="00D77EE5">
        <w:rPr>
          <w:sz w:val="22"/>
          <w:szCs w:val="22"/>
        </w:rPr>
        <w:t>Communauté</w:t>
      </w:r>
      <w:r w:rsidR="00A35E1C">
        <w:rPr>
          <w:sz w:val="22"/>
          <w:szCs w:val="22"/>
        </w:rPr>
        <w:t>s</w:t>
      </w:r>
      <w:r w:rsidR="00D77EE5">
        <w:rPr>
          <w:sz w:val="22"/>
          <w:szCs w:val="22"/>
        </w:rPr>
        <w:t xml:space="preserve"> Rurale</w:t>
      </w:r>
      <w:r w:rsidR="0003692D">
        <w:rPr>
          <w:sz w:val="22"/>
          <w:szCs w:val="22"/>
        </w:rPr>
        <w:t>s</w:t>
      </w:r>
      <w:r w:rsidR="00357379" w:rsidRPr="00357379">
        <w:rPr>
          <w:sz w:val="22"/>
          <w:szCs w:val="22"/>
        </w:rPr>
        <w:t>)</w:t>
      </w:r>
      <w:r w:rsidR="00D77EE5">
        <w:rPr>
          <w:sz w:val="22"/>
          <w:szCs w:val="22"/>
        </w:rPr>
        <w:t xml:space="preserve"> </w:t>
      </w:r>
      <w:r w:rsidRPr="00357379">
        <w:rPr>
          <w:sz w:val="22"/>
          <w:szCs w:val="22"/>
          <w:lang w:bidi="en-US"/>
        </w:rPr>
        <w:t xml:space="preserve">en ce qui concerne les aspects sociaux, dont les questions de réinstallation. L’expert aura aussi en charge la vérification du niveau de </w:t>
      </w:r>
      <w:r w:rsidR="00046F6E" w:rsidRPr="00357379">
        <w:rPr>
          <w:sz w:val="22"/>
          <w:szCs w:val="22"/>
          <w:lang w:bidi="en-US"/>
        </w:rPr>
        <w:t xml:space="preserve">réinstallation pour </w:t>
      </w:r>
      <w:r w:rsidR="00A35E1C">
        <w:rPr>
          <w:sz w:val="22"/>
          <w:szCs w:val="22"/>
          <w:lang w:bidi="en-US"/>
        </w:rPr>
        <w:t xml:space="preserve">les </w:t>
      </w:r>
      <w:r w:rsidR="0003692D">
        <w:rPr>
          <w:sz w:val="22"/>
          <w:szCs w:val="22"/>
          <w:lang w:bidi="en-US"/>
        </w:rPr>
        <w:t>sous-projet</w:t>
      </w:r>
      <w:r w:rsidR="00A35E1C">
        <w:rPr>
          <w:sz w:val="22"/>
          <w:szCs w:val="22"/>
          <w:lang w:bidi="en-US"/>
        </w:rPr>
        <w:t>s</w:t>
      </w:r>
      <w:r w:rsidR="0003692D">
        <w:rPr>
          <w:sz w:val="22"/>
          <w:szCs w:val="22"/>
          <w:lang w:bidi="en-US"/>
        </w:rPr>
        <w:t xml:space="preserve"> de construction de centre de formation</w:t>
      </w:r>
      <w:r w:rsidRPr="00357379">
        <w:rPr>
          <w:sz w:val="22"/>
          <w:szCs w:val="22"/>
          <w:lang w:bidi="en-US"/>
        </w:rPr>
        <w:t>, l</w:t>
      </w:r>
      <w:r w:rsidR="0003692D">
        <w:rPr>
          <w:sz w:val="22"/>
          <w:szCs w:val="22"/>
          <w:lang w:bidi="en-US"/>
        </w:rPr>
        <w:t>e suivi de la réalisation et de la mise en œuvre du Plan de réinstallation</w:t>
      </w:r>
      <w:r w:rsidRPr="00357379">
        <w:rPr>
          <w:sz w:val="22"/>
          <w:szCs w:val="22"/>
          <w:lang w:bidi="en-US"/>
        </w:rPr>
        <w:t xml:space="preserve">. </w:t>
      </w:r>
      <w:r w:rsidRPr="00381543">
        <w:rPr>
          <w:sz w:val="22"/>
          <w:szCs w:val="22"/>
          <w:lang w:bidi="en-US"/>
        </w:rPr>
        <w:t>Ces campagnes d’informations aborderont les thèmes principaux suivants : l</w:t>
      </w:r>
      <w:r w:rsidR="0003692D">
        <w:rPr>
          <w:sz w:val="22"/>
          <w:szCs w:val="22"/>
          <w:lang w:bidi="en-US"/>
        </w:rPr>
        <w:t xml:space="preserve">es exigences de la </w:t>
      </w:r>
      <w:r w:rsidRPr="00381543">
        <w:rPr>
          <w:sz w:val="22"/>
          <w:szCs w:val="22"/>
          <w:lang w:bidi="en-US"/>
        </w:rPr>
        <w:t xml:space="preserve"> PO</w:t>
      </w:r>
      <w:r w:rsidR="004644CC" w:rsidRPr="00381543">
        <w:rPr>
          <w:sz w:val="22"/>
          <w:szCs w:val="22"/>
          <w:lang w:bidi="en-US"/>
        </w:rPr>
        <w:t>/PB</w:t>
      </w:r>
      <w:r w:rsidRPr="00381543">
        <w:rPr>
          <w:sz w:val="22"/>
          <w:szCs w:val="22"/>
          <w:lang w:bidi="en-US"/>
        </w:rPr>
        <w:t xml:space="preserve"> 4.12, le contenu d’un PAR, les étapes de l’élaboration d’un PAR, la prise en charge des groupes vulnérables, le cadre juridique de la réinstallation</w:t>
      </w:r>
      <w:r w:rsidR="0003692D">
        <w:rPr>
          <w:sz w:val="22"/>
          <w:szCs w:val="22"/>
          <w:lang w:bidi="en-US"/>
        </w:rPr>
        <w:t xml:space="preserve"> applicable</w:t>
      </w:r>
      <w:r w:rsidRPr="00381543">
        <w:rPr>
          <w:sz w:val="22"/>
          <w:szCs w:val="22"/>
          <w:lang w:bidi="en-US"/>
        </w:rPr>
        <w:t>, la responsabilité organisationnelle, etc</w:t>
      </w:r>
      <w:r w:rsidR="0065389F">
        <w:rPr>
          <w:lang w:bidi="en-US"/>
        </w:rPr>
        <w:t xml:space="preserve">. </w:t>
      </w:r>
      <w:r w:rsidRPr="00357379">
        <w:rPr>
          <w:sz w:val="22"/>
          <w:szCs w:val="22"/>
          <w:lang w:bidi="en-US"/>
        </w:rPr>
        <w:t xml:space="preserve">L’expert en Sciences Sociales assistera aussi </w:t>
      </w:r>
      <w:r w:rsidR="0003692D">
        <w:rPr>
          <w:sz w:val="22"/>
          <w:szCs w:val="22"/>
          <w:lang w:bidi="en-US"/>
        </w:rPr>
        <w:t xml:space="preserve">l’ONFP </w:t>
      </w:r>
      <w:r w:rsidRPr="00357379">
        <w:rPr>
          <w:sz w:val="22"/>
          <w:szCs w:val="22"/>
          <w:lang w:bidi="en-US"/>
        </w:rPr>
        <w:t xml:space="preserve">dans la large diffusion du présent CPR </w:t>
      </w:r>
      <w:r w:rsidR="0003692D">
        <w:rPr>
          <w:sz w:val="22"/>
          <w:szCs w:val="22"/>
          <w:lang w:bidi="en-US"/>
        </w:rPr>
        <w:t xml:space="preserve">et des PAR </w:t>
      </w:r>
      <w:r w:rsidRPr="00357379">
        <w:rPr>
          <w:sz w:val="22"/>
          <w:szCs w:val="22"/>
          <w:lang w:bidi="en-US"/>
        </w:rPr>
        <w:t>au niveau des Collectivités locales</w:t>
      </w:r>
      <w:r w:rsidR="0003692D">
        <w:rPr>
          <w:sz w:val="22"/>
          <w:szCs w:val="22"/>
          <w:lang w:bidi="en-US"/>
        </w:rPr>
        <w:t xml:space="preserve"> concernées </w:t>
      </w:r>
      <w:r w:rsidR="00DB2B9F">
        <w:rPr>
          <w:sz w:val="22"/>
          <w:szCs w:val="22"/>
          <w:lang w:bidi="en-US"/>
        </w:rPr>
        <w:t>ainsi qu'au</w:t>
      </w:r>
      <w:r w:rsidR="00A35E1C">
        <w:rPr>
          <w:sz w:val="22"/>
          <w:szCs w:val="22"/>
          <w:lang w:bidi="en-US"/>
        </w:rPr>
        <w:t xml:space="preserve">près des </w:t>
      </w:r>
      <w:r w:rsidRPr="00357379">
        <w:rPr>
          <w:sz w:val="22"/>
          <w:szCs w:val="22"/>
          <w:lang w:bidi="en-US"/>
        </w:rPr>
        <w:t xml:space="preserve">PAP pour une  meilleure connaissance des principes </w:t>
      </w:r>
      <w:r w:rsidR="0003692D">
        <w:rPr>
          <w:sz w:val="22"/>
          <w:szCs w:val="22"/>
          <w:lang w:bidi="en-US"/>
        </w:rPr>
        <w:t xml:space="preserve">et procédures </w:t>
      </w:r>
      <w:r w:rsidRPr="00357379">
        <w:rPr>
          <w:sz w:val="22"/>
          <w:szCs w:val="22"/>
          <w:lang w:bidi="en-US"/>
        </w:rPr>
        <w:t xml:space="preserve">qui régissent la réinstallation. </w:t>
      </w:r>
    </w:p>
    <w:p w:rsidR="006F5249" w:rsidRPr="00067842" w:rsidRDefault="006F5249" w:rsidP="006F5249">
      <w:pPr>
        <w:jc w:val="both"/>
        <w:rPr>
          <w:color w:val="000000"/>
          <w:lang w:bidi="en-US"/>
        </w:rPr>
      </w:pPr>
    </w:p>
    <w:p w:rsidR="006F5249" w:rsidRPr="00482761" w:rsidRDefault="006F5249"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24" w:name="_Toc110792289"/>
      <w:bookmarkStart w:id="425" w:name="_Toc291145153"/>
      <w:bookmarkStart w:id="426" w:name="_Toc392053919"/>
      <w:r w:rsidRPr="00482761">
        <w:rPr>
          <w:rFonts w:ascii="Times New Roman" w:hAnsi="Times New Roman" w:cs="Times New Roman"/>
          <w:i w:val="0"/>
          <w:iCs w:val="0"/>
          <w:sz w:val="22"/>
          <w:szCs w:val="22"/>
        </w:rPr>
        <w:t>Définition du Plan d’Action de Réinstallation (PAR)</w:t>
      </w:r>
      <w:bookmarkEnd w:id="424"/>
      <w:bookmarkEnd w:id="425"/>
      <w:bookmarkEnd w:id="426"/>
    </w:p>
    <w:p w:rsidR="0003692D" w:rsidRDefault="0003692D" w:rsidP="006F5249">
      <w:pPr>
        <w:jc w:val="both"/>
        <w:rPr>
          <w:color w:val="000000"/>
          <w:sz w:val="22"/>
          <w:szCs w:val="22"/>
          <w:lang w:bidi="en-US"/>
        </w:rPr>
      </w:pPr>
    </w:p>
    <w:p w:rsidR="006F5249" w:rsidRPr="00482761" w:rsidRDefault="0003692D" w:rsidP="006F5249">
      <w:pPr>
        <w:jc w:val="both"/>
        <w:rPr>
          <w:color w:val="000000"/>
          <w:sz w:val="22"/>
          <w:szCs w:val="22"/>
          <w:lang w:bidi="en-US"/>
        </w:rPr>
      </w:pPr>
      <w:r>
        <w:rPr>
          <w:color w:val="000000"/>
          <w:sz w:val="22"/>
          <w:szCs w:val="22"/>
          <w:lang w:bidi="en-US"/>
        </w:rPr>
        <w:t>En cas de réalisation d’</w:t>
      </w:r>
      <w:r w:rsidR="006F5249" w:rsidRPr="00482761">
        <w:rPr>
          <w:color w:val="000000"/>
          <w:sz w:val="22"/>
          <w:szCs w:val="22"/>
          <w:lang w:bidi="en-US"/>
        </w:rPr>
        <w:t xml:space="preserve">un PAR, </w:t>
      </w:r>
      <w:r>
        <w:rPr>
          <w:color w:val="000000"/>
          <w:sz w:val="22"/>
          <w:szCs w:val="22"/>
          <w:lang w:bidi="en-US"/>
        </w:rPr>
        <w:t xml:space="preserve">celui-ci </w:t>
      </w:r>
      <w:r w:rsidR="006F5249" w:rsidRPr="00482761">
        <w:rPr>
          <w:color w:val="000000"/>
          <w:sz w:val="22"/>
          <w:szCs w:val="22"/>
          <w:lang w:bidi="en-US"/>
        </w:rPr>
        <w:t>devra être effectué en même temps que toutes les autres études (techniques, génie civil, études économiques de rentabilité, études environnementales</w:t>
      </w:r>
      <w:r>
        <w:rPr>
          <w:color w:val="000000"/>
          <w:sz w:val="22"/>
          <w:szCs w:val="22"/>
          <w:lang w:bidi="en-US"/>
        </w:rPr>
        <w:t xml:space="preserve"> et sociales,</w:t>
      </w:r>
      <w:r w:rsidR="006F5249" w:rsidRPr="00482761">
        <w:rPr>
          <w:color w:val="000000"/>
          <w:sz w:val="22"/>
          <w:szCs w:val="22"/>
          <w:lang w:bidi="en-US"/>
        </w:rPr>
        <w:t xml:space="preserve"> etc.) de façon à ce que les considérations sociales </w:t>
      </w:r>
      <w:r>
        <w:rPr>
          <w:color w:val="000000"/>
          <w:sz w:val="22"/>
          <w:szCs w:val="22"/>
          <w:lang w:bidi="en-US"/>
        </w:rPr>
        <w:t xml:space="preserve">soient bien mises en évidence. </w:t>
      </w:r>
      <w:r w:rsidR="006F5249" w:rsidRPr="00482761">
        <w:rPr>
          <w:color w:val="000000"/>
          <w:sz w:val="22"/>
          <w:szCs w:val="22"/>
          <w:lang w:bidi="en-US"/>
        </w:rPr>
        <w:t xml:space="preserve">Des enquêtes </w:t>
      </w:r>
      <w:r>
        <w:rPr>
          <w:color w:val="000000"/>
          <w:sz w:val="22"/>
          <w:szCs w:val="22"/>
          <w:lang w:bidi="en-US"/>
        </w:rPr>
        <w:t xml:space="preserve">socioéconomiques </w:t>
      </w:r>
      <w:r w:rsidR="006F5249" w:rsidRPr="00482761">
        <w:rPr>
          <w:color w:val="000000"/>
          <w:sz w:val="22"/>
          <w:szCs w:val="22"/>
          <w:lang w:bidi="en-US"/>
        </w:rPr>
        <w:t xml:space="preserve">détaillées devront toujours être effectuées auprès des individus ou groupes potentiellement affectés par les sous-projets prévus. Ce qui implique nécessairement  de : </w:t>
      </w:r>
    </w:p>
    <w:p w:rsidR="006F5249" w:rsidRPr="00482761" w:rsidRDefault="006F5249" w:rsidP="009055A0">
      <w:pPr>
        <w:numPr>
          <w:ilvl w:val="0"/>
          <w:numId w:val="8"/>
        </w:numPr>
        <w:jc w:val="both"/>
        <w:rPr>
          <w:sz w:val="22"/>
          <w:szCs w:val="22"/>
        </w:rPr>
      </w:pPr>
      <w:r w:rsidRPr="00482761">
        <w:rPr>
          <w:sz w:val="22"/>
          <w:szCs w:val="22"/>
        </w:rPr>
        <w:t>faire un recensement exhaustif  de la population (sexe, âge, nombre d’enfants, niveau d’instruction ;  activité, nombre d</w:t>
      </w:r>
      <w:r w:rsidR="00357379">
        <w:rPr>
          <w:sz w:val="22"/>
          <w:szCs w:val="22"/>
        </w:rPr>
        <w:t>e personnes dans le ménage</w:t>
      </w:r>
      <w:r w:rsidRPr="00482761">
        <w:rPr>
          <w:sz w:val="22"/>
          <w:szCs w:val="22"/>
        </w:rPr>
        <w:t xml:space="preserve">, groupes vulnérables, …) ; </w:t>
      </w:r>
    </w:p>
    <w:p w:rsidR="006F5249" w:rsidRPr="00482761" w:rsidRDefault="006F5249" w:rsidP="009055A0">
      <w:pPr>
        <w:numPr>
          <w:ilvl w:val="0"/>
          <w:numId w:val="8"/>
        </w:numPr>
        <w:jc w:val="both"/>
        <w:rPr>
          <w:sz w:val="22"/>
          <w:szCs w:val="22"/>
        </w:rPr>
      </w:pPr>
      <w:r w:rsidRPr="00482761">
        <w:rPr>
          <w:sz w:val="22"/>
          <w:szCs w:val="22"/>
        </w:rPr>
        <w:t>inventorier les impacts physiques et économiques du projet en termes de déplacements involontaires ou de pertes de constructions, de terres ou  d’activités productives ; et</w:t>
      </w:r>
    </w:p>
    <w:p w:rsidR="006F5249" w:rsidRPr="00482761" w:rsidRDefault="006F5249" w:rsidP="009055A0">
      <w:pPr>
        <w:numPr>
          <w:ilvl w:val="0"/>
          <w:numId w:val="8"/>
        </w:numPr>
        <w:jc w:val="both"/>
        <w:rPr>
          <w:sz w:val="22"/>
          <w:szCs w:val="22"/>
        </w:rPr>
      </w:pPr>
      <w:r w:rsidRPr="00482761">
        <w:rPr>
          <w:sz w:val="22"/>
          <w:szCs w:val="22"/>
        </w:rPr>
        <w:t>dresser un profil socio-économique des PAP (groupe d’appartenance ethnique, religieux, culturel ou social, occupation principale, sources de revenus et moyens de subsistance, statut foncier, liens temporels et sociaux avec le territoire concerné, niveau d’accessibilité aux infrastructures et services</w:t>
      </w:r>
      <w:r w:rsidR="00F94492">
        <w:rPr>
          <w:sz w:val="22"/>
          <w:szCs w:val="22"/>
        </w:rPr>
        <w:t>)</w:t>
      </w:r>
      <w:r w:rsidRPr="00482761">
        <w:rPr>
          <w:sz w:val="22"/>
          <w:szCs w:val="22"/>
        </w:rPr>
        <w:t>.</w:t>
      </w:r>
    </w:p>
    <w:p w:rsidR="006F5249" w:rsidRPr="00482761" w:rsidRDefault="006F5249" w:rsidP="006F5249">
      <w:pPr>
        <w:jc w:val="both"/>
        <w:rPr>
          <w:color w:val="000000"/>
          <w:sz w:val="22"/>
          <w:szCs w:val="22"/>
          <w:lang w:bidi="en-US"/>
        </w:rPr>
      </w:pPr>
    </w:p>
    <w:p w:rsidR="006F5249" w:rsidRPr="00482761" w:rsidRDefault="006F5249"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27" w:name="_Toc284235489"/>
      <w:bookmarkStart w:id="428" w:name="_Toc291145154"/>
      <w:bookmarkStart w:id="429" w:name="_Toc392053920"/>
      <w:r w:rsidRPr="00482761">
        <w:rPr>
          <w:rFonts w:ascii="Times New Roman" w:hAnsi="Times New Roman" w:cs="Times New Roman"/>
          <w:i w:val="0"/>
          <w:iCs w:val="0"/>
          <w:sz w:val="22"/>
          <w:szCs w:val="22"/>
        </w:rPr>
        <w:t>Déplacements et compensations</w:t>
      </w:r>
      <w:bookmarkEnd w:id="427"/>
      <w:bookmarkEnd w:id="428"/>
      <w:bookmarkEnd w:id="429"/>
      <w:r w:rsidRPr="00482761">
        <w:rPr>
          <w:rFonts w:ascii="Times New Roman" w:hAnsi="Times New Roman" w:cs="Times New Roman"/>
          <w:i w:val="0"/>
          <w:iCs w:val="0"/>
          <w:sz w:val="22"/>
          <w:szCs w:val="22"/>
        </w:rPr>
        <w:t xml:space="preserve"> </w:t>
      </w:r>
    </w:p>
    <w:p w:rsidR="0003692D" w:rsidRDefault="0003692D" w:rsidP="00A44F1F">
      <w:pPr>
        <w:jc w:val="both"/>
        <w:rPr>
          <w:color w:val="000000"/>
          <w:sz w:val="22"/>
          <w:szCs w:val="22"/>
          <w:lang w:bidi="en-US"/>
        </w:rPr>
      </w:pPr>
    </w:p>
    <w:p w:rsidR="004B64BF" w:rsidRDefault="006F5249" w:rsidP="008535B7">
      <w:pPr>
        <w:jc w:val="both"/>
        <w:rPr>
          <w:sz w:val="22"/>
          <w:szCs w:val="22"/>
        </w:rPr>
      </w:pPr>
      <w:r w:rsidRPr="00482761">
        <w:rPr>
          <w:color w:val="000000"/>
          <w:sz w:val="22"/>
          <w:szCs w:val="22"/>
          <w:lang w:bidi="en-US"/>
        </w:rPr>
        <w:t>Si la réinstallation est envisagée, l’expropriation et le paiement des terres et autres biens</w:t>
      </w:r>
      <w:r w:rsidR="0003692D">
        <w:rPr>
          <w:color w:val="000000"/>
          <w:sz w:val="22"/>
          <w:szCs w:val="22"/>
          <w:lang w:bidi="en-US"/>
        </w:rPr>
        <w:t xml:space="preserve"> affectés</w:t>
      </w:r>
      <w:r w:rsidRPr="00482761">
        <w:rPr>
          <w:color w:val="000000"/>
          <w:sz w:val="22"/>
          <w:szCs w:val="22"/>
          <w:lang w:bidi="en-US"/>
        </w:rPr>
        <w:t xml:space="preserve">, le déménagement des </w:t>
      </w:r>
      <w:r w:rsidR="0003692D">
        <w:rPr>
          <w:color w:val="000000"/>
          <w:sz w:val="22"/>
          <w:szCs w:val="22"/>
          <w:lang w:bidi="en-US"/>
        </w:rPr>
        <w:t>PAP</w:t>
      </w:r>
      <w:r w:rsidRPr="00482761">
        <w:rPr>
          <w:color w:val="000000"/>
          <w:sz w:val="22"/>
          <w:szCs w:val="22"/>
          <w:lang w:bidi="en-US"/>
        </w:rPr>
        <w:t xml:space="preserve"> et leur réinstallation, et toute assistance de réhabilitation économique, doivent être achevés dans leur totalité avant le démarrage des travaux du projet.</w:t>
      </w:r>
      <w:r w:rsidR="00A44F1F">
        <w:rPr>
          <w:color w:val="000000"/>
          <w:sz w:val="22"/>
          <w:szCs w:val="22"/>
          <w:lang w:bidi="en-US"/>
        </w:rPr>
        <w:t xml:space="preserve"> </w:t>
      </w:r>
      <w:r w:rsidRPr="00482761">
        <w:rPr>
          <w:rFonts w:eastAsia="Calibri" w:cs="Calibri"/>
          <w:sz w:val="22"/>
          <w:szCs w:val="22"/>
        </w:rPr>
        <w:t xml:space="preserve">Le déplacement des </w:t>
      </w:r>
      <w:r w:rsidR="0003692D">
        <w:rPr>
          <w:rFonts w:eastAsia="Calibri" w:cs="Calibri"/>
          <w:sz w:val="22"/>
          <w:szCs w:val="22"/>
        </w:rPr>
        <w:t>PAP</w:t>
      </w:r>
      <w:r w:rsidRPr="00482761">
        <w:rPr>
          <w:rFonts w:eastAsia="Calibri" w:cs="Calibri"/>
          <w:sz w:val="22"/>
          <w:szCs w:val="22"/>
        </w:rPr>
        <w:t xml:space="preserve"> interviendra après une phase de vérification des biens et personnes, le recueil et l’examen des plaintes. C’est au terme de la vérification et</w:t>
      </w:r>
      <w:r w:rsidR="0003692D">
        <w:rPr>
          <w:rFonts w:eastAsia="Calibri" w:cs="Calibri"/>
          <w:sz w:val="22"/>
          <w:szCs w:val="22"/>
        </w:rPr>
        <w:t xml:space="preserve"> de</w:t>
      </w:r>
      <w:r w:rsidRPr="00482761">
        <w:rPr>
          <w:rFonts w:eastAsia="Calibri" w:cs="Calibri"/>
          <w:sz w:val="22"/>
          <w:szCs w:val="22"/>
        </w:rPr>
        <w:t xml:space="preserve"> l’examen des plaintes que les compensations aux personnes vont se réalise</w:t>
      </w:r>
      <w:r w:rsidR="008A381A">
        <w:rPr>
          <w:rFonts w:eastAsia="Calibri" w:cs="Calibri"/>
          <w:sz w:val="22"/>
          <w:szCs w:val="22"/>
        </w:rPr>
        <w:t>r</w:t>
      </w:r>
      <w:r w:rsidRPr="00482761">
        <w:rPr>
          <w:rFonts w:eastAsia="Calibri" w:cs="Calibri"/>
          <w:sz w:val="22"/>
          <w:szCs w:val="22"/>
        </w:rPr>
        <w:t>. Lorsque toutes les personnes affectées seront indemnisées</w:t>
      </w:r>
      <w:r w:rsidR="006D5FBB">
        <w:rPr>
          <w:rFonts w:eastAsia="Calibri" w:cs="Calibri"/>
          <w:sz w:val="22"/>
          <w:szCs w:val="22"/>
        </w:rPr>
        <w:t>, il pourra être p</w:t>
      </w:r>
      <w:r w:rsidRPr="00482761">
        <w:rPr>
          <w:rFonts w:eastAsia="Calibri" w:cs="Calibri"/>
          <w:sz w:val="22"/>
          <w:szCs w:val="22"/>
        </w:rPr>
        <w:t>rocéd</w:t>
      </w:r>
      <w:r w:rsidR="006D5FBB">
        <w:rPr>
          <w:rFonts w:eastAsia="Calibri" w:cs="Calibri"/>
          <w:sz w:val="22"/>
          <w:szCs w:val="22"/>
        </w:rPr>
        <w:t>é</w:t>
      </w:r>
      <w:r w:rsidRPr="00482761">
        <w:rPr>
          <w:rFonts w:eastAsia="Calibri" w:cs="Calibri"/>
          <w:sz w:val="22"/>
          <w:szCs w:val="22"/>
        </w:rPr>
        <w:t xml:space="preserve"> à leur déplacement et à leur installation conformément au plan de réinstallation. </w:t>
      </w:r>
    </w:p>
    <w:p w:rsidR="00A6643C" w:rsidRDefault="0076432D" w:rsidP="009055A0">
      <w:pPr>
        <w:pStyle w:val="Heading1"/>
        <w:numPr>
          <w:ilvl w:val="0"/>
          <w:numId w:val="16"/>
        </w:numPr>
        <w:tabs>
          <w:tab w:val="num" w:pos="390"/>
        </w:tabs>
        <w:autoSpaceDE w:val="0"/>
        <w:autoSpaceDN w:val="0"/>
        <w:adjustRightInd w:val="0"/>
        <w:spacing w:before="0" w:after="0" w:line="240" w:lineRule="atLeast"/>
        <w:rPr>
          <w:rFonts w:ascii="Times New Roman" w:hAnsi="Times New Roman"/>
          <w:color w:val="000000"/>
          <w:kern w:val="0"/>
          <w:sz w:val="24"/>
          <w:szCs w:val="20"/>
        </w:rPr>
      </w:pPr>
      <w:bookmarkStart w:id="430" w:name="_Toc291145155"/>
      <w:r>
        <w:rPr>
          <w:rFonts w:ascii="Times New Roman" w:hAnsi="Times New Roman"/>
          <w:color w:val="000000"/>
          <w:kern w:val="0"/>
          <w:sz w:val="24"/>
          <w:szCs w:val="20"/>
        </w:rPr>
        <w:br w:type="page"/>
      </w:r>
      <w:bookmarkStart w:id="431" w:name="_Toc392053921"/>
      <w:r w:rsidR="00A6643C">
        <w:rPr>
          <w:rFonts w:ascii="Times New Roman" w:hAnsi="Times New Roman"/>
          <w:color w:val="000000"/>
          <w:kern w:val="0"/>
          <w:sz w:val="24"/>
          <w:szCs w:val="20"/>
        </w:rPr>
        <w:lastRenderedPageBreak/>
        <w:t>EVALU</w:t>
      </w:r>
      <w:r w:rsidR="00A6643C" w:rsidRPr="00641552">
        <w:rPr>
          <w:rFonts w:ascii="Times New Roman" w:hAnsi="Times New Roman"/>
          <w:color w:val="000000"/>
          <w:kern w:val="0"/>
          <w:sz w:val="24"/>
          <w:szCs w:val="20"/>
        </w:rPr>
        <w:t>ATION  DES BIENS ET TAUX DE COMPENSATION</w:t>
      </w:r>
      <w:bookmarkEnd w:id="430"/>
      <w:bookmarkEnd w:id="431"/>
    </w:p>
    <w:p w:rsidR="00A6643C" w:rsidRDefault="00A6643C" w:rsidP="0058541F">
      <w:pPr>
        <w:jc w:val="both"/>
        <w:rPr>
          <w:sz w:val="22"/>
          <w:szCs w:val="22"/>
        </w:rPr>
      </w:pPr>
    </w:p>
    <w:p w:rsidR="00800F26" w:rsidRDefault="00800F26" w:rsidP="00800F26">
      <w:pPr>
        <w:jc w:val="both"/>
        <w:rPr>
          <w:sz w:val="22"/>
          <w:szCs w:val="22"/>
        </w:rPr>
      </w:pPr>
      <w:r w:rsidRPr="00E60C10">
        <w:rPr>
          <w:sz w:val="22"/>
          <w:szCs w:val="22"/>
        </w:rPr>
        <w:t xml:space="preserve">L’évaluation est faite sur la base de la valeur acquise, qui correspond à la valeur actualisée et qui  prend en compte la valeur intrinsèque du bien considéré, mais aussi la plus-value qui s'y est incorporée (correspondant au renchérissement général du coût des biens). </w:t>
      </w:r>
    </w:p>
    <w:p w:rsidR="00DB2B9F" w:rsidRPr="00E60C10" w:rsidRDefault="00DB2B9F" w:rsidP="00800F26">
      <w:pPr>
        <w:jc w:val="both"/>
        <w:rPr>
          <w:sz w:val="22"/>
          <w:szCs w:val="22"/>
        </w:rPr>
      </w:pPr>
    </w:p>
    <w:p w:rsidR="00800F26" w:rsidRDefault="00800F26"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32" w:name="_Toc258565888"/>
      <w:bookmarkStart w:id="433" w:name="_Toc392053922"/>
      <w:r w:rsidRPr="00800F26">
        <w:rPr>
          <w:rFonts w:ascii="Times New Roman" w:hAnsi="Times New Roman" w:cs="Times New Roman"/>
          <w:i w:val="0"/>
          <w:iCs w:val="0"/>
          <w:sz w:val="22"/>
          <w:szCs w:val="22"/>
        </w:rPr>
        <w:t>Formes de compensations</w:t>
      </w:r>
      <w:bookmarkEnd w:id="432"/>
      <w:bookmarkEnd w:id="433"/>
    </w:p>
    <w:p w:rsidR="00DB2B9F" w:rsidRPr="00DB2B9F" w:rsidRDefault="00DB2B9F" w:rsidP="00DB2B9F"/>
    <w:p w:rsidR="00800F26" w:rsidRDefault="00800F26" w:rsidP="00800F26">
      <w:pPr>
        <w:jc w:val="both"/>
        <w:rPr>
          <w:sz w:val="22"/>
          <w:szCs w:val="22"/>
        </w:rPr>
      </w:pPr>
      <w:r w:rsidRPr="00E60C10">
        <w:rPr>
          <w:sz w:val="22"/>
          <w:szCs w:val="22"/>
        </w:rPr>
        <w:t>Plusieurs types de mesures compensatoires sont envisageables. En effet, la compensation des individus et des ménages sera effectuée en argent liquide, en nature, et/ou par une assistance. Le type de compensation sera retenu en concertation avec toutes les parties prenantes.</w:t>
      </w:r>
      <w:r w:rsidRPr="00D11883">
        <w:rPr>
          <w:sz w:val="22"/>
          <w:szCs w:val="22"/>
        </w:rPr>
        <w:t xml:space="preserve"> </w:t>
      </w:r>
    </w:p>
    <w:p w:rsidR="00800F26" w:rsidRPr="00D11883" w:rsidRDefault="00800F26" w:rsidP="00800F26">
      <w:pPr>
        <w:jc w:val="both"/>
        <w:rPr>
          <w:sz w:val="22"/>
          <w:szCs w:val="22"/>
        </w:rPr>
      </w:pPr>
    </w:p>
    <w:p w:rsidR="00800F26" w:rsidRPr="00F623FE" w:rsidRDefault="007C2A8F" w:rsidP="002E1FEB">
      <w:pPr>
        <w:pStyle w:val="Caption"/>
        <w:rPr>
          <w:sz w:val="20"/>
          <w:szCs w:val="20"/>
          <w:highlight w:val="yellow"/>
        </w:rPr>
      </w:pPr>
      <w:bookmarkStart w:id="434" w:name="_Toc258443106"/>
      <w:bookmarkStart w:id="435" w:name="_Toc392053967"/>
      <w:r w:rsidRPr="00F623FE">
        <w:rPr>
          <w:sz w:val="22"/>
          <w:szCs w:val="22"/>
        </w:rPr>
        <w:t xml:space="preserve">Tableau </w:t>
      </w:r>
      <w:r w:rsidRPr="00F623FE">
        <w:rPr>
          <w:sz w:val="22"/>
          <w:szCs w:val="22"/>
        </w:rPr>
        <w:fldChar w:fldCharType="begin"/>
      </w:r>
      <w:r w:rsidRPr="00F623FE">
        <w:rPr>
          <w:sz w:val="22"/>
          <w:szCs w:val="22"/>
        </w:rPr>
        <w:instrText xml:space="preserve"> SEQ Tableau \* ARABIC </w:instrText>
      </w:r>
      <w:r w:rsidRPr="00F623FE">
        <w:rPr>
          <w:sz w:val="22"/>
          <w:szCs w:val="22"/>
        </w:rPr>
        <w:fldChar w:fldCharType="separate"/>
      </w:r>
      <w:r w:rsidR="00746AC3">
        <w:rPr>
          <w:noProof/>
          <w:sz w:val="22"/>
          <w:szCs w:val="22"/>
        </w:rPr>
        <w:t>8</w:t>
      </w:r>
      <w:r w:rsidRPr="00F623FE">
        <w:rPr>
          <w:sz w:val="22"/>
          <w:szCs w:val="22"/>
        </w:rPr>
        <w:fldChar w:fldCharType="end"/>
      </w:r>
      <w:r w:rsidRPr="00F623FE">
        <w:rPr>
          <w:sz w:val="22"/>
          <w:szCs w:val="22"/>
        </w:rPr>
        <w:t xml:space="preserve">: </w:t>
      </w:r>
      <w:r w:rsidRPr="00F623FE">
        <w:rPr>
          <w:sz w:val="20"/>
          <w:szCs w:val="20"/>
        </w:rPr>
        <w:t>Formes de compensation</w:t>
      </w:r>
      <w:bookmarkEnd w:id="434"/>
      <w:bookmarkEnd w:id="43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7830"/>
      </w:tblGrid>
      <w:tr w:rsidR="002E1FEB" w:rsidRPr="00154A58" w:rsidTr="00F623FE">
        <w:trPr>
          <w:trHeight w:val="486"/>
        </w:trPr>
        <w:tc>
          <w:tcPr>
            <w:tcW w:w="1530" w:type="dxa"/>
          </w:tcPr>
          <w:p w:rsidR="002E1FEB" w:rsidRPr="002E1FEB" w:rsidRDefault="002E1FEB" w:rsidP="00352AF6">
            <w:pPr>
              <w:jc w:val="both"/>
              <w:rPr>
                <w:b/>
                <w:sz w:val="22"/>
                <w:szCs w:val="22"/>
              </w:rPr>
            </w:pPr>
            <w:r w:rsidRPr="002E1FEB">
              <w:rPr>
                <w:b/>
                <w:sz w:val="22"/>
                <w:szCs w:val="22"/>
              </w:rPr>
              <w:t>Types de compensation</w:t>
            </w:r>
          </w:p>
        </w:tc>
        <w:tc>
          <w:tcPr>
            <w:tcW w:w="7830" w:type="dxa"/>
          </w:tcPr>
          <w:p w:rsidR="002E1FEB" w:rsidRPr="002E1FEB" w:rsidRDefault="002E1FEB" w:rsidP="002E1FEB">
            <w:pPr>
              <w:ind w:left="360"/>
              <w:jc w:val="both"/>
              <w:rPr>
                <w:b/>
                <w:sz w:val="22"/>
                <w:szCs w:val="22"/>
              </w:rPr>
            </w:pPr>
            <w:r w:rsidRPr="002E1FEB">
              <w:rPr>
                <w:b/>
                <w:sz w:val="22"/>
                <w:szCs w:val="22"/>
              </w:rPr>
              <w:t>Modalités de compensation</w:t>
            </w:r>
          </w:p>
        </w:tc>
      </w:tr>
      <w:tr w:rsidR="00800F26" w:rsidRPr="00154A58" w:rsidTr="00352AF6">
        <w:trPr>
          <w:trHeight w:val="1678"/>
        </w:trPr>
        <w:tc>
          <w:tcPr>
            <w:tcW w:w="1530" w:type="dxa"/>
          </w:tcPr>
          <w:p w:rsidR="00800F26" w:rsidRPr="00E60C10" w:rsidRDefault="00800F26" w:rsidP="00352AF6">
            <w:pPr>
              <w:jc w:val="both"/>
              <w:rPr>
                <w:sz w:val="22"/>
                <w:szCs w:val="22"/>
              </w:rPr>
            </w:pPr>
            <w:r w:rsidRPr="00E60C10">
              <w:rPr>
                <w:sz w:val="22"/>
                <w:szCs w:val="22"/>
              </w:rPr>
              <w:t xml:space="preserve">Paiements en espèces </w:t>
            </w:r>
          </w:p>
        </w:tc>
        <w:tc>
          <w:tcPr>
            <w:tcW w:w="7830" w:type="dxa"/>
          </w:tcPr>
          <w:p w:rsidR="00800F26" w:rsidRPr="00E60C10" w:rsidRDefault="00800F26" w:rsidP="009055A0">
            <w:pPr>
              <w:numPr>
                <w:ilvl w:val="0"/>
                <w:numId w:val="34"/>
              </w:numPr>
              <w:jc w:val="both"/>
              <w:rPr>
                <w:sz w:val="22"/>
                <w:szCs w:val="22"/>
              </w:rPr>
            </w:pPr>
            <w:r w:rsidRPr="00E60C10">
              <w:rPr>
                <w:sz w:val="22"/>
                <w:szCs w:val="22"/>
              </w:rPr>
              <w:t>L’indemnité sera calculée et payée en monnaie locale. Les taux seront ajustés pour l'inflation ;</w:t>
            </w:r>
          </w:p>
          <w:p w:rsidR="00800F26" w:rsidRPr="00E60C10" w:rsidRDefault="00800F26" w:rsidP="009055A0">
            <w:pPr>
              <w:numPr>
                <w:ilvl w:val="0"/>
                <w:numId w:val="34"/>
              </w:numPr>
              <w:jc w:val="both"/>
              <w:rPr>
                <w:sz w:val="22"/>
                <w:szCs w:val="22"/>
              </w:rPr>
            </w:pPr>
            <w:r w:rsidRPr="00E60C10">
              <w:rPr>
                <w:sz w:val="22"/>
                <w:szCs w:val="22"/>
              </w:rPr>
              <w:t xml:space="preserve">la valorisation du terrain occupé (avec ou sans droits formels) prendra aussi en compte le coût des investissements/aménagements effectués pour rendre le terrain viable ou productif </w:t>
            </w:r>
          </w:p>
          <w:p w:rsidR="00800F26" w:rsidRPr="00E60C10" w:rsidRDefault="00800F26" w:rsidP="009055A0">
            <w:pPr>
              <w:numPr>
                <w:ilvl w:val="0"/>
                <w:numId w:val="34"/>
              </w:numPr>
              <w:jc w:val="both"/>
              <w:rPr>
                <w:sz w:val="22"/>
                <w:szCs w:val="22"/>
              </w:rPr>
            </w:pPr>
            <w:r w:rsidRPr="00E60C10">
              <w:rPr>
                <w:sz w:val="22"/>
                <w:szCs w:val="22"/>
              </w:rPr>
              <w:t>Les indemnités de désagrément, les frais de transport, les pertes de revenus et coût de la main-d’œuvre peuvent aussi être évalués en espèces si nécessaire</w:t>
            </w:r>
          </w:p>
        </w:tc>
      </w:tr>
      <w:tr w:rsidR="00800F26" w:rsidRPr="00154A58" w:rsidTr="00352AF6">
        <w:trPr>
          <w:trHeight w:val="688"/>
        </w:trPr>
        <w:tc>
          <w:tcPr>
            <w:tcW w:w="1530" w:type="dxa"/>
          </w:tcPr>
          <w:p w:rsidR="00800F26" w:rsidRPr="00E60C10" w:rsidRDefault="00800F26" w:rsidP="00352AF6">
            <w:pPr>
              <w:jc w:val="both"/>
              <w:rPr>
                <w:sz w:val="22"/>
                <w:szCs w:val="22"/>
              </w:rPr>
            </w:pPr>
            <w:r w:rsidRPr="00E60C10">
              <w:rPr>
                <w:sz w:val="22"/>
                <w:szCs w:val="22"/>
              </w:rPr>
              <w:t>Compensation en nature</w:t>
            </w:r>
          </w:p>
        </w:tc>
        <w:tc>
          <w:tcPr>
            <w:tcW w:w="7830" w:type="dxa"/>
          </w:tcPr>
          <w:p w:rsidR="00800F26" w:rsidRPr="00E60C10" w:rsidRDefault="00800F26" w:rsidP="009055A0">
            <w:pPr>
              <w:numPr>
                <w:ilvl w:val="0"/>
                <w:numId w:val="34"/>
              </w:numPr>
              <w:jc w:val="both"/>
              <w:rPr>
                <w:sz w:val="22"/>
                <w:szCs w:val="22"/>
              </w:rPr>
            </w:pPr>
            <w:r w:rsidRPr="00E60C10">
              <w:rPr>
                <w:sz w:val="22"/>
                <w:szCs w:val="22"/>
              </w:rPr>
              <w:t>La compensation peut inclure des objets tels que les terrains, les maisons, puits, autres bâtiments et structures, matériaux de construction, jeunes plants, intrants agricoles et crédits financiers d’équipements</w:t>
            </w:r>
          </w:p>
        </w:tc>
      </w:tr>
      <w:tr w:rsidR="00800F26" w:rsidRPr="00154A58" w:rsidTr="00352AF6">
        <w:trPr>
          <w:trHeight w:val="675"/>
        </w:trPr>
        <w:tc>
          <w:tcPr>
            <w:tcW w:w="1530" w:type="dxa"/>
          </w:tcPr>
          <w:p w:rsidR="00800F26" w:rsidRPr="00E60C10" w:rsidRDefault="00800F26" w:rsidP="00352AF6">
            <w:pPr>
              <w:jc w:val="both"/>
              <w:rPr>
                <w:sz w:val="22"/>
                <w:szCs w:val="22"/>
              </w:rPr>
            </w:pPr>
            <w:r w:rsidRPr="00E60C10">
              <w:rPr>
                <w:sz w:val="22"/>
                <w:szCs w:val="22"/>
              </w:rPr>
              <w:t>Assistance</w:t>
            </w:r>
            <w:r w:rsidR="00DB2B9F">
              <w:rPr>
                <w:sz w:val="22"/>
                <w:szCs w:val="22"/>
              </w:rPr>
              <w:t xml:space="preserve"> aux PAP</w:t>
            </w:r>
          </w:p>
        </w:tc>
        <w:tc>
          <w:tcPr>
            <w:tcW w:w="7830" w:type="dxa"/>
          </w:tcPr>
          <w:p w:rsidR="00800F26" w:rsidRPr="00E60C10" w:rsidRDefault="00800F26" w:rsidP="009055A0">
            <w:pPr>
              <w:numPr>
                <w:ilvl w:val="0"/>
                <w:numId w:val="34"/>
              </w:numPr>
              <w:jc w:val="both"/>
              <w:rPr>
                <w:sz w:val="22"/>
                <w:szCs w:val="22"/>
              </w:rPr>
            </w:pPr>
            <w:r w:rsidRPr="00E60C10">
              <w:rPr>
                <w:sz w:val="22"/>
                <w:szCs w:val="22"/>
              </w:rPr>
              <w:t>L'assistance peut comporter les primes de compensation, aide alimentaire, transport et la main- d'œuvre, ou matériaux de construction.</w:t>
            </w:r>
          </w:p>
        </w:tc>
      </w:tr>
    </w:tbl>
    <w:p w:rsidR="005F29DA" w:rsidRPr="00E60C10" w:rsidRDefault="005F29DA" w:rsidP="00D11883">
      <w:pPr>
        <w:jc w:val="both"/>
        <w:rPr>
          <w:sz w:val="22"/>
          <w:szCs w:val="22"/>
        </w:rPr>
      </w:pPr>
    </w:p>
    <w:p w:rsidR="002F5644" w:rsidRPr="005F29DA" w:rsidRDefault="002F5644"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36" w:name="_Toc392053923"/>
      <w:r w:rsidRPr="005F29DA">
        <w:rPr>
          <w:rFonts w:ascii="Times New Roman" w:hAnsi="Times New Roman" w:cs="Times New Roman"/>
          <w:i w:val="0"/>
          <w:iCs w:val="0"/>
          <w:sz w:val="22"/>
          <w:szCs w:val="22"/>
        </w:rPr>
        <w:t>Compensation des terres</w:t>
      </w:r>
      <w:bookmarkEnd w:id="436"/>
    </w:p>
    <w:p w:rsidR="005F29DA" w:rsidRDefault="005F29DA" w:rsidP="00D11883">
      <w:pPr>
        <w:jc w:val="both"/>
        <w:rPr>
          <w:sz w:val="22"/>
          <w:szCs w:val="22"/>
        </w:rPr>
      </w:pPr>
    </w:p>
    <w:p w:rsidR="00800F26" w:rsidRDefault="00800F26" w:rsidP="00800F26">
      <w:pPr>
        <w:jc w:val="both"/>
        <w:rPr>
          <w:sz w:val="22"/>
          <w:szCs w:val="22"/>
        </w:rPr>
      </w:pPr>
      <w:r w:rsidRPr="006B38BD">
        <w:rPr>
          <w:sz w:val="22"/>
          <w:szCs w:val="22"/>
        </w:rPr>
        <w:t xml:space="preserve">Les terres affectées par l'exécution du </w:t>
      </w:r>
      <w:r w:rsidR="006D5FBB">
        <w:rPr>
          <w:sz w:val="22"/>
          <w:szCs w:val="22"/>
        </w:rPr>
        <w:t>projet</w:t>
      </w:r>
      <w:r w:rsidRPr="006B38BD">
        <w:rPr>
          <w:sz w:val="22"/>
          <w:szCs w:val="22"/>
        </w:rPr>
        <w:t xml:space="preserve">, cultivables ou incultes, seront remplacées par des terres de même type ou compensées </w:t>
      </w:r>
      <w:r w:rsidRPr="006B38BD">
        <w:rPr>
          <w:sz w:val="22"/>
          <w:szCs w:val="22"/>
          <w:lang w:eastAsia="en-US"/>
        </w:rPr>
        <w:t>en espèces au prix du marché</w:t>
      </w:r>
      <w:r w:rsidRPr="006B38BD">
        <w:rPr>
          <w:sz w:val="22"/>
          <w:szCs w:val="22"/>
        </w:rPr>
        <w:t xml:space="preserve">. </w:t>
      </w:r>
      <w:r w:rsidR="00DB2B9F" w:rsidRPr="006B38BD">
        <w:rPr>
          <w:sz w:val="22"/>
          <w:szCs w:val="22"/>
        </w:rPr>
        <w:t>L</w:t>
      </w:r>
      <w:r w:rsidRPr="006B38BD">
        <w:rPr>
          <w:sz w:val="22"/>
          <w:szCs w:val="22"/>
        </w:rPr>
        <w:t xml:space="preserve">a législation nationale fixe des barèmes par mètre carré par </w:t>
      </w:r>
      <w:r w:rsidR="000C68E0" w:rsidRPr="006B38BD">
        <w:rPr>
          <w:sz w:val="22"/>
          <w:szCs w:val="22"/>
        </w:rPr>
        <w:t>département</w:t>
      </w:r>
      <w:r w:rsidRPr="006B38BD">
        <w:rPr>
          <w:sz w:val="22"/>
          <w:szCs w:val="22"/>
        </w:rPr>
        <w:t xml:space="preserve"> et par zone dans chaque </w:t>
      </w:r>
      <w:r w:rsidR="00352AF6" w:rsidRPr="006B38BD">
        <w:rPr>
          <w:sz w:val="22"/>
          <w:szCs w:val="22"/>
        </w:rPr>
        <w:t>région concernée par le projet</w:t>
      </w:r>
      <w:r w:rsidR="000C68E0" w:rsidRPr="006B38BD">
        <w:rPr>
          <w:sz w:val="22"/>
          <w:szCs w:val="22"/>
        </w:rPr>
        <w:t xml:space="preserve"> conformément au </w:t>
      </w:r>
      <w:r w:rsidR="00330AC2" w:rsidRPr="006B38BD">
        <w:rPr>
          <w:sz w:val="22"/>
          <w:szCs w:val="22"/>
        </w:rPr>
        <w:t>décret</w:t>
      </w:r>
      <w:r w:rsidR="000C68E0" w:rsidRPr="006B38BD">
        <w:rPr>
          <w:sz w:val="22"/>
          <w:szCs w:val="22"/>
        </w:rPr>
        <w:t xml:space="preserve"> 2</w:t>
      </w:r>
      <w:r w:rsidR="00330AC2" w:rsidRPr="006B38BD">
        <w:rPr>
          <w:sz w:val="22"/>
          <w:szCs w:val="22"/>
        </w:rPr>
        <w:t>0</w:t>
      </w:r>
      <w:r w:rsidR="000C68E0" w:rsidRPr="006B38BD">
        <w:rPr>
          <w:sz w:val="22"/>
          <w:szCs w:val="22"/>
        </w:rPr>
        <w:t xml:space="preserve">10-439 abrogeant et remplaçant le </w:t>
      </w:r>
      <w:r w:rsidR="00330AC2" w:rsidRPr="006B38BD">
        <w:rPr>
          <w:sz w:val="22"/>
          <w:szCs w:val="22"/>
        </w:rPr>
        <w:t>décret</w:t>
      </w:r>
      <w:r w:rsidR="000C68E0" w:rsidRPr="006B38BD">
        <w:rPr>
          <w:sz w:val="22"/>
          <w:szCs w:val="22"/>
        </w:rPr>
        <w:t xml:space="preserve"> n</w:t>
      </w:r>
      <w:r w:rsidR="00330AC2" w:rsidRPr="006B38BD">
        <w:rPr>
          <w:sz w:val="22"/>
          <w:szCs w:val="22"/>
        </w:rPr>
        <w:t>°88-74 du 18 janvier fixant le barème des prix des terrains nus et des terrains bâtis applicable en matière loyer et de calcul de l'indemnité d'expropriation pour cause d'utilité publique.</w:t>
      </w:r>
      <w:r w:rsidRPr="006B38BD">
        <w:rPr>
          <w:sz w:val="22"/>
          <w:szCs w:val="22"/>
        </w:rPr>
        <w:t xml:space="preserve"> </w:t>
      </w:r>
    </w:p>
    <w:p w:rsidR="0084138F" w:rsidRPr="006B38BD" w:rsidRDefault="0084138F" w:rsidP="00800F26">
      <w:pPr>
        <w:jc w:val="both"/>
        <w:rPr>
          <w:sz w:val="22"/>
          <w:szCs w:val="22"/>
        </w:rPr>
      </w:pPr>
    </w:p>
    <w:p w:rsidR="00800F26" w:rsidRPr="0084138F" w:rsidRDefault="00800F26"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37" w:name="_Toc258565890"/>
      <w:bookmarkStart w:id="438" w:name="_Toc392053924"/>
      <w:r w:rsidRPr="0084138F">
        <w:rPr>
          <w:rFonts w:ascii="Times New Roman" w:hAnsi="Times New Roman" w:cs="Times New Roman"/>
          <w:i w:val="0"/>
          <w:iCs w:val="0"/>
          <w:sz w:val="22"/>
          <w:szCs w:val="22"/>
        </w:rPr>
        <w:t>Compensation des ressources forestières</w:t>
      </w:r>
      <w:bookmarkEnd w:id="437"/>
      <w:bookmarkEnd w:id="438"/>
    </w:p>
    <w:p w:rsidR="0084138F" w:rsidRDefault="0084138F" w:rsidP="00800F26">
      <w:pPr>
        <w:jc w:val="both"/>
        <w:rPr>
          <w:sz w:val="22"/>
          <w:szCs w:val="22"/>
        </w:rPr>
      </w:pPr>
    </w:p>
    <w:p w:rsidR="00800F26" w:rsidRDefault="00800F26" w:rsidP="00800F26">
      <w:pPr>
        <w:jc w:val="both"/>
        <w:rPr>
          <w:sz w:val="22"/>
          <w:szCs w:val="22"/>
        </w:rPr>
      </w:pPr>
      <w:r w:rsidRPr="006B38BD">
        <w:rPr>
          <w:sz w:val="22"/>
          <w:szCs w:val="22"/>
        </w:rPr>
        <w:t xml:space="preserve">La destruction de ressources forestières pour aménagement </w:t>
      </w:r>
      <w:r w:rsidR="000C68E0" w:rsidRPr="006B38BD">
        <w:rPr>
          <w:sz w:val="22"/>
          <w:szCs w:val="22"/>
        </w:rPr>
        <w:t xml:space="preserve">des </w:t>
      </w:r>
      <w:r w:rsidR="009C17C1" w:rsidRPr="006B38BD">
        <w:rPr>
          <w:sz w:val="22"/>
          <w:szCs w:val="22"/>
        </w:rPr>
        <w:t>périmètres</w:t>
      </w:r>
      <w:r w:rsidR="000C68E0" w:rsidRPr="006B38BD">
        <w:rPr>
          <w:sz w:val="22"/>
          <w:szCs w:val="22"/>
        </w:rPr>
        <w:t xml:space="preserve"> horticoles ou la réhabilitation des pistes ou de vallées </w:t>
      </w:r>
      <w:r w:rsidR="009C17C1" w:rsidRPr="006B38BD">
        <w:rPr>
          <w:sz w:val="22"/>
          <w:szCs w:val="22"/>
        </w:rPr>
        <w:t>etc.</w:t>
      </w:r>
      <w:r w:rsidR="000C68E0" w:rsidRPr="006B38BD">
        <w:rPr>
          <w:sz w:val="22"/>
          <w:szCs w:val="22"/>
        </w:rPr>
        <w:t xml:space="preserve">; </w:t>
      </w:r>
      <w:r w:rsidRPr="006B38BD">
        <w:rPr>
          <w:sz w:val="22"/>
          <w:szCs w:val="22"/>
        </w:rPr>
        <w:t xml:space="preserve">au titre du </w:t>
      </w:r>
      <w:r w:rsidR="006D5FBB">
        <w:rPr>
          <w:sz w:val="22"/>
          <w:szCs w:val="22"/>
        </w:rPr>
        <w:t>projet</w:t>
      </w:r>
      <w:r w:rsidRPr="006B38BD">
        <w:rPr>
          <w:sz w:val="22"/>
          <w:szCs w:val="22"/>
        </w:rPr>
        <w:t xml:space="preserve">, doit faire l'objet d'une compensation par transfert à </w:t>
      </w:r>
      <w:smartTag w:uri="urn:schemas-microsoft-com:office:smarttags" w:element="PersonName">
        <w:smartTagPr>
          <w:attr w:name="ProductID" w:val="la Direction"/>
        </w:smartTagPr>
        <w:r w:rsidRPr="006B38BD">
          <w:rPr>
            <w:sz w:val="22"/>
            <w:szCs w:val="22"/>
          </w:rPr>
          <w:t>la Direction</w:t>
        </w:r>
      </w:smartTag>
      <w:r w:rsidRPr="006B38BD">
        <w:rPr>
          <w:sz w:val="22"/>
          <w:szCs w:val="22"/>
        </w:rPr>
        <w:t xml:space="preserve"> des Eaux et Forêts</w:t>
      </w:r>
      <w:r w:rsidR="000C68E0" w:rsidRPr="006B38BD">
        <w:rPr>
          <w:sz w:val="22"/>
          <w:szCs w:val="22"/>
        </w:rPr>
        <w:t xml:space="preserve"> conformément au décret n°96-572 du 9 juillet 1996 modifié, fixant les taxes et redevances en matière d’exploitation forestière</w:t>
      </w:r>
      <w:r w:rsidRPr="006B38BD">
        <w:rPr>
          <w:sz w:val="22"/>
          <w:szCs w:val="22"/>
        </w:rPr>
        <w:t>, sur la base d’un taux par hectare à définir  pour chaque zone et qui devra faire l’objet de concertations franches entre les administrations ayant la gestion des forêts dans leurs attributions pour l’intérêt des communautés qui y sont attachées</w:t>
      </w:r>
      <w:r w:rsidRPr="002C0DD1">
        <w:rPr>
          <w:sz w:val="22"/>
          <w:szCs w:val="22"/>
        </w:rPr>
        <w:t>.</w:t>
      </w:r>
    </w:p>
    <w:p w:rsidR="005F29DA" w:rsidRDefault="005F29DA" w:rsidP="002B37B1">
      <w:pPr>
        <w:jc w:val="both"/>
        <w:rPr>
          <w:sz w:val="22"/>
          <w:szCs w:val="22"/>
        </w:rPr>
      </w:pPr>
    </w:p>
    <w:p w:rsidR="002F5644" w:rsidRPr="005F29DA" w:rsidRDefault="002F5644"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39" w:name="_Toc392053925"/>
      <w:r w:rsidRPr="005F29DA">
        <w:rPr>
          <w:rFonts w:ascii="Times New Roman" w:hAnsi="Times New Roman" w:cs="Times New Roman"/>
          <w:i w:val="0"/>
          <w:iCs w:val="0"/>
          <w:sz w:val="22"/>
          <w:szCs w:val="22"/>
        </w:rPr>
        <w:t>Compensation des cultures</w:t>
      </w:r>
      <w:r w:rsidR="00DD5D7F">
        <w:rPr>
          <w:rFonts w:ascii="Times New Roman" w:hAnsi="Times New Roman" w:cs="Times New Roman"/>
          <w:i w:val="0"/>
          <w:iCs w:val="0"/>
          <w:sz w:val="22"/>
          <w:szCs w:val="22"/>
        </w:rPr>
        <w:t xml:space="preserve"> et arbres fruitiers</w:t>
      </w:r>
      <w:bookmarkEnd w:id="439"/>
    </w:p>
    <w:p w:rsidR="005F29DA" w:rsidRDefault="005F29DA" w:rsidP="008B48E7">
      <w:pPr>
        <w:jc w:val="both"/>
        <w:rPr>
          <w:sz w:val="22"/>
          <w:szCs w:val="22"/>
        </w:rPr>
      </w:pPr>
    </w:p>
    <w:p w:rsidR="002F5644" w:rsidRDefault="008719F3" w:rsidP="008B48E7">
      <w:pPr>
        <w:jc w:val="both"/>
        <w:rPr>
          <w:sz w:val="22"/>
          <w:szCs w:val="22"/>
        </w:rPr>
      </w:pPr>
      <w:r w:rsidRPr="00C455EE">
        <w:rPr>
          <w:sz w:val="22"/>
          <w:szCs w:val="22"/>
        </w:rPr>
        <w:t>Toute destruction d’arbres fruitiers</w:t>
      </w:r>
      <w:r w:rsidR="009526DF">
        <w:rPr>
          <w:sz w:val="22"/>
          <w:szCs w:val="22"/>
        </w:rPr>
        <w:t xml:space="preserve"> ou de cultures vivrières</w:t>
      </w:r>
      <w:r w:rsidR="00B75612">
        <w:rPr>
          <w:sz w:val="22"/>
          <w:szCs w:val="22"/>
        </w:rPr>
        <w:t>,</w:t>
      </w:r>
      <w:r w:rsidR="009526DF">
        <w:rPr>
          <w:sz w:val="22"/>
          <w:szCs w:val="22"/>
        </w:rPr>
        <w:t xml:space="preserve"> maraîchères ou</w:t>
      </w:r>
      <w:r w:rsidR="009526DF" w:rsidRPr="00C455EE">
        <w:rPr>
          <w:sz w:val="22"/>
          <w:szCs w:val="22"/>
        </w:rPr>
        <w:t xml:space="preserve"> industrielles </w:t>
      </w:r>
      <w:r w:rsidR="000B3B20">
        <w:rPr>
          <w:sz w:val="22"/>
          <w:szCs w:val="22"/>
        </w:rPr>
        <w:t xml:space="preserve">se trouvant </w:t>
      </w:r>
      <w:r w:rsidR="00800F26">
        <w:rPr>
          <w:sz w:val="22"/>
          <w:szCs w:val="22"/>
        </w:rPr>
        <w:t xml:space="preserve">sur les sites d'intervention du </w:t>
      </w:r>
      <w:r w:rsidR="006D5FBB">
        <w:rPr>
          <w:sz w:val="22"/>
          <w:szCs w:val="22"/>
        </w:rPr>
        <w:t>projet</w:t>
      </w:r>
      <w:r w:rsidR="006D5FBB" w:rsidRPr="00C455EE">
        <w:rPr>
          <w:sz w:val="22"/>
          <w:szCs w:val="22"/>
        </w:rPr>
        <w:t xml:space="preserve"> </w:t>
      </w:r>
      <w:r w:rsidRPr="00C455EE">
        <w:rPr>
          <w:sz w:val="22"/>
          <w:szCs w:val="22"/>
        </w:rPr>
        <w:t>d</w:t>
      </w:r>
      <w:r w:rsidR="009526DF">
        <w:rPr>
          <w:sz w:val="22"/>
          <w:szCs w:val="22"/>
        </w:rPr>
        <w:t>evra donner</w:t>
      </w:r>
      <w:r w:rsidRPr="00C455EE">
        <w:rPr>
          <w:sz w:val="22"/>
          <w:szCs w:val="22"/>
        </w:rPr>
        <w:t xml:space="preserve"> lieu à </w:t>
      </w:r>
      <w:r w:rsidR="0001100C">
        <w:rPr>
          <w:sz w:val="22"/>
          <w:szCs w:val="22"/>
        </w:rPr>
        <w:t xml:space="preserve">une </w:t>
      </w:r>
      <w:r w:rsidRPr="00C455EE">
        <w:rPr>
          <w:sz w:val="22"/>
          <w:szCs w:val="22"/>
        </w:rPr>
        <w:t>indemnisation. Pour les cultures annuelles (vivrières</w:t>
      </w:r>
      <w:r w:rsidR="00B75612">
        <w:rPr>
          <w:sz w:val="22"/>
          <w:szCs w:val="22"/>
        </w:rPr>
        <w:t>,</w:t>
      </w:r>
      <w:r w:rsidRPr="00C455EE">
        <w:rPr>
          <w:sz w:val="22"/>
          <w:szCs w:val="22"/>
        </w:rPr>
        <w:t xml:space="preserve"> maraîchères) l’indemnisation tient compte du prix d’achat au producteur et de la densité des </w:t>
      </w:r>
      <w:r w:rsidR="00A40C91">
        <w:rPr>
          <w:sz w:val="22"/>
          <w:szCs w:val="22"/>
        </w:rPr>
        <w:t>plantes</w:t>
      </w:r>
      <w:r w:rsidRPr="00C455EE">
        <w:rPr>
          <w:sz w:val="22"/>
          <w:szCs w:val="22"/>
        </w:rPr>
        <w:t>. S’agissant des cultures pluriannuelles, ce sont les premières années de production, les années de crois</w:t>
      </w:r>
      <w:r w:rsidR="0001100C">
        <w:rPr>
          <w:sz w:val="22"/>
          <w:szCs w:val="22"/>
        </w:rPr>
        <w:t>sanc</w:t>
      </w:r>
      <w:r w:rsidRPr="00C455EE">
        <w:rPr>
          <w:sz w:val="22"/>
          <w:szCs w:val="22"/>
        </w:rPr>
        <w:t xml:space="preserve">es et la période de déclin qui sont considérées. L’indemnité est calculée par pied ou par </w:t>
      </w:r>
      <w:r w:rsidRPr="00C455EE">
        <w:rPr>
          <w:sz w:val="22"/>
          <w:szCs w:val="22"/>
        </w:rPr>
        <w:lastRenderedPageBreak/>
        <w:t>unité de superficie suivant le cas</w:t>
      </w:r>
      <w:r w:rsidRPr="00C455EE">
        <w:rPr>
          <w:szCs w:val="22"/>
        </w:rPr>
        <w:t>.</w:t>
      </w:r>
      <w:r w:rsidR="00C455EE">
        <w:rPr>
          <w:szCs w:val="22"/>
        </w:rPr>
        <w:t xml:space="preserve"> </w:t>
      </w:r>
      <w:r w:rsidR="002F5644" w:rsidRPr="00C455EE">
        <w:rPr>
          <w:sz w:val="22"/>
          <w:szCs w:val="22"/>
        </w:rPr>
        <w:t xml:space="preserve">La détermination de la valeur intégrale de remplacement exige que soient pris en compte non seulement le produit de la culture sur une année, mais aussi et surtout le coût d’installation de la plantation ainsi que le revenu perdu pendant les années nécessaires à l’installation et non productives de la plantation qui varie suivant </w:t>
      </w:r>
      <w:r w:rsidR="00A40C91">
        <w:rPr>
          <w:sz w:val="22"/>
          <w:szCs w:val="22"/>
        </w:rPr>
        <w:t>le genre</w:t>
      </w:r>
      <w:r w:rsidR="002F5644" w:rsidRPr="00C455EE">
        <w:rPr>
          <w:sz w:val="22"/>
          <w:szCs w:val="22"/>
        </w:rPr>
        <w:t>.</w:t>
      </w:r>
      <w:r w:rsidRPr="00C455EE">
        <w:rPr>
          <w:sz w:val="22"/>
          <w:szCs w:val="22"/>
        </w:rPr>
        <w:t xml:space="preserve"> </w:t>
      </w:r>
    </w:p>
    <w:p w:rsidR="008719F3" w:rsidRPr="00F11977" w:rsidRDefault="008719F3" w:rsidP="009055A0">
      <w:pPr>
        <w:numPr>
          <w:ilvl w:val="0"/>
          <w:numId w:val="13"/>
        </w:numPr>
        <w:jc w:val="both"/>
        <w:rPr>
          <w:sz w:val="22"/>
          <w:szCs w:val="22"/>
        </w:rPr>
      </w:pPr>
      <w:r w:rsidRPr="00F11977">
        <w:rPr>
          <w:sz w:val="22"/>
          <w:szCs w:val="22"/>
          <w:u w:val="single"/>
        </w:rPr>
        <w:t>les cultures vivrières</w:t>
      </w:r>
      <w:r w:rsidR="00A40C91">
        <w:rPr>
          <w:sz w:val="22"/>
          <w:szCs w:val="22"/>
          <w:u w:val="single"/>
        </w:rPr>
        <w:t xml:space="preserve"> et industrielles</w:t>
      </w:r>
      <w:r w:rsidRPr="00F11977">
        <w:rPr>
          <w:sz w:val="22"/>
          <w:szCs w:val="22"/>
        </w:rPr>
        <w:t>: le coût est ajusté aux taux courants du jour, et représente le coût pendant une récolte ;</w:t>
      </w:r>
    </w:p>
    <w:p w:rsidR="008719F3" w:rsidRPr="00F11977" w:rsidRDefault="008719F3" w:rsidP="009055A0">
      <w:pPr>
        <w:numPr>
          <w:ilvl w:val="0"/>
          <w:numId w:val="13"/>
        </w:numPr>
        <w:jc w:val="both"/>
        <w:rPr>
          <w:sz w:val="22"/>
          <w:szCs w:val="22"/>
        </w:rPr>
      </w:pPr>
      <w:r w:rsidRPr="00F11977">
        <w:rPr>
          <w:iCs/>
          <w:sz w:val="22"/>
          <w:szCs w:val="22"/>
          <w:u w:val="single"/>
        </w:rPr>
        <w:t>les arbres fruitiers productifs</w:t>
      </w:r>
      <w:r w:rsidRPr="00F11977">
        <w:rPr>
          <w:sz w:val="22"/>
          <w:szCs w:val="22"/>
        </w:rPr>
        <w:t xml:space="preserve">: la compensation est évaluée en tenant compte de la production moyenne annuelle des différentes espèces et des prix du marché pour les récoltes des arbres adultes ; le coût de remplacement intègre les coûts d'aménagement, de plantation et d'entretien, jusqu'à la </w:t>
      </w:r>
      <w:r w:rsidR="00A40C91">
        <w:rPr>
          <w:sz w:val="22"/>
          <w:szCs w:val="22"/>
        </w:rPr>
        <w:t>première production</w:t>
      </w:r>
      <w:r w:rsidRPr="00F11977">
        <w:rPr>
          <w:sz w:val="22"/>
          <w:szCs w:val="22"/>
        </w:rPr>
        <w:t> ;</w:t>
      </w:r>
    </w:p>
    <w:p w:rsidR="008B48E7" w:rsidRDefault="008719F3" w:rsidP="009055A0">
      <w:pPr>
        <w:numPr>
          <w:ilvl w:val="0"/>
          <w:numId w:val="13"/>
        </w:numPr>
        <w:jc w:val="both"/>
        <w:rPr>
          <w:sz w:val="22"/>
          <w:szCs w:val="22"/>
        </w:rPr>
      </w:pPr>
      <w:r w:rsidRPr="00F11977">
        <w:rPr>
          <w:sz w:val="22"/>
          <w:szCs w:val="22"/>
          <w:u w:val="single"/>
        </w:rPr>
        <w:t>les arbres fruitiers non encore productifs :</w:t>
      </w:r>
      <w:r w:rsidRPr="00F11977">
        <w:rPr>
          <w:sz w:val="22"/>
          <w:szCs w:val="22"/>
        </w:rPr>
        <w:t xml:space="preserve"> dans ce cas, le dédommagement concerne le coût d’acquisition et de remplacement des jeunes pousses, y compris les coûts d'aménagement.</w:t>
      </w:r>
    </w:p>
    <w:p w:rsidR="006A42D4" w:rsidRPr="00F11977" w:rsidRDefault="006A42D4" w:rsidP="00387E76">
      <w:pPr>
        <w:autoSpaceDE w:val="0"/>
        <w:autoSpaceDN w:val="0"/>
        <w:adjustRightInd w:val="0"/>
        <w:ind w:left="720"/>
        <w:jc w:val="center"/>
        <w:rPr>
          <w:sz w:val="22"/>
          <w:szCs w:val="22"/>
        </w:rPr>
      </w:pPr>
    </w:p>
    <w:p w:rsidR="002F5644" w:rsidRPr="005F29DA" w:rsidRDefault="002F5644"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40" w:name="_Toc392053926"/>
      <w:r w:rsidRPr="005F29DA">
        <w:rPr>
          <w:rFonts w:ascii="Times New Roman" w:hAnsi="Times New Roman" w:cs="Times New Roman"/>
          <w:i w:val="0"/>
          <w:iCs w:val="0"/>
          <w:sz w:val="22"/>
          <w:szCs w:val="22"/>
        </w:rPr>
        <w:t>Compensation pour les bâtiments et infrastructures</w:t>
      </w:r>
      <w:bookmarkEnd w:id="440"/>
    </w:p>
    <w:p w:rsidR="005F29DA" w:rsidRDefault="005F29DA" w:rsidP="008719F3">
      <w:pPr>
        <w:tabs>
          <w:tab w:val="left" w:pos="3320"/>
        </w:tabs>
        <w:jc w:val="both"/>
        <w:rPr>
          <w:sz w:val="22"/>
          <w:szCs w:val="22"/>
        </w:rPr>
      </w:pPr>
    </w:p>
    <w:p w:rsidR="009526DF" w:rsidRDefault="009526DF" w:rsidP="009526DF">
      <w:pPr>
        <w:tabs>
          <w:tab w:val="left" w:pos="3320"/>
        </w:tabs>
        <w:jc w:val="both"/>
        <w:rPr>
          <w:sz w:val="22"/>
          <w:szCs w:val="22"/>
        </w:rPr>
      </w:pPr>
      <w:r w:rsidRPr="00C455EE">
        <w:rPr>
          <w:sz w:val="22"/>
          <w:szCs w:val="22"/>
        </w:rPr>
        <w:t xml:space="preserve">L'évaluation des indemnités de compensation des bâtiments est effectuée par les </w:t>
      </w:r>
      <w:r>
        <w:rPr>
          <w:sz w:val="22"/>
          <w:szCs w:val="22"/>
        </w:rPr>
        <w:t>Commission d’évaluation ad-hoc, mises en place par les autorités administratives</w:t>
      </w:r>
      <w:r w:rsidRPr="00C455EE">
        <w:rPr>
          <w:sz w:val="22"/>
          <w:szCs w:val="22"/>
        </w:rPr>
        <w:t xml:space="preserve">, en rapport avec les </w:t>
      </w:r>
      <w:r>
        <w:rPr>
          <w:sz w:val="22"/>
          <w:szCs w:val="22"/>
        </w:rPr>
        <w:t>collectivités locales</w:t>
      </w:r>
      <w:r w:rsidRPr="00C455EE">
        <w:rPr>
          <w:sz w:val="22"/>
          <w:szCs w:val="22"/>
        </w:rPr>
        <w:t>, sur la base des coûts de remplacement des immeubles qui seront affectés par le projet. La compensation comprend les bâtiments et les infrastructures comme les immeubles, les maisons, les cases, les latrines, les clôtures, les puits, etc. S’agissant des compensations en nature des infrastructures perdues, de nouvelles structures, de même superficie et de même qualité que les infrastructures détruites, sont reconstruites sur des terres de remplacement qui sont elle</w:t>
      </w:r>
      <w:r w:rsidR="00ED4156">
        <w:rPr>
          <w:sz w:val="22"/>
          <w:szCs w:val="22"/>
        </w:rPr>
        <w:t>s</w:t>
      </w:r>
      <w:r w:rsidRPr="00C455EE">
        <w:rPr>
          <w:sz w:val="22"/>
          <w:szCs w:val="22"/>
        </w:rPr>
        <w:t>-même</w:t>
      </w:r>
      <w:r w:rsidR="00ED4156">
        <w:rPr>
          <w:sz w:val="22"/>
          <w:szCs w:val="22"/>
        </w:rPr>
        <w:t>s</w:t>
      </w:r>
      <w:r w:rsidRPr="00C455EE">
        <w:rPr>
          <w:sz w:val="22"/>
          <w:szCs w:val="22"/>
        </w:rPr>
        <w:t xml:space="preserve"> acquises. Les prix du marché déterminent les valeurs. Le calcul des indemnités prend également en compte le coût du transport et la livraison des matériaux au site de remplacement ainsi que le coût de la main d'œuvre requise pour la construction de nouveaux bâtiments.</w:t>
      </w:r>
    </w:p>
    <w:p w:rsidR="007F15BD" w:rsidRPr="008719F3" w:rsidRDefault="007F15BD" w:rsidP="009526DF">
      <w:pPr>
        <w:tabs>
          <w:tab w:val="left" w:pos="3320"/>
        </w:tabs>
        <w:jc w:val="both"/>
        <w:rPr>
          <w:sz w:val="22"/>
          <w:szCs w:val="22"/>
        </w:rPr>
      </w:pPr>
    </w:p>
    <w:p w:rsidR="002F5644" w:rsidRPr="005F29DA" w:rsidRDefault="002F5644"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41" w:name="_Toc392053927"/>
      <w:r w:rsidRPr="005F29DA">
        <w:rPr>
          <w:rFonts w:ascii="Times New Roman" w:hAnsi="Times New Roman" w:cs="Times New Roman"/>
          <w:i w:val="0"/>
          <w:iCs w:val="0"/>
          <w:sz w:val="22"/>
          <w:szCs w:val="22"/>
        </w:rPr>
        <w:t>Compensation pour perte de revenu</w:t>
      </w:r>
      <w:r w:rsidR="007B07B2" w:rsidRPr="005F29DA">
        <w:rPr>
          <w:rFonts w:ascii="Times New Roman" w:hAnsi="Times New Roman" w:cs="Times New Roman"/>
          <w:i w:val="0"/>
          <w:iCs w:val="0"/>
          <w:sz w:val="22"/>
          <w:szCs w:val="22"/>
        </w:rPr>
        <w:t xml:space="preserve"> pour les activités formelles et informelles</w:t>
      </w:r>
      <w:bookmarkEnd w:id="441"/>
    </w:p>
    <w:p w:rsidR="005F29DA" w:rsidRDefault="005F29DA" w:rsidP="00A9152D">
      <w:pPr>
        <w:autoSpaceDE w:val="0"/>
        <w:autoSpaceDN w:val="0"/>
        <w:adjustRightInd w:val="0"/>
        <w:jc w:val="both"/>
        <w:rPr>
          <w:color w:val="000000"/>
          <w:sz w:val="22"/>
          <w:szCs w:val="22"/>
        </w:rPr>
      </w:pPr>
    </w:p>
    <w:p w:rsidR="00A9152D" w:rsidRDefault="00A9152D" w:rsidP="00A9152D">
      <w:pPr>
        <w:autoSpaceDE w:val="0"/>
        <w:autoSpaceDN w:val="0"/>
        <w:adjustRightInd w:val="0"/>
        <w:jc w:val="both"/>
        <w:rPr>
          <w:color w:val="000000"/>
          <w:sz w:val="22"/>
          <w:szCs w:val="22"/>
        </w:rPr>
      </w:pPr>
      <w:r w:rsidRPr="00482761">
        <w:rPr>
          <w:color w:val="000000"/>
          <w:sz w:val="22"/>
          <w:szCs w:val="22"/>
        </w:rPr>
        <w:t>Les personnes déplacées sont obligatoirement privées de leurs sources de revenu pendant un certain temps. Même si l'infrastructure qu'elles doivent occuper est achevée avant le déménagement, il leur faut nécessairement du temps pour avoir une nouvelle clientèle, pour s'adapter au milieu et au type de concurrence en cours sur le nouveau site. Sur la base de l'enquête socio-économique, une compensation pour perte de revenu doit être prise en compte. Elle couvrira toute la période de transition et sera calculée sur la base du revenu journalier de la catégorie socioprofessionnelle, qu’elle soit dans le secteur formel ou informel.</w:t>
      </w:r>
      <w:r w:rsidR="004B6EEE" w:rsidRPr="004B6EEE">
        <w:rPr>
          <w:color w:val="000000"/>
          <w:sz w:val="22"/>
          <w:szCs w:val="22"/>
        </w:rPr>
        <w:t xml:space="preserve"> </w:t>
      </w:r>
      <w:r w:rsidR="004B6EEE">
        <w:rPr>
          <w:color w:val="000000"/>
          <w:sz w:val="22"/>
          <w:szCs w:val="22"/>
        </w:rPr>
        <w:t>Les pertes de revenus suite au déplacement involontaire d’un ménage dans le cadre des activités du projet devra faire l’objet d’une compensation après évaluation sur la base du revenu antérieur et devra également faire l’objet d’une compensation comprenant au minimum 3 mois de revenus et le paiement de 3 mois de salaire.</w:t>
      </w:r>
    </w:p>
    <w:p w:rsidR="0001100C" w:rsidRPr="004E1799" w:rsidRDefault="0001100C" w:rsidP="0001100C">
      <w:pPr>
        <w:pStyle w:val="Caption"/>
        <w:rPr>
          <w:b w:val="0"/>
          <w:color w:val="000000"/>
          <w:sz w:val="22"/>
          <w:szCs w:val="22"/>
        </w:rPr>
      </w:pPr>
    </w:p>
    <w:p w:rsidR="0001100C" w:rsidRPr="00F623FE" w:rsidRDefault="007C2A8F" w:rsidP="007301E6">
      <w:pPr>
        <w:pStyle w:val="Caption"/>
        <w:rPr>
          <w:sz w:val="22"/>
          <w:szCs w:val="22"/>
        </w:rPr>
      </w:pPr>
      <w:bookmarkStart w:id="442" w:name="_Toc392053968"/>
      <w:r w:rsidRPr="00F623FE">
        <w:rPr>
          <w:sz w:val="22"/>
          <w:szCs w:val="22"/>
        </w:rPr>
        <w:t xml:space="preserve">Tableau </w:t>
      </w:r>
      <w:r w:rsidRPr="00F623FE">
        <w:rPr>
          <w:sz w:val="22"/>
          <w:szCs w:val="22"/>
        </w:rPr>
        <w:fldChar w:fldCharType="begin"/>
      </w:r>
      <w:r w:rsidRPr="00F623FE">
        <w:rPr>
          <w:sz w:val="22"/>
          <w:szCs w:val="22"/>
        </w:rPr>
        <w:instrText xml:space="preserve"> SEQ Tableau \* ARABIC </w:instrText>
      </w:r>
      <w:r w:rsidRPr="00F623FE">
        <w:rPr>
          <w:sz w:val="22"/>
          <w:szCs w:val="22"/>
        </w:rPr>
        <w:fldChar w:fldCharType="separate"/>
      </w:r>
      <w:r w:rsidR="00746AC3">
        <w:rPr>
          <w:noProof/>
          <w:sz w:val="22"/>
          <w:szCs w:val="22"/>
        </w:rPr>
        <w:t>9</w:t>
      </w:r>
      <w:r w:rsidRPr="00F623FE">
        <w:rPr>
          <w:sz w:val="22"/>
          <w:szCs w:val="22"/>
        </w:rPr>
        <w:fldChar w:fldCharType="end"/>
      </w:r>
      <w:r w:rsidRPr="00F623FE">
        <w:rPr>
          <w:sz w:val="22"/>
          <w:szCs w:val="22"/>
        </w:rPr>
        <w:t>: Mode d'évaluation des pertes de revenus</w:t>
      </w:r>
      <w:bookmarkEnd w:id="442"/>
    </w:p>
    <w:p w:rsidR="006D5FBB" w:rsidRPr="00F623FE" w:rsidRDefault="006D5FBB" w:rsidP="006D5FBB">
      <w:pPr>
        <w:rPr>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088"/>
        <w:gridCol w:w="2303"/>
        <w:gridCol w:w="2303"/>
      </w:tblGrid>
      <w:tr w:rsidR="006D5FBB" w:rsidRPr="00ED4156" w:rsidTr="009055A0">
        <w:tc>
          <w:tcPr>
            <w:tcW w:w="2518" w:type="dxa"/>
            <w:shd w:val="clear" w:color="auto" w:fill="auto"/>
          </w:tcPr>
          <w:p w:rsidR="006D5FBB" w:rsidRPr="00F623FE" w:rsidRDefault="007C2A8F" w:rsidP="009055A0">
            <w:pPr>
              <w:autoSpaceDE w:val="0"/>
              <w:autoSpaceDN w:val="0"/>
              <w:adjustRightInd w:val="0"/>
              <w:jc w:val="center"/>
              <w:rPr>
                <w:b/>
                <w:color w:val="000000"/>
                <w:sz w:val="22"/>
                <w:szCs w:val="22"/>
              </w:rPr>
            </w:pPr>
            <w:r w:rsidRPr="00F623FE">
              <w:rPr>
                <w:b/>
                <w:color w:val="000000"/>
                <w:sz w:val="22"/>
                <w:szCs w:val="22"/>
              </w:rPr>
              <w:t>Activités</w:t>
            </w:r>
          </w:p>
        </w:tc>
        <w:tc>
          <w:tcPr>
            <w:tcW w:w="2088" w:type="dxa"/>
            <w:shd w:val="clear" w:color="auto" w:fill="auto"/>
          </w:tcPr>
          <w:p w:rsidR="006D5FBB" w:rsidRPr="00F623FE" w:rsidRDefault="007C2A8F" w:rsidP="009055A0">
            <w:pPr>
              <w:autoSpaceDE w:val="0"/>
              <w:autoSpaceDN w:val="0"/>
              <w:adjustRightInd w:val="0"/>
              <w:jc w:val="center"/>
              <w:rPr>
                <w:b/>
                <w:color w:val="000000"/>
                <w:sz w:val="22"/>
                <w:szCs w:val="22"/>
              </w:rPr>
            </w:pPr>
            <w:r w:rsidRPr="00F623FE">
              <w:rPr>
                <w:b/>
                <w:color w:val="000000"/>
                <w:sz w:val="22"/>
                <w:szCs w:val="22"/>
              </w:rPr>
              <w:t>Revenus moyens journaliers</w:t>
            </w:r>
          </w:p>
        </w:tc>
        <w:tc>
          <w:tcPr>
            <w:tcW w:w="2303" w:type="dxa"/>
            <w:shd w:val="clear" w:color="auto" w:fill="auto"/>
          </w:tcPr>
          <w:p w:rsidR="006D5FBB" w:rsidRPr="00F623FE" w:rsidRDefault="007C2A8F" w:rsidP="009055A0">
            <w:pPr>
              <w:autoSpaceDE w:val="0"/>
              <w:autoSpaceDN w:val="0"/>
              <w:adjustRightInd w:val="0"/>
              <w:jc w:val="center"/>
              <w:rPr>
                <w:b/>
                <w:color w:val="000000"/>
                <w:sz w:val="22"/>
                <w:szCs w:val="22"/>
              </w:rPr>
            </w:pPr>
            <w:r w:rsidRPr="00F623FE">
              <w:rPr>
                <w:b/>
                <w:color w:val="000000"/>
                <w:sz w:val="22"/>
                <w:szCs w:val="22"/>
              </w:rPr>
              <w:t>Durée arrêt des activités</w:t>
            </w:r>
          </w:p>
        </w:tc>
        <w:tc>
          <w:tcPr>
            <w:tcW w:w="2303" w:type="dxa"/>
            <w:shd w:val="clear" w:color="auto" w:fill="auto"/>
          </w:tcPr>
          <w:p w:rsidR="006D5FBB" w:rsidRPr="00F623FE" w:rsidRDefault="007C2A8F" w:rsidP="009055A0">
            <w:pPr>
              <w:autoSpaceDE w:val="0"/>
              <w:autoSpaceDN w:val="0"/>
              <w:adjustRightInd w:val="0"/>
              <w:jc w:val="center"/>
              <w:rPr>
                <w:b/>
                <w:color w:val="000000"/>
                <w:sz w:val="22"/>
                <w:szCs w:val="22"/>
              </w:rPr>
            </w:pPr>
            <w:r w:rsidRPr="00F623FE">
              <w:rPr>
                <w:b/>
                <w:color w:val="000000"/>
                <w:sz w:val="22"/>
                <w:szCs w:val="22"/>
              </w:rPr>
              <w:t>Montant compensation</w:t>
            </w:r>
          </w:p>
        </w:tc>
      </w:tr>
      <w:tr w:rsidR="006D5FBB" w:rsidRPr="00ED4156" w:rsidTr="009055A0">
        <w:tc>
          <w:tcPr>
            <w:tcW w:w="2518" w:type="dxa"/>
            <w:shd w:val="clear" w:color="auto" w:fill="auto"/>
          </w:tcPr>
          <w:p w:rsidR="006D5FBB" w:rsidRPr="00F623FE" w:rsidRDefault="007C2A8F" w:rsidP="009055A0">
            <w:pPr>
              <w:autoSpaceDE w:val="0"/>
              <w:autoSpaceDN w:val="0"/>
              <w:adjustRightInd w:val="0"/>
              <w:jc w:val="both"/>
              <w:rPr>
                <w:color w:val="000000"/>
                <w:sz w:val="22"/>
                <w:szCs w:val="22"/>
              </w:rPr>
            </w:pPr>
            <w:r w:rsidRPr="00F623FE">
              <w:rPr>
                <w:color w:val="000000"/>
                <w:sz w:val="22"/>
                <w:szCs w:val="22"/>
              </w:rPr>
              <w:t>Garages et ateliers d’artisans</w:t>
            </w:r>
          </w:p>
        </w:tc>
        <w:tc>
          <w:tcPr>
            <w:tcW w:w="2088" w:type="dxa"/>
            <w:shd w:val="clear" w:color="auto" w:fill="auto"/>
          </w:tcPr>
          <w:p w:rsidR="006D5FBB" w:rsidRPr="00F623FE" w:rsidRDefault="007C2A8F" w:rsidP="009055A0">
            <w:pPr>
              <w:autoSpaceDE w:val="0"/>
              <w:autoSpaceDN w:val="0"/>
              <w:adjustRightInd w:val="0"/>
              <w:jc w:val="center"/>
              <w:rPr>
                <w:color w:val="000000"/>
                <w:sz w:val="22"/>
                <w:szCs w:val="22"/>
              </w:rPr>
            </w:pPr>
            <w:r w:rsidRPr="00F623FE">
              <w:rPr>
                <w:color w:val="000000"/>
                <w:sz w:val="22"/>
                <w:szCs w:val="22"/>
              </w:rPr>
              <w:t>R</w:t>
            </w:r>
          </w:p>
        </w:tc>
        <w:tc>
          <w:tcPr>
            <w:tcW w:w="2303" w:type="dxa"/>
            <w:shd w:val="clear" w:color="auto" w:fill="auto"/>
          </w:tcPr>
          <w:p w:rsidR="006D5FBB" w:rsidRPr="00F623FE" w:rsidRDefault="007C2A8F" w:rsidP="009055A0">
            <w:pPr>
              <w:autoSpaceDE w:val="0"/>
              <w:autoSpaceDN w:val="0"/>
              <w:adjustRightInd w:val="0"/>
              <w:jc w:val="center"/>
              <w:rPr>
                <w:color w:val="000000"/>
                <w:sz w:val="22"/>
                <w:szCs w:val="22"/>
              </w:rPr>
            </w:pPr>
            <w:r w:rsidRPr="00F623FE">
              <w:rPr>
                <w:color w:val="000000"/>
                <w:sz w:val="22"/>
                <w:szCs w:val="22"/>
              </w:rPr>
              <w:t>(T)</w:t>
            </w:r>
          </w:p>
        </w:tc>
        <w:tc>
          <w:tcPr>
            <w:tcW w:w="2303" w:type="dxa"/>
            <w:shd w:val="clear" w:color="auto" w:fill="auto"/>
          </w:tcPr>
          <w:p w:rsidR="006D5FBB" w:rsidRPr="00F623FE" w:rsidRDefault="007C2A8F" w:rsidP="009055A0">
            <w:pPr>
              <w:autoSpaceDE w:val="0"/>
              <w:autoSpaceDN w:val="0"/>
              <w:adjustRightInd w:val="0"/>
              <w:jc w:val="center"/>
              <w:rPr>
                <w:color w:val="000000"/>
                <w:sz w:val="22"/>
                <w:szCs w:val="22"/>
              </w:rPr>
            </w:pPr>
            <w:r w:rsidRPr="00F623FE">
              <w:rPr>
                <w:color w:val="000000"/>
                <w:sz w:val="22"/>
                <w:szCs w:val="22"/>
              </w:rPr>
              <w:t>(R) x (T)</w:t>
            </w:r>
          </w:p>
        </w:tc>
      </w:tr>
      <w:tr w:rsidR="006D5FBB" w:rsidRPr="00ED4156" w:rsidTr="009055A0">
        <w:tc>
          <w:tcPr>
            <w:tcW w:w="2518" w:type="dxa"/>
            <w:shd w:val="clear" w:color="auto" w:fill="auto"/>
          </w:tcPr>
          <w:p w:rsidR="006D5FBB" w:rsidRPr="00F623FE" w:rsidRDefault="007C2A8F" w:rsidP="009055A0">
            <w:pPr>
              <w:autoSpaceDE w:val="0"/>
              <w:autoSpaceDN w:val="0"/>
              <w:adjustRightInd w:val="0"/>
              <w:jc w:val="both"/>
              <w:rPr>
                <w:color w:val="000000"/>
                <w:sz w:val="22"/>
                <w:szCs w:val="22"/>
              </w:rPr>
            </w:pPr>
            <w:r w:rsidRPr="00F623FE">
              <w:rPr>
                <w:color w:val="000000"/>
                <w:sz w:val="22"/>
                <w:szCs w:val="22"/>
              </w:rPr>
              <w:t>Vendeur d’étalage</w:t>
            </w:r>
          </w:p>
        </w:tc>
        <w:tc>
          <w:tcPr>
            <w:tcW w:w="2088" w:type="dxa"/>
            <w:shd w:val="clear" w:color="auto" w:fill="auto"/>
          </w:tcPr>
          <w:p w:rsidR="006D5FBB" w:rsidRPr="00F623FE" w:rsidRDefault="007C2A8F" w:rsidP="009055A0">
            <w:pPr>
              <w:autoSpaceDE w:val="0"/>
              <w:autoSpaceDN w:val="0"/>
              <w:adjustRightInd w:val="0"/>
              <w:jc w:val="center"/>
              <w:rPr>
                <w:color w:val="000000"/>
                <w:sz w:val="22"/>
                <w:szCs w:val="22"/>
              </w:rPr>
            </w:pPr>
            <w:r w:rsidRPr="00F623FE">
              <w:rPr>
                <w:color w:val="000000"/>
                <w:sz w:val="22"/>
                <w:szCs w:val="22"/>
              </w:rPr>
              <w:t>R</w:t>
            </w:r>
          </w:p>
        </w:tc>
        <w:tc>
          <w:tcPr>
            <w:tcW w:w="2303" w:type="dxa"/>
            <w:shd w:val="clear" w:color="auto" w:fill="auto"/>
          </w:tcPr>
          <w:p w:rsidR="006D5FBB" w:rsidRPr="00F623FE" w:rsidRDefault="007C2A8F" w:rsidP="009055A0">
            <w:pPr>
              <w:autoSpaceDE w:val="0"/>
              <w:autoSpaceDN w:val="0"/>
              <w:adjustRightInd w:val="0"/>
              <w:jc w:val="center"/>
              <w:rPr>
                <w:color w:val="000000"/>
                <w:sz w:val="22"/>
                <w:szCs w:val="22"/>
              </w:rPr>
            </w:pPr>
            <w:r w:rsidRPr="00F623FE">
              <w:rPr>
                <w:color w:val="000000"/>
                <w:sz w:val="22"/>
                <w:szCs w:val="22"/>
              </w:rPr>
              <w:t>(T)</w:t>
            </w:r>
          </w:p>
        </w:tc>
        <w:tc>
          <w:tcPr>
            <w:tcW w:w="2303" w:type="dxa"/>
            <w:shd w:val="clear" w:color="auto" w:fill="auto"/>
          </w:tcPr>
          <w:p w:rsidR="006D5FBB" w:rsidRPr="00F623FE" w:rsidRDefault="007C2A8F" w:rsidP="009055A0">
            <w:pPr>
              <w:autoSpaceDE w:val="0"/>
              <w:autoSpaceDN w:val="0"/>
              <w:adjustRightInd w:val="0"/>
              <w:jc w:val="center"/>
              <w:rPr>
                <w:color w:val="000000"/>
                <w:sz w:val="22"/>
                <w:szCs w:val="22"/>
              </w:rPr>
            </w:pPr>
            <w:r w:rsidRPr="00F623FE">
              <w:rPr>
                <w:color w:val="000000"/>
                <w:sz w:val="22"/>
                <w:szCs w:val="22"/>
              </w:rPr>
              <w:t>(R) x (T)</w:t>
            </w:r>
          </w:p>
        </w:tc>
      </w:tr>
      <w:tr w:rsidR="006D5FBB" w:rsidRPr="00ED4156" w:rsidTr="009055A0">
        <w:tc>
          <w:tcPr>
            <w:tcW w:w="2518" w:type="dxa"/>
            <w:shd w:val="clear" w:color="auto" w:fill="auto"/>
          </w:tcPr>
          <w:p w:rsidR="006D5FBB" w:rsidRPr="00F623FE" w:rsidRDefault="007C2A8F" w:rsidP="009055A0">
            <w:pPr>
              <w:autoSpaceDE w:val="0"/>
              <w:autoSpaceDN w:val="0"/>
              <w:adjustRightInd w:val="0"/>
              <w:jc w:val="both"/>
              <w:rPr>
                <w:color w:val="000000"/>
                <w:sz w:val="22"/>
                <w:szCs w:val="22"/>
              </w:rPr>
            </w:pPr>
            <w:r w:rsidRPr="00F623FE">
              <w:rPr>
                <w:color w:val="000000"/>
                <w:sz w:val="22"/>
                <w:szCs w:val="22"/>
              </w:rPr>
              <w:t>Autres activités informelles</w:t>
            </w:r>
          </w:p>
        </w:tc>
        <w:tc>
          <w:tcPr>
            <w:tcW w:w="2088" w:type="dxa"/>
            <w:shd w:val="clear" w:color="auto" w:fill="auto"/>
          </w:tcPr>
          <w:p w:rsidR="006D5FBB" w:rsidRPr="00F623FE" w:rsidRDefault="007C2A8F" w:rsidP="009055A0">
            <w:pPr>
              <w:autoSpaceDE w:val="0"/>
              <w:autoSpaceDN w:val="0"/>
              <w:adjustRightInd w:val="0"/>
              <w:jc w:val="center"/>
              <w:rPr>
                <w:color w:val="000000"/>
                <w:sz w:val="22"/>
                <w:szCs w:val="22"/>
              </w:rPr>
            </w:pPr>
            <w:r w:rsidRPr="00F623FE">
              <w:rPr>
                <w:color w:val="000000"/>
                <w:sz w:val="22"/>
                <w:szCs w:val="22"/>
              </w:rPr>
              <w:t>R</w:t>
            </w:r>
          </w:p>
        </w:tc>
        <w:tc>
          <w:tcPr>
            <w:tcW w:w="2303" w:type="dxa"/>
            <w:shd w:val="clear" w:color="auto" w:fill="auto"/>
          </w:tcPr>
          <w:p w:rsidR="006D5FBB" w:rsidRPr="00F623FE" w:rsidRDefault="007C2A8F" w:rsidP="009055A0">
            <w:pPr>
              <w:autoSpaceDE w:val="0"/>
              <w:autoSpaceDN w:val="0"/>
              <w:adjustRightInd w:val="0"/>
              <w:jc w:val="center"/>
              <w:rPr>
                <w:color w:val="000000"/>
                <w:sz w:val="22"/>
                <w:szCs w:val="22"/>
              </w:rPr>
            </w:pPr>
            <w:r w:rsidRPr="00F623FE">
              <w:rPr>
                <w:color w:val="000000"/>
                <w:sz w:val="22"/>
                <w:szCs w:val="22"/>
              </w:rPr>
              <w:t>(T)</w:t>
            </w:r>
          </w:p>
        </w:tc>
        <w:tc>
          <w:tcPr>
            <w:tcW w:w="2303" w:type="dxa"/>
            <w:shd w:val="clear" w:color="auto" w:fill="auto"/>
          </w:tcPr>
          <w:p w:rsidR="006D5FBB" w:rsidRPr="00F623FE" w:rsidRDefault="007C2A8F" w:rsidP="009055A0">
            <w:pPr>
              <w:autoSpaceDE w:val="0"/>
              <w:autoSpaceDN w:val="0"/>
              <w:adjustRightInd w:val="0"/>
              <w:jc w:val="center"/>
              <w:rPr>
                <w:color w:val="000000"/>
                <w:sz w:val="22"/>
                <w:szCs w:val="22"/>
              </w:rPr>
            </w:pPr>
            <w:r w:rsidRPr="00F623FE">
              <w:rPr>
                <w:color w:val="000000"/>
                <w:sz w:val="22"/>
                <w:szCs w:val="22"/>
              </w:rPr>
              <w:t>(R) x (T)</w:t>
            </w:r>
          </w:p>
        </w:tc>
      </w:tr>
    </w:tbl>
    <w:p w:rsidR="00A50A63" w:rsidRPr="00F623FE" w:rsidRDefault="007C2A8F" w:rsidP="00A50A63">
      <w:pPr>
        <w:rPr>
          <w:sz w:val="22"/>
          <w:szCs w:val="22"/>
        </w:rPr>
      </w:pPr>
      <w:r w:rsidRPr="00F623FE">
        <w:rPr>
          <w:sz w:val="22"/>
          <w:szCs w:val="22"/>
        </w:rPr>
        <w:t>R : Revenu journalier</w:t>
      </w:r>
    </w:p>
    <w:p w:rsidR="00A50A63" w:rsidRPr="00F623FE" w:rsidRDefault="007C2A8F" w:rsidP="00A50A63">
      <w:pPr>
        <w:rPr>
          <w:sz w:val="22"/>
          <w:szCs w:val="22"/>
        </w:rPr>
      </w:pPr>
      <w:r w:rsidRPr="00F623FE">
        <w:rPr>
          <w:sz w:val="22"/>
          <w:szCs w:val="22"/>
        </w:rPr>
        <w:t>T : Durée de l’arrêt du travail (en jours)</w:t>
      </w:r>
    </w:p>
    <w:p w:rsidR="00391AE7" w:rsidRDefault="00391AE7" w:rsidP="00A50A63"/>
    <w:p w:rsidR="00391AE7" w:rsidRDefault="00391AE7" w:rsidP="00A50A63">
      <w:pPr>
        <w:sectPr w:rsidR="00391AE7" w:rsidSect="00B16517">
          <w:pgSz w:w="11906" w:h="16838"/>
          <w:pgMar w:top="1417" w:right="1417" w:bottom="1417" w:left="1417" w:header="708" w:footer="708" w:gutter="0"/>
          <w:cols w:space="708"/>
          <w:docGrid w:linePitch="360"/>
        </w:sectPr>
      </w:pPr>
    </w:p>
    <w:p w:rsidR="00692F0E" w:rsidRDefault="007D2AFE" w:rsidP="009055A0">
      <w:pPr>
        <w:pStyle w:val="Heading1"/>
        <w:numPr>
          <w:ilvl w:val="0"/>
          <w:numId w:val="16"/>
        </w:numPr>
        <w:tabs>
          <w:tab w:val="num" w:pos="390"/>
        </w:tabs>
        <w:autoSpaceDE w:val="0"/>
        <w:autoSpaceDN w:val="0"/>
        <w:adjustRightInd w:val="0"/>
        <w:spacing w:before="0" w:after="0" w:line="240" w:lineRule="atLeast"/>
        <w:rPr>
          <w:rFonts w:ascii="Times New Roman" w:hAnsi="Times New Roman"/>
          <w:color w:val="000000"/>
          <w:kern w:val="0"/>
          <w:sz w:val="24"/>
          <w:szCs w:val="20"/>
        </w:rPr>
      </w:pPr>
      <w:bookmarkStart w:id="443" w:name="_Toc392053928"/>
      <w:r w:rsidRPr="005F29DA">
        <w:rPr>
          <w:rFonts w:ascii="Times New Roman" w:hAnsi="Times New Roman"/>
          <w:color w:val="000000"/>
          <w:kern w:val="0"/>
          <w:sz w:val="24"/>
          <w:szCs w:val="20"/>
        </w:rPr>
        <w:lastRenderedPageBreak/>
        <w:t xml:space="preserve">MECANISME </w:t>
      </w:r>
      <w:r w:rsidR="00692F0E" w:rsidRPr="005F29DA">
        <w:rPr>
          <w:rFonts w:ascii="Times New Roman" w:hAnsi="Times New Roman"/>
          <w:color w:val="000000"/>
          <w:kern w:val="0"/>
          <w:sz w:val="24"/>
          <w:szCs w:val="20"/>
        </w:rPr>
        <w:t>DE GESTION DES PLAINTES</w:t>
      </w:r>
      <w:r w:rsidRPr="005F29DA">
        <w:rPr>
          <w:rFonts w:ascii="Times New Roman" w:hAnsi="Times New Roman"/>
          <w:color w:val="000000"/>
          <w:kern w:val="0"/>
          <w:sz w:val="24"/>
          <w:szCs w:val="20"/>
        </w:rPr>
        <w:t xml:space="preserve"> ET DES CONFLITS</w:t>
      </w:r>
      <w:bookmarkEnd w:id="443"/>
    </w:p>
    <w:p w:rsidR="005F29DA" w:rsidRPr="005F29DA" w:rsidRDefault="005F29DA" w:rsidP="005F29DA"/>
    <w:p w:rsidR="00692F0E" w:rsidRPr="005F29DA" w:rsidRDefault="00692F0E"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44" w:name="_Toc392053929"/>
      <w:r w:rsidRPr="005F29DA">
        <w:rPr>
          <w:rFonts w:ascii="Times New Roman" w:hAnsi="Times New Roman" w:cs="Times New Roman"/>
          <w:i w:val="0"/>
          <w:iCs w:val="0"/>
          <w:sz w:val="22"/>
          <w:szCs w:val="22"/>
        </w:rPr>
        <w:t>Types des plaintes et conflits à traiter</w:t>
      </w:r>
      <w:bookmarkEnd w:id="444"/>
    </w:p>
    <w:p w:rsidR="005F29DA" w:rsidRDefault="005F29DA" w:rsidP="006F0037">
      <w:pPr>
        <w:jc w:val="both"/>
        <w:rPr>
          <w:sz w:val="22"/>
          <w:szCs w:val="22"/>
        </w:rPr>
      </w:pPr>
    </w:p>
    <w:p w:rsidR="006F0037" w:rsidRDefault="006F0037" w:rsidP="006F0037">
      <w:pPr>
        <w:jc w:val="both"/>
        <w:rPr>
          <w:sz w:val="22"/>
          <w:szCs w:val="22"/>
        </w:rPr>
      </w:pPr>
      <w:r w:rsidRPr="002C0DD1">
        <w:rPr>
          <w:sz w:val="22"/>
          <w:szCs w:val="22"/>
        </w:rPr>
        <w:t>Plusieurs types de conflits peuvent surgir en cas de réinstallation</w:t>
      </w:r>
      <w:r w:rsidR="00A50A63" w:rsidRPr="002C0DD1">
        <w:rPr>
          <w:sz w:val="22"/>
          <w:szCs w:val="22"/>
        </w:rPr>
        <w:t>.</w:t>
      </w:r>
      <w:r w:rsidRPr="002C0DD1">
        <w:rPr>
          <w:sz w:val="22"/>
          <w:szCs w:val="22"/>
        </w:rPr>
        <w:t xml:space="preserve"> </w:t>
      </w:r>
      <w:r w:rsidR="00A50A63" w:rsidRPr="002C0DD1">
        <w:rPr>
          <w:sz w:val="22"/>
          <w:szCs w:val="22"/>
        </w:rPr>
        <w:t>C</w:t>
      </w:r>
      <w:r w:rsidRPr="002C0DD1">
        <w:rPr>
          <w:sz w:val="22"/>
          <w:szCs w:val="22"/>
        </w:rPr>
        <w:t>’est ce qui justifie un mécanisme pour traiter certaines plaintes. Les problèmes qui peuvent apparaître sont les suivants : erreurs dans l'identification des PAP et l'évaluation des biens ; désaccord sur des limites de parcelles ; conflit sur la propriété d'un bien ; désaccord sur l'évaluation d'une parcelle ou d'un autre bien ; successions, divorces, et autres problèmes familiaux, ayant pour résultat des conflits entre héritiers ou membres d'une même famille, sur la propriété, ou sur les parts, d'un bien donné ; désaccord sur les mesures de réinstallation (emplacement du site de réinstallation ; type d'habitat proposé ; caractéristiques de la parcelle de réinstallation, etc.) ; conflit sur la propriété d'une activité artisanale/commerciale (propriétaire du fonds et exploitant différents, donc conflits sur le partage de l'indemnisation).</w:t>
      </w:r>
    </w:p>
    <w:p w:rsidR="005F29DA" w:rsidRPr="006F0037" w:rsidRDefault="005F29DA" w:rsidP="006F0037">
      <w:pPr>
        <w:jc w:val="both"/>
        <w:rPr>
          <w:sz w:val="22"/>
          <w:szCs w:val="22"/>
        </w:rPr>
      </w:pPr>
    </w:p>
    <w:p w:rsidR="00692F0E" w:rsidRPr="005F29DA" w:rsidRDefault="00692F0E"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45" w:name="_Toc392053930"/>
      <w:r w:rsidRPr="005F29DA">
        <w:rPr>
          <w:rFonts w:ascii="Times New Roman" w:hAnsi="Times New Roman" w:cs="Times New Roman"/>
          <w:i w:val="0"/>
          <w:iCs w:val="0"/>
          <w:sz w:val="22"/>
          <w:szCs w:val="22"/>
        </w:rPr>
        <w:t>Mécanismes proposés</w:t>
      </w:r>
      <w:bookmarkEnd w:id="445"/>
    </w:p>
    <w:p w:rsidR="005F29DA" w:rsidRDefault="005F29DA" w:rsidP="00AE210A">
      <w:pPr>
        <w:jc w:val="both"/>
        <w:rPr>
          <w:b/>
          <w:i/>
          <w:sz w:val="22"/>
          <w:szCs w:val="22"/>
        </w:rPr>
      </w:pPr>
      <w:bookmarkStart w:id="446" w:name="_Toc153567903"/>
    </w:p>
    <w:p w:rsidR="000F5D9C" w:rsidRPr="000F5D9C" w:rsidRDefault="000F5D9C" w:rsidP="000F5D9C">
      <w:pPr>
        <w:pStyle w:val="Default"/>
        <w:jc w:val="both"/>
        <w:rPr>
          <w:rFonts w:ascii="Times New Roman" w:hAnsi="Times New Roman" w:cs="Times New Roman"/>
          <w:sz w:val="22"/>
          <w:szCs w:val="22"/>
          <w:lang w:val="fr-FR"/>
        </w:rPr>
      </w:pPr>
      <w:r w:rsidRPr="000F5D9C">
        <w:rPr>
          <w:rFonts w:ascii="Times New Roman" w:hAnsi="Times New Roman" w:cs="Times New Roman"/>
          <w:sz w:val="22"/>
          <w:szCs w:val="22"/>
          <w:lang w:val="fr-FR" w:eastAsia="fr-FR"/>
        </w:rPr>
        <w:t>L’information des PAP  sur le mécanisme de gestion de plaintes se fera à travers la mise en place d’un registre de doléances auprès des</w:t>
      </w:r>
      <w:r w:rsidR="006A42D4">
        <w:rPr>
          <w:rFonts w:ascii="Times New Roman" w:hAnsi="Times New Roman" w:cs="Times New Roman"/>
          <w:sz w:val="22"/>
          <w:szCs w:val="22"/>
          <w:lang w:val="fr-FR" w:eastAsia="fr-FR"/>
        </w:rPr>
        <w:t xml:space="preserve"> autorités locales</w:t>
      </w:r>
      <w:r w:rsidR="00D53903">
        <w:rPr>
          <w:rFonts w:ascii="Times New Roman" w:hAnsi="Times New Roman" w:cs="Times New Roman"/>
          <w:sz w:val="22"/>
          <w:szCs w:val="22"/>
          <w:lang w:val="fr-FR" w:eastAsia="fr-FR"/>
        </w:rPr>
        <w:t xml:space="preserve"> (mairie ou communauté rurale)</w:t>
      </w:r>
      <w:r w:rsidR="006A42D4">
        <w:rPr>
          <w:rFonts w:ascii="Times New Roman" w:hAnsi="Times New Roman" w:cs="Times New Roman"/>
          <w:sz w:val="22"/>
          <w:szCs w:val="22"/>
          <w:lang w:val="fr-FR" w:eastAsia="fr-FR"/>
        </w:rPr>
        <w:t xml:space="preserve"> ou</w:t>
      </w:r>
      <w:r w:rsidRPr="000F5D9C">
        <w:rPr>
          <w:rFonts w:ascii="Times New Roman" w:hAnsi="Times New Roman" w:cs="Times New Roman"/>
          <w:sz w:val="22"/>
          <w:szCs w:val="22"/>
          <w:lang w:val="fr-FR" w:eastAsia="fr-FR"/>
        </w:rPr>
        <w:t xml:space="preserve"> </w:t>
      </w:r>
      <w:r w:rsidR="006A42D4">
        <w:rPr>
          <w:rFonts w:ascii="Times New Roman" w:hAnsi="Times New Roman" w:cs="Times New Roman"/>
          <w:sz w:val="22"/>
          <w:szCs w:val="22"/>
          <w:lang w:val="fr-FR" w:eastAsia="fr-FR"/>
        </w:rPr>
        <w:t xml:space="preserve">délégués </w:t>
      </w:r>
      <w:r w:rsidRPr="000F5D9C">
        <w:rPr>
          <w:rFonts w:ascii="Times New Roman" w:hAnsi="Times New Roman" w:cs="Times New Roman"/>
          <w:sz w:val="22"/>
          <w:szCs w:val="22"/>
          <w:lang w:val="fr-FR" w:eastAsia="fr-FR"/>
        </w:rPr>
        <w:t xml:space="preserve"> de quartiers</w:t>
      </w:r>
      <w:r w:rsidR="00D53903">
        <w:rPr>
          <w:rFonts w:ascii="Times New Roman" w:hAnsi="Times New Roman" w:cs="Times New Roman"/>
          <w:sz w:val="22"/>
          <w:szCs w:val="22"/>
          <w:lang w:val="fr-FR" w:eastAsia="fr-FR"/>
        </w:rPr>
        <w:t xml:space="preserve"> ou chef de village</w:t>
      </w:r>
      <w:r w:rsidRPr="000F5D9C">
        <w:rPr>
          <w:rFonts w:ascii="Times New Roman" w:hAnsi="Times New Roman" w:cs="Times New Roman"/>
          <w:sz w:val="22"/>
          <w:szCs w:val="22"/>
          <w:lang w:val="fr-FR" w:eastAsia="fr-FR"/>
        </w:rPr>
        <w:t xml:space="preserve"> concernés. Ensuite, le projet informera les PAP sur la procédure à suivre pour pouvoir se plaindre.</w:t>
      </w:r>
    </w:p>
    <w:p w:rsidR="000F5D9C" w:rsidRDefault="000F5D9C" w:rsidP="00AE210A">
      <w:pPr>
        <w:jc w:val="both"/>
        <w:rPr>
          <w:b/>
          <w:i/>
          <w:sz w:val="22"/>
          <w:szCs w:val="22"/>
        </w:rPr>
      </w:pPr>
    </w:p>
    <w:p w:rsidR="00AE210A" w:rsidRPr="00562383" w:rsidRDefault="00AE210A" w:rsidP="00FF7468">
      <w:pPr>
        <w:rPr>
          <w:b/>
          <w:i/>
          <w:sz w:val="22"/>
          <w:szCs w:val="22"/>
        </w:rPr>
      </w:pPr>
      <w:r w:rsidRPr="00562383">
        <w:rPr>
          <w:b/>
          <w:i/>
          <w:sz w:val="22"/>
          <w:szCs w:val="22"/>
        </w:rPr>
        <w:t>Enregistrement des plaintes</w:t>
      </w:r>
      <w:bookmarkEnd w:id="446"/>
      <w:r w:rsidR="003E008D">
        <w:rPr>
          <w:b/>
          <w:i/>
          <w:sz w:val="22"/>
          <w:szCs w:val="22"/>
        </w:rPr>
        <w:t>/griefs</w:t>
      </w:r>
    </w:p>
    <w:p w:rsidR="00AE210A" w:rsidRPr="00AE210A" w:rsidRDefault="00BE7F72" w:rsidP="002A14DA">
      <w:pPr>
        <w:jc w:val="both"/>
        <w:rPr>
          <w:sz w:val="22"/>
          <w:szCs w:val="22"/>
        </w:rPr>
      </w:pPr>
      <w:r>
        <w:rPr>
          <w:sz w:val="22"/>
          <w:szCs w:val="22"/>
        </w:rPr>
        <w:t>Au niveau</w:t>
      </w:r>
      <w:r w:rsidR="00134B32" w:rsidRPr="00134B32">
        <w:rPr>
          <w:sz w:val="22"/>
          <w:szCs w:val="22"/>
        </w:rPr>
        <w:t xml:space="preserve"> de </w:t>
      </w:r>
      <w:r w:rsidR="00134B32" w:rsidRPr="00FF1922">
        <w:rPr>
          <w:sz w:val="22"/>
          <w:szCs w:val="22"/>
        </w:rPr>
        <w:t>chaque co</w:t>
      </w:r>
      <w:r w:rsidR="00C675CC">
        <w:rPr>
          <w:sz w:val="22"/>
          <w:szCs w:val="22"/>
        </w:rPr>
        <w:t>llectivité locale</w:t>
      </w:r>
      <w:r w:rsidR="00FF1922" w:rsidRPr="00FF1922">
        <w:rPr>
          <w:sz w:val="22"/>
          <w:szCs w:val="22"/>
        </w:rPr>
        <w:t xml:space="preserve"> </w:t>
      </w:r>
      <w:r w:rsidR="00C675CC">
        <w:rPr>
          <w:sz w:val="22"/>
          <w:szCs w:val="22"/>
        </w:rPr>
        <w:t>concernée</w:t>
      </w:r>
      <w:r w:rsidR="00FF1922" w:rsidRPr="00FF1922">
        <w:rPr>
          <w:sz w:val="22"/>
          <w:szCs w:val="22"/>
        </w:rPr>
        <w:t xml:space="preserve"> par le</w:t>
      </w:r>
      <w:r w:rsidR="00C675CC">
        <w:rPr>
          <w:sz w:val="22"/>
          <w:szCs w:val="22"/>
        </w:rPr>
        <w:t xml:space="preserve">s activités du </w:t>
      </w:r>
      <w:r w:rsidR="005C3EE3">
        <w:rPr>
          <w:sz w:val="22"/>
          <w:szCs w:val="22"/>
        </w:rPr>
        <w:t>projet</w:t>
      </w:r>
      <w:r w:rsidR="00AE210A" w:rsidRPr="00FF1922">
        <w:rPr>
          <w:sz w:val="22"/>
          <w:szCs w:val="22"/>
        </w:rPr>
        <w:t xml:space="preserve">, </w:t>
      </w:r>
      <w:r w:rsidR="00FF1922" w:rsidRPr="00FF1922">
        <w:rPr>
          <w:sz w:val="22"/>
          <w:szCs w:val="22"/>
        </w:rPr>
        <w:t>il sera déposé un registre de plainte au niveau</w:t>
      </w:r>
      <w:r w:rsidR="00FF1922">
        <w:rPr>
          <w:sz w:val="22"/>
          <w:szCs w:val="22"/>
        </w:rPr>
        <w:t xml:space="preserve"> de la mairie de la localité</w:t>
      </w:r>
      <w:r w:rsidR="00C675CC">
        <w:rPr>
          <w:sz w:val="22"/>
          <w:szCs w:val="22"/>
        </w:rPr>
        <w:t xml:space="preserve"> ou du conseil rural</w:t>
      </w:r>
      <w:r w:rsidR="00FF1922">
        <w:rPr>
          <w:sz w:val="22"/>
          <w:szCs w:val="22"/>
        </w:rPr>
        <w:t xml:space="preserve">. Ces institutions </w:t>
      </w:r>
      <w:r w:rsidR="00134B32">
        <w:rPr>
          <w:sz w:val="22"/>
          <w:szCs w:val="22"/>
        </w:rPr>
        <w:t>recev</w:t>
      </w:r>
      <w:r w:rsidR="00FF1922">
        <w:rPr>
          <w:sz w:val="22"/>
          <w:szCs w:val="22"/>
        </w:rPr>
        <w:t>ront</w:t>
      </w:r>
      <w:r w:rsidR="00134B32">
        <w:rPr>
          <w:sz w:val="22"/>
          <w:szCs w:val="22"/>
        </w:rPr>
        <w:t xml:space="preserve"> </w:t>
      </w:r>
      <w:r w:rsidR="00AE210A" w:rsidRPr="00AE210A">
        <w:rPr>
          <w:sz w:val="22"/>
          <w:szCs w:val="22"/>
        </w:rPr>
        <w:t>toutes les plaintes et réclamations lié</w:t>
      </w:r>
      <w:r w:rsidR="00ED4156">
        <w:rPr>
          <w:sz w:val="22"/>
          <w:szCs w:val="22"/>
        </w:rPr>
        <w:t>e</w:t>
      </w:r>
      <w:r w:rsidR="00AE210A" w:rsidRPr="00AE210A">
        <w:rPr>
          <w:sz w:val="22"/>
          <w:szCs w:val="22"/>
        </w:rPr>
        <w:t>s au processus de réinstallation</w:t>
      </w:r>
      <w:r w:rsidR="00134B32">
        <w:rPr>
          <w:sz w:val="22"/>
          <w:szCs w:val="22"/>
        </w:rPr>
        <w:t xml:space="preserve">, </w:t>
      </w:r>
      <w:r w:rsidR="00134B32" w:rsidRPr="00134B32">
        <w:rPr>
          <w:sz w:val="22"/>
          <w:szCs w:val="22"/>
        </w:rPr>
        <w:t>analyser</w:t>
      </w:r>
      <w:r w:rsidR="00FF1922">
        <w:rPr>
          <w:sz w:val="22"/>
          <w:szCs w:val="22"/>
        </w:rPr>
        <w:t>ont</w:t>
      </w:r>
      <w:r>
        <w:rPr>
          <w:sz w:val="22"/>
          <w:szCs w:val="22"/>
        </w:rPr>
        <w:t xml:space="preserve"> les faits et statueront</w:t>
      </w:r>
      <w:r w:rsidR="00AE210A" w:rsidRPr="00AE210A">
        <w:rPr>
          <w:sz w:val="22"/>
          <w:szCs w:val="22"/>
        </w:rPr>
        <w:t xml:space="preserve"> en même temps </w:t>
      </w:r>
      <w:r>
        <w:rPr>
          <w:sz w:val="22"/>
          <w:szCs w:val="22"/>
        </w:rPr>
        <w:t xml:space="preserve">et </w:t>
      </w:r>
      <w:r w:rsidR="00AE210A" w:rsidRPr="00AE210A">
        <w:rPr>
          <w:sz w:val="22"/>
          <w:szCs w:val="22"/>
        </w:rPr>
        <w:t>veiller</w:t>
      </w:r>
      <w:r w:rsidR="00FF1922">
        <w:rPr>
          <w:sz w:val="22"/>
          <w:szCs w:val="22"/>
        </w:rPr>
        <w:t>ont</w:t>
      </w:r>
      <w:r w:rsidR="00AE210A" w:rsidRPr="00AE210A">
        <w:rPr>
          <w:sz w:val="22"/>
          <w:szCs w:val="22"/>
        </w:rPr>
        <w:t xml:space="preserve"> </w:t>
      </w:r>
      <w:r w:rsidR="00134B32">
        <w:rPr>
          <w:sz w:val="22"/>
          <w:szCs w:val="22"/>
        </w:rPr>
        <w:t>à</w:t>
      </w:r>
      <w:r w:rsidR="00AE210A" w:rsidRPr="00AE210A">
        <w:rPr>
          <w:sz w:val="22"/>
          <w:szCs w:val="22"/>
        </w:rPr>
        <w:t xml:space="preserve"> ce que la réinstallation soit </w:t>
      </w:r>
      <w:r w:rsidR="00AE210A" w:rsidRPr="0018614C">
        <w:rPr>
          <w:sz w:val="22"/>
          <w:szCs w:val="22"/>
        </w:rPr>
        <w:t xml:space="preserve">bien menée par le projet dans </w:t>
      </w:r>
      <w:r w:rsidR="00134B32" w:rsidRPr="0018614C">
        <w:rPr>
          <w:sz w:val="22"/>
          <w:szCs w:val="22"/>
        </w:rPr>
        <w:t>la localité</w:t>
      </w:r>
      <w:r w:rsidR="00AE210A" w:rsidRPr="0018614C">
        <w:rPr>
          <w:sz w:val="22"/>
          <w:szCs w:val="22"/>
        </w:rPr>
        <w:t xml:space="preserve">. Un modèle d’enregistrement des plaintes est joint en Annexe </w:t>
      </w:r>
      <w:r>
        <w:rPr>
          <w:sz w:val="22"/>
          <w:szCs w:val="22"/>
        </w:rPr>
        <w:t xml:space="preserve">4 et qui sera utilisé par le </w:t>
      </w:r>
      <w:r w:rsidR="00AE210A" w:rsidRPr="0018614C">
        <w:rPr>
          <w:sz w:val="22"/>
          <w:szCs w:val="22"/>
        </w:rPr>
        <w:t>projet.</w:t>
      </w:r>
    </w:p>
    <w:p w:rsidR="00AE210A" w:rsidRDefault="00AE210A" w:rsidP="00AE210A">
      <w:pPr>
        <w:ind w:left="360"/>
        <w:jc w:val="both"/>
        <w:rPr>
          <w:szCs w:val="22"/>
        </w:rPr>
      </w:pPr>
    </w:p>
    <w:p w:rsidR="00AE210A" w:rsidRPr="00562383" w:rsidRDefault="00AE210A" w:rsidP="00FF7468">
      <w:pPr>
        <w:rPr>
          <w:b/>
          <w:i/>
          <w:sz w:val="22"/>
          <w:szCs w:val="22"/>
        </w:rPr>
      </w:pPr>
      <w:r w:rsidRPr="00562383">
        <w:rPr>
          <w:b/>
          <w:i/>
          <w:sz w:val="22"/>
          <w:szCs w:val="22"/>
        </w:rPr>
        <w:t xml:space="preserve">Mécanisme de résolution </w:t>
      </w:r>
      <w:r w:rsidR="006A42D4">
        <w:rPr>
          <w:b/>
          <w:i/>
          <w:sz w:val="22"/>
          <w:szCs w:val="22"/>
        </w:rPr>
        <w:t>à l'</w:t>
      </w:r>
      <w:r w:rsidRPr="00562383">
        <w:rPr>
          <w:b/>
          <w:i/>
          <w:sz w:val="22"/>
          <w:szCs w:val="22"/>
        </w:rPr>
        <w:t>amiable</w:t>
      </w:r>
      <w:r w:rsidR="003E008D">
        <w:rPr>
          <w:b/>
          <w:i/>
          <w:sz w:val="22"/>
          <w:szCs w:val="22"/>
        </w:rPr>
        <w:t xml:space="preserve"> des griefs</w:t>
      </w:r>
    </w:p>
    <w:p w:rsidR="001776ED" w:rsidRDefault="00D53903" w:rsidP="002A14DA">
      <w:pPr>
        <w:jc w:val="both"/>
        <w:rPr>
          <w:sz w:val="22"/>
          <w:szCs w:val="22"/>
        </w:rPr>
      </w:pPr>
      <w:bookmarkStart w:id="447" w:name="_Toc110792322"/>
      <w:r w:rsidRPr="002C0DD1">
        <w:rPr>
          <w:sz w:val="22"/>
          <w:szCs w:val="22"/>
        </w:rPr>
        <w:t>Dans les zones  d'intervention du projet, la stratégie privilégiée pour la résolution des conflits fonciers est généralement</w:t>
      </w:r>
      <w:r w:rsidR="001776ED" w:rsidRPr="002C0DD1">
        <w:rPr>
          <w:sz w:val="22"/>
          <w:szCs w:val="22"/>
        </w:rPr>
        <w:t xml:space="preserve"> le règlement à l'amiable. Ce mode de règlement fait intervenir d'abord les chefs de villages et autorités coutumières et religieuses</w:t>
      </w:r>
      <w:r w:rsidR="00EE701D">
        <w:rPr>
          <w:sz w:val="22"/>
          <w:szCs w:val="22"/>
        </w:rPr>
        <w:t>,</w:t>
      </w:r>
      <w:r w:rsidR="001776ED" w:rsidRPr="002C0DD1">
        <w:rPr>
          <w:sz w:val="22"/>
          <w:szCs w:val="22"/>
        </w:rPr>
        <w:t xml:space="preserve"> ensuite  les autorités locales et administrative</w:t>
      </w:r>
      <w:r w:rsidR="00EE701D">
        <w:rPr>
          <w:sz w:val="22"/>
          <w:szCs w:val="22"/>
        </w:rPr>
        <w:t>s</w:t>
      </w:r>
      <w:r w:rsidR="001776ED" w:rsidRPr="002C0DD1">
        <w:rPr>
          <w:sz w:val="22"/>
          <w:szCs w:val="22"/>
        </w:rPr>
        <w:t>.</w:t>
      </w:r>
    </w:p>
    <w:p w:rsidR="005C3EE3" w:rsidRPr="002C0DD1" w:rsidRDefault="005C3EE3" w:rsidP="002A14DA">
      <w:pPr>
        <w:jc w:val="both"/>
        <w:rPr>
          <w:sz w:val="22"/>
          <w:szCs w:val="22"/>
        </w:rPr>
      </w:pPr>
    </w:p>
    <w:p w:rsidR="0068310F" w:rsidRDefault="001776ED" w:rsidP="002A14DA">
      <w:pPr>
        <w:jc w:val="both"/>
        <w:rPr>
          <w:sz w:val="22"/>
          <w:szCs w:val="22"/>
        </w:rPr>
      </w:pPr>
      <w:r w:rsidRPr="002C0DD1">
        <w:rPr>
          <w:sz w:val="22"/>
          <w:szCs w:val="22"/>
        </w:rPr>
        <w:t>Dans le cadre des PAR qui seront préparé</w:t>
      </w:r>
      <w:r w:rsidR="0068310F" w:rsidRPr="002C0DD1">
        <w:rPr>
          <w:sz w:val="22"/>
          <w:szCs w:val="22"/>
        </w:rPr>
        <w:t>s, l</w:t>
      </w:r>
      <w:r w:rsidR="00AE210A" w:rsidRPr="002C0DD1">
        <w:rPr>
          <w:sz w:val="22"/>
          <w:szCs w:val="22"/>
        </w:rPr>
        <w:t>es mécanismes suivants sont proposés pour résoudre les conflits qui peuvent naître en raison du déplacement des populations : (i) toute personne se sentant lésée par le processus d’évaluation/indemnisation devra déposer</w:t>
      </w:r>
      <w:r w:rsidR="002A14DA" w:rsidRPr="002C0DD1">
        <w:rPr>
          <w:sz w:val="22"/>
          <w:szCs w:val="22"/>
        </w:rPr>
        <w:t>, dans sa localité,</w:t>
      </w:r>
      <w:r w:rsidR="00AE210A" w:rsidRPr="002C0DD1">
        <w:rPr>
          <w:sz w:val="22"/>
          <w:szCs w:val="22"/>
        </w:rPr>
        <w:t xml:space="preserve"> une requête auprès</w:t>
      </w:r>
      <w:r w:rsidR="00CE587D" w:rsidRPr="002C0DD1">
        <w:rPr>
          <w:sz w:val="22"/>
          <w:szCs w:val="22"/>
        </w:rPr>
        <w:t xml:space="preserve"> de</w:t>
      </w:r>
      <w:r w:rsidR="00AE210A" w:rsidRPr="002C0DD1">
        <w:rPr>
          <w:sz w:val="22"/>
          <w:szCs w:val="22"/>
        </w:rPr>
        <w:t xml:space="preserve"> </w:t>
      </w:r>
      <w:r w:rsidR="002A14DA" w:rsidRPr="002C0DD1">
        <w:rPr>
          <w:sz w:val="22"/>
          <w:szCs w:val="22"/>
        </w:rPr>
        <w:t>la</w:t>
      </w:r>
      <w:r w:rsidR="005C3EE3">
        <w:rPr>
          <w:sz w:val="22"/>
          <w:szCs w:val="22"/>
        </w:rPr>
        <w:t xml:space="preserve"> mairie ou du C</w:t>
      </w:r>
      <w:r w:rsidR="00C675CC" w:rsidRPr="002C0DD1">
        <w:rPr>
          <w:sz w:val="22"/>
          <w:szCs w:val="22"/>
        </w:rPr>
        <w:t>onseil Rural</w:t>
      </w:r>
      <w:r w:rsidR="002A14DA" w:rsidRPr="002C0DD1">
        <w:rPr>
          <w:sz w:val="22"/>
          <w:szCs w:val="22"/>
        </w:rPr>
        <w:t xml:space="preserve"> </w:t>
      </w:r>
      <w:r w:rsidR="0018614C" w:rsidRPr="002C0DD1">
        <w:rPr>
          <w:sz w:val="22"/>
          <w:szCs w:val="22"/>
        </w:rPr>
        <w:t xml:space="preserve"> </w:t>
      </w:r>
      <w:r w:rsidR="00134B32" w:rsidRPr="002C0DD1">
        <w:rPr>
          <w:sz w:val="22"/>
          <w:szCs w:val="22"/>
        </w:rPr>
        <w:t>qui analyse</w:t>
      </w:r>
      <w:r w:rsidR="00C675CC" w:rsidRPr="002C0DD1">
        <w:rPr>
          <w:sz w:val="22"/>
          <w:szCs w:val="22"/>
        </w:rPr>
        <w:t>ro</w:t>
      </w:r>
      <w:r w:rsidR="0018614C" w:rsidRPr="002C0DD1">
        <w:rPr>
          <w:sz w:val="22"/>
          <w:szCs w:val="22"/>
        </w:rPr>
        <w:t>nt</w:t>
      </w:r>
      <w:r w:rsidR="00134B32" w:rsidRPr="002C0DD1">
        <w:rPr>
          <w:sz w:val="22"/>
          <w:szCs w:val="22"/>
        </w:rPr>
        <w:t xml:space="preserve"> les faits et statu</w:t>
      </w:r>
      <w:r w:rsidR="0018614C" w:rsidRPr="002C0DD1">
        <w:rPr>
          <w:sz w:val="22"/>
          <w:szCs w:val="22"/>
        </w:rPr>
        <w:t>e</w:t>
      </w:r>
      <w:r w:rsidR="00C675CC" w:rsidRPr="002C0DD1">
        <w:rPr>
          <w:sz w:val="22"/>
          <w:szCs w:val="22"/>
        </w:rPr>
        <w:t>ro</w:t>
      </w:r>
      <w:r w:rsidR="0018614C" w:rsidRPr="002C0DD1">
        <w:rPr>
          <w:sz w:val="22"/>
          <w:szCs w:val="22"/>
        </w:rPr>
        <w:t>n</w:t>
      </w:r>
      <w:r w:rsidR="00134B32" w:rsidRPr="002C0DD1">
        <w:rPr>
          <w:sz w:val="22"/>
          <w:szCs w:val="22"/>
        </w:rPr>
        <w:t xml:space="preserve">t. </w:t>
      </w:r>
      <w:r w:rsidR="0068310F" w:rsidRPr="002C0DD1">
        <w:rPr>
          <w:sz w:val="22"/>
          <w:szCs w:val="22"/>
        </w:rPr>
        <w:t xml:space="preserve">(ii) </w:t>
      </w:r>
      <w:r w:rsidR="00134B32" w:rsidRPr="002C0DD1">
        <w:rPr>
          <w:sz w:val="22"/>
          <w:szCs w:val="22"/>
        </w:rPr>
        <w:t xml:space="preserve">Si le litige n’est pas réglé, il est fait recours </w:t>
      </w:r>
      <w:r w:rsidR="00EA0057" w:rsidRPr="002C0DD1">
        <w:rPr>
          <w:sz w:val="22"/>
          <w:szCs w:val="22"/>
        </w:rPr>
        <w:t>à l’Autorité Administrative</w:t>
      </w:r>
      <w:r w:rsidR="00134B32" w:rsidRPr="002C0DD1">
        <w:rPr>
          <w:sz w:val="22"/>
          <w:szCs w:val="22"/>
        </w:rPr>
        <w:t xml:space="preserve"> </w:t>
      </w:r>
      <w:r w:rsidR="0018614C" w:rsidRPr="002C0DD1">
        <w:rPr>
          <w:sz w:val="22"/>
          <w:szCs w:val="22"/>
        </w:rPr>
        <w:t>de la localité</w:t>
      </w:r>
      <w:r w:rsidR="00134B32" w:rsidRPr="002C0DD1">
        <w:rPr>
          <w:sz w:val="22"/>
          <w:szCs w:val="22"/>
        </w:rPr>
        <w:t>;</w:t>
      </w:r>
      <w:r w:rsidR="00AE210A" w:rsidRPr="002C0DD1">
        <w:rPr>
          <w:sz w:val="22"/>
          <w:szCs w:val="22"/>
        </w:rPr>
        <w:t xml:space="preserve"> cette voie de recours (recours gracieux préalable) est à encourager et à soutenir très fortement</w:t>
      </w:r>
      <w:r w:rsidR="0068310F" w:rsidRPr="002C0DD1">
        <w:rPr>
          <w:sz w:val="22"/>
          <w:szCs w:val="22"/>
        </w:rPr>
        <w:t>.</w:t>
      </w:r>
    </w:p>
    <w:p w:rsidR="005C3EE3" w:rsidRPr="002C0DD1" w:rsidRDefault="005C3EE3" w:rsidP="002A14DA">
      <w:pPr>
        <w:jc w:val="both"/>
        <w:rPr>
          <w:sz w:val="22"/>
          <w:szCs w:val="22"/>
        </w:rPr>
      </w:pPr>
    </w:p>
    <w:p w:rsidR="00AE210A" w:rsidRPr="00AE210A" w:rsidRDefault="0068310F" w:rsidP="002A14DA">
      <w:pPr>
        <w:jc w:val="both"/>
        <w:rPr>
          <w:sz w:val="22"/>
          <w:szCs w:val="22"/>
        </w:rPr>
      </w:pPr>
      <w:r w:rsidRPr="002C0DD1">
        <w:rPr>
          <w:sz w:val="22"/>
          <w:szCs w:val="22"/>
        </w:rPr>
        <w:t>S</w:t>
      </w:r>
      <w:r w:rsidR="00AE210A" w:rsidRPr="002C0DD1">
        <w:rPr>
          <w:sz w:val="22"/>
          <w:szCs w:val="22"/>
        </w:rPr>
        <w:t>i le requérant n’est pas satisfait, il peut saisir la justice</w:t>
      </w:r>
      <w:r w:rsidRPr="002C0DD1">
        <w:rPr>
          <w:sz w:val="22"/>
          <w:szCs w:val="22"/>
        </w:rPr>
        <w:t xml:space="preserve"> à travers le tribunal régional</w:t>
      </w:r>
      <w:r w:rsidR="00AE210A" w:rsidRPr="002C0DD1">
        <w:rPr>
          <w:sz w:val="22"/>
          <w:szCs w:val="22"/>
        </w:rPr>
        <w:t>.</w:t>
      </w:r>
      <w:r w:rsidR="00AE210A">
        <w:rPr>
          <w:sz w:val="22"/>
          <w:szCs w:val="22"/>
        </w:rPr>
        <w:t xml:space="preserve"> </w:t>
      </w:r>
    </w:p>
    <w:p w:rsidR="00AE210A" w:rsidRPr="00AE210A" w:rsidRDefault="00AE210A" w:rsidP="00AE210A">
      <w:pPr>
        <w:jc w:val="both"/>
        <w:rPr>
          <w:sz w:val="22"/>
          <w:szCs w:val="22"/>
        </w:rPr>
      </w:pPr>
    </w:p>
    <w:p w:rsidR="00AE210A" w:rsidRPr="00562383" w:rsidRDefault="00AE210A" w:rsidP="00135F72">
      <w:pPr>
        <w:rPr>
          <w:b/>
          <w:i/>
          <w:sz w:val="22"/>
          <w:szCs w:val="22"/>
        </w:rPr>
      </w:pPr>
      <w:bookmarkStart w:id="448" w:name="_Toc153567905"/>
      <w:bookmarkEnd w:id="447"/>
      <w:r w:rsidRPr="00562383">
        <w:rPr>
          <w:b/>
          <w:i/>
          <w:sz w:val="22"/>
          <w:szCs w:val="22"/>
        </w:rPr>
        <w:t>Dispositions administratives et recours à la justice</w:t>
      </w:r>
      <w:bookmarkEnd w:id="448"/>
    </w:p>
    <w:p w:rsidR="00AE210A" w:rsidRDefault="00AE210A" w:rsidP="00AE210A">
      <w:pPr>
        <w:jc w:val="both"/>
        <w:rPr>
          <w:sz w:val="22"/>
          <w:szCs w:val="22"/>
        </w:rPr>
      </w:pPr>
      <w:r w:rsidRPr="00AE210A">
        <w:rPr>
          <w:sz w:val="22"/>
          <w:szCs w:val="22"/>
        </w:rPr>
        <w:t xml:space="preserve">Le recours à la justice est possible en cas d’échec de la voie amiable. </w:t>
      </w:r>
      <w:r w:rsidR="005C3EE3">
        <w:rPr>
          <w:sz w:val="22"/>
          <w:szCs w:val="22"/>
        </w:rPr>
        <w:t xml:space="preserve">Un juge chargé des expropriation est commis au niveau de chaque Tribunal Régional. </w:t>
      </w:r>
      <w:r w:rsidRPr="00AE210A">
        <w:rPr>
          <w:sz w:val="22"/>
          <w:szCs w:val="22"/>
        </w:rPr>
        <w:t xml:space="preserve">Mais, c’est </w:t>
      </w:r>
      <w:r w:rsidR="003E008D">
        <w:rPr>
          <w:sz w:val="22"/>
          <w:szCs w:val="22"/>
        </w:rPr>
        <w:t xml:space="preserve">une voie à suivre en dernier recours, tant bien même que </w:t>
      </w:r>
      <w:r w:rsidRPr="00AE210A">
        <w:rPr>
          <w:sz w:val="22"/>
          <w:szCs w:val="22"/>
        </w:rPr>
        <w:t xml:space="preserve">souvent </w:t>
      </w:r>
      <w:r w:rsidR="00D8301D">
        <w:rPr>
          <w:sz w:val="22"/>
          <w:szCs w:val="22"/>
        </w:rPr>
        <w:t>cette</w:t>
      </w:r>
      <w:r w:rsidR="00D8301D" w:rsidRPr="00AE210A">
        <w:rPr>
          <w:sz w:val="22"/>
          <w:szCs w:val="22"/>
        </w:rPr>
        <w:t xml:space="preserve"> </w:t>
      </w:r>
      <w:r w:rsidRPr="00AE210A">
        <w:rPr>
          <w:sz w:val="22"/>
          <w:szCs w:val="22"/>
        </w:rPr>
        <w:t xml:space="preserve">voie </w:t>
      </w:r>
      <w:r>
        <w:rPr>
          <w:sz w:val="22"/>
          <w:szCs w:val="22"/>
        </w:rPr>
        <w:t xml:space="preserve"> n’est pas recommandée pour le projet car pouvant constituer une voie de blocage et de retard des activités</w:t>
      </w:r>
      <w:r w:rsidR="00C675CC">
        <w:rPr>
          <w:sz w:val="22"/>
          <w:szCs w:val="22"/>
        </w:rPr>
        <w:t xml:space="preserve"> du projet</w:t>
      </w:r>
      <w:r>
        <w:rPr>
          <w:sz w:val="22"/>
          <w:szCs w:val="22"/>
        </w:rPr>
        <w:t xml:space="preserve">. </w:t>
      </w:r>
    </w:p>
    <w:p w:rsidR="000F5D9C" w:rsidRDefault="000F5D9C" w:rsidP="00AE210A">
      <w:pPr>
        <w:jc w:val="both"/>
        <w:rPr>
          <w:sz w:val="22"/>
          <w:szCs w:val="22"/>
        </w:rPr>
      </w:pPr>
    </w:p>
    <w:p w:rsidR="000F5D9C" w:rsidRPr="00AE210A" w:rsidRDefault="000F5D9C" w:rsidP="00AE210A">
      <w:pPr>
        <w:jc w:val="both"/>
        <w:rPr>
          <w:sz w:val="22"/>
          <w:szCs w:val="22"/>
        </w:rPr>
      </w:pPr>
    </w:p>
    <w:p w:rsidR="00B043CB" w:rsidRPr="00F57217" w:rsidRDefault="00B043CB" w:rsidP="00B043CB">
      <w:pPr>
        <w:autoSpaceDE w:val="0"/>
        <w:autoSpaceDN w:val="0"/>
        <w:adjustRightInd w:val="0"/>
        <w:jc w:val="both"/>
        <w:rPr>
          <w:rFonts w:ascii="Verdana" w:hAnsi="Verdana" w:cs="Tahoma"/>
          <w:iCs/>
          <w:sz w:val="22"/>
          <w:szCs w:val="22"/>
        </w:rPr>
      </w:pPr>
    </w:p>
    <w:p w:rsidR="00692F0E" w:rsidRDefault="00692F0E" w:rsidP="00692F0E">
      <w:pPr>
        <w:autoSpaceDE w:val="0"/>
        <w:autoSpaceDN w:val="0"/>
        <w:adjustRightInd w:val="0"/>
        <w:spacing w:line="360" w:lineRule="auto"/>
        <w:jc w:val="both"/>
        <w:rPr>
          <w:rFonts w:ascii="Verdana" w:hAnsi="Verdana" w:cs="Arial"/>
          <w:b/>
          <w:sz w:val="22"/>
          <w:szCs w:val="22"/>
        </w:rPr>
        <w:sectPr w:rsidR="00692F0E" w:rsidSect="004B1EE3">
          <w:pgSz w:w="11906" w:h="16838"/>
          <w:pgMar w:top="1417" w:right="1417" w:bottom="1417" w:left="1417" w:header="708" w:footer="708" w:gutter="0"/>
          <w:cols w:space="708"/>
          <w:docGrid w:linePitch="360"/>
        </w:sectPr>
      </w:pPr>
    </w:p>
    <w:p w:rsidR="00833A47" w:rsidRDefault="00650EE9" w:rsidP="009055A0">
      <w:pPr>
        <w:pStyle w:val="Heading1"/>
        <w:numPr>
          <w:ilvl w:val="0"/>
          <w:numId w:val="16"/>
        </w:numPr>
        <w:tabs>
          <w:tab w:val="num" w:pos="390"/>
        </w:tabs>
        <w:autoSpaceDE w:val="0"/>
        <w:autoSpaceDN w:val="0"/>
        <w:adjustRightInd w:val="0"/>
        <w:spacing w:before="0" w:after="0" w:line="240" w:lineRule="atLeast"/>
        <w:rPr>
          <w:rFonts w:ascii="Times New Roman" w:hAnsi="Times New Roman"/>
          <w:color w:val="000000"/>
          <w:kern w:val="0"/>
          <w:sz w:val="24"/>
          <w:szCs w:val="20"/>
        </w:rPr>
      </w:pPr>
      <w:r w:rsidRPr="005F29DA">
        <w:rPr>
          <w:rFonts w:ascii="Times New Roman" w:hAnsi="Times New Roman"/>
          <w:color w:val="000000"/>
          <w:kern w:val="0"/>
          <w:sz w:val="24"/>
          <w:szCs w:val="20"/>
        </w:rPr>
        <w:lastRenderedPageBreak/>
        <w:t xml:space="preserve"> </w:t>
      </w:r>
      <w:bookmarkStart w:id="449" w:name="_Toc291235320"/>
      <w:bookmarkStart w:id="450" w:name="_Toc392053931"/>
      <w:r w:rsidR="004E2F49" w:rsidRPr="00F5528C">
        <w:rPr>
          <w:rFonts w:ascii="Times New Roman" w:hAnsi="Times New Roman"/>
          <w:color w:val="000000"/>
          <w:kern w:val="0"/>
          <w:sz w:val="24"/>
          <w:szCs w:val="20"/>
        </w:rPr>
        <w:t>PARTICIPATION COMMUNAUTAIRE ET DIFFUSION DE L’INFORMATION</w:t>
      </w:r>
      <w:bookmarkEnd w:id="449"/>
      <w:bookmarkEnd w:id="450"/>
      <w:r w:rsidR="000A687C" w:rsidRPr="005F29DA">
        <w:rPr>
          <w:rFonts w:ascii="Times New Roman" w:hAnsi="Times New Roman"/>
          <w:color w:val="000000"/>
          <w:kern w:val="0"/>
          <w:sz w:val="24"/>
          <w:szCs w:val="20"/>
        </w:rPr>
        <w:t xml:space="preserve"> </w:t>
      </w:r>
    </w:p>
    <w:p w:rsidR="005F29DA" w:rsidRPr="005F29DA" w:rsidRDefault="005F29DA" w:rsidP="005F29DA"/>
    <w:p w:rsidR="00833A47" w:rsidRPr="005F29DA" w:rsidRDefault="00833A47"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51" w:name="_Toc392053932"/>
      <w:r w:rsidRPr="005F29DA">
        <w:rPr>
          <w:rFonts w:ascii="Times New Roman" w:hAnsi="Times New Roman" w:cs="Times New Roman"/>
          <w:i w:val="0"/>
          <w:iCs w:val="0"/>
          <w:sz w:val="22"/>
          <w:szCs w:val="22"/>
        </w:rPr>
        <w:t>Consultation sur le Cadre de Politique de Réinstallation</w:t>
      </w:r>
      <w:bookmarkEnd w:id="451"/>
      <w:r w:rsidR="00835287">
        <w:rPr>
          <w:rFonts w:ascii="Times New Roman" w:hAnsi="Times New Roman" w:cs="Times New Roman"/>
          <w:i w:val="0"/>
          <w:iCs w:val="0"/>
          <w:sz w:val="22"/>
          <w:szCs w:val="22"/>
        </w:rPr>
        <w:t xml:space="preserve"> </w:t>
      </w:r>
    </w:p>
    <w:p w:rsidR="005F29DA" w:rsidRDefault="005F29DA" w:rsidP="007412FF">
      <w:pPr>
        <w:jc w:val="both"/>
        <w:rPr>
          <w:sz w:val="22"/>
          <w:szCs w:val="22"/>
        </w:rPr>
      </w:pPr>
    </w:p>
    <w:p w:rsidR="00C675CC" w:rsidRPr="0076432D" w:rsidRDefault="00C675CC" w:rsidP="0076432D">
      <w:pPr>
        <w:autoSpaceDE w:val="0"/>
        <w:autoSpaceDN w:val="0"/>
        <w:adjustRightInd w:val="0"/>
        <w:jc w:val="both"/>
        <w:rPr>
          <w:sz w:val="22"/>
          <w:szCs w:val="22"/>
        </w:rPr>
      </w:pPr>
      <w:r w:rsidRPr="0076432D">
        <w:rPr>
          <w:sz w:val="22"/>
          <w:szCs w:val="22"/>
        </w:rPr>
        <w:t>La consultation du public permet la prise en compte des perceptions, attentes et préoccupations des parties prenantes du projet dans le processus d’élaboration du Cadre de politique et de réinstallation. Elle s’inscrit dans une logique d’implication des principaux acteurs institutionnels et locaux dans la conception du projet afin de mettre en exergue les enjeux environnementaux et sociaux et contribuer efficacement à la durabilité du projet.</w:t>
      </w:r>
    </w:p>
    <w:p w:rsidR="009B1C13" w:rsidRDefault="009B1C13" w:rsidP="0076432D">
      <w:pPr>
        <w:jc w:val="both"/>
        <w:rPr>
          <w:sz w:val="22"/>
          <w:szCs w:val="22"/>
        </w:rPr>
      </w:pPr>
    </w:p>
    <w:p w:rsidR="00554D49" w:rsidRPr="00D63A2E" w:rsidRDefault="00554D49" w:rsidP="00554D49">
      <w:pPr>
        <w:jc w:val="both"/>
        <w:rPr>
          <w:sz w:val="22"/>
          <w:szCs w:val="22"/>
        </w:rPr>
      </w:pPr>
      <w:r w:rsidRPr="007412FF">
        <w:rPr>
          <w:sz w:val="22"/>
          <w:szCs w:val="22"/>
        </w:rPr>
        <w:t>La participation dans le processus de p</w:t>
      </w:r>
      <w:r>
        <w:rPr>
          <w:sz w:val="22"/>
          <w:szCs w:val="22"/>
        </w:rPr>
        <w:t xml:space="preserve">réparation du présent CPR </w:t>
      </w:r>
      <w:r w:rsidRPr="007412FF">
        <w:rPr>
          <w:sz w:val="22"/>
          <w:szCs w:val="22"/>
        </w:rPr>
        <w:t>est une exigence central</w:t>
      </w:r>
      <w:r>
        <w:rPr>
          <w:sz w:val="22"/>
          <w:szCs w:val="22"/>
        </w:rPr>
        <w:t xml:space="preserve">e et a </w:t>
      </w:r>
      <w:r w:rsidRPr="00D63A2E">
        <w:rPr>
          <w:sz w:val="22"/>
          <w:szCs w:val="22"/>
        </w:rPr>
        <w:t>porté notamment sur :</w:t>
      </w:r>
    </w:p>
    <w:p w:rsidR="00554D49" w:rsidRDefault="00554D49" w:rsidP="009055A0">
      <w:pPr>
        <w:numPr>
          <w:ilvl w:val="0"/>
          <w:numId w:val="42"/>
        </w:numPr>
        <w:jc w:val="both"/>
        <w:rPr>
          <w:sz w:val="22"/>
          <w:szCs w:val="22"/>
        </w:rPr>
      </w:pPr>
      <w:r w:rsidRPr="00D63A2E">
        <w:rPr>
          <w:sz w:val="22"/>
          <w:szCs w:val="22"/>
        </w:rPr>
        <w:t xml:space="preserve">l’information sur les activités du </w:t>
      </w:r>
      <w:r>
        <w:rPr>
          <w:sz w:val="22"/>
          <w:szCs w:val="22"/>
        </w:rPr>
        <w:t>projet</w:t>
      </w:r>
      <w:r w:rsidRPr="00D63A2E">
        <w:rPr>
          <w:sz w:val="22"/>
          <w:szCs w:val="22"/>
        </w:rPr>
        <w:t xml:space="preserve">, notamment les </w:t>
      </w:r>
      <w:r>
        <w:rPr>
          <w:sz w:val="22"/>
          <w:szCs w:val="22"/>
        </w:rPr>
        <w:t>activités pouvant entraîner une réinstallation ;</w:t>
      </w:r>
    </w:p>
    <w:p w:rsidR="00554D49" w:rsidRDefault="00554D49" w:rsidP="009055A0">
      <w:pPr>
        <w:numPr>
          <w:ilvl w:val="0"/>
          <w:numId w:val="42"/>
        </w:numPr>
        <w:jc w:val="both"/>
        <w:rPr>
          <w:sz w:val="22"/>
          <w:szCs w:val="22"/>
        </w:rPr>
      </w:pPr>
      <w:r>
        <w:rPr>
          <w:sz w:val="22"/>
          <w:szCs w:val="22"/>
        </w:rPr>
        <w:t>des discussions sur les questions foncières au niveau local (propriété, mode d’attribution, d’acquisition, conflits</w:t>
      </w:r>
      <w:r w:rsidR="0063190A">
        <w:rPr>
          <w:sz w:val="22"/>
          <w:szCs w:val="22"/>
        </w:rPr>
        <w:t>,</w:t>
      </w:r>
      <w:r>
        <w:rPr>
          <w:sz w:val="22"/>
          <w:szCs w:val="22"/>
        </w:rPr>
        <w:t xml:space="preserve"> etc.) ;</w:t>
      </w:r>
    </w:p>
    <w:p w:rsidR="00554D49" w:rsidRDefault="00554D49" w:rsidP="009055A0">
      <w:pPr>
        <w:numPr>
          <w:ilvl w:val="0"/>
          <w:numId w:val="42"/>
        </w:numPr>
        <w:jc w:val="both"/>
        <w:rPr>
          <w:sz w:val="22"/>
          <w:szCs w:val="22"/>
        </w:rPr>
      </w:pPr>
      <w:r>
        <w:rPr>
          <w:sz w:val="22"/>
          <w:szCs w:val="22"/>
        </w:rPr>
        <w:t>des discussions sur les procédures d’expropriation nationales (opportunités, faiblesses et limites d’applicabilité) ;</w:t>
      </w:r>
    </w:p>
    <w:p w:rsidR="00554D49" w:rsidRDefault="00554D49" w:rsidP="009055A0">
      <w:pPr>
        <w:numPr>
          <w:ilvl w:val="0"/>
          <w:numId w:val="42"/>
        </w:numPr>
        <w:jc w:val="both"/>
        <w:rPr>
          <w:sz w:val="22"/>
          <w:szCs w:val="22"/>
        </w:rPr>
      </w:pPr>
      <w:r>
        <w:rPr>
          <w:sz w:val="22"/>
          <w:szCs w:val="22"/>
        </w:rPr>
        <w:t xml:space="preserve">une information et échanges sur les mesures préconisées par les procédures de la Banque mondiale (principes et procédures de réinstallation ; éligibilité </w:t>
      </w:r>
      <w:r w:rsidRPr="004140C2">
        <w:rPr>
          <w:sz w:val="22"/>
          <w:szCs w:val="22"/>
        </w:rPr>
        <w:t>à</w:t>
      </w:r>
      <w:r>
        <w:rPr>
          <w:sz w:val="22"/>
          <w:szCs w:val="22"/>
        </w:rPr>
        <w:t xml:space="preserve"> la compensation ; méthodes d’évaluation et de compensation des biens affectée ; mécanismes de gestions d’éventuels conflits ; responsabilités de la mise en œuvre et du suivi du processus de réinstallation ; mécanismes de financement de la réinstallation, etc. ;</w:t>
      </w:r>
    </w:p>
    <w:p w:rsidR="00554D49" w:rsidRDefault="00554D49" w:rsidP="009055A0">
      <w:pPr>
        <w:numPr>
          <w:ilvl w:val="0"/>
          <w:numId w:val="42"/>
        </w:numPr>
        <w:jc w:val="both"/>
        <w:rPr>
          <w:sz w:val="22"/>
          <w:szCs w:val="22"/>
        </w:rPr>
      </w:pPr>
      <w:r>
        <w:rPr>
          <w:sz w:val="22"/>
          <w:szCs w:val="22"/>
        </w:rPr>
        <w:t>la catégorisation des personnes vulnérables parmi les PAP ;</w:t>
      </w:r>
    </w:p>
    <w:p w:rsidR="00554D49" w:rsidRDefault="00554D49" w:rsidP="009055A0">
      <w:pPr>
        <w:numPr>
          <w:ilvl w:val="0"/>
          <w:numId w:val="42"/>
        </w:numPr>
        <w:jc w:val="both"/>
        <w:rPr>
          <w:sz w:val="22"/>
          <w:szCs w:val="22"/>
        </w:rPr>
      </w:pPr>
      <w:r>
        <w:rPr>
          <w:sz w:val="22"/>
          <w:szCs w:val="22"/>
        </w:rPr>
        <w:t>le recueil de préoccupations suggestions et recommandations lors de la préparation des mesures de réinstallation, notamment en ce qui concerne l’information continue et l’implication des PAP dans tout le processus.</w:t>
      </w:r>
    </w:p>
    <w:p w:rsidR="00554D49" w:rsidRPr="0076432D" w:rsidRDefault="00554D49" w:rsidP="00554D49">
      <w:pPr>
        <w:autoSpaceDE w:val="0"/>
        <w:autoSpaceDN w:val="0"/>
        <w:adjustRightInd w:val="0"/>
        <w:jc w:val="both"/>
        <w:rPr>
          <w:color w:val="000000"/>
          <w:sz w:val="22"/>
          <w:szCs w:val="22"/>
        </w:rPr>
      </w:pPr>
    </w:p>
    <w:p w:rsidR="008D2FE6" w:rsidRPr="003D28DE" w:rsidRDefault="008D2FE6" w:rsidP="003D28DE">
      <w:pPr>
        <w:autoSpaceDE w:val="0"/>
        <w:autoSpaceDN w:val="0"/>
        <w:adjustRightInd w:val="0"/>
        <w:jc w:val="both"/>
        <w:rPr>
          <w:b/>
          <w:i/>
          <w:color w:val="000000"/>
          <w:sz w:val="22"/>
          <w:szCs w:val="22"/>
        </w:rPr>
      </w:pPr>
      <w:bookmarkStart w:id="452" w:name="_Toc348908624"/>
      <w:bookmarkStart w:id="453" w:name="_Toc348917096"/>
      <w:bookmarkStart w:id="454" w:name="_Toc351003071"/>
      <w:r w:rsidRPr="003D28DE">
        <w:rPr>
          <w:b/>
          <w:i/>
          <w:color w:val="000000"/>
          <w:sz w:val="22"/>
          <w:szCs w:val="22"/>
        </w:rPr>
        <w:t>La stratégie et démarche de la consultation</w:t>
      </w:r>
      <w:bookmarkEnd w:id="452"/>
      <w:bookmarkEnd w:id="453"/>
      <w:bookmarkEnd w:id="454"/>
      <w:r w:rsidRPr="003D28DE">
        <w:rPr>
          <w:b/>
          <w:i/>
          <w:color w:val="000000"/>
          <w:sz w:val="22"/>
          <w:szCs w:val="22"/>
        </w:rPr>
        <w:t xml:space="preserve"> </w:t>
      </w:r>
    </w:p>
    <w:p w:rsidR="0076432D" w:rsidRPr="0076432D" w:rsidRDefault="0076432D" w:rsidP="0076432D">
      <w:pPr>
        <w:autoSpaceDE w:val="0"/>
        <w:autoSpaceDN w:val="0"/>
        <w:adjustRightInd w:val="0"/>
        <w:jc w:val="both"/>
        <w:outlineLvl w:val="0"/>
        <w:rPr>
          <w:color w:val="000000"/>
          <w:sz w:val="22"/>
          <w:szCs w:val="22"/>
        </w:rPr>
      </w:pPr>
    </w:p>
    <w:p w:rsidR="008D2FE6" w:rsidRDefault="008D2FE6" w:rsidP="0076432D">
      <w:pPr>
        <w:autoSpaceDE w:val="0"/>
        <w:autoSpaceDN w:val="0"/>
        <w:adjustRightInd w:val="0"/>
        <w:jc w:val="both"/>
        <w:rPr>
          <w:color w:val="000000"/>
          <w:sz w:val="22"/>
          <w:szCs w:val="22"/>
        </w:rPr>
      </w:pPr>
      <w:r w:rsidRPr="0076432D">
        <w:rPr>
          <w:color w:val="000000"/>
          <w:sz w:val="22"/>
          <w:szCs w:val="22"/>
        </w:rPr>
        <w:t>L’approche participative a constitué la trame d’intervention de cette étude. La démarche méthodologique de cette étude s’est appuyée sur un processus qui</w:t>
      </w:r>
      <w:r w:rsidR="0063190A">
        <w:rPr>
          <w:color w:val="000000"/>
          <w:sz w:val="22"/>
          <w:szCs w:val="22"/>
        </w:rPr>
        <w:t>,</w:t>
      </w:r>
      <w:r w:rsidRPr="0076432D">
        <w:rPr>
          <w:color w:val="000000"/>
          <w:sz w:val="22"/>
          <w:szCs w:val="22"/>
        </w:rPr>
        <w:t xml:space="preserve"> </w:t>
      </w:r>
      <w:r w:rsidR="00CF6651" w:rsidRPr="0076432D">
        <w:rPr>
          <w:color w:val="000000"/>
          <w:sz w:val="22"/>
          <w:szCs w:val="22"/>
        </w:rPr>
        <w:t>dès</w:t>
      </w:r>
      <w:r w:rsidRPr="0076432D">
        <w:rPr>
          <w:color w:val="000000"/>
          <w:sz w:val="22"/>
          <w:szCs w:val="22"/>
        </w:rPr>
        <w:t xml:space="preserve"> le départ</w:t>
      </w:r>
      <w:r w:rsidR="0063190A">
        <w:rPr>
          <w:color w:val="000000"/>
          <w:sz w:val="22"/>
          <w:szCs w:val="22"/>
        </w:rPr>
        <w:t>,</w:t>
      </w:r>
      <w:r w:rsidRPr="0076432D">
        <w:rPr>
          <w:color w:val="000000"/>
          <w:sz w:val="22"/>
          <w:szCs w:val="22"/>
        </w:rPr>
        <w:t xml:space="preserve"> a impliqué les acteurs à la base (services techniques, collectivités locales, </w:t>
      </w:r>
      <w:r w:rsidR="0068310F">
        <w:rPr>
          <w:color w:val="000000"/>
          <w:sz w:val="22"/>
          <w:szCs w:val="22"/>
        </w:rPr>
        <w:t>OCB, organisations de producteurs</w:t>
      </w:r>
      <w:r w:rsidRPr="0076432D">
        <w:rPr>
          <w:color w:val="000000"/>
          <w:sz w:val="22"/>
          <w:szCs w:val="22"/>
        </w:rPr>
        <w:t>, société civile, ONG</w:t>
      </w:r>
      <w:r w:rsidR="0063190A">
        <w:rPr>
          <w:color w:val="000000"/>
          <w:sz w:val="22"/>
          <w:szCs w:val="22"/>
        </w:rPr>
        <w:t>,</w:t>
      </w:r>
      <w:r w:rsidRPr="0076432D">
        <w:rPr>
          <w:color w:val="000000"/>
          <w:sz w:val="22"/>
          <w:szCs w:val="22"/>
        </w:rPr>
        <w:t xml:space="preserve"> etc.). Des consultations collectives </w:t>
      </w:r>
      <w:r w:rsidR="0068310F">
        <w:rPr>
          <w:color w:val="000000"/>
          <w:sz w:val="22"/>
          <w:szCs w:val="22"/>
        </w:rPr>
        <w:t xml:space="preserve">et </w:t>
      </w:r>
      <w:r w:rsidR="003E170F">
        <w:rPr>
          <w:color w:val="000000"/>
          <w:sz w:val="22"/>
          <w:szCs w:val="22"/>
        </w:rPr>
        <w:t>individuelles</w:t>
      </w:r>
      <w:r w:rsidR="0068310F">
        <w:rPr>
          <w:color w:val="000000"/>
          <w:sz w:val="22"/>
          <w:szCs w:val="22"/>
        </w:rPr>
        <w:t xml:space="preserve"> </w:t>
      </w:r>
      <w:r w:rsidRPr="0076432D">
        <w:rPr>
          <w:color w:val="000000"/>
          <w:sz w:val="22"/>
          <w:szCs w:val="22"/>
        </w:rPr>
        <w:t xml:space="preserve">ont été réalisées </w:t>
      </w:r>
      <w:r w:rsidR="003E170F">
        <w:rPr>
          <w:color w:val="000000"/>
          <w:sz w:val="22"/>
          <w:szCs w:val="22"/>
        </w:rPr>
        <w:t xml:space="preserve">avec les </w:t>
      </w:r>
      <w:r w:rsidR="0063190A">
        <w:rPr>
          <w:color w:val="000000"/>
          <w:sz w:val="22"/>
          <w:szCs w:val="22"/>
        </w:rPr>
        <w:t xml:space="preserve">acteurs </w:t>
      </w:r>
      <w:r w:rsidR="003E170F">
        <w:rPr>
          <w:color w:val="000000"/>
          <w:sz w:val="22"/>
          <w:szCs w:val="22"/>
        </w:rPr>
        <w:t xml:space="preserve">impliqués dans le processus de préparation du </w:t>
      </w:r>
      <w:r w:rsidR="007B4A44">
        <w:rPr>
          <w:color w:val="000000"/>
          <w:sz w:val="22"/>
          <w:szCs w:val="22"/>
        </w:rPr>
        <w:t>projet</w:t>
      </w:r>
      <w:r w:rsidRPr="0076432D">
        <w:rPr>
          <w:color w:val="000000"/>
          <w:sz w:val="22"/>
          <w:szCs w:val="22"/>
        </w:rPr>
        <w:t xml:space="preserve">. Cette démarche a permis aux différents acteurs de donner leur point de vue et leurs préoccupations sur les activités prévues et de s’impliquer dans la formulation de recommandations pour assoir les bases d'une mise en </w:t>
      </w:r>
      <w:r w:rsidR="00554D49">
        <w:rPr>
          <w:color w:val="000000"/>
          <w:sz w:val="22"/>
          <w:szCs w:val="22"/>
        </w:rPr>
        <w:t xml:space="preserve">œuvre concertée du programme. </w:t>
      </w:r>
    </w:p>
    <w:p w:rsidR="00554D49" w:rsidRPr="0076432D" w:rsidRDefault="00554D49" w:rsidP="0076432D">
      <w:pPr>
        <w:autoSpaceDE w:val="0"/>
        <w:autoSpaceDN w:val="0"/>
        <w:adjustRightInd w:val="0"/>
        <w:jc w:val="both"/>
        <w:rPr>
          <w:color w:val="000000"/>
          <w:sz w:val="22"/>
          <w:szCs w:val="22"/>
        </w:rPr>
      </w:pPr>
    </w:p>
    <w:p w:rsidR="008D2FE6" w:rsidRPr="0076432D" w:rsidRDefault="008D2FE6" w:rsidP="0076432D">
      <w:pPr>
        <w:autoSpaceDE w:val="0"/>
        <w:autoSpaceDN w:val="0"/>
        <w:adjustRightInd w:val="0"/>
        <w:jc w:val="both"/>
        <w:rPr>
          <w:color w:val="000000"/>
          <w:sz w:val="22"/>
          <w:szCs w:val="22"/>
        </w:rPr>
      </w:pPr>
      <w:r w:rsidRPr="0076432D">
        <w:rPr>
          <w:color w:val="000000"/>
          <w:sz w:val="22"/>
          <w:szCs w:val="22"/>
        </w:rPr>
        <w:t>La participation et la consultation publique ont pris la forme de</w:t>
      </w:r>
      <w:r w:rsidR="003E170F">
        <w:rPr>
          <w:color w:val="000000"/>
          <w:sz w:val="22"/>
          <w:szCs w:val="22"/>
        </w:rPr>
        <w:t xml:space="preserve"> rencontres </w:t>
      </w:r>
      <w:r w:rsidR="00554D49">
        <w:rPr>
          <w:color w:val="000000"/>
          <w:sz w:val="22"/>
          <w:szCs w:val="22"/>
        </w:rPr>
        <w:t>individuelles (à Dakar) et de rencontres collectives (réunions avec les Comités Régionaux de Suivi Environnemental à St-Louis, Ziguinchor et Tambacounda), avec</w:t>
      </w:r>
      <w:r w:rsidRPr="0076432D">
        <w:rPr>
          <w:color w:val="000000"/>
          <w:sz w:val="22"/>
          <w:szCs w:val="22"/>
        </w:rPr>
        <w:t xml:space="preserve"> les acteurs qui </w:t>
      </w:r>
      <w:r w:rsidR="006352E3">
        <w:rPr>
          <w:color w:val="000000"/>
          <w:sz w:val="22"/>
          <w:szCs w:val="22"/>
        </w:rPr>
        <w:t xml:space="preserve">sont </w:t>
      </w:r>
      <w:r w:rsidR="00554D49">
        <w:rPr>
          <w:color w:val="000000"/>
          <w:sz w:val="22"/>
          <w:szCs w:val="22"/>
        </w:rPr>
        <w:t>principalement interpelés par les activités du projet.</w:t>
      </w:r>
      <w:r w:rsidRPr="0076432D">
        <w:rPr>
          <w:color w:val="000000"/>
          <w:sz w:val="22"/>
          <w:szCs w:val="22"/>
        </w:rPr>
        <w:t xml:space="preserve"> </w:t>
      </w:r>
    </w:p>
    <w:p w:rsidR="008D2FE6" w:rsidRDefault="008D2FE6" w:rsidP="0076432D">
      <w:pPr>
        <w:autoSpaceDE w:val="0"/>
        <w:autoSpaceDN w:val="0"/>
        <w:adjustRightInd w:val="0"/>
        <w:jc w:val="both"/>
        <w:rPr>
          <w:color w:val="000000"/>
          <w:sz w:val="22"/>
          <w:szCs w:val="22"/>
        </w:rPr>
      </w:pPr>
      <w:r w:rsidRPr="0076432D">
        <w:rPr>
          <w:color w:val="000000"/>
          <w:sz w:val="22"/>
          <w:szCs w:val="22"/>
        </w:rPr>
        <w:t>Ces rencontres ont permis d'analyser le niveau d'acceptabilité sociale du projet, d'appréhender les préoccupations et craintes</w:t>
      </w:r>
      <w:r w:rsidR="00554D49">
        <w:rPr>
          <w:color w:val="000000"/>
          <w:sz w:val="22"/>
          <w:szCs w:val="22"/>
        </w:rPr>
        <w:t xml:space="preserve">, </w:t>
      </w:r>
      <w:r w:rsidRPr="0076432D">
        <w:rPr>
          <w:color w:val="000000"/>
          <w:sz w:val="22"/>
          <w:szCs w:val="22"/>
        </w:rPr>
        <w:t xml:space="preserve">de capitaliser les diverses expériences dans le suivi et la mise en œuvre des </w:t>
      </w:r>
      <w:r w:rsidR="00440355">
        <w:rPr>
          <w:color w:val="000000"/>
          <w:sz w:val="22"/>
          <w:szCs w:val="22"/>
        </w:rPr>
        <w:t>sous-</w:t>
      </w:r>
      <w:r w:rsidRPr="0076432D">
        <w:rPr>
          <w:color w:val="000000"/>
          <w:sz w:val="22"/>
          <w:szCs w:val="22"/>
        </w:rPr>
        <w:t>projet</w:t>
      </w:r>
      <w:r w:rsidR="00554D49">
        <w:rPr>
          <w:color w:val="000000"/>
          <w:sz w:val="22"/>
          <w:szCs w:val="22"/>
        </w:rPr>
        <w:t>s antérieurs et surtout de recueillir des suggestions et recommandations</w:t>
      </w:r>
      <w:r w:rsidRPr="0076432D">
        <w:rPr>
          <w:color w:val="000000"/>
          <w:sz w:val="22"/>
          <w:szCs w:val="22"/>
        </w:rPr>
        <w:t xml:space="preserve">. </w:t>
      </w:r>
    </w:p>
    <w:p w:rsidR="00554D49" w:rsidRDefault="00554D49" w:rsidP="00554D49">
      <w:pPr>
        <w:jc w:val="both"/>
        <w:rPr>
          <w:sz w:val="22"/>
          <w:szCs w:val="22"/>
        </w:rPr>
      </w:pPr>
    </w:p>
    <w:p w:rsidR="00554D49" w:rsidRDefault="00554D49" w:rsidP="00554D49">
      <w:pPr>
        <w:jc w:val="both"/>
        <w:rPr>
          <w:sz w:val="22"/>
          <w:szCs w:val="22"/>
        </w:rPr>
      </w:pPr>
    </w:p>
    <w:p w:rsidR="00554D49" w:rsidRDefault="00554D49" w:rsidP="00554D49">
      <w:pPr>
        <w:jc w:val="both"/>
        <w:rPr>
          <w:sz w:val="22"/>
          <w:szCs w:val="22"/>
        </w:rPr>
      </w:pPr>
    </w:p>
    <w:p w:rsidR="00554D49" w:rsidRDefault="00554D49" w:rsidP="00554D49">
      <w:pPr>
        <w:jc w:val="both"/>
        <w:rPr>
          <w:sz w:val="22"/>
          <w:szCs w:val="22"/>
        </w:rPr>
      </w:pPr>
    </w:p>
    <w:p w:rsidR="00554D49" w:rsidRDefault="00554D49" w:rsidP="00554D49">
      <w:pPr>
        <w:jc w:val="both"/>
        <w:rPr>
          <w:sz w:val="22"/>
          <w:szCs w:val="22"/>
        </w:rPr>
      </w:pPr>
    </w:p>
    <w:p w:rsidR="00554D49" w:rsidRDefault="00554D49" w:rsidP="00554D49">
      <w:pPr>
        <w:jc w:val="both"/>
        <w:rPr>
          <w:sz w:val="22"/>
          <w:szCs w:val="22"/>
        </w:rPr>
      </w:pPr>
    </w:p>
    <w:p w:rsidR="00554D49" w:rsidRDefault="00554D49" w:rsidP="00554D49">
      <w:pPr>
        <w:jc w:val="both"/>
        <w:rPr>
          <w:sz w:val="22"/>
          <w:szCs w:val="22"/>
        </w:rPr>
      </w:pPr>
    </w:p>
    <w:p w:rsidR="00554D49" w:rsidRDefault="00554D49" w:rsidP="00554D49">
      <w:pPr>
        <w:jc w:val="both"/>
        <w:rPr>
          <w:sz w:val="22"/>
          <w:szCs w:val="22"/>
        </w:rPr>
      </w:pPr>
    </w:p>
    <w:p w:rsidR="00554D49" w:rsidRPr="00FF7468" w:rsidRDefault="00554D49" w:rsidP="00554D49">
      <w:pPr>
        <w:rPr>
          <w:b/>
        </w:rPr>
      </w:pPr>
    </w:p>
    <w:p w:rsidR="00554D49" w:rsidRPr="00F27587" w:rsidRDefault="00554D49" w:rsidP="00554D49">
      <w:pPr>
        <w:jc w:val="center"/>
        <w:rPr>
          <w:b/>
          <w:sz w:val="22"/>
          <w:szCs w:val="22"/>
        </w:rPr>
      </w:pPr>
      <w:r w:rsidRPr="00F27587">
        <w:rPr>
          <w:b/>
          <w:sz w:val="22"/>
          <w:szCs w:val="22"/>
        </w:rPr>
        <w:lastRenderedPageBreak/>
        <w:t xml:space="preserve">Compte rendu </w:t>
      </w:r>
      <w:r w:rsidR="00C25C75">
        <w:rPr>
          <w:b/>
          <w:sz w:val="22"/>
          <w:szCs w:val="22"/>
        </w:rPr>
        <w:t>de</w:t>
      </w:r>
      <w:r w:rsidRPr="00F27587">
        <w:rPr>
          <w:b/>
          <w:sz w:val="22"/>
          <w:szCs w:val="22"/>
        </w:rPr>
        <w:t xml:space="preserve"> consultation</w:t>
      </w:r>
      <w:r>
        <w:rPr>
          <w:b/>
          <w:sz w:val="22"/>
          <w:szCs w:val="22"/>
        </w:rPr>
        <w:t xml:space="preserve"> </w:t>
      </w:r>
      <w:r w:rsidR="00C25C75">
        <w:rPr>
          <w:b/>
          <w:sz w:val="22"/>
          <w:szCs w:val="22"/>
        </w:rPr>
        <w:t>avec le</w:t>
      </w:r>
      <w:r>
        <w:rPr>
          <w:b/>
          <w:sz w:val="22"/>
          <w:szCs w:val="22"/>
        </w:rPr>
        <w:t xml:space="preserve"> CRSE</w:t>
      </w:r>
      <w:r w:rsidRPr="00F27587">
        <w:rPr>
          <w:b/>
          <w:sz w:val="22"/>
          <w:szCs w:val="22"/>
        </w:rPr>
        <w:t xml:space="preserve"> de Ziguinchor</w:t>
      </w:r>
      <w:r w:rsidR="00214B50">
        <w:rPr>
          <w:b/>
          <w:sz w:val="22"/>
          <w:szCs w:val="22"/>
        </w:rPr>
        <w:t xml:space="preserve"> (11/06/14)</w:t>
      </w:r>
    </w:p>
    <w:p w:rsidR="00554D49" w:rsidRDefault="00554D49" w:rsidP="00554D49"/>
    <w:p w:rsidR="00554D49" w:rsidRDefault="00F252BC" w:rsidP="00554D49">
      <w:pPr>
        <w:rPr>
          <w:noProof/>
        </w:rPr>
      </w:pPr>
      <w:r>
        <w:rPr>
          <w:noProof/>
          <w:lang w:val="en-US" w:eastAsia="en-US"/>
        </w:rPr>
        <w:drawing>
          <wp:inline distT="0" distB="0" distL="0" distR="0" wp14:anchorId="3F0EDDD5" wp14:editId="38611796">
            <wp:extent cx="2832100" cy="2119630"/>
            <wp:effectExtent l="0" t="0" r="635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2100" cy="2119630"/>
                    </a:xfrm>
                    <a:prstGeom prst="rect">
                      <a:avLst/>
                    </a:prstGeom>
                    <a:noFill/>
                    <a:ln>
                      <a:noFill/>
                    </a:ln>
                  </pic:spPr>
                </pic:pic>
              </a:graphicData>
            </a:graphic>
          </wp:inline>
        </w:drawing>
      </w:r>
      <w:r w:rsidR="00554D49">
        <w:rPr>
          <w:noProof/>
        </w:rPr>
        <w:t xml:space="preserve"> </w:t>
      </w:r>
      <w:r>
        <w:rPr>
          <w:noProof/>
          <w:lang w:val="en-US" w:eastAsia="en-US"/>
        </w:rPr>
        <w:drawing>
          <wp:inline distT="0" distB="0" distL="0" distR="0" wp14:anchorId="7FD29BD9" wp14:editId="4DB1C32D">
            <wp:extent cx="2832100" cy="2125980"/>
            <wp:effectExtent l="0" t="0" r="6350" b="762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2100" cy="2125980"/>
                    </a:xfrm>
                    <a:prstGeom prst="rect">
                      <a:avLst/>
                    </a:prstGeom>
                    <a:noFill/>
                    <a:ln>
                      <a:noFill/>
                    </a:ln>
                  </pic:spPr>
                </pic:pic>
              </a:graphicData>
            </a:graphic>
          </wp:inline>
        </w:drawing>
      </w:r>
    </w:p>
    <w:p w:rsidR="00554D49" w:rsidRPr="009A1FCA" w:rsidRDefault="00554D49" w:rsidP="00554D49">
      <w:pPr>
        <w:jc w:val="center"/>
        <w:rPr>
          <w:sz w:val="22"/>
        </w:rPr>
      </w:pPr>
      <w:r w:rsidRPr="009A1FCA">
        <w:rPr>
          <w:noProof/>
          <w:sz w:val="22"/>
        </w:rPr>
        <w:t>Le CRSE en consultation publique sur le projet à la Gouvernance de Ziguinchor</w:t>
      </w:r>
    </w:p>
    <w:tbl>
      <w:tblPr>
        <w:tblpPr w:leftFromText="141" w:rightFromText="141" w:vertAnchor="text" w:horzAnchor="margin" w:tblpY="36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02"/>
        <w:gridCol w:w="3544"/>
      </w:tblGrid>
      <w:tr w:rsidR="00554D49" w:rsidRPr="00367B6C" w:rsidTr="009055A0">
        <w:tc>
          <w:tcPr>
            <w:tcW w:w="2660" w:type="dxa"/>
            <w:shd w:val="clear" w:color="auto" w:fill="auto"/>
          </w:tcPr>
          <w:p w:rsidR="00554D49" w:rsidRPr="00010EB5" w:rsidRDefault="00554D49" w:rsidP="009055A0">
            <w:pPr>
              <w:pStyle w:val="ListParagraph"/>
              <w:ind w:left="0"/>
              <w:jc w:val="center"/>
              <w:rPr>
                <w:b/>
                <w:sz w:val="20"/>
              </w:rPr>
            </w:pPr>
            <w:r w:rsidRPr="00010EB5">
              <w:rPr>
                <w:b/>
                <w:sz w:val="20"/>
              </w:rPr>
              <w:t>Thématique discutée</w:t>
            </w:r>
          </w:p>
        </w:tc>
        <w:tc>
          <w:tcPr>
            <w:tcW w:w="3402" w:type="dxa"/>
            <w:shd w:val="clear" w:color="auto" w:fill="auto"/>
          </w:tcPr>
          <w:p w:rsidR="00554D49" w:rsidRPr="00010EB5" w:rsidRDefault="00554D49" w:rsidP="009055A0">
            <w:pPr>
              <w:pStyle w:val="ListParagraph"/>
              <w:ind w:left="0"/>
              <w:jc w:val="center"/>
              <w:rPr>
                <w:b/>
                <w:sz w:val="20"/>
              </w:rPr>
            </w:pPr>
            <w:r w:rsidRPr="00010EB5">
              <w:rPr>
                <w:b/>
                <w:sz w:val="20"/>
              </w:rPr>
              <w:t>Avis</w:t>
            </w:r>
          </w:p>
        </w:tc>
        <w:tc>
          <w:tcPr>
            <w:tcW w:w="3544" w:type="dxa"/>
            <w:shd w:val="clear" w:color="auto" w:fill="auto"/>
          </w:tcPr>
          <w:p w:rsidR="00554D49" w:rsidRPr="00010EB5" w:rsidRDefault="00554D49" w:rsidP="009055A0">
            <w:pPr>
              <w:pStyle w:val="ListParagraph"/>
              <w:ind w:left="0"/>
              <w:jc w:val="center"/>
              <w:rPr>
                <w:b/>
                <w:sz w:val="20"/>
              </w:rPr>
            </w:pPr>
            <w:r w:rsidRPr="00010EB5">
              <w:rPr>
                <w:b/>
                <w:sz w:val="20"/>
              </w:rPr>
              <w:t>Suggestion et Recommandation</w:t>
            </w:r>
          </w:p>
          <w:p w:rsidR="00554D49" w:rsidRPr="00010EB5" w:rsidRDefault="00554D49" w:rsidP="009055A0">
            <w:pPr>
              <w:pStyle w:val="ListParagraph"/>
              <w:ind w:left="0"/>
              <w:jc w:val="center"/>
              <w:rPr>
                <w:b/>
                <w:sz w:val="20"/>
              </w:rPr>
            </w:pPr>
          </w:p>
        </w:tc>
      </w:tr>
      <w:tr w:rsidR="00554D49" w:rsidRPr="00367B6C" w:rsidTr="009055A0">
        <w:tc>
          <w:tcPr>
            <w:tcW w:w="2660" w:type="dxa"/>
            <w:shd w:val="clear" w:color="auto" w:fill="auto"/>
          </w:tcPr>
          <w:p w:rsidR="00554D49" w:rsidRPr="00010EB5" w:rsidRDefault="00554D49" w:rsidP="009055A0">
            <w:pPr>
              <w:pStyle w:val="ListParagraph"/>
              <w:numPr>
                <w:ilvl w:val="0"/>
                <w:numId w:val="43"/>
              </w:numPr>
              <w:contextualSpacing/>
              <w:jc w:val="both"/>
              <w:rPr>
                <w:sz w:val="20"/>
              </w:rPr>
            </w:pPr>
            <w:r w:rsidRPr="00010EB5">
              <w:rPr>
                <w:sz w:val="20"/>
              </w:rPr>
              <w:t>Les contraintes d’accès au foncier dans la région</w:t>
            </w:r>
          </w:p>
        </w:tc>
        <w:tc>
          <w:tcPr>
            <w:tcW w:w="3402" w:type="dxa"/>
            <w:shd w:val="clear" w:color="auto" w:fill="auto"/>
          </w:tcPr>
          <w:p w:rsidR="00554D49" w:rsidRPr="009055A0" w:rsidRDefault="00554D49" w:rsidP="009055A0">
            <w:pPr>
              <w:jc w:val="both"/>
              <w:rPr>
                <w:sz w:val="20"/>
              </w:rPr>
            </w:pPr>
            <w:r w:rsidRPr="009055A0">
              <w:rPr>
                <w:sz w:val="20"/>
                <w:szCs w:val="22"/>
              </w:rPr>
              <w:t>L’indisponibilité de terres : la commune de Ziguinchor par exemple a épuisé ses réserves foncières. Mais il existe des terres dans les communautés rurales</w:t>
            </w:r>
          </w:p>
        </w:tc>
        <w:tc>
          <w:tcPr>
            <w:tcW w:w="3544" w:type="dxa"/>
            <w:shd w:val="clear" w:color="auto" w:fill="auto"/>
          </w:tcPr>
          <w:p w:rsidR="00554D49" w:rsidRPr="009055A0" w:rsidRDefault="006352E3" w:rsidP="006352E3">
            <w:pPr>
              <w:rPr>
                <w:sz w:val="20"/>
              </w:rPr>
            </w:pPr>
            <w:r>
              <w:rPr>
                <w:sz w:val="20"/>
                <w:szCs w:val="22"/>
              </w:rPr>
              <w:t>I</w:t>
            </w:r>
            <w:r w:rsidR="00554D49" w:rsidRPr="009055A0">
              <w:rPr>
                <w:sz w:val="20"/>
                <w:szCs w:val="22"/>
              </w:rPr>
              <w:t>l faut se rabattre vers les communautés rurales ou exproprier des terres pour cause d’utilité publique dans le périmètre communale</w:t>
            </w:r>
          </w:p>
        </w:tc>
      </w:tr>
      <w:tr w:rsidR="00554D49" w:rsidRPr="00367B6C" w:rsidTr="009055A0">
        <w:tc>
          <w:tcPr>
            <w:tcW w:w="2660" w:type="dxa"/>
            <w:shd w:val="clear" w:color="auto" w:fill="auto"/>
          </w:tcPr>
          <w:p w:rsidR="00554D49" w:rsidRPr="00010EB5" w:rsidRDefault="00554D49" w:rsidP="009055A0">
            <w:pPr>
              <w:pStyle w:val="ListParagraph"/>
              <w:numPr>
                <w:ilvl w:val="0"/>
                <w:numId w:val="43"/>
              </w:numPr>
              <w:contextualSpacing/>
              <w:jc w:val="both"/>
              <w:rPr>
                <w:sz w:val="20"/>
              </w:rPr>
            </w:pPr>
            <w:r w:rsidRPr="00010EB5">
              <w:rPr>
                <w:sz w:val="20"/>
              </w:rPr>
              <w:t>Les mécanismes de résolution des problèmes fonciers</w:t>
            </w:r>
          </w:p>
        </w:tc>
        <w:tc>
          <w:tcPr>
            <w:tcW w:w="3402" w:type="dxa"/>
            <w:shd w:val="clear" w:color="auto" w:fill="auto"/>
          </w:tcPr>
          <w:p w:rsidR="00554D49" w:rsidRPr="009055A0" w:rsidRDefault="006352E3" w:rsidP="009055A0">
            <w:pPr>
              <w:rPr>
                <w:sz w:val="20"/>
              </w:rPr>
            </w:pPr>
            <w:r>
              <w:rPr>
                <w:sz w:val="20"/>
                <w:szCs w:val="22"/>
              </w:rPr>
              <w:t>I</w:t>
            </w:r>
            <w:r w:rsidR="00554D49" w:rsidRPr="009055A0">
              <w:rPr>
                <w:sz w:val="20"/>
                <w:szCs w:val="22"/>
              </w:rPr>
              <w:t>l comporte deux niveaux : un niveau officieux (négociation directe avec les propriétaires de terres, le Congrès</w:t>
            </w:r>
            <w:r w:rsidR="00554D49" w:rsidRPr="009055A0">
              <w:rPr>
                <w:rStyle w:val="FootnoteReference"/>
                <w:sz w:val="20"/>
                <w:szCs w:val="22"/>
              </w:rPr>
              <w:footnoteReference w:id="1"/>
            </w:r>
            <w:r w:rsidR="00554D49" w:rsidRPr="009055A0">
              <w:rPr>
                <w:sz w:val="20"/>
                <w:szCs w:val="22"/>
              </w:rPr>
              <w:t>, les chefs coutumiers et ; un niveau officiel (intervention du conseil rural, de la commission domaniale.</w:t>
            </w:r>
          </w:p>
        </w:tc>
        <w:tc>
          <w:tcPr>
            <w:tcW w:w="3544" w:type="dxa"/>
            <w:shd w:val="clear" w:color="auto" w:fill="auto"/>
          </w:tcPr>
          <w:p w:rsidR="00554D49" w:rsidRPr="009055A0" w:rsidRDefault="00554D49" w:rsidP="009055A0">
            <w:pPr>
              <w:rPr>
                <w:sz w:val="20"/>
              </w:rPr>
            </w:pPr>
            <w:r w:rsidRPr="009055A0">
              <w:rPr>
                <w:sz w:val="20"/>
                <w:szCs w:val="22"/>
              </w:rPr>
              <w:t>Sensibiliser les populations sur l’intérêt et les avantages liés à la réalisation du projet</w:t>
            </w:r>
          </w:p>
          <w:p w:rsidR="00554D49" w:rsidRPr="009055A0" w:rsidRDefault="00554D49" w:rsidP="009055A0">
            <w:pPr>
              <w:rPr>
                <w:sz w:val="20"/>
              </w:rPr>
            </w:pPr>
          </w:p>
          <w:p w:rsidR="00554D49" w:rsidRPr="009055A0" w:rsidRDefault="00554D49" w:rsidP="009055A0">
            <w:pPr>
              <w:rPr>
                <w:sz w:val="20"/>
              </w:rPr>
            </w:pPr>
            <w:r w:rsidRPr="009055A0">
              <w:rPr>
                <w:sz w:val="20"/>
                <w:szCs w:val="22"/>
              </w:rPr>
              <w:t>Favoriser le dialogue, la négociation pour accéder à des terres pour le projet</w:t>
            </w:r>
          </w:p>
        </w:tc>
      </w:tr>
      <w:tr w:rsidR="00554D49" w:rsidRPr="00367B6C" w:rsidTr="009055A0">
        <w:tc>
          <w:tcPr>
            <w:tcW w:w="2660" w:type="dxa"/>
            <w:shd w:val="clear" w:color="auto" w:fill="auto"/>
          </w:tcPr>
          <w:p w:rsidR="00554D49" w:rsidRPr="00010EB5" w:rsidRDefault="00554D49" w:rsidP="009055A0">
            <w:pPr>
              <w:pStyle w:val="ListParagraph"/>
              <w:numPr>
                <w:ilvl w:val="0"/>
                <w:numId w:val="43"/>
              </w:numPr>
              <w:contextualSpacing/>
              <w:rPr>
                <w:sz w:val="20"/>
              </w:rPr>
            </w:pPr>
            <w:r w:rsidRPr="00010EB5">
              <w:rPr>
                <w:sz w:val="20"/>
              </w:rPr>
              <w:t>L’expérience en matière d’indemnisation et de réinstallation</w:t>
            </w:r>
          </w:p>
        </w:tc>
        <w:tc>
          <w:tcPr>
            <w:tcW w:w="3402" w:type="dxa"/>
            <w:shd w:val="clear" w:color="auto" w:fill="auto"/>
          </w:tcPr>
          <w:p w:rsidR="00554D49" w:rsidRPr="009055A0" w:rsidRDefault="00554D49" w:rsidP="009055A0">
            <w:pPr>
              <w:rPr>
                <w:sz w:val="20"/>
              </w:rPr>
            </w:pPr>
            <w:r w:rsidRPr="009055A0">
              <w:rPr>
                <w:sz w:val="20"/>
                <w:szCs w:val="22"/>
              </w:rPr>
              <w:t>La construction du boulevard du 54 ; la construction de l’hôpital de la PAIX  et récemment la construction de la route nationale N°6</w:t>
            </w:r>
          </w:p>
        </w:tc>
        <w:tc>
          <w:tcPr>
            <w:tcW w:w="3544" w:type="dxa"/>
            <w:shd w:val="clear" w:color="auto" w:fill="auto"/>
          </w:tcPr>
          <w:p w:rsidR="00554D49" w:rsidRPr="009055A0" w:rsidRDefault="00554D49" w:rsidP="009055A0">
            <w:pPr>
              <w:rPr>
                <w:sz w:val="20"/>
              </w:rPr>
            </w:pPr>
            <w:r w:rsidRPr="009055A0">
              <w:rPr>
                <w:sz w:val="20"/>
                <w:szCs w:val="22"/>
              </w:rPr>
              <w:t>Eviter de faire trainer  les dossiers d’indemnisation ;</w:t>
            </w:r>
          </w:p>
          <w:p w:rsidR="00554D49" w:rsidRPr="009055A0" w:rsidRDefault="00554D49" w:rsidP="009055A0">
            <w:pPr>
              <w:rPr>
                <w:sz w:val="20"/>
              </w:rPr>
            </w:pPr>
            <w:r w:rsidRPr="009055A0">
              <w:rPr>
                <w:sz w:val="20"/>
                <w:szCs w:val="22"/>
              </w:rPr>
              <w:t>il faut indemniser le plus tôt possible après identification des personnes impactées par le projet (PAP)</w:t>
            </w:r>
          </w:p>
        </w:tc>
      </w:tr>
      <w:tr w:rsidR="00554D49" w:rsidRPr="00367B6C" w:rsidTr="009055A0">
        <w:tc>
          <w:tcPr>
            <w:tcW w:w="2660" w:type="dxa"/>
            <w:shd w:val="clear" w:color="auto" w:fill="auto"/>
          </w:tcPr>
          <w:p w:rsidR="00554D49" w:rsidRPr="009055A0" w:rsidRDefault="00554D49" w:rsidP="009055A0">
            <w:pPr>
              <w:rPr>
                <w:sz w:val="20"/>
              </w:rPr>
            </w:pPr>
          </w:p>
          <w:p w:rsidR="00554D49" w:rsidRPr="00010EB5" w:rsidRDefault="00554D49" w:rsidP="009055A0">
            <w:pPr>
              <w:pStyle w:val="ListParagraph"/>
              <w:numPr>
                <w:ilvl w:val="0"/>
                <w:numId w:val="43"/>
              </w:numPr>
              <w:contextualSpacing/>
              <w:jc w:val="both"/>
              <w:rPr>
                <w:sz w:val="20"/>
              </w:rPr>
            </w:pPr>
            <w:r w:rsidRPr="00010EB5">
              <w:rPr>
                <w:sz w:val="20"/>
              </w:rPr>
              <w:t>Les principales difficultés liées au processus d’indemnisation et de réinstallation</w:t>
            </w:r>
          </w:p>
        </w:tc>
        <w:tc>
          <w:tcPr>
            <w:tcW w:w="3402" w:type="dxa"/>
            <w:shd w:val="clear" w:color="auto" w:fill="auto"/>
          </w:tcPr>
          <w:p w:rsidR="00554D49" w:rsidRPr="009055A0" w:rsidRDefault="00554D49" w:rsidP="009055A0">
            <w:pPr>
              <w:rPr>
                <w:sz w:val="20"/>
              </w:rPr>
            </w:pPr>
            <w:r w:rsidRPr="009055A0">
              <w:rPr>
                <w:sz w:val="20"/>
                <w:szCs w:val="22"/>
              </w:rPr>
              <w:t>L’identification des propriétaires réels des biens impactés ; la lenteur dans le processus ; difficulté à retrouver des intéressés après retard dans l’exécution du dossier d’indemnisation</w:t>
            </w:r>
          </w:p>
        </w:tc>
        <w:tc>
          <w:tcPr>
            <w:tcW w:w="3544" w:type="dxa"/>
            <w:shd w:val="clear" w:color="auto" w:fill="auto"/>
          </w:tcPr>
          <w:p w:rsidR="00554D49" w:rsidRPr="009055A0" w:rsidRDefault="00554D49" w:rsidP="009055A0">
            <w:pPr>
              <w:rPr>
                <w:sz w:val="20"/>
              </w:rPr>
            </w:pPr>
          </w:p>
          <w:p w:rsidR="00554D49" w:rsidRPr="009055A0" w:rsidRDefault="00554D49" w:rsidP="009055A0">
            <w:pPr>
              <w:rPr>
                <w:sz w:val="20"/>
              </w:rPr>
            </w:pPr>
            <w:r w:rsidRPr="009055A0">
              <w:rPr>
                <w:sz w:val="20"/>
                <w:szCs w:val="22"/>
              </w:rPr>
              <w:t>Eviter aux PAP des pertes d’accès aux indemnités à cause du retard du processus (certaines PAP désespèrent et disparaissent après une longue attente des impenses)</w:t>
            </w:r>
          </w:p>
        </w:tc>
      </w:tr>
      <w:tr w:rsidR="00554D49" w:rsidRPr="00367B6C" w:rsidTr="009055A0">
        <w:tc>
          <w:tcPr>
            <w:tcW w:w="2660" w:type="dxa"/>
            <w:shd w:val="clear" w:color="auto" w:fill="auto"/>
          </w:tcPr>
          <w:p w:rsidR="00554D49" w:rsidRPr="00010EB5" w:rsidRDefault="00554D49" w:rsidP="009055A0">
            <w:pPr>
              <w:pStyle w:val="ListParagraph"/>
              <w:numPr>
                <w:ilvl w:val="0"/>
                <w:numId w:val="43"/>
              </w:numPr>
              <w:contextualSpacing/>
              <w:jc w:val="both"/>
              <w:rPr>
                <w:sz w:val="20"/>
              </w:rPr>
            </w:pPr>
            <w:r w:rsidRPr="00010EB5">
              <w:rPr>
                <w:sz w:val="20"/>
              </w:rPr>
              <w:t>Les préoccupations et/ou craintes vis-à-vis du projet</w:t>
            </w:r>
          </w:p>
        </w:tc>
        <w:tc>
          <w:tcPr>
            <w:tcW w:w="3402" w:type="dxa"/>
            <w:shd w:val="clear" w:color="auto" w:fill="auto"/>
          </w:tcPr>
          <w:p w:rsidR="00554D49" w:rsidRPr="009055A0" w:rsidRDefault="00554D49" w:rsidP="009055A0">
            <w:pPr>
              <w:rPr>
                <w:sz w:val="20"/>
              </w:rPr>
            </w:pPr>
            <w:r w:rsidRPr="009055A0">
              <w:rPr>
                <w:sz w:val="20"/>
                <w:szCs w:val="22"/>
              </w:rPr>
              <w:t xml:space="preserve">L’accès au foncier dans les périmètres communaux de Ziguinchor, de Bignona et de </w:t>
            </w:r>
            <w:proofErr w:type="spellStart"/>
            <w:r w:rsidRPr="009055A0">
              <w:rPr>
                <w:sz w:val="20"/>
                <w:szCs w:val="22"/>
              </w:rPr>
              <w:t>Oussouye</w:t>
            </w:r>
            <w:proofErr w:type="spellEnd"/>
            <w:r w:rsidRPr="009055A0">
              <w:rPr>
                <w:sz w:val="20"/>
                <w:szCs w:val="22"/>
              </w:rPr>
              <w:t>.</w:t>
            </w:r>
          </w:p>
        </w:tc>
        <w:tc>
          <w:tcPr>
            <w:tcW w:w="3544" w:type="dxa"/>
            <w:shd w:val="clear" w:color="auto" w:fill="auto"/>
          </w:tcPr>
          <w:p w:rsidR="00554D49" w:rsidRPr="009055A0" w:rsidRDefault="00554D49" w:rsidP="009055A0">
            <w:pPr>
              <w:rPr>
                <w:sz w:val="20"/>
              </w:rPr>
            </w:pPr>
            <w:r w:rsidRPr="009055A0">
              <w:rPr>
                <w:sz w:val="20"/>
                <w:szCs w:val="22"/>
              </w:rPr>
              <w:t xml:space="preserve">Envisager la réhabilitation des infrastructures existantes ; le recours à l’expropriation pour cause d’utilité publique ou aux terres des communautés rurales </w:t>
            </w:r>
          </w:p>
        </w:tc>
      </w:tr>
      <w:tr w:rsidR="00554D49" w:rsidRPr="00367B6C" w:rsidTr="009055A0">
        <w:tc>
          <w:tcPr>
            <w:tcW w:w="2660" w:type="dxa"/>
            <w:shd w:val="clear" w:color="auto" w:fill="auto"/>
          </w:tcPr>
          <w:p w:rsidR="00554D49" w:rsidRPr="00010EB5" w:rsidRDefault="00554D49" w:rsidP="009055A0">
            <w:pPr>
              <w:pStyle w:val="ListParagraph"/>
              <w:numPr>
                <w:ilvl w:val="0"/>
                <w:numId w:val="43"/>
              </w:numPr>
              <w:contextualSpacing/>
              <w:rPr>
                <w:sz w:val="20"/>
              </w:rPr>
            </w:pPr>
            <w:r w:rsidRPr="00010EB5">
              <w:rPr>
                <w:sz w:val="20"/>
              </w:rPr>
              <w:t>Les besoins en renforcement de capacité en réinstallation</w:t>
            </w:r>
          </w:p>
        </w:tc>
        <w:tc>
          <w:tcPr>
            <w:tcW w:w="3402" w:type="dxa"/>
            <w:shd w:val="clear" w:color="auto" w:fill="auto"/>
          </w:tcPr>
          <w:p w:rsidR="00554D49" w:rsidRPr="009055A0" w:rsidRDefault="00554D49" w:rsidP="009055A0">
            <w:pPr>
              <w:rPr>
                <w:sz w:val="20"/>
              </w:rPr>
            </w:pPr>
          </w:p>
          <w:p w:rsidR="00554D49" w:rsidRPr="009055A0" w:rsidRDefault="00554D49" w:rsidP="009055A0">
            <w:pPr>
              <w:rPr>
                <w:sz w:val="20"/>
              </w:rPr>
            </w:pPr>
            <w:r w:rsidRPr="009055A0">
              <w:rPr>
                <w:sz w:val="20"/>
                <w:szCs w:val="22"/>
              </w:rPr>
              <w:t xml:space="preserve">La maîtrise des textes et des procédures </w:t>
            </w:r>
          </w:p>
        </w:tc>
        <w:tc>
          <w:tcPr>
            <w:tcW w:w="3544" w:type="dxa"/>
            <w:shd w:val="clear" w:color="auto" w:fill="auto"/>
          </w:tcPr>
          <w:p w:rsidR="00554D49" w:rsidRPr="009055A0" w:rsidRDefault="00554D49" w:rsidP="009055A0">
            <w:pPr>
              <w:rPr>
                <w:sz w:val="20"/>
              </w:rPr>
            </w:pPr>
            <w:r w:rsidRPr="009055A0">
              <w:rPr>
                <w:sz w:val="20"/>
                <w:szCs w:val="22"/>
              </w:rPr>
              <w:t>Renforcer la capacité de la commission sur les procédures légales, juridiques d’indemnisation et de réinstallation</w:t>
            </w:r>
          </w:p>
        </w:tc>
      </w:tr>
      <w:tr w:rsidR="00554D49" w:rsidRPr="00367B6C" w:rsidTr="009055A0">
        <w:tc>
          <w:tcPr>
            <w:tcW w:w="2660" w:type="dxa"/>
            <w:shd w:val="clear" w:color="auto" w:fill="auto"/>
          </w:tcPr>
          <w:p w:rsidR="00554D49" w:rsidRPr="00010EB5" w:rsidRDefault="00554D49" w:rsidP="009055A0">
            <w:pPr>
              <w:pStyle w:val="ListParagraph"/>
              <w:numPr>
                <w:ilvl w:val="0"/>
                <w:numId w:val="43"/>
              </w:numPr>
              <w:contextualSpacing/>
              <w:jc w:val="both"/>
              <w:rPr>
                <w:sz w:val="20"/>
              </w:rPr>
            </w:pPr>
            <w:r w:rsidRPr="00010EB5">
              <w:rPr>
                <w:sz w:val="20"/>
              </w:rPr>
              <w:t>Les personnes vulnérables</w:t>
            </w:r>
          </w:p>
        </w:tc>
        <w:tc>
          <w:tcPr>
            <w:tcW w:w="3402" w:type="dxa"/>
            <w:shd w:val="clear" w:color="auto" w:fill="auto"/>
          </w:tcPr>
          <w:p w:rsidR="00554D49" w:rsidRPr="009055A0" w:rsidRDefault="00554D49" w:rsidP="009055A0">
            <w:pPr>
              <w:rPr>
                <w:sz w:val="20"/>
              </w:rPr>
            </w:pPr>
            <w:r w:rsidRPr="009055A0">
              <w:rPr>
                <w:sz w:val="20"/>
                <w:szCs w:val="22"/>
              </w:rPr>
              <w:t>Les handicapés ; les personnes âgées ; les femmes ; les veuves ; les Albinos ; les personnes atteintes du VIH ; les déplacés du conflit</w:t>
            </w:r>
          </w:p>
        </w:tc>
        <w:tc>
          <w:tcPr>
            <w:tcW w:w="3544" w:type="dxa"/>
            <w:shd w:val="clear" w:color="auto" w:fill="auto"/>
          </w:tcPr>
          <w:p w:rsidR="00554D49" w:rsidRPr="009055A0" w:rsidRDefault="00554D49" w:rsidP="009055A0">
            <w:pPr>
              <w:rPr>
                <w:sz w:val="20"/>
              </w:rPr>
            </w:pPr>
            <w:r w:rsidRPr="009055A0">
              <w:rPr>
                <w:sz w:val="20"/>
                <w:szCs w:val="22"/>
              </w:rPr>
              <w:t>Tenir compte de ces catégories de personnes par une démarche intégrative et inclusive</w:t>
            </w:r>
          </w:p>
        </w:tc>
      </w:tr>
    </w:tbl>
    <w:p w:rsidR="00554D49" w:rsidRDefault="00554D49" w:rsidP="00554D49"/>
    <w:p w:rsidR="00554D49" w:rsidRDefault="00554D49" w:rsidP="00554D49"/>
    <w:p w:rsidR="00554D49" w:rsidRPr="00F623FE" w:rsidRDefault="005403CA" w:rsidP="00554D49">
      <w:pPr>
        <w:jc w:val="center"/>
        <w:rPr>
          <w:sz w:val="22"/>
          <w:szCs w:val="22"/>
          <w:u w:val="single"/>
        </w:rPr>
      </w:pPr>
      <w:r w:rsidRPr="00F623FE">
        <w:rPr>
          <w:sz w:val="22"/>
          <w:szCs w:val="22"/>
          <w:u w:val="single"/>
        </w:rPr>
        <w:lastRenderedPageBreak/>
        <w:t>Synthèse de la consultation à Ziguinchor</w:t>
      </w:r>
    </w:p>
    <w:p w:rsidR="00554D49" w:rsidRDefault="00554D49" w:rsidP="00554D49">
      <w:pPr>
        <w:jc w:val="both"/>
        <w:rPr>
          <w:sz w:val="22"/>
          <w:szCs w:val="22"/>
        </w:rPr>
      </w:pPr>
    </w:p>
    <w:p w:rsidR="00554D49" w:rsidRPr="005A00D5" w:rsidRDefault="00554D49" w:rsidP="00554D49">
      <w:pPr>
        <w:jc w:val="both"/>
        <w:rPr>
          <w:b/>
          <w:sz w:val="22"/>
          <w:szCs w:val="22"/>
        </w:rPr>
      </w:pPr>
      <w:r w:rsidRPr="005A00D5">
        <w:rPr>
          <w:b/>
          <w:sz w:val="22"/>
          <w:szCs w:val="22"/>
        </w:rPr>
        <w:t>Perception du projet :</w:t>
      </w:r>
    </w:p>
    <w:p w:rsidR="00554D49" w:rsidRPr="00952CB2" w:rsidRDefault="00554D49" w:rsidP="00554D49">
      <w:pPr>
        <w:jc w:val="both"/>
        <w:rPr>
          <w:sz w:val="22"/>
          <w:szCs w:val="22"/>
        </w:rPr>
      </w:pPr>
      <w:r w:rsidRPr="00952CB2">
        <w:rPr>
          <w:sz w:val="22"/>
          <w:szCs w:val="22"/>
        </w:rPr>
        <w:t>A l’unanimité, le projet de développement des compétences pour l’emploi et la compétitivité au Sénégal est perçu comme un excellent projet en raison du fait qu’il « </w:t>
      </w:r>
      <w:r w:rsidRPr="00952CB2">
        <w:rPr>
          <w:i/>
          <w:sz w:val="22"/>
          <w:szCs w:val="22"/>
        </w:rPr>
        <w:t>va</w:t>
      </w:r>
      <w:r w:rsidRPr="00952CB2">
        <w:rPr>
          <w:sz w:val="22"/>
          <w:szCs w:val="22"/>
        </w:rPr>
        <w:t xml:space="preserve"> </w:t>
      </w:r>
      <w:r w:rsidRPr="00952CB2">
        <w:rPr>
          <w:i/>
          <w:sz w:val="22"/>
          <w:szCs w:val="22"/>
        </w:rPr>
        <w:t>résoudre  le problème de l’incohérence existante entre la formation classique qui a atteint ses limites et l’emploi »</w:t>
      </w:r>
      <w:r w:rsidRPr="00952CB2">
        <w:rPr>
          <w:sz w:val="22"/>
          <w:szCs w:val="22"/>
        </w:rPr>
        <w:t xml:space="preserve">. </w:t>
      </w:r>
      <w:r>
        <w:rPr>
          <w:sz w:val="22"/>
          <w:szCs w:val="22"/>
        </w:rPr>
        <w:t xml:space="preserve">Mais malgré son intérêt et son importance pour la région, le projet ne manque pas de susciter </w:t>
      </w:r>
      <w:r w:rsidRPr="00952CB2">
        <w:rPr>
          <w:sz w:val="22"/>
          <w:szCs w:val="22"/>
        </w:rPr>
        <w:t xml:space="preserve">des préoccupations et des craintes </w:t>
      </w:r>
      <w:r>
        <w:rPr>
          <w:sz w:val="22"/>
          <w:szCs w:val="22"/>
        </w:rPr>
        <w:t>de la part des membres du  CRSE.</w:t>
      </w:r>
    </w:p>
    <w:p w:rsidR="00554D49" w:rsidRDefault="00554D49" w:rsidP="00554D49"/>
    <w:p w:rsidR="00554D49" w:rsidRPr="00F623FE" w:rsidRDefault="00554D49" w:rsidP="00554D49">
      <w:pPr>
        <w:rPr>
          <w:b/>
          <w:sz w:val="22"/>
          <w:szCs w:val="22"/>
        </w:rPr>
      </w:pPr>
      <w:r w:rsidRPr="00F623FE">
        <w:rPr>
          <w:b/>
          <w:sz w:val="22"/>
          <w:szCs w:val="22"/>
        </w:rPr>
        <w:t>Les préoccupation et craintes :</w:t>
      </w:r>
    </w:p>
    <w:p w:rsidR="00554D49" w:rsidRDefault="00554D49" w:rsidP="00554D49">
      <w:pPr>
        <w:jc w:val="both"/>
        <w:rPr>
          <w:sz w:val="22"/>
          <w:szCs w:val="22"/>
        </w:rPr>
      </w:pPr>
      <w:r>
        <w:rPr>
          <w:sz w:val="22"/>
          <w:szCs w:val="22"/>
        </w:rPr>
        <w:t>Les</w:t>
      </w:r>
      <w:r w:rsidRPr="00A210E1">
        <w:rPr>
          <w:sz w:val="22"/>
          <w:szCs w:val="22"/>
        </w:rPr>
        <w:t xml:space="preserve"> </w:t>
      </w:r>
      <w:r>
        <w:rPr>
          <w:sz w:val="22"/>
          <w:szCs w:val="22"/>
        </w:rPr>
        <w:t>préoccupations et</w:t>
      </w:r>
      <w:r w:rsidRPr="00952CB2">
        <w:rPr>
          <w:sz w:val="22"/>
          <w:szCs w:val="22"/>
        </w:rPr>
        <w:t xml:space="preserve"> craintes </w:t>
      </w:r>
      <w:r>
        <w:rPr>
          <w:sz w:val="22"/>
          <w:szCs w:val="22"/>
        </w:rPr>
        <w:t>des membres du CRSE vis-à-vis du projet sont liées aux difficultés potentielles pour le projet de trouver un site vierge d’implantation dans les périmètres communaux de la région :</w:t>
      </w:r>
    </w:p>
    <w:p w:rsidR="00554D49" w:rsidRPr="00191948" w:rsidRDefault="00554D49" w:rsidP="009055A0">
      <w:pPr>
        <w:numPr>
          <w:ilvl w:val="0"/>
          <w:numId w:val="42"/>
        </w:numPr>
        <w:jc w:val="both"/>
        <w:rPr>
          <w:sz w:val="22"/>
          <w:szCs w:val="22"/>
        </w:rPr>
      </w:pPr>
      <w:r>
        <w:rPr>
          <w:sz w:val="22"/>
          <w:szCs w:val="22"/>
        </w:rPr>
        <w:t>Le foncier, une question très sensible dira</w:t>
      </w:r>
      <w:r w:rsidRPr="005A00D5">
        <w:rPr>
          <w:sz w:val="22"/>
          <w:szCs w:val="22"/>
        </w:rPr>
        <w:t xml:space="preserve"> l’adjoint du gouverneur au développement</w:t>
      </w:r>
      <w:r>
        <w:rPr>
          <w:sz w:val="22"/>
          <w:szCs w:val="22"/>
        </w:rPr>
        <w:t> : « </w:t>
      </w:r>
      <w:r w:rsidRPr="005403CA">
        <w:rPr>
          <w:sz w:val="22"/>
          <w:szCs w:val="22"/>
        </w:rPr>
        <w:t>traiter des questions foncières ici, c’est marcher sur des œufs</w:t>
      </w:r>
      <w:r>
        <w:rPr>
          <w:sz w:val="22"/>
          <w:szCs w:val="22"/>
        </w:rPr>
        <w:t> ».</w:t>
      </w:r>
      <w:r w:rsidRPr="00191948">
        <w:rPr>
          <w:sz w:val="22"/>
          <w:szCs w:val="22"/>
        </w:rPr>
        <w:t xml:space="preserve"> </w:t>
      </w:r>
    </w:p>
    <w:p w:rsidR="00554D49" w:rsidRDefault="00554D49" w:rsidP="009055A0">
      <w:pPr>
        <w:numPr>
          <w:ilvl w:val="0"/>
          <w:numId w:val="42"/>
        </w:numPr>
        <w:jc w:val="both"/>
        <w:rPr>
          <w:sz w:val="22"/>
          <w:szCs w:val="22"/>
        </w:rPr>
      </w:pPr>
      <w:r w:rsidRPr="00191948">
        <w:rPr>
          <w:sz w:val="22"/>
          <w:szCs w:val="22"/>
        </w:rPr>
        <w:t xml:space="preserve">L’accès au foncier dans les périmètres communaux de Ziguinchor, de Bignona et de </w:t>
      </w:r>
      <w:proofErr w:type="spellStart"/>
      <w:r w:rsidRPr="00191948">
        <w:rPr>
          <w:sz w:val="22"/>
          <w:szCs w:val="22"/>
        </w:rPr>
        <w:t>Oussouye</w:t>
      </w:r>
      <w:proofErr w:type="spellEnd"/>
      <w:r>
        <w:rPr>
          <w:sz w:val="22"/>
          <w:szCs w:val="22"/>
        </w:rPr>
        <w:t xml:space="preserve"> est très difficile ;</w:t>
      </w:r>
    </w:p>
    <w:p w:rsidR="00554D49" w:rsidRPr="005403CA" w:rsidRDefault="00554D49" w:rsidP="009055A0">
      <w:pPr>
        <w:numPr>
          <w:ilvl w:val="0"/>
          <w:numId w:val="42"/>
        </w:numPr>
        <w:jc w:val="both"/>
        <w:rPr>
          <w:sz w:val="22"/>
          <w:szCs w:val="22"/>
        </w:rPr>
      </w:pPr>
      <w:r w:rsidRPr="00191948">
        <w:rPr>
          <w:sz w:val="22"/>
          <w:szCs w:val="22"/>
        </w:rPr>
        <w:t>L</w:t>
      </w:r>
      <w:r>
        <w:rPr>
          <w:sz w:val="22"/>
          <w:szCs w:val="22"/>
        </w:rPr>
        <w:t xml:space="preserve">a commune de Ziguinchor </w:t>
      </w:r>
      <w:r w:rsidRPr="00191948">
        <w:rPr>
          <w:sz w:val="22"/>
          <w:szCs w:val="22"/>
        </w:rPr>
        <w:t xml:space="preserve"> a épuisé ses réserves foncières.</w:t>
      </w:r>
    </w:p>
    <w:p w:rsidR="00554D49" w:rsidRPr="00F623FE" w:rsidRDefault="00554D49" w:rsidP="00554D49">
      <w:pPr>
        <w:rPr>
          <w:sz w:val="22"/>
          <w:szCs w:val="22"/>
        </w:rPr>
      </w:pPr>
      <w:r w:rsidRPr="00F623FE">
        <w:rPr>
          <w:sz w:val="22"/>
          <w:szCs w:val="22"/>
        </w:rPr>
        <w:t>Toutefois, sur la question, les différents membres du CRSE ont formulé des suggestions et des  recommandations qui peuvent aider à l’accès au foncier et à l’implantation  du projet à Ziguinchor.</w:t>
      </w:r>
    </w:p>
    <w:p w:rsidR="00554D49" w:rsidRPr="00F623FE" w:rsidRDefault="00554D49" w:rsidP="00554D49">
      <w:pPr>
        <w:rPr>
          <w:sz w:val="22"/>
          <w:szCs w:val="22"/>
        </w:rPr>
      </w:pPr>
    </w:p>
    <w:p w:rsidR="00554D49" w:rsidRPr="00F623FE" w:rsidRDefault="00554D49" w:rsidP="00554D49">
      <w:pPr>
        <w:rPr>
          <w:b/>
          <w:sz w:val="22"/>
          <w:szCs w:val="22"/>
        </w:rPr>
      </w:pPr>
      <w:r w:rsidRPr="00F623FE">
        <w:rPr>
          <w:b/>
          <w:sz w:val="22"/>
          <w:szCs w:val="22"/>
        </w:rPr>
        <w:t>Les suggestions et recommandations :</w:t>
      </w:r>
    </w:p>
    <w:p w:rsidR="00554D49" w:rsidRPr="00F623FE" w:rsidRDefault="00554D49" w:rsidP="00554D49">
      <w:pPr>
        <w:tabs>
          <w:tab w:val="left" w:pos="1065"/>
        </w:tabs>
        <w:jc w:val="both"/>
        <w:rPr>
          <w:sz w:val="22"/>
          <w:szCs w:val="22"/>
        </w:rPr>
      </w:pPr>
      <w:r w:rsidRPr="00F623FE">
        <w:rPr>
          <w:sz w:val="22"/>
          <w:szCs w:val="22"/>
        </w:rPr>
        <w:t>Pour les membres du CRSE de Ziguinchor, le projet peut accéder à des terres dans la région de Ziguinchor et s’implanter si les suggestions et recommandations ci-dessous sont suivies :</w:t>
      </w:r>
    </w:p>
    <w:p w:rsidR="00554D49" w:rsidRPr="007F79EE" w:rsidRDefault="00554D49" w:rsidP="009055A0">
      <w:pPr>
        <w:numPr>
          <w:ilvl w:val="0"/>
          <w:numId w:val="42"/>
        </w:numPr>
        <w:jc w:val="both"/>
        <w:rPr>
          <w:sz w:val="22"/>
          <w:szCs w:val="22"/>
        </w:rPr>
      </w:pPr>
      <w:r w:rsidRPr="007F79EE">
        <w:rPr>
          <w:sz w:val="22"/>
          <w:szCs w:val="22"/>
        </w:rPr>
        <w:t>Impliquer au premier rang les autorités administratives déconcentrées et la Mairie ;</w:t>
      </w:r>
    </w:p>
    <w:p w:rsidR="00554D49" w:rsidRPr="007F79EE" w:rsidRDefault="00554D49" w:rsidP="009055A0">
      <w:pPr>
        <w:numPr>
          <w:ilvl w:val="0"/>
          <w:numId w:val="42"/>
        </w:numPr>
        <w:jc w:val="both"/>
        <w:rPr>
          <w:sz w:val="22"/>
          <w:szCs w:val="22"/>
        </w:rPr>
      </w:pPr>
      <w:r w:rsidRPr="00F623FE">
        <w:rPr>
          <w:sz w:val="22"/>
          <w:szCs w:val="22"/>
        </w:rPr>
        <w:t>Sensibiliser les populations sur l’importance et les avantages liés à l’implantation du projet ;</w:t>
      </w:r>
    </w:p>
    <w:p w:rsidR="00554D49" w:rsidRPr="007F79EE" w:rsidRDefault="00554D49" w:rsidP="009055A0">
      <w:pPr>
        <w:numPr>
          <w:ilvl w:val="0"/>
          <w:numId w:val="42"/>
        </w:numPr>
        <w:jc w:val="both"/>
        <w:rPr>
          <w:sz w:val="22"/>
          <w:szCs w:val="22"/>
        </w:rPr>
      </w:pPr>
      <w:r w:rsidRPr="00F623FE">
        <w:rPr>
          <w:sz w:val="22"/>
          <w:szCs w:val="22"/>
        </w:rPr>
        <w:t>Favoriser le dialogue, la concertation avec les « propriétaires » de terres (personnes individuelle ou famille) ;</w:t>
      </w:r>
    </w:p>
    <w:p w:rsidR="00554D49" w:rsidRPr="007F79EE" w:rsidRDefault="00554D49" w:rsidP="009055A0">
      <w:pPr>
        <w:numPr>
          <w:ilvl w:val="0"/>
          <w:numId w:val="42"/>
        </w:numPr>
        <w:jc w:val="both"/>
        <w:rPr>
          <w:sz w:val="22"/>
          <w:szCs w:val="22"/>
        </w:rPr>
      </w:pPr>
      <w:r w:rsidRPr="00F623FE">
        <w:rPr>
          <w:sz w:val="22"/>
          <w:szCs w:val="22"/>
        </w:rPr>
        <w:t>Réhabiliter et occuper les nombreux centres de formation en perte de performance et de fonctionnalité dans la région</w:t>
      </w:r>
      <w:r w:rsidR="007F79EE">
        <w:rPr>
          <w:sz w:val="22"/>
          <w:szCs w:val="22"/>
        </w:rPr>
        <w:t> ;</w:t>
      </w:r>
    </w:p>
    <w:p w:rsidR="00554D49" w:rsidRPr="007F79EE" w:rsidRDefault="00554D49" w:rsidP="009055A0">
      <w:pPr>
        <w:numPr>
          <w:ilvl w:val="0"/>
          <w:numId w:val="42"/>
        </w:numPr>
        <w:jc w:val="both"/>
        <w:rPr>
          <w:sz w:val="22"/>
          <w:szCs w:val="22"/>
        </w:rPr>
      </w:pPr>
      <w:r w:rsidRPr="00F623FE">
        <w:rPr>
          <w:sz w:val="22"/>
          <w:szCs w:val="22"/>
        </w:rPr>
        <w:t>Se rabattre vers les communautés rurales les plus proches pour des sites vierges ;</w:t>
      </w:r>
    </w:p>
    <w:p w:rsidR="00554D49" w:rsidRPr="007F79EE" w:rsidRDefault="00554D49" w:rsidP="007F79EE">
      <w:pPr>
        <w:numPr>
          <w:ilvl w:val="0"/>
          <w:numId w:val="42"/>
        </w:numPr>
        <w:jc w:val="both"/>
        <w:rPr>
          <w:sz w:val="22"/>
          <w:szCs w:val="22"/>
        </w:rPr>
      </w:pPr>
      <w:r w:rsidRPr="00F623FE">
        <w:rPr>
          <w:sz w:val="22"/>
          <w:szCs w:val="22"/>
        </w:rPr>
        <w:t>Procéder, dans les périmètres communaux,  à l’expropri</w:t>
      </w:r>
      <w:r w:rsidR="007F79EE">
        <w:rPr>
          <w:sz w:val="22"/>
          <w:szCs w:val="22"/>
        </w:rPr>
        <w:t>ation</w:t>
      </w:r>
      <w:r w:rsidRPr="007F79EE">
        <w:rPr>
          <w:sz w:val="22"/>
          <w:szCs w:val="22"/>
        </w:rPr>
        <w:t xml:space="preserve"> légale et réglementaire de terres pour cause d’utilité publique</w:t>
      </w:r>
    </w:p>
    <w:p w:rsidR="001A38D4" w:rsidRDefault="001A38D4" w:rsidP="00FF7468">
      <w:pPr>
        <w:pStyle w:val="Caption"/>
        <w:rPr>
          <w:sz w:val="20"/>
          <w:szCs w:val="20"/>
        </w:rPr>
      </w:pPr>
    </w:p>
    <w:p w:rsidR="001A38D4" w:rsidRDefault="001A38D4" w:rsidP="00FF7468">
      <w:pPr>
        <w:pStyle w:val="Caption"/>
        <w:rPr>
          <w:sz w:val="20"/>
          <w:szCs w:val="20"/>
        </w:rPr>
      </w:pPr>
    </w:p>
    <w:p w:rsidR="005403CA" w:rsidRPr="00AC6390" w:rsidRDefault="001A38D4" w:rsidP="005403CA">
      <w:pPr>
        <w:jc w:val="center"/>
        <w:rPr>
          <w:b/>
          <w:sz w:val="22"/>
          <w:szCs w:val="22"/>
        </w:rPr>
      </w:pPr>
      <w:r>
        <w:br w:type="page"/>
      </w:r>
      <w:r w:rsidR="005403CA" w:rsidRPr="00AC6390">
        <w:rPr>
          <w:b/>
          <w:sz w:val="22"/>
          <w:szCs w:val="22"/>
        </w:rPr>
        <w:lastRenderedPageBreak/>
        <w:t xml:space="preserve">Compte rendu de </w:t>
      </w:r>
      <w:r w:rsidR="00C25C75">
        <w:rPr>
          <w:b/>
          <w:sz w:val="22"/>
          <w:szCs w:val="22"/>
        </w:rPr>
        <w:t>consultation</w:t>
      </w:r>
      <w:r w:rsidR="005403CA" w:rsidRPr="00AC6390">
        <w:rPr>
          <w:b/>
          <w:sz w:val="22"/>
          <w:szCs w:val="22"/>
        </w:rPr>
        <w:t xml:space="preserve"> avec le CRSE de Tambacounda </w:t>
      </w:r>
      <w:r w:rsidR="00214B50">
        <w:rPr>
          <w:b/>
          <w:sz w:val="22"/>
          <w:szCs w:val="22"/>
        </w:rPr>
        <w:t>(12/06/14)</w:t>
      </w:r>
    </w:p>
    <w:p w:rsidR="005403CA" w:rsidRPr="00AC6390" w:rsidRDefault="005403CA" w:rsidP="005403CA">
      <w:pPr>
        <w:ind w:right="-567"/>
        <w:jc w:val="both"/>
        <w:rPr>
          <w:i/>
          <w:sz w:val="22"/>
          <w:szCs w:val="22"/>
        </w:rPr>
      </w:pPr>
      <w:r w:rsidRPr="00AC6390">
        <w:rPr>
          <w:snapToGrid w:val="0"/>
          <w:color w:val="000000"/>
          <w:w w:val="0"/>
          <w:sz w:val="22"/>
          <w:szCs w:val="22"/>
          <w:u w:color="000000"/>
          <w:bdr w:val="none" w:sz="0" w:space="0" w:color="000000"/>
          <w:shd w:val="clear" w:color="000000" w:fill="000000"/>
        </w:rPr>
        <w:t xml:space="preserve">  </w:t>
      </w:r>
      <w:r w:rsidR="00F252BC">
        <w:rPr>
          <w:noProof/>
          <w:color w:val="000000"/>
          <w:w w:val="0"/>
          <w:sz w:val="22"/>
          <w:szCs w:val="22"/>
          <w:u w:color="000000"/>
          <w:bdr w:val="none" w:sz="0" w:space="0" w:color="000000"/>
          <w:shd w:val="clear" w:color="000000" w:fill="000000"/>
          <w:lang w:val="en-US" w:eastAsia="en-US"/>
        </w:rPr>
        <w:drawing>
          <wp:inline distT="0" distB="0" distL="0" distR="0" wp14:anchorId="676D5BB6" wp14:editId="69644F06">
            <wp:extent cx="2856230" cy="2155190"/>
            <wp:effectExtent l="0" t="0" r="1270" b="0"/>
            <wp:docPr id="4" name="Image 1" descr="Description : I:\DCIM\100NIKON\DSCN3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I:\DCIM\100NIKON\DSCN308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6230" cy="2155190"/>
                    </a:xfrm>
                    <a:prstGeom prst="rect">
                      <a:avLst/>
                    </a:prstGeom>
                    <a:noFill/>
                    <a:ln>
                      <a:noFill/>
                    </a:ln>
                  </pic:spPr>
                </pic:pic>
              </a:graphicData>
            </a:graphic>
          </wp:inline>
        </w:drawing>
      </w:r>
      <w:r w:rsidRPr="00AC6390">
        <w:rPr>
          <w:snapToGrid w:val="0"/>
          <w:color w:val="000000"/>
          <w:w w:val="0"/>
          <w:sz w:val="22"/>
          <w:szCs w:val="22"/>
          <w:u w:color="000000"/>
          <w:bdr w:val="none" w:sz="0" w:space="0" w:color="000000"/>
          <w:shd w:val="clear" w:color="000000" w:fill="000000"/>
        </w:rPr>
        <w:t xml:space="preserve"> </w:t>
      </w:r>
      <w:r w:rsidR="00F252BC">
        <w:rPr>
          <w:noProof/>
          <w:color w:val="000000"/>
          <w:w w:val="0"/>
          <w:sz w:val="22"/>
          <w:szCs w:val="22"/>
          <w:u w:color="000000"/>
          <w:bdr w:val="none" w:sz="0" w:space="0" w:color="000000"/>
          <w:shd w:val="clear" w:color="000000" w:fill="000000"/>
          <w:lang w:val="en-US" w:eastAsia="en-US"/>
        </w:rPr>
        <w:drawing>
          <wp:inline distT="0" distB="0" distL="0" distR="0" wp14:anchorId="48388753" wp14:editId="3BAC5571">
            <wp:extent cx="2874010" cy="2155190"/>
            <wp:effectExtent l="0" t="0" r="2540" b="0"/>
            <wp:docPr id="5" name="Image 5" descr="Description : I:\DCIM\100NIKON\DSCN3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I:\DCIM\100NIKON\DSCN307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4010" cy="2155190"/>
                    </a:xfrm>
                    <a:prstGeom prst="rect">
                      <a:avLst/>
                    </a:prstGeom>
                    <a:noFill/>
                    <a:ln>
                      <a:noFill/>
                    </a:ln>
                  </pic:spPr>
                </pic:pic>
              </a:graphicData>
            </a:graphic>
          </wp:inline>
        </w:drawing>
      </w:r>
    </w:p>
    <w:p w:rsidR="005403CA" w:rsidRDefault="005403CA" w:rsidP="00C25C75">
      <w:pPr>
        <w:jc w:val="center"/>
        <w:rPr>
          <w:i/>
          <w:sz w:val="20"/>
          <w:szCs w:val="20"/>
        </w:rPr>
      </w:pPr>
      <w:r w:rsidRPr="00C25C75">
        <w:rPr>
          <w:i/>
          <w:sz w:val="20"/>
          <w:szCs w:val="20"/>
        </w:rPr>
        <w:t>Le CRSE en séance de consultation sur le CPR du PDCECS à la salle de conférence de la gouvernance</w:t>
      </w:r>
    </w:p>
    <w:p w:rsidR="00C25C75" w:rsidRPr="00C25C75" w:rsidRDefault="00C25C75" w:rsidP="00C25C75">
      <w:pPr>
        <w:jc w:val="center"/>
        <w:rPr>
          <w: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827"/>
      </w:tblGrid>
      <w:tr w:rsidR="005403CA" w:rsidRPr="009055A0" w:rsidTr="009055A0">
        <w:tc>
          <w:tcPr>
            <w:tcW w:w="2518" w:type="dxa"/>
            <w:shd w:val="clear" w:color="auto" w:fill="auto"/>
          </w:tcPr>
          <w:p w:rsidR="005403CA" w:rsidRPr="009055A0" w:rsidRDefault="005403CA" w:rsidP="009055A0">
            <w:pPr>
              <w:jc w:val="center"/>
              <w:rPr>
                <w:b/>
                <w:sz w:val="22"/>
                <w:szCs w:val="22"/>
              </w:rPr>
            </w:pPr>
            <w:r w:rsidRPr="009055A0">
              <w:rPr>
                <w:b/>
                <w:sz w:val="22"/>
                <w:szCs w:val="22"/>
              </w:rPr>
              <w:t>Thématique discutée</w:t>
            </w:r>
          </w:p>
        </w:tc>
        <w:tc>
          <w:tcPr>
            <w:tcW w:w="3402" w:type="dxa"/>
            <w:shd w:val="clear" w:color="auto" w:fill="auto"/>
          </w:tcPr>
          <w:p w:rsidR="005403CA" w:rsidRPr="009055A0" w:rsidRDefault="005403CA" w:rsidP="009055A0">
            <w:pPr>
              <w:jc w:val="center"/>
              <w:rPr>
                <w:b/>
                <w:sz w:val="22"/>
                <w:szCs w:val="22"/>
              </w:rPr>
            </w:pPr>
            <w:r w:rsidRPr="009055A0">
              <w:rPr>
                <w:b/>
                <w:sz w:val="22"/>
                <w:szCs w:val="22"/>
              </w:rPr>
              <w:t>Avis</w:t>
            </w:r>
          </w:p>
        </w:tc>
        <w:tc>
          <w:tcPr>
            <w:tcW w:w="3827" w:type="dxa"/>
            <w:shd w:val="clear" w:color="auto" w:fill="auto"/>
          </w:tcPr>
          <w:p w:rsidR="005403CA" w:rsidRPr="009055A0" w:rsidRDefault="005403CA" w:rsidP="009055A0">
            <w:pPr>
              <w:jc w:val="center"/>
              <w:rPr>
                <w:b/>
                <w:sz w:val="22"/>
                <w:szCs w:val="22"/>
              </w:rPr>
            </w:pPr>
            <w:r w:rsidRPr="009055A0">
              <w:rPr>
                <w:b/>
                <w:sz w:val="22"/>
                <w:szCs w:val="22"/>
              </w:rPr>
              <w:t>Suggestions/Recommandations</w:t>
            </w:r>
          </w:p>
        </w:tc>
      </w:tr>
      <w:tr w:rsidR="005403CA" w:rsidRPr="009055A0" w:rsidTr="009055A0">
        <w:tc>
          <w:tcPr>
            <w:tcW w:w="2518" w:type="dxa"/>
            <w:shd w:val="clear" w:color="auto" w:fill="auto"/>
          </w:tcPr>
          <w:p w:rsidR="005403CA" w:rsidRPr="009055A0" w:rsidRDefault="005403CA" w:rsidP="009055A0">
            <w:pPr>
              <w:jc w:val="both"/>
              <w:rPr>
                <w:sz w:val="22"/>
                <w:szCs w:val="22"/>
              </w:rPr>
            </w:pPr>
            <w:r w:rsidRPr="009055A0">
              <w:rPr>
                <w:sz w:val="22"/>
                <w:szCs w:val="22"/>
              </w:rPr>
              <w:t>Accès au foncier</w:t>
            </w:r>
          </w:p>
        </w:tc>
        <w:tc>
          <w:tcPr>
            <w:tcW w:w="3402" w:type="dxa"/>
            <w:shd w:val="clear" w:color="auto" w:fill="auto"/>
          </w:tcPr>
          <w:p w:rsidR="005403CA" w:rsidRPr="00010EB5" w:rsidRDefault="005403CA" w:rsidP="009055A0">
            <w:pPr>
              <w:pStyle w:val="ListParagraph"/>
              <w:numPr>
                <w:ilvl w:val="0"/>
                <w:numId w:val="44"/>
              </w:numPr>
              <w:contextualSpacing/>
              <w:jc w:val="both"/>
              <w:rPr>
                <w:sz w:val="22"/>
                <w:szCs w:val="22"/>
              </w:rPr>
            </w:pPr>
            <w:r w:rsidRPr="00010EB5">
              <w:rPr>
                <w:sz w:val="22"/>
                <w:szCs w:val="22"/>
              </w:rPr>
              <w:t>Pas de problèmes fonciers majeurs</w:t>
            </w:r>
          </w:p>
          <w:p w:rsidR="005403CA" w:rsidRPr="00010EB5" w:rsidRDefault="005403CA" w:rsidP="009055A0">
            <w:pPr>
              <w:pStyle w:val="ListParagraph"/>
              <w:numPr>
                <w:ilvl w:val="0"/>
                <w:numId w:val="44"/>
              </w:numPr>
              <w:contextualSpacing/>
              <w:jc w:val="both"/>
              <w:rPr>
                <w:sz w:val="22"/>
                <w:szCs w:val="22"/>
              </w:rPr>
            </w:pPr>
            <w:r w:rsidRPr="00010EB5">
              <w:rPr>
                <w:sz w:val="22"/>
                <w:szCs w:val="22"/>
              </w:rPr>
              <w:t>Région vaste et disponibilité des terres</w:t>
            </w:r>
          </w:p>
          <w:p w:rsidR="005403CA" w:rsidRPr="00010EB5" w:rsidRDefault="005403CA" w:rsidP="007F79EE">
            <w:pPr>
              <w:pStyle w:val="ListParagraph"/>
              <w:numPr>
                <w:ilvl w:val="0"/>
                <w:numId w:val="48"/>
              </w:numPr>
              <w:contextualSpacing/>
              <w:jc w:val="both"/>
              <w:rPr>
                <w:sz w:val="22"/>
                <w:szCs w:val="22"/>
              </w:rPr>
            </w:pPr>
            <w:r w:rsidRPr="00010EB5">
              <w:rPr>
                <w:sz w:val="22"/>
                <w:szCs w:val="22"/>
              </w:rPr>
              <w:t xml:space="preserve">Absence de cadastre rural (les CR ne connaissent pas leur limites </w:t>
            </w:r>
          </w:p>
          <w:p w:rsidR="005403CA" w:rsidRPr="00010EB5" w:rsidRDefault="005403CA" w:rsidP="009055A0">
            <w:pPr>
              <w:pStyle w:val="ListParagraph"/>
              <w:numPr>
                <w:ilvl w:val="0"/>
                <w:numId w:val="48"/>
              </w:numPr>
              <w:contextualSpacing/>
              <w:jc w:val="both"/>
              <w:rPr>
                <w:sz w:val="22"/>
                <w:szCs w:val="22"/>
              </w:rPr>
            </w:pPr>
            <w:r w:rsidRPr="00010EB5">
              <w:rPr>
                <w:sz w:val="22"/>
                <w:szCs w:val="22"/>
              </w:rPr>
              <w:t>Manque d’informations et de connaissance des populations en matière de droits et obligations dans le domaine de l’accès et de la gestion du foncier</w:t>
            </w:r>
          </w:p>
        </w:tc>
        <w:tc>
          <w:tcPr>
            <w:tcW w:w="3827" w:type="dxa"/>
            <w:shd w:val="clear" w:color="auto" w:fill="auto"/>
          </w:tcPr>
          <w:p w:rsidR="005403CA" w:rsidRPr="00010EB5" w:rsidRDefault="005403CA" w:rsidP="009055A0">
            <w:pPr>
              <w:pStyle w:val="ListParagraph"/>
              <w:numPr>
                <w:ilvl w:val="0"/>
                <w:numId w:val="44"/>
              </w:numPr>
              <w:contextualSpacing/>
              <w:jc w:val="both"/>
              <w:rPr>
                <w:sz w:val="22"/>
                <w:szCs w:val="22"/>
              </w:rPr>
            </w:pPr>
            <w:r w:rsidRPr="00010EB5">
              <w:rPr>
                <w:sz w:val="22"/>
                <w:szCs w:val="22"/>
              </w:rPr>
              <w:t>Respecter les dispositions administratives pour l’acquisition des terres</w:t>
            </w:r>
          </w:p>
          <w:p w:rsidR="005403CA" w:rsidRPr="00010EB5" w:rsidRDefault="005403CA" w:rsidP="009055A0">
            <w:pPr>
              <w:pStyle w:val="ListParagraph"/>
              <w:numPr>
                <w:ilvl w:val="0"/>
                <w:numId w:val="44"/>
              </w:numPr>
              <w:contextualSpacing/>
              <w:jc w:val="both"/>
              <w:rPr>
                <w:sz w:val="22"/>
                <w:szCs w:val="22"/>
              </w:rPr>
            </w:pPr>
            <w:r w:rsidRPr="00010EB5">
              <w:rPr>
                <w:sz w:val="22"/>
                <w:szCs w:val="22"/>
              </w:rPr>
              <w:t>Impliquer les élus locaux, les autorités administratives et les populations</w:t>
            </w:r>
          </w:p>
          <w:p w:rsidR="005403CA" w:rsidRPr="00010EB5" w:rsidRDefault="005403CA" w:rsidP="009055A0">
            <w:pPr>
              <w:pStyle w:val="ListParagraph"/>
              <w:numPr>
                <w:ilvl w:val="0"/>
                <w:numId w:val="44"/>
              </w:numPr>
              <w:contextualSpacing/>
              <w:jc w:val="both"/>
              <w:rPr>
                <w:sz w:val="22"/>
                <w:szCs w:val="22"/>
              </w:rPr>
            </w:pPr>
            <w:r w:rsidRPr="00010EB5">
              <w:rPr>
                <w:sz w:val="22"/>
                <w:szCs w:val="22"/>
              </w:rPr>
              <w:t>Payer des indemnisations en cas de déplacement de populations</w:t>
            </w:r>
          </w:p>
        </w:tc>
      </w:tr>
      <w:tr w:rsidR="005403CA" w:rsidRPr="009055A0" w:rsidTr="009055A0">
        <w:tc>
          <w:tcPr>
            <w:tcW w:w="2518" w:type="dxa"/>
            <w:shd w:val="clear" w:color="auto" w:fill="auto"/>
          </w:tcPr>
          <w:p w:rsidR="005403CA" w:rsidRPr="009055A0" w:rsidRDefault="005403CA" w:rsidP="009055A0">
            <w:pPr>
              <w:jc w:val="both"/>
              <w:rPr>
                <w:sz w:val="22"/>
                <w:szCs w:val="22"/>
              </w:rPr>
            </w:pPr>
            <w:r w:rsidRPr="009055A0">
              <w:rPr>
                <w:sz w:val="22"/>
                <w:szCs w:val="22"/>
              </w:rPr>
              <w:t>Résolution des problèmes fonciers</w:t>
            </w:r>
          </w:p>
        </w:tc>
        <w:tc>
          <w:tcPr>
            <w:tcW w:w="3402" w:type="dxa"/>
            <w:shd w:val="clear" w:color="auto" w:fill="auto"/>
          </w:tcPr>
          <w:p w:rsidR="005403CA" w:rsidRPr="00010EB5" w:rsidRDefault="005403CA" w:rsidP="009055A0">
            <w:pPr>
              <w:pStyle w:val="ListParagraph"/>
              <w:numPr>
                <w:ilvl w:val="0"/>
                <w:numId w:val="48"/>
              </w:numPr>
              <w:contextualSpacing/>
              <w:jc w:val="both"/>
              <w:rPr>
                <w:sz w:val="22"/>
                <w:szCs w:val="22"/>
              </w:rPr>
            </w:pPr>
            <w:r w:rsidRPr="00010EB5">
              <w:rPr>
                <w:sz w:val="22"/>
                <w:szCs w:val="22"/>
              </w:rPr>
              <w:t>Dans les CR les litiges sont réglés au niveau individuel entre les affectataires (règlement à l’amiable)</w:t>
            </w:r>
          </w:p>
          <w:p w:rsidR="005403CA" w:rsidRPr="00010EB5" w:rsidRDefault="005403CA" w:rsidP="009055A0">
            <w:pPr>
              <w:pStyle w:val="ListParagraph"/>
              <w:numPr>
                <w:ilvl w:val="0"/>
                <w:numId w:val="48"/>
              </w:numPr>
              <w:contextualSpacing/>
              <w:jc w:val="both"/>
              <w:rPr>
                <w:sz w:val="22"/>
                <w:szCs w:val="22"/>
              </w:rPr>
            </w:pPr>
            <w:r w:rsidRPr="00010EB5">
              <w:rPr>
                <w:sz w:val="22"/>
                <w:szCs w:val="22"/>
              </w:rPr>
              <w:t>Quand le problème est trop sérieux, il nécessite l’intervention des élus, des autorités administratives et judiciaires</w:t>
            </w:r>
          </w:p>
        </w:tc>
        <w:tc>
          <w:tcPr>
            <w:tcW w:w="3827" w:type="dxa"/>
            <w:shd w:val="clear" w:color="auto" w:fill="auto"/>
          </w:tcPr>
          <w:p w:rsidR="005403CA" w:rsidRPr="00010EB5" w:rsidRDefault="005403CA" w:rsidP="009055A0">
            <w:pPr>
              <w:pStyle w:val="ListParagraph"/>
              <w:numPr>
                <w:ilvl w:val="0"/>
                <w:numId w:val="48"/>
              </w:numPr>
              <w:contextualSpacing/>
              <w:jc w:val="both"/>
              <w:rPr>
                <w:sz w:val="22"/>
                <w:szCs w:val="22"/>
              </w:rPr>
            </w:pPr>
            <w:r w:rsidRPr="00010EB5">
              <w:rPr>
                <w:sz w:val="22"/>
                <w:szCs w:val="22"/>
              </w:rPr>
              <w:t>Renforcer  la capacité des élus locaux sur la gestion foncière</w:t>
            </w:r>
          </w:p>
          <w:p w:rsidR="005403CA" w:rsidRPr="00010EB5" w:rsidRDefault="005403CA" w:rsidP="009055A0">
            <w:pPr>
              <w:pStyle w:val="ListParagraph"/>
              <w:numPr>
                <w:ilvl w:val="0"/>
                <w:numId w:val="48"/>
              </w:numPr>
              <w:contextualSpacing/>
              <w:jc w:val="both"/>
              <w:rPr>
                <w:sz w:val="22"/>
                <w:szCs w:val="22"/>
              </w:rPr>
            </w:pPr>
            <w:r w:rsidRPr="00010EB5">
              <w:rPr>
                <w:sz w:val="22"/>
                <w:szCs w:val="22"/>
              </w:rPr>
              <w:t>Aider les CR dans la mise en place d’un cadastre rural</w:t>
            </w:r>
          </w:p>
        </w:tc>
      </w:tr>
      <w:tr w:rsidR="005403CA" w:rsidRPr="009055A0" w:rsidTr="009055A0">
        <w:tc>
          <w:tcPr>
            <w:tcW w:w="2518" w:type="dxa"/>
            <w:shd w:val="clear" w:color="auto" w:fill="auto"/>
          </w:tcPr>
          <w:p w:rsidR="005403CA" w:rsidRPr="009055A0" w:rsidRDefault="005403CA" w:rsidP="009055A0">
            <w:pPr>
              <w:jc w:val="both"/>
              <w:rPr>
                <w:sz w:val="22"/>
                <w:szCs w:val="22"/>
              </w:rPr>
            </w:pPr>
            <w:r w:rsidRPr="009055A0">
              <w:rPr>
                <w:sz w:val="22"/>
                <w:szCs w:val="22"/>
              </w:rPr>
              <w:t>Expérience en matière d’indemnisation et de réinstallation</w:t>
            </w:r>
          </w:p>
        </w:tc>
        <w:tc>
          <w:tcPr>
            <w:tcW w:w="3402" w:type="dxa"/>
            <w:shd w:val="clear" w:color="auto" w:fill="auto"/>
          </w:tcPr>
          <w:p w:rsidR="005403CA" w:rsidRPr="00010EB5" w:rsidRDefault="005403CA" w:rsidP="009055A0">
            <w:pPr>
              <w:pStyle w:val="ListParagraph"/>
              <w:numPr>
                <w:ilvl w:val="0"/>
                <w:numId w:val="45"/>
              </w:numPr>
              <w:contextualSpacing/>
              <w:jc w:val="both"/>
              <w:rPr>
                <w:sz w:val="22"/>
                <w:szCs w:val="22"/>
              </w:rPr>
            </w:pPr>
            <w:r w:rsidRPr="00010EB5">
              <w:rPr>
                <w:sz w:val="22"/>
                <w:szCs w:val="22"/>
              </w:rPr>
              <w:t>Existence d’un comité d’évaluation des impenses dans tous les départements</w:t>
            </w:r>
          </w:p>
          <w:p w:rsidR="005403CA" w:rsidRPr="00010EB5" w:rsidRDefault="005403CA" w:rsidP="009055A0">
            <w:pPr>
              <w:pStyle w:val="ListParagraph"/>
              <w:numPr>
                <w:ilvl w:val="0"/>
                <w:numId w:val="45"/>
              </w:numPr>
              <w:contextualSpacing/>
              <w:jc w:val="both"/>
              <w:rPr>
                <w:sz w:val="22"/>
                <w:szCs w:val="22"/>
              </w:rPr>
            </w:pPr>
            <w:r w:rsidRPr="00010EB5">
              <w:rPr>
                <w:sz w:val="22"/>
                <w:szCs w:val="22"/>
              </w:rPr>
              <w:t>Il n’y pas eu de projets majeurs ayant entrainé des déplacements de populations</w:t>
            </w:r>
          </w:p>
          <w:p w:rsidR="005403CA" w:rsidRPr="00010EB5" w:rsidRDefault="005403CA" w:rsidP="009055A0">
            <w:pPr>
              <w:pStyle w:val="ListParagraph"/>
              <w:numPr>
                <w:ilvl w:val="0"/>
                <w:numId w:val="45"/>
              </w:numPr>
              <w:contextualSpacing/>
              <w:jc w:val="both"/>
              <w:rPr>
                <w:sz w:val="22"/>
                <w:szCs w:val="22"/>
              </w:rPr>
            </w:pPr>
            <w:r w:rsidRPr="00010EB5">
              <w:rPr>
                <w:sz w:val="22"/>
                <w:szCs w:val="22"/>
              </w:rPr>
              <w:t xml:space="preserve">La route </w:t>
            </w:r>
            <w:proofErr w:type="spellStart"/>
            <w:r w:rsidRPr="00010EB5">
              <w:rPr>
                <w:sz w:val="22"/>
                <w:szCs w:val="22"/>
              </w:rPr>
              <w:t>Tamba</w:t>
            </w:r>
            <w:proofErr w:type="spellEnd"/>
            <w:r w:rsidRPr="00010EB5">
              <w:rPr>
                <w:sz w:val="22"/>
                <w:szCs w:val="22"/>
              </w:rPr>
              <w:t xml:space="preserve"> </w:t>
            </w:r>
            <w:proofErr w:type="spellStart"/>
            <w:r w:rsidRPr="00010EB5">
              <w:rPr>
                <w:sz w:val="22"/>
                <w:szCs w:val="22"/>
              </w:rPr>
              <w:t>Dialocoto</w:t>
            </w:r>
            <w:proofErr w:type="spellEnd"/>
            <w:r w:rsidRPr="00010EB5">
              <w:rPr>
                <w:sz w:val="22"/>
                <w:szCs w:val="22"/>
              </w:rPr>
              <w:t xml:space="preserve"> a fait l’objet d’évaluation d’impenses</w:t>
            </w:r>
          </w:p>
          <w:p w:rsidR="005403CA" w:rsidRPr="00010EB5" w:rsidRDefault="005403CA" w:rsidP="009055A0">
            <w:pPr>
              <w:pStyle w:val="ListParagraph"/>
              <w:numPr>
                <w:ilvl w:val="0"/>
                <w:numId w:val="45"/>
              </w:numPr>
              <w:contextualSpacing/>
              <w:jc w:val="both"/>
              <w:rPr>
                <w:sz w:val="22"/>
                <w:szCs w:val="22"/>
              </w:rPr>
            </w:pPr>
            <w:r w:rsidRPr="00010EB5">
              <w:rPr>
                <w:sz w:val="22"/>
                <w:szCs w:val="22"/>
              </w:rPr>
              <w:t>Besoin réel en renforcement de capacité</w:t>
            </w:r>
          </w:p>
        </w:tc>
        <w:tc>
          <w:tcPr>
            <w:tcW w:w="3827" w:type="dxa"/>
            <w:shd w:val="clear" w:color="auto" w:fill="auto"/>
          </w:tcPr>
          <w:p w:rsidR="005403CA" w:rsidRPr="00010EB5" w:rsidRDefault="005403CA" w:rsidP="009055A0">
            <w:pPr>
              <w:pStyle w:val="ListParagraph"/>
              <w:numPr>
                <w:ilvl w:val="0"/>
                <w:numId w:val="45"/>
              </w:numPr>
              <w:contextualSpacing/>
              <w:jc w:val="both"/>
              <w:rPr>
                <w:sz w:val="22"/>
                <w:szCs w:val="22"/>
              </w:rPr>
            </w:pPr>
            <w:r w:rsidRPr="00010EB5">
              <w:rPr>
                <w:sz w:val="22"/>
                <w:szCs w:val="22"/>
              </w:rPr>
              <w:t>Former le CRSE et le comité d’évaluation des impenses sur le processus de réinstallation et d’indemnisation de populations</w:t>
            </w:r>
          </w:p>
          <w:p w:rsidR="005403CA" w:rsidRPr="00010EB5" w:rsidRDefault="005403CA" w:rsidP="009055A0">
            <w:pPr>
              <w:pStyle w:val="ListParagraph"/>
              <w:ind w:left="360"/>
              <w:jc w:val="both"/>
              <w:rPr>
                <w:sz w:val="22"/>
                <w:szCs w:val="22"/>
              </w:rPr>
            </w:pPr>
          </w:p>
        </w:tc>
      </w:tr>
      <w:tr w:rsidR="005403CA" w:rsidRPr="009055A0" w:rsidTr="009055A0">
        <w:tc>
          <w:tcPr>
            <w:tcW w:w="2518" w:type="dxa"/>
            <w:shd w:val="clear" w:color="auto" w:fill="auto"/>
          </w:tcPr>
          <w:p w:rsidR="005403CA" w:rsidRPr="009055A0" w:rsidRDefault="005403CA" w:rsidP="009055A0">
            <w:pPr>
              <w:jc w:val="both"/>
              <w:rPr>
                <w:sz w:val="22"/>
                <w:szCs w:val="22"/>
              </w:rPr>
            </w:pPr>
            <w:r w:rsidRPr="009055A0">
              <w:rPr>
                <w:sz w:val="22"/>
                <w:szCs w:val="22"/>
              </w:rPr>
              <w:t>Difficultés et contraintes liées aux opérations de réinstallations ou de compensation</w:t>
            </w:r>
          </w:p>
        </w:tc>
        <w:tc>
          <w:tcPr>
            <w:tcW w:w="3402" w:type="dxa"/>
            <w:shd w:val="clear" w:color="auto" w:fill="auto"/>
          </w:tcPr>
          <w:p w:rsidR="005403CA" w:rsidRPr="00010EB5" w:rsidRDefault="005403CA" w:rsidP="000A32EE">
            <w:pPr>
              <w:pStyle w:val="ListParagraph"/>
              <w:numPr>
                <w:ilvl w:val="0"/>
                <w:numId w:val="46"/>
              </w:numPr>
              <w:contextualSpacing/>
              <w:jc w:val="both"/>
              <w:rPr>
                <w:sz w:val="22"/>
                <w:szCs w:val="22"/>
              </w:rPr>
            </w:pPr>
            <w:r w:rsidRPr="00010EB5">
              <w:rPr>
                <w:sz w:val="22"/>
                <w:szCs w:val="22"/>
              </w:rPr>
              <w:t xml:space="preserve">Une population très attachée à </w:t>
            </w:r>
            <w:r w:rsidR="000A32EE" w:rsidRPr="00010EB5">
              <w:rPr>
                <w:sz w:val="22"/>
                <w:szCs w:val="22"/>
              </w:rPr>
              <w:t>s</w:t>
            </w:r>
            <w:r w:rsidRPr="00010EB5">
              <w:rPr>
                <w:sz w:val="22"/>
                <w:szCs w:val="22"/>
              </w:rPr>
              <w:t xml:space="preserve">es terres et très réfractaire à céder </w:t>
            </w:r>
            <w:r w:rsidR="000A32EE" w:rsidRPr="00010EB5">
              <w:rPr>
                <w:sz w:val="22"/>
                <w:szCs w:val="22"/>
              </w:rPr>
              <w:t>s</w:t>
            </w:r>
            <w:r w:rsidRPr="00010EB5">
              <w:rPr>
                <w:sz w:val="22"/>
                <w:szCs w:val="22"/>
              </w:rPr>
              <w:t>es biens même avec une indemnisation</w:t>
            </w:r>
          </w:p>
        </w:tc>
        <w:tc>
          <w:tcPr>
            <w:tcW w:w="3827" w:type="dxa"/>
            <w:shd w:val="clear" w:color="auto" w:fill="auto"/>
          </w:tcPr>
          <w:p w:rsidR="005403CA" w:rsidRPr="00010EB5" w:rsidRDefault="005403CA" w:rsidP="009055A0">
            <w:pPr>
              <w:pStyle w:val="ListParagraph"/>
              <w:numPr>
                <w:ilvl w:val="0"/>
                <w:numId w:val="46"/>
              </w:numPr>
              <w:contextualSpacing/>
              <w:jc w:val="both"/>
              <w:rPr>
                <w:sz w:val="22"/>
                <w:szCs w:val="22"/>
              </w:rPr>
            </w:pPr>
            <w:r w:rsidRPr="00010EB5">
              <w:rPr>
                <w:sz w:val="22"/>
                <w:szCs w:val="22"/>
              </w:rPr>
              <w:t>Tenir en compte les aspects sociologiques des populations</w:t>
            </w:r>
          </w:p>
          <w:p w:rsidR="005403CA" w:rsidRPr="00010EB5" w:rsidRDefault="005403CA" w:rsidP="009055A0">
            <w:pPr>
              <w:pStyle w:val="ListParagraph"/>
              <w:numPr>
                <w:ilvl w:val="0"/>
                <w:numId w:val="46"/>
              </w:numPr>
              <w:contextualSpacing/>
              <w:jc w:val="both"/>
              <w:rPr>
                <w:sz w:val="22"/>
                <w:szCs w:val="22"/>
              </w:rPr>
            </w:pPr>
          </w:p>
        </w:tc>
      </w:tr>
      <w:tr w:rsidR="005403CA" w:rsidRPr="009055A0" w:rsidTr="009055A0">
        <w:tc>
          <w:tcPr>
            <w:tcW w:w="2518" w:type="dxa"/>
            <w:shd w:val="clear" w:color="auto" w:fill="auto"/>
          </w:tcPr>
          <w:p w:rsidR="005403CA" w:rsidRPr="009055A0" w:rsidRDefault="005403CA" w:rsidP="009055A0">
            <w:pPr>
              <w:jc w:val="both"/>
              <w:rPr>
                <w:sz w:val="22"/>
                <w:szCs w:val="22"/>
              </w:rPr>
            </w:pPr>
            <w:r w:rsidRPr="009055A0">
              <w:rPr>
                <w:sz w:val="22"/>
                <w:szCs w:val="22"/>
              </w:rPr>
              <w:lastRenderedPageBreak/>
              <w:t>Préoccupations et craintes par rapport au projet</w:t>
            </w:r>
          </w:p>
        </w:tc>
        <w:tc>
          <w:tcPr>
            <w:tcW w:w="3402" w:type="dxa"/>
            <w:shd w:val="clear" w:color="auto" w:fill="auto"/>
          </w:tcPr>
          <w:p w:rsidR="005403CA" w:rsidRPr="00010EB5" w:rsidRDefault="005403CA" w:rsidP="009055A0">
            <w:pPr>
              <w:pStyle w:val="ListParagraph"/>
              <w:numPr>
                <w:ilvl w:val="0"/>
                <w:numId w:val="50"/>
              </w:numPr>
              <w:contextualSpacing/>
              <w:jc w:val="both"/>
              <w:rPr>
                <w:sz w:val="22"/>
                <w:szCs w:val="22"/>
              </w:rPr>
            </w:pPr>
            <w:r w:rsidRPr="00010EB5">
              <w:rPr>
                <w:sz w:val="22"/>
                <w:szCs w:val="22"/>
              </w:rPr>
              <w:t>Refus des populations à céder leurs terres</w:t>
            </w:r>
          </w:p>
          <w:p w:rsidR="005403CA" w:rsidRPr="00010EB5" w:rsidRDefault="005403CA" w:rsidP="009055A0">
            <w:pPr>
              <w:pStyle w:val="ListParagraph"/>
              <w:numPr>
                <w:ilvl w:val="0"/>
                <w:numId w:val="50"/>
              </w:numPr>
              <w:contextualSpacing/>
              <w:jc w:val="both"/>
              <w:rPr>
                <w:sz w:val="22"/>
                <w:szCs w:val="22"/>
              </w:rPr>
            </w:pPr>
          </w:p>
        </w:tc>
        <w:tc>
          <w:tcPr>
            <w:tcW w:w="3827" w:type="dxa"/>
            <w:shd w:val="clear" w:color="auto" w:fill="auto"/>
          </w:tcPr>
          <w:p w:rsidR="005403CA" w:rsidRPr="00010EB5" w:rsidRDefault="005403CA" w:rsidP="009055A0">
            <w:pPr>
              <w:pStyle w:val="ListParagraph"/>
              <w:numPr>
                <w:ilvl w:val="0"/>
                <w:numId w:val="47"/>
              </w:numPr>
              <w:contextualSpacing/>
              <w:jc w:val="both"/>
              <w:rPr>
                <w:sz w:val="22"/>
                <w:szCs w:val="22"/>
              </w:rPr>
            </w:pPr>
            <w:r w:rsidRPr="00010EB5">
              <w:rPr>
                <w:sz w:val="22"/>
                <w:szCs w:val="22"/>
              </w:rPr>
              <w:t>Bonne communication</w:t>
            </w:r>
          </w:p>
          <w:p w:rsidR="005403CA" w:rsidRPr="00010EB5" w:rsidRDefault="005403CA" w:rsidP="009055A0">
            <w:pPr>
              <w:pStyle w:val="ListParagraph"/>
              <w:numPr>
                <w:ilvl w:val="0"/>
                <w:numId w:val="47"/>
              </w:numPr>
              <w:contextualSpacing/>
              <w:jc w:val="both"/>
              <w:rPr>
                <w:sz w:val="22"/>
                <w:szCs w:val="22"/>
              </w:rPr>
            </w:pPr>
            <w:r w:rsidRPr="00010EB5">
              <w:rPr>
                <w:sz w:val="22"/>
                <w:szCs w:val="22"/>
              </w:rPr>
              <w:t>Appuyer les communautés en équipements sociaux de base</w:t>
            </w:r>
          </w:p>
        </w:tc>
      </w:tr>
      <w:tr w:rsidR="005403CA" w:rsidRPr="009055A0" w:rsidTr="009055A0">
        <w:tc>
          <w:tcPr>
            <w:tcW w:w="2518" w:type="dxa"/>
            <w:shd w:val="clear" w:color="auto" w:fill="auto"/>
          </w:tcPr>
          <w:p w:rsidR="005403CA" w:rsidRPr="009055A0" w:rsidRDefault="005403CA" w:rsidP="009055A0">
            <w:pPr>
              <w:jc w:val="both"/>
              <w:rPr>
                <w:sz w:val="22"/>
                <w:szCs w:val="22"/>
              </w:rPr>
            </w:pPr>
            <w:r w:rsidRPr="009055A0">
              <w:rPr>
                <w:sz w:val="22"/>
                <w:szCs w:val="22"/>
              </w:rPr>
              <w:t>Existence de populations vulnérables</w:t>
            </w:r>
          </w:p>
        </w:tc>
        <w:tc>
          <w:tcPr>
            <w:tcW w:w="3402" w:type="dxa"/>
            <w:shd w:val="clear" w:color="auto" w:fill="auto"/>
          </w:tcPr>
          <w:p w:rsidR="005403CA" w:rsidRPr="00010EB5" w:rsidRDefault="005403CA" w:rsidP="009055A0">
            <w:pPr>
              <w:pStyle w:val="ListParagraph"/>
              <w:numPr>
                <w:ilvl w:val="0"/>
                <w:numId w:val="49"/>
              </w:numPr>
              <w:contextualSpacing/>
              <w:jc w:val="both"/>
              <w:rPr>
                <w:sz w:val="22"/>
                <w:szCs w:val="22"/>
              </w:rPr>
            </w:pPr>
            <w:r w:rsidRPr="00010EB5">
              <w:rPr>
                <w:sz w:val="22"/>
                <w:szCs w:val="22"/>
              </w:rPr>
              <w:t xml:space="preserve"> Femmes chef de ménage en milieu rural et urbain, </w:t>
            </w:r>
          </w:p>
          <w:p w:rsidR="005403CA" w:rsidRPr="00010EB5" w:rsidRDefault="005403CA" w:rsidP="009055A0">
            <w:pPr>
              <w:pStyle w:val="ListParagraph"/>
              <w:numPr>
                <w:ilvl w:val="0"/>
                <w:numId w:val="49"/>
              </w:numPr>
              <w:contextualSpacing/>
              <w:jc w:val="both"/>
              <w:rPr>
                <w:sz w:val="22"/>
                <w:szCs w:val="22"/>
              </w:rPr>
            </w:pPr>
            <w:r w:rsidRPr="00010EB5">
              <w:rPr>
                <w:sz w:val="22"/>
                <w:szCs w:val="22"/>
              </w:rPr>
              <w:t>Personnes handicapé</w:t>
            </w:r>
            <w:r w:rsidR="000A32EE" w:rsidRPr="00010EB5">
              <w:rPr>
                <w:sz w:val="22"/>
                <w:szCs w:val="22"/>
              </w:rPr>
              <w:t>e</w:t>
            </w:r>
            <w:r w:rsidRPr="00010EB5">
              <w:rPr>
                <w:sz w:val="22"/>
                <w:szCs w:val="22"/>
              </w:rPr>
              <w:t>s</w:t>
            </w:r>
          </w:p>
          <w:p w:rsidR="005403CA" w:rsidRPr="00010EB5" w:rsidRDefault="005403CA" w:rsidP="009055A0">
            <w:pPr>
              <w:pStyle w:val="ListParagraph"/>
              <w:numPr>
                <w:ilvl w:val="0"/>
                <w:numId w:val="49"/>
              </w:numPr>
              <w:contextualSpacing/>
              <w:jc w:val="both"/>
              <w:rPr>
                <w:sz w:val="22"/>
                <w:szCs w:val="22"/>
              </w:rPr>
            </w:pPr>
            <w:r w:rsidRPr="00010EB5">
              <w:rPr>
                <w:sz w:val="22"/>
                <w:szCs w:val="22"/>
              </w:rPr>
              <w:t>Populations rurales</w:t>
            </w:r>
          </w:p>
        </w:tc>
        <w:tc>
          <w:tcPr>
            <w:tcW w:w="3827" w:type="dxa"/>
            <w:shd w:val="clear" w:color="auto" w:fill="auto"/>
          </w:tcPr>
          <w:p w:rsidR="005403CA" w:rsidRPr="00010EB5" w:rsidRDefault="005403CA" w:rsidP="009055A0">
            <w:pPr>
              <w:pStyle w:val="ListParagraph"/>
              <w:numPr>
                <w:ilvl w:val="0"/>
                <w:numId w:val="49"/>
              </w:numPr>
              <w:contextualSpacing/>
              <w:jc w:val="both"/>
              <w:rPr>
                <w:sz w:val="22"/>
                <w:szCs w:val="22"/>
              </w:rPr>
            </w:pPr>
            <w:r w:rsidRPr="00010EB5">
              <w:rPr>
                <w:sz w:val="22"/>
                <w:szCs w:val="22"/>
              </w:rPr>
              <w:t>Prendre en compte cette population vulnérable lors de la mise en œuvre du projet</w:t>
            </w:r>
          </w:p>
        </w:tc>
      </w:tr>
      <w:tr w:rsidR="005403CA" w:rsidRPr="009055A0" w:rsidTr="009055A0">
        <w:tc>
          <w:tcPr>
            <w:tcW w:w="2518" w:type="dxa"/>
            <w:shd w:val="clear" w:color="auto" w:fill="auto"/>
          </w:tcPr>
          <w:p w:rsidR="005403CA" w:rsidRPr="009055A0" w:rsidRDefault="005403CA" w:rsidP="009055A0">
            <w:pPr>
              <w:jc w:val="both"/>
              <w:rPr>
                <w:sz w:val="22"/>
                <w:szCs w:val="22"/>
              </w:rPr>
            </w:pPr>
            <w:r w:rsidRPr="009055A0">
              <w:rPr>
                <w:sz w:val="22"/>
                <w:szCs w:val="22"/>
              </w:rPr>
              <w:t>Besoins en renforcement de capacité</w:t>
            </w:r>
          </w:p>
        </w:tc>
        <w:tc>
          <w:tcPr>
            <w:tcW w:w="3402" w:type="dxa"/>
            <w:shd w:val="clear" w:color="auto" w:fill="auto"/>
          </w:tcPr>
          <w:p w:rsidR="005403CA" w:rsidRPr="00010EB5" w:rsidRDefault="005403CA" w:rsidP="009055A0">
            <w:pPr>
              <w:pStyle w:val="ListParagraph"/>
              <w:numPr>
                <w:ilvl w:val="0"/>
                <w:numId w:val="49"/>
              </w:numPr>
              <w:contextualSpacing/>
              <w:jc w:val="both"/>
              <w:rPr>
                <w:sz w:val="22"/>
                <w:szCs w:val="22"/>
              </w:rPr>
            </w:pPr>
            <w:r w:rsidRPr="00010EB5">
              <w:rPr>
                <w:sz w:val="22"/>
                <w:szCs w:val="22"/>
              </w:rPr>
              <w:t>Peu d’expérience en matière de réinstallation et d’indemnisation</w:t>
            </w:r>
          </w:p>
        </w:tc>
        <w:tc>
          <w:tcPr>
            <w:tcW w:w="3827" w:type="dxa"/>
            <w:shd w:val="clear" w:color="auto" w:fill="auto"/>
          </w:tcPr>
          <w:p w:rsidR="005403CA" w:rsidRPr="00010EB5" w:rsidRDefault="005403CA" w:rsidP="009055A0">
            <w:pPr>
              <w:pStyle w:val="ListParagraph"/>
              <w:numPr>
                <w:ilvl w:val="0"/>
                <w:numId w:val="49"/>
              </w:numPr>
              <w:contextualSpacing/>
              <w:jc w:val="both"/>
              <w:rPr>
                <w:sz w:val="22"/>
                <w:szCs w:val="22"/>
              </w:rPr>
            </w:pPr>
            <w:r w:rsidRPr="00010EB5">
              <w:rPr>
                <w:sz w:val="22"/>
                <w:szCs w:val="22"/>
              </w:rPr>
              <w:t>Appui institutionnel</w:t>
            </w:r>
          </w:p>
          <w:p w:rsidR="005403CA" w:rsidRPr="00010EB5" w:rsidRDefault="005403CA" w:rsidP="009055A0">
            <w:pPr>
              <w:pStyle w:val="ListParagraph"/>
              <w:numPr>
                <w:ilvl w:val="0"/>
                <w:numId w:val="49"/>
              </w:numPr>
              <w:contextualSpacing/>
              <w:jc w:val="both"/>
              <w:rPr>
                <w:sz w:val="22"/>
                <w:szCs w:val="22"/>
              </w:rPr>
            </w:pPr>
            <w:r w:rsidRPr="00010EB5">
              <w:rPr>
                <w:sz w:val="22"/>
                <w:szCs w:val="22"/>
              </w:rPr>
              <w:t>Former la commission d’évaluation des impenses sur la réinstallation et l’indemnisation sur les projets financés par la BM et les autres bailleurs</w:t>
            </w:r>
          </w:p>
        </w:tc>
      </w:tr>
    </w:tbl>
    <w:p w:rsidR="005403CA" w:rsidRPr="00AC6390" w:rsidRDefault="005403CA" w:rsidP="005403CA">
      <w:pPr>
        <w:rPr>
          <w:sz w:val="22"/>
          <w:szCs w:val="22"/>
        </w:rPr>
      </w:pPr>
    </w:p>
    <w:p w:rsidR="005403CA" w:rsidRPr="005403CA" w:rsidRDefault="005403CA" w:rsidP="005403CA">
      <w:pPr>
        <w:jc w:val="center"/>
        <w:rPr>
          <w:sz w:val="22"/>
          <w:szCs w:val="22"/>
          <w:u w:val="single"/>
        </w:rPr>
      </w:pPr>
      <w:r w:rsidRPr="005403CA">
        <w:rPr>
          <w:sz w:val="22"/>
          <w:szCs w:val="22"/>
          <w:u w:val="single"/>
        </w:rPr>
        <w:t>Synthèse de la consultation à Tambacounda</w:t>
      </w:r>
    </w:p>
    <w:p w:rsidR="005403CA" w:rsidRDefault="005403CA" w:rsidP="005403CA">
      <w:pPr>
        <w:jc w:val="both"/>
        <w:rPr>
          <w:b/>
          <w:i/>
          <w:sz w:val="22"/>
          <w:szCs w:val="22"/>
        </w:rPr>
      </w:pPr>
    </w:p>
    <w:p w:rsidR="005403CA" w:rsidRPr="00AC6390" w:rsidRDefault="005403CA" w:rsidP="005403CA">
      <w:pPr>
        <w:jc w:val="both"/>
        <w:rPr>
          <w:b/>
          <w:i/>
          <w:sz w:val="22"/>
          <w:szCs w:val="22"/>
        </w:rPr>
      </w:pPr>
      <w:r w:rsidRPr="00AC6390">
        <w:rPr>
          <w:b/>
          <w:i/>
          <w:sz w:val="22"/>
          <w:szCs w:val="22"/>
        </w:rPr>
        <w:t>Perceptions et craintes sur le projet</w:t>
      </w:r>
    </w:p>
    <w:p w:rsidR="005403CA" w:rsidRDefault="005403CA" w:rsidP="000A32EE">
      <w:pPr>
        <w:jc w:val="both"/>
        <w:rPr>
          <w:sz w:val="22"/>
          <w:szCs w:val="22"/>
        </w:rPr>
      </w:pPr>
      <w:r w:rsidRPr="00AC6390">
        <w:rPr>
          <w:sz w:val="22"/>
          <w:szCs w:val="22"/>
        </w:rPr>
        <w:t xml:space="preserve">Les membres du CRSE estiment que le projet est une opportunité réelle pour la région de Tambacounda en termes de création d’emploi et de mise à disposition de ressources humaines compétentes adaptées aux objectifs de développement local. Eu égard à ces retombées positives qui sont attendues dans la région, il n’en demeure pas moins que le projet, lors de la mise en œuvre, va entrainer des déplacements et des expropriations. Pour une population assez pauvre et qui dépend essentiellement de l’activité agricole, l’expropriation risque de renforcer leur vulnérabilité économique. C’est pourquoi le CRSE </w:t>
      </w:r>
      <w:r w:rsidR="000A32EE">
        <w:rPr>
          <w:sz w:val="22"/>
          <w:szCs w:val="22"/>
        </w:rPr>
        <w:t>a</w:t>
      </w:r>
      <w:r w:rsidR="000A32EE" w:rsidRPr="00AC6390">
        <w:rPr>
          <w:sz w:val="22"/>
          <w:szCs w:val="22"/>
        </w:rPr>
        <w:t xml:space="preserve"> </w:t>
      </w:r>
      <w:r w:rsidRPr="00AC6390">
        <w:rPr>
          <w:sz w:val="22"/>
          <w:szCs w:val="22"/>
        </w:rPr>
        <w:t>émis certaines recommandations pour faciliter la mise en œuvre du projet.</w:t>
      </w:r>
    </w:p>
    <w:p w:rsidR="005403CA" w:rsidRPr="00AC6390" w:rsidRDefault="005403CA" w:rsidP="005403CA">
      <w:pPr>
        <w:jc w:val="both"/>
        <w:rPr>
          <w:sz w:val="22"/>
          <w:szCs w:val="22"/>
        </w:rPr>
      </w:pPr>
    </w:p>
    <w:p w:rsidR="005403CA" w:rsidRPr="00AC6390" w:rsidRDefault="005403CA" w:rsidP="005403CA">
      <w:pPr>
        <w:jc w:val="both"/>
        <w:rPr>
          <w:b/>
          <w:i/>
          <w:sz w:val="22"/>
          <w:szCs w:val="22"/>
        </w:rPr>
      </w:pPr>
      <w:r w:rsidRPr="00AC6390">
        <w:rPr>
          <w:b/>
          <w:i/>
          <w:sz w:val="22"/>
          <w:szCs w:val="22"/>
        </w:rPr>
        <w:t>Suggestions et recommandations</w:t>
      </w:r>
    </w:p>
    <w:p w:rsidR="005403CA" w:rsidRPr="00AC6390" w:rsidRDefault="005403CA" w:rsidP="005403CA">
      <w:pPr>
        <w:jc w:val="both"/>
        <w:rPr>
          <w:sz w:val="22"/>
          <w:szCs w:val="22"/>
        </w:rPr>
      </w:pPr>
      <w:r w:rsidRPr="00AC6390">
        <w:rPr>
          <w:sz w:val="22"/>
          <w:szCs w:val="22"/>
        </w:rPr>
        <w:t>Afin de faciliter l’implantation du projet dans la région, il est nécessaire de respecter certains impératifs. Il s’agit entre autres :</w:t>
      </w:r>
    </w:p>
    <w:p w:rsidR="005403CA" w:rsidRPr="00AC6390" w:rsidRDefault="005403CA" w:rsidP="009055A0">
      <w:pPr>
        <w:numPr>
          <w:ilvl w:val="0"/>
          <w:numId w:val="42"/>
        </w:numPr>
        <w:jc w:val="both"/>
        <w:rPr>
          <w:sz w:val="22"/>
          <w:szCs w:val="22"/>
        </w:rPr>
      </w:pPr>
      <w:r w:rsidRPr="00AC6390">
        <w:rPr>
          <w:sz w:val="22"/>
          <w:szCs w:val="22"/>
        </w:rPr>
        <w:t>De respecter les dispositions administratives pour l’acquisition de terre,</w:t>
      </w:r>
    </w:p>
    <w:p w:rsidR="005403CA" w:rsidRPr="00AC6390" w:rsidRDefault="005403CA" w:rsidP="009055A0">
      <w:pPr>
        <w:numPr>
          <w:ilvl w:val="0"/>
          <w:numId w:val="42"/>
        </w:numPr>
        <w:jc w:val="both"/>
        <w:rPr>
          <w:sz w:val="22"/>
          <w:szCs w:val="22"/>
        </w:rPr>
      </w:pPr>
      <w:r w:rsidRPr="00AC6390">
        <w:rPr>
          <w:sz w:val="22"/>
          <w:szCs w:val="22"/>
        </w:rPr>
        <w:t>D’informer et d’impliquer toutes les parties prenantes à toutes les étapes de la mise en œuvre du projet,</w:t>
      </w:r>
    </w:p>
    <w:p w:rsidR="005403CA" w:rsidRPr="00AC6390" w:rsidRDefault="005403CA" w:rsidP="009055A0">
      <w:pPr>
        <w:numPr>
          <w:ilvl w:val="0"/>
          <w:numId w:val="42"/>
        </w:numPr>
        <w:jc w:val="both"/>
        <w:rPr>
          <w:sz w:val="22"/>
          <w:szCs w:val="22"/>
        </w:rPr>
      </w:pPr>
      <w:r w:rsidRPr="00AC6390">
        <w:rPr>
          <w:sz w:val="22"/>
          <w:szCs w:val="22"/>
        </w:rPr>
        <w:t>De prendre en compte la dimension sociologique des populations qui restent très attachées à leurs terres,</w:t>
      </w:r>
    </w:p>
    <w:p w:rsidR="005403CA" w:rsidRPr="00AC6390" w:rsidRDefault="005403CA" w:rsidP="009055A0">
      <w:pPr>
        <w:numPr>
          <w:ilvl w:val="0"/>
          <w:numId w:val="42"/>
        </w:numPr>
        <w:jc w:val="both"/>
        <w:rPr>
          <w:sz w:val="22"/>
          <w:szCs w:val="22"/>
        </w:rPr>
      </w:pPr>
      <w:r w:rsidRPr="00AC6390">
        <w:rPr>
          <w:sz w:val="22"/>
          <w:szCs w:val="22"/>
        </w:rPr>
        <w:t>D’indemniser toute personne expropriée avant le démarrage des activités du projet,</w:t>
      </w:r>
    </w:p>
    <w:p w:rsidR="005403CA" w:rsidRPr="00AC6390" w:rsidRDefault="005403CA" w:rsidP="009055A0">
      <w:pPr>
        <w:numPr>
          <w:ilvl w:val="0"/>
          <w:numId w:val="42"/>
        </w:numPr>
        <w:jc w:val="both"/>
        <w:rPr>
          <w:sz w:val="22"/>
          <w:szCs w:val="22"/>
        </w:rPr>
      </w:pPr>
      <w:r w:rsidRPr="00AC6390">
        <w:rPr>
          <w:sz w:val="22"/>
          <w:szCs w:val="22"/>
        </w:rPr>
        <w:t>D’</w:t>
      </w:r>
      <w:r w:rsidR="000A32EE">
        <w:rPr>
          <w:sz w:val="22"/>
          <w:szCs w:val="22"/>
        </w:rPr>
        <w:t>a</w:t>
      </w:r>
      <w:r w:rsidRPr="00AC6390">
        <w:rPr>
          <w:sz w:val="22"/>
          <w:szCs w:val="22"/>
        </w:rPr>
        <w:t>ppuyer les communautés en infrastructures socia</w:t>
      </w:r>
      <w:r w:rsidR="000A32EE">
        <w:rPr>
          <w:sz w:val="22"/>
          <w:szCs w:val="22"/>
        </w:rPr>
        <w:t>les</w:t>
      </w:r>
      <w:r w:rsidRPr="00AC6390">
        <w:rPr>
          <w:sz w:val="22"/>
          <w:szCs w:val="22"/>
        </w:rPr>
        <w:t xml:space="preserve"> de bases,</w:t>
      </w:r>
    </w:p>
    <w:p w:rsidR="005403CA" w:rsidRPr="00AC6390" w:rsidRDefault="005403CA" w:rsidP="009055A0">
      <w:pPr>
        <w:numPr>
          <w:ilvl w:val="0"/>
          <w:numId w:val="42"/>
        </w:numPr>
        <w:jc w:val="both"/>
        <w:rPr>
          <w:sz w:val="22"/>
          <w:szCs w:val="22"/>
        </w:rPr>
      </w:pPr>
      <w:r w:rsidRPr="00AC6390">
        <w:rPr>
          <w:sz w:val="22"/>
          <w:szCs w:val="22"/>
        </w:rPr>
        <w:t>De prendre en compte les populations vulnérables dans la mise en œuvre du projet,</w:t>
      </w:r>
    </w:p>
    <w:p w:rsidR="005403CA" w:rsidRPr="00AC6390" w:rsidRDefault="005403CA" w:rsidP="009055A0">
      <w:pPr>
        <w:numPr>
          <w:ilvl w:val="0"/>
          <w:numId w:val="42"/>
        </w:numPr>
        <w:jc w:val="both"/>
        <w:rPr>
          <w:sz w:val="22"/>
          <w:szCs w:val="22"/>
        </w:rPr>
      </w:pPr>
      <w:r w:rsidRPr="00AC6390">
        <w:rPr>
          <w:sz w:val="22"/>
          <w:szCs w:val="22"/>
        </w:rPr>
        <w:t>De réaliser des formations en renforcement de capacité sur les procédures de réinstallation de populations à l’endroit CRSE et de la commission d’évaluation des impenses</w:t>
      </w:r>
    </w:p>
    <w:p w:rsidR="005403CA" w:rsidRPr="00AC6390" w:rsidRDefault="005403CA" w:rsidP="009055A0">
      <w:pPr>
        <w:numPr>
          <w:ilvl w:val="0"/>
          <w:numId w:val="42"/>
        </w:numPr>
        <w:jc w:val="both"/>
        <w:rPr>
          <w:sz w:val="22"/>
          <w:szCs w:val="22"/>
        </w:rPr>
      </w:pPr>
      <w:r w:rsidRPr="00AC6390">
        <w:rPr>
          <w:sz w:val="22"/>
          <w:szCs w:val="22"/>
        </w:rPr>
        <w:t>Etc.</w:t>
      </w:r>
    </w:p>
    <w:p w:rsidR="007D4647" w:rsidRDefault="007D4647" w:rsidP="005403CA">
      <w:pPr>
        <w:rPr>
          <w:sz w:val="22"/>
          <w:szCs w:val="22"/>
        </w:rPr>
      </w:pPr>
    </w:p>
    <w:p w:rsidR="00B637DD" w:rsidRDefault="00B637DD" w:rsidP="005403CA">
      <w:pPr>
        <w:rPr>
          <w:sz w:val="22"/>
          <w:szCs w:val="22"/>
        </w:rPr>
      </w:pPr>
    </w:p>
    <w:p w:rsidR="00B637DD" w:rsidRDefault="00B637DD" w:rsidP="00B637DD">
      <w:pPr>
        <w:pStyle w:val="NoSpacing"/>
        <w:jc w:val="center"/>
        <w:rPr>
          <w:b/>
          <w:bCs/>
        </w:rPr>
      </w:pPr>
      <w:r>
        <w:rPr>
          <w:b/>
          <w:bCs/>
        </w:rPr>
        <w:br w:type="page"/>
      </w:r>
      <w:r w:rsidRPr="00B2358A">
        <w:rPr>
          <w:b/>
          <w:bCs/>
        </w:rPr>
        <w:lastRenderedPageBreak/>
        <w:t xml:space="preserve">Compte rendu de la </w:t>
      </w:r>
      <w:r>
        <w:rPr>
          <w:b/>
          <w:bCs/>
        </w:rPr>
        <w:t xml:space="preserve">consultation avec </w:t>
      </w:r>
      <w:r w:rsidRPr="00B2358A">
        <w:rPr>
          <w:b/>
          <w:bCs/>
        </w:rPr>
        <w:t xml:space="preserve">le CRSE de Saint-Louis </w:t>
      </w:r>
      <w:r w:rsidR="00214B50">
        <w:rPr>
          <w:b/>
          <w:bCs/>
        </w:rPr>
        <w:t>(</w:t>
      </w:r>
      <w:r w:rsidRPr="00B2358A">
        <w:rPr>
          <w:b/>
          <w:bCs/>
        </w:rPr>
        <w:t>17/06/2014</w:t>
      </w:r>
      <w:r w:rsidR="00214B50">
        <w:rPr>
          <w:b/>
          <w:bCs/>
        </w:rPr>
        <w:t>)</w:t>
      </w:r>
    </w:p>
    <w:tbl>
      <w:tblPr>
        <w:tblW w:w="0" w:type="auto"/>
        <w:tblLook w:val="04A0" w:firstRow="1" w:lastRow="0" w:firstColumn="1" w:lastColumn="0" w:noHBand="0" w:noVBand="1"/>
      </w:tblPr>
      <w:tblGrid>
        <w:gridCol w:w="4510"/>
        <w:gridCol w:w="222"/>
        <w:gridCol w:w="4556"/>
      </w:tblGrid>
      <w:tr w:rsidR="00B637DD" w:rsidTr="00624F99">
        <w:tc>
          <w:tcPr>
            <w:tcW w:w="4516" w:type="dxa"/>
          </w:tcPr>
          <w:p w:rsidR="00B637DD" w:rsidRDefault="00F252BC" w:rsidP="00624F99">
            <w:pPr>
              <w:ind w:left="-142"/>
              <w:rPr>
                <w:lang w:eastAsia="wo-SN"/>
              </w:rPr>
            </w:pPr>
            <w:r>
              <w:rPr>
                <w:noProof/>
                <w:lang w:val="en-US" w:eastAsia="en-US"/>
              </w:rPr>
              <w:drawing>
                <wp:inline distT="0" distB="0" distL="0" distR="0" wp14:anchorId="35A9F875" wp14:editId="54AD7120">
                  <wp:extent cx="2879725" cy="2155190"/>
                  <wp:effectExtent l="0" t="0" r="0" b="0"/>
                  <wp:docPr id="6" name="Image 6" descr="SAM_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M_04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9725" cy="2155190"/>
                          </a:xfrm>
                          <a:prstGeom prst="rect">
                            <a:avLst/>
                          </a:prstGeom>
                          <a:noFill/>
                          <a:ln>
                            <a:noFill/>
                          </a:ln>
                        </pic:spPr>
                      </pic:pic>
                    </a:graphicData>
                  </a:graphic>
                </wp:inline>
              </w:drawing>
            </w:r>
          </w:p>
        </w:tc>
        <w:tc>
          <w:tcPr>
            <w:tcW w:w="222" w:type="dxa"/>
          </w:tcPr>
          <w:p w:rsidR="00B637DD" w:rsidRDefault="00B637DD" w:rsidP="00624F99">
            <w:pPr>
              <w:rPr>
                <w:lang w:eastAsia="wo-SN"/>
              </w:rPr>
            </w:pPr>
          </w:p>
        </w:tc>
        <w:tc>
          <w:tcPr>
            <w:tcW w:w="4504" w:type="dxa"/>
          </w:tcPr>
          <w:p w:rsidR="00B637DD" w:rsidRDefault="00F252BC" w:rsidP="00624F99">
            <w:pPr>
              <w:ind w:left="-120"/>
              <w:rPr>
                <w:lang w:eastAsia="wo-SN"/>
              </w:rPr>
            </w:pPr>
            <w:r>
              <w:rPr>
                <w:noProof/>
                <w:lang w:val="en-US" w:eastAsia="en-US"/>
              </w:rPr>
              <w:drawing>
                <wp:inline distT="0" distB="0" distL="0" distR="0" wp14:anchorId="1CD9C38D" wp14:editId="692FB36A">
                  <wp:extent cx="2891790" cy="2167255"/>
                  <wp:effectExtent l="0" t="0" r="3810" b="4445"/>
                  <wp:docPr id="7" name="Image 7" descr="SAM_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M_04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1790" cy="2167255"/>
                          </a:xfrm>
                          <a:prstGeom prst="rect">
                            <a:avLst/>
                          </a:prstGeom>
                          <a:noFill/>
                          <a:ln>
                            <a:noFill/>
                          </a:ln>
                        </pic:spPr>
                      </pic:pic>
                    </a:graphicData>
                  </a:graphic>
                </wp:inline>
              </w:drawing>
            </w:r>
          </w:p>
        </w:tc>
      </w:tr>
      <w:tr w:rsidR="00B637DD" w:rsidRPr="008604B4" w:rsidTr="00624F99">
        <w:tc>
          <w:tcPr>
            <w:tcW w:w="9242" w:type="dxa"/>
            <w:gridSpan w:val="3"/>
          </w:tcPr>
          <w:p w:rsidR="00B637DD" w:rsidRPr="008604B4" w:rsidRDefault="00B637DD" w:rsidP="00624F99">
            <w:pPr>
              <w:pStyle w:val="NoSpacing"/>
              <w:jc w:val="center"/>
              <w:rPr>
                <w:lang w:eastAsia="wo-SN"/>
              </w:rPr>
            </w:pPr>
            <w:r w:rsidRPr="008604B4">
              <w:rPr>
                <w:sz w:val="18"/>
                <w:szCs w:val="18"/>
                <w:lang w:eastAsia="wo-SN"/>
              </w:rPr>
              <w:t xml:space="preserve">Photos de la rencontre institutionnelle avec le CRSE à la salle de conférence de la Préfecture de Saint-Louis </w:t>
            </w:r>
            <w:r w:rsidRPr="008604B4">
              <w:rPr>
                <w:sz w:val="18"/>
                <w:szCs w:val="18"/>
                <w:lang w:eastAsia="wo-SN"/>
              </w:rPr>
              <w:br w:type="page"/>
            </w:r>
            <w:r w:rsidRPr="008604B4">
              <w:rPr>
                <w:lang w:eastAsia="wo-SN"/>
              </w:rPr>
              <w:t xml:space="preserve"> </w:t>
            </w:r>
          </w:p>
        </w:tc>
      </w:tr>
    </w:tbl>
    <w:p w:rsidR="00B637DD" w:rsidRPr="00B2358A" w:rsidRDefault="00B637DD" w:rsidP="00B637DD">
      <w:pPr>
        <w:pStyle w:val="NoSpacing"/>
        <w:jc w:val="center"/>
        <w:rPr>
          <w:b/>
          <w:bCs/>
        </w:rPr>
      </w:pPr>
    </w:p>
    <w:p w:rsidR="00B637DD" w:rsidRPr="00B2358A" w:rsidRDefault="00B637DD" w:rsidP="00B637DD">
      <w:pPr>
        <w:pStyle w:val="NoSpacing"/>
        <w:jc w:val="center"/>
        <w:rPr>
          <w:bCs/>
        </w:rPr>
      </w:pPr>
      <w:r w:rsidRPr="00B2358A">
        <w:rPr>
          <w:bCs/>
          <w:u w:val="single"/>
        </w:rPr>
        <w:t>Tableau synthétique des interventions</w:t>
      </w:r>
    </w:p>
    <w:p w:rsidR="00B637DD" w:rsidRPr="00B2358A" w:rsidRDefault="00B637DD" w:rsidP="00B637DD">
      <w:pPr>
        <w:pStyle w:val="NoSpacing"/>
        <w:rPr>
          <w:b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3216"/>
        <w:gridCol w:w="4819"/>
      </w:tblGrid>
      <w:tr w:rsidR="00B637DD" w:rsidRPr="000A32EE" w:rsidTr="00B637DD">
        <w:tc>
          <w:tcPr>
            <w:tcW w:w="1854" w:type="dxa"/>
            <w:vAlign w:val="center"/>
          </w:tcPr>
          <w:p w:rsidR="00B637DD" w:rsidRPr="00F623FE" w:rsidRDefault="00B637DD" w:rsidP="00624F99">
            <w:pPr>
              <w:pStyle w:val="NoSpacing"/>
              <w:jc w:val="center"/>
              <w:rPr>
                <w:rFonts w:asciiTheme="majorBidi" w:hAnsiTheme="majorBidi" w:cstheme="majorBidi"/>
                <w:b/>
                <w:sz w:val="20"/>
                <w:szCs w:val="20"/>
              </w:rPr>
            </w:pPr>
            <w:r w:rsidRPr="00F623FE">
              <w:rPr>
                <w:rFonts w:asciiTheme="majorBidi" w:hAnsiTheme="majorBidi" w:cstheme="majorBidi"/>
                <w:b/>
                <w:sz w:val="20"/>
                <w:szCs w:val="20"/>
              </w:rPr>
              <w:t>Thématiques abordées</w:t>
            </w:r>
          </w:p>
        </w:tc>
        <w:tc>
          <w:tcPr>
            <w:tcW w:w="3216" w:type="dxa"/>
            <w:vAlign w:val="center"/>
          </w:tcPr>
          <w:p w:rsidR="00B637DD" w:rsidRPr="00F623FE" w:rsidRDefault="00B637DD" w:rsidP="00624F99">
            <w:pPr>
              <w:pStyle w:val="NoSpacing"/>
              <w:jc w:val="center"/>
              <w:rPr>
                <w:rFonts w:asciiTheme="majorBidi" w:hAnsiTheme="majorBidi" w:cstheme="majorBidi"/>
                <w:b/>
                <w:sz w:val="20"/>
                <w:szCs w:val="20"/>
              </w:rPr>
            </w:pPr>
            <w:r w:rsidRPr="00F623FE">
              <w:rPr>
                <w:rFonts w:asciiTheme="majorBidi" w:hAnsiTheme="majorBidi" w:cstheme="majorBidi"/>
                <w:b/>
                <w:sz w:val="20"/>
                <w:szCs w:val="20"/>
              </w:rPr>
              <w:t>Préoccupations et craintes</w:t>
            </w:r>
          </w:p>
        </w:tc>
        <w:tc>
          <w:tcPr>
            <w:tcW w:w="4819" w:type="dxa"/>
            <w:vAlign w:val="center"/>
          </w:tcPr>
          <w:p w:rsidR="00B637DD" w:rsidRPr="00F623FE" w:rsidRDefault="00B637DD" w:rsidP="00624F99">
            <w:pPr>
              <w:pStyle w:val="NoSpacing"/>
              <w:jc w:val="center"/>
              <w:rPr>
                <w:rFonts w:asciiTheme="majorBidi" w:hAnsiTheme="majorBidi" w:cstheme="majorBidi"/>
                <w:b/>
                <w:sz w:val="20"/>
                <w:szCs w:val="20"/>
              </w:rPr>
            </w:pPr>
            <w:r w:rsidRPr="00F623FE">
              <w:rPr>
                <w:rFonts w:asciiTheme="majorBidi" w:hAnsiTheme="majorBidi" w:cstheme="majorBidi"/>
                <w:b/>
                <w:sz w:val="20"/>
                <w:szCs w:val="20"/>
              </w:rPr>
              <w:t>Suggestions et recommandations</w:t>
            </w:r>
          </w:p>
        </w:tc>
      </w:tr>
      <w:tr w:rsidR="00B637DD" w:rsidRPr="000A32EE" w:rsidTr="00B637DD">
        <w:tc>
          <w:tcPr>
            <w:tcW w:w="1854" w:type="dxa"/>
            <w:vAlign w:val="center"/>
          </w:tcPr>
          <w:p w:rsidR="00B637DD" w:rsidRPr="00F623FE" w:rsidRDefault="00B637DD" w:rsidP="00624F99">
            <w:pPr>
              <w:pStyle w:val="NoSpacing"/>
              <w:rPr>
                <w:rFonts w:asciiTheme="majorBidi" w:hAnsiTheme="majorBidi" w:cstheme="majorBidi"/>
                <w:bCs/>
                <w:sz w:val="20"/>
                <w:szCs w:val="20"/>
              </w:rPr>
            </w:pPr>
            <w:r w:rsidRPr="00F623FE">
              <w:rPr>
                <w:rFonts w:asciiTheme="majorBidi" w:hAnsiTheme="majorBidi" w:cstheme="majorBidi"/>
                <w:bCs/>
                <w:sz w:val="20"/>
                <w:szCs w:val="20"/>
              </w:rPr>
              <w:t>Perception sur le projet</w:t>
            </w:r>
          </w:p>
        </w:tc>
        <w:tc>
          <w:tcPr>
            <w:tcW w:w="3216" w:type="dxa"/>
            <w:vAlign w:val="center"/>
          </w:tcPr>
          <w:p w:rsidR="00B637DD" w:rsidRPr="00F623FE" w:rsidRDefault="00B637DD" w:rsidP="00624F99">
            <w:pPr>
              <w:pStyle w:val="NoSpacing"/>
              <w:rPr>
                <w:rFonts w:asciiTheme="majorBidi" w:hAnsiTheme="majorBidi" w:cstheme="majorBidi"/>
                <w:sz w:val="20"/>
                <w:szCs w:val="20"/>
              </w:rPr>
            </w:pPr>
            <w:r w:rsidRPr="00F623FE">
              <w:rPr>
                <w:rFonts w:asciiTheme="majorBidi" w:hAnsiTheme="majorBidi" w:cstheme="majorBidi"/>
                <w:sz w:val="20"/>
                <w:szCs w:val="20"/>
              </w:rPr>
              <w:t>De l’avis des participants, le projet constitue une bonne opportunité de concrétisation de l’adéquation entre Formation professionnelle et Emploi en mettant à contribution les atouts socioéconomiques et environnementaux dont dispose la région ; toutefois, des risques de doublons ou de contradictions avec d’autres initiatives en cours ou en perspective dans le secteur au niveau de la région pourraient limiter son efficacité si les mesures nécessaires de coordination ne sont pas prises.</w:t>
            </w:r>
          </w:p>
        </w:tc>
        <w:tc>
          <w:tcPr>
            <w:tcW w:w="4819" w:type="dxa"/>
            <w:vAlign w:val="center"/>
          </w:tcPr>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Mener une étude diagnostique du secteur de l’enseignement technique et de la formation professionnelle afin de mieux cerner les besoins, opportunités, enjeux et défis du sous-secteur dans la région ;</w:t>
            </w:r>
          </w:p>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Effectuer un recensement exhaustif des structures d’enseignement technique et de formation professionnelle existant dans la région, de même que les projets en cours de réalisation ou en perspective dans le sous-secteur, pour mieux coordonner, harmoniser et mutualiser les ressources en vue d’améliorer leur performance et leur contribution à la création d’emploi qualifié.</w:t>
            </w:r>
          </w:p>
        </w:tc>
      </w:tr>
      <w:tr w:rsidR="00B637DD" w:rsidRPr="000A32EE" w:rsidTr="00B637DD">
        <w:tc>
          <w:tcPr>
            <w:tcW w:w="1854" w:type="dxa"/>
            <w:vAlign w:val="center"/>
          </w:tcPr>
          <w:p w:rsidR="00B637DD" w:rsidRPr="00F623FE" w:rsidRDefault="00B637DD" w:rsidP="00624F99">
            <w:pPr>
              <w:pStyle w:val="NoSpacing"/>
              <w:rPr>
                <w:rFonts w:asciiTheme="majorBidi" w:hAnsiTheme="majorBidi" w:cstheme="majorBidi"/>
                <w:bCs/>
                <w:sz w:val="20"/>
                <w:szCs w:val="20"/>
              </w:rPr>
            </w:pPr>
            <w:r w:rsidRPr="00F623FE">
              <w:rPr>
                <w:rFonts w:asciiTheme="majorBidi" w:hAnsiTheme="majorBidi" w:cstheme="majorBidi"/>
                <w:bCs/>
                <w:sz w:val="20"/>
                <w:szCs w:val="20"/>
              </w:rPr>
              <w:t>Enjeux environnementaux et sociaux</w:t>
            </w:r>
          </w:p>
        </w:tc>
        <w:tc>
          <w:tcPr>
            <w:tcW w:w="3216" w:type="dxa"/>
            <w:vAlign w:val="center"/>
          </w:tcPr>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Valorisation du développement de filières existantes dans les domaines de l’agro-industrie, l’élevage, le tourisme, la pêche, les BTP, l’artisanat, etc.</w:t>
            </w:r>
          </w:p>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Prévention et Gestion des conflits, foncier en particulier</w:t>
            </w:r>
          </w:p>
          <w:p w:rsidR="00B637DD" w:rsidRPr="00F623FE" w:rsidRDefault="00B637DD" w:rsidP="000A32EE">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 xml:space="preserve">Vulnérabilité des populations rurales sous le poids de la pauvreté et </w:t>
            </w:r>
            <w:r w:rsidR="000A32EE">
              <w:rPr>
                <w:rFonts w:asciiTheme="majorBidi" w:hAnsiTheme="majorBidi" w:cstheme="majorBidi"/>
                <w:sz w:val="20"/>
                <w:szCs w:val="20"/>
              </w:rPr>
              <w:t>du</w:t>
            </w:r>
            <w:r w:rsidR="000A32EE" w:rsidRPr="00F623FE">
              <w:rPr>
                <w:rFonts w:asciiTheme="majorBidi" w:hAnsiTheme="majorBidi" w:cstheme="majorBidi"/>
                <w:sz w:val="20"/>
                <w:szCs w:val="20"/>
              </w:rPr>
              <w:t xml:space="preserve"> </w:t>
            </w:r>
            <w:r w:rsidRPr="00F623FE">
              <w:rPr>
                <w:rFonts w:asciiTheme="majorBidi" w:hAnsiTheme="majorBidi" w:cstheme="majorBidi"/>
                <w:sz w:val="20"/>
                <w:szCs w:val="20"/>
              </w:rPr>
              <w:t>changement climatique</w:t>
            </w:r>
          </w:p>
        </w:tc>
        <w:tc>
          <w:tcPr>
            <w:tcW w:w="4819" w:type="dxa"/>
            <w:vAlign w:val="center"/>
          </w:tcPr>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Prendre en compte les potentialités et vocations territoriales dans le choix des sites devant abriter les centres de formation à construire ;</w:t>
            </w:r>
          </w:p>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Tenir compte des besoins locaux de formation des jeunes et assurer leur insertion économique dans des filières pourvoyeuses d’emplois ;</w:t>
            </w:r>
          </w:p>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Mettre à contribution les mécanismes locaux de gestion de conflits et les renforcer en GES</w:t>
            </w:r>
          </w:p>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Promouvoir l’équité et l’égalité de Genre dans le choix des critères de sélection des apprenant (sexe ; rural-urbain ; personnes handicapées, etc.) ;</w:t>
            </w:r>
          </w:p>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Réaliser des projets sociaux communautaires et d’adaptation au changement climatique.</w:t>
            </w:r>
          </w:p>
        </w:tc>
      </w:tr>
      <w:tr w:rsidR="00B637DD" w:rsidRPr="000A32EE" w:rsidTr="00B637DD">
        <w:tc>
          <w:tcPr>
            <w:tcW w:w="1854" w:type="dxa"/>
            <w:vAlign w:val="center"/>
          </w:tcPr>
          <w:p w:rsidR="00B637DD" w:rsidRPr="00F623FE" w:rsidRDefault="00B637DD" w:rsidP="00624F99">
            <w:pPr>
              <w:pStyle w:val="NoSpacing"/>
              <w:rPr>
                <w:rFonts w:asciiTheme="majorBidi" w:hAnsiTheme="majorBidi" w:cstheme="majorBidi"/>
                <w:bCs/>
                <w:sz w:val="20"/>
                <w:szCs w:val="20"/>
              </w:rPr>
            </w:pPr>
            <w:r w:rsidRPr="00F623FE">
              <w:rPr>
                <w:rFonts w:asciiTheme="majorBidi" w:hAnsiTheme="majorBidi" w:cstheme="majorBidi"/>
                <w:sz w:val="20"/>
                <w:szCs w:val="20"/>
              </w:rPr>
              <w:t>Problèmes environnementaux majeurs – Problèmes fonciers</w:t>
            </w:r>
          </w:p>
        </w:tc>
        <w:tc>
          <w:tcPr>
            <w:tcW w:w="3216" w:type="dxa"/>
            <w:vAlign w:val="center"/>
          </w:tcPr>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Saturation de l’espace en milieu urbain ;</w:t>
            </w:r>
          </w:p>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Difficultés d’accessibilité et enclavement de certaines zones à hautes potentialités ;</w:t>
            </w:r>
          </w:p>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 xml:space="preserve">Politique cohérente et équilibrée dans la répartition des infrastructures par département et le positionnement des collectivités locales vers des pôles territoriaux de </w:t>
            </w:r>
            <w:r w:rsidRPr="00F623FE">
              <w:rPr>
                <w:rFonts w:asciiTheme="majorBidi" w:hAnsiTheme="majorBidi" w:cstheme="majorBidi"/>
                <w:sz w:val="20"/>
                <w:szCs w:val="20"/>
              </w:rPr>
              <w:lastRenderedPageBreak/>
              <w:t>développement.</w:t>
            </w:r>
          </w:p>
        </w:tc>
        <w:tc>
          <w:tcPr>
            <w:tcW w:w="4819" w:type="dxa"/>
            <w:vAlign w:val="center"/>
          </w:tcPr>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lastRenderedPageBreak/>
              <w:t>Associer le CRSE et les Maires dans le choix des sites devant abriter la construction de centres de formation ;</w:t>
            </w:r>
          </w:p>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Renforcer la communication et la sensibilisation des populations pour favoriser leur adhésion au projet ;</w:t>
            </w:r>
          </w:p>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Eviter autant que possible le déplacement involontaire de populations ;</w:t>
            </w:r>
          </w:p>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Assurer une indemnisation juste et équitable en cas de pertes de terrains ou biens et de sources de revenus.</w:t>
            </w:r>
          </w:p>
        </w:tc>
      </w:tr>
      <w:tr w:rsidR="00B637DD" w:rsidRPr="000A32EE" w:rsidTr="00B637DD">
        <w:tc>
          <w:tcPr>
            <w:tcW w:w="1854" w:type="dxa"/>
            <w:vAlign w:val="center"/>
          </w:tcPr>
          <w:p w:rsidR="00B637DD" w:rsidRPr="00F623FE" w:rsidRDefault="00B637DD" w:rsidP="00624F99">
            <w:pPr>
              <w:pStyle w:val="NoSpacing"/>
              <w:rPr>
                <w:rFonts w:asciiTheme="majorBidi" w:hAnsiTheme="majorBidi" w:cstheme="majorBidi"/>
                <w:bCs/>
                <w:sz w:val="20"/>
                <w:szCs w:val="20"/>
              </w:rPr>
            </w:pPr>
            <w:r w:rsidRPr="00F623FE">
              <w:rPr>
                <w:rFonts w:asciiTheme="majorBidi" w:hAnsiTheme="majorBidi" w:cstheme="majorBidi"/>
                <w:bCs/>
                <w:sz w:val="20"/>
                <w:szCs w:val="20"/>
              </w:rPr>
              <w:lastRenderedPageBreak/>
              <w:t>Opportunités et potentialités pour le projet</w:t>
            </w:r>
          </w:p>
        </w:tc>
        <w:tc>
          <w:tcPr>
            <w:tcW w:w="3216" w:type="dxa"/>
            <w:vAlign w:val="center"/>
          </w:tcPr>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Existence de plusieurs structures de formation professionnelle dans la région ;</w:t>
            </w:r>
          </w:p>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Présence de potentialités socioéconomiques et environnementales dans la région</w:t>
            </w:r>
          </w:p>
        </w:tc>
        <w:tc>
          <w:tcPr>
            <w:tcW w:w="4819" w:type="dxa"/>
            <w:vAlign w:val="center"/>
          </w:tcPr>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Mettre en adéquation les contenus de formation aux besoins et opportunités spécifiques de la région ;</w:t>
            </w:r>
          </w:p>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Améliorer la qualité de l’enseignement technique et de la formation professionnelle des infrastructures de formation existantes (réfection, équipements adaptés, gestion).</w:t>
            </w:r>
          </w:p>
        </w:tc>
      </w:tr>
      <w:tr w:rsidR="00B637DD" w:rsidRPr="000A32EE" w:rsidTr="00B637DD">
        <w:tc>
          <w:tcPr>
            <w:tcW w:w="1854" w:type="dxa"/>
            <w:vAlign w:val="center"/>
          </w:tcPr>
          <w:p w:rsidR="00B637DD" w:rsidRPr="00F623FE" w:rsidRDefault="00B637DD" w:rsidP="00624F99">
            <w:pPr>
              <w:pStyle w:val="NoSpacing"/>
              <w:rPr>
                <w:rFonts w:asciiTheme="majorBidi" w:hAnsiTheme="majorBidi" w:cstheme="majorBidi"/>
                <w:bCs/>
                <w:sz w:val="20"/>
                <w:szCs w:val="20"/>
              </w:rPr>
            </w:pPr>
            <w:r w:rsidRPr="00F623FE">
              <w:rPr>
                <w:rFonts w:asciiTheme="majorBidi" w:hAnsiTheme="majorBidi" w:cstheme="majorBidi"/>
                <w:bCs/>
                <w:sz w:val="20"/>
                <w:szCs w:val="20"/>
              </w:rPr>
              <w:t>Contraintes majeures à la mise en œuvre du projet</w:t>
            </w:r>
          </w:p>
        </w:tc>
        <w:tc>
          <w:tcPr>
            <w:tcW w:w="3216" w:type="dxa"/>
            <w:vAlign w:val="center"/>
          </w:tcPr>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Difficultés d’accès au foncier surtout en milieu urbain ;</w:t>
            </w:r>
          </w:p>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Coordination et cohérence entre les structures de formation professionnelle présentes dans la région ;</w:t>
            </w:r>
          </w:p>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Insuffisance des financements à l’insertion économique des jeunes formés et des moyens matériel et humain des structures de formation.</w:t>
            </w:r>
          </w:p>
        </w:tc>
        <w:tc>
          <w:tcPr>
            <w:tcW w:w="4819" w:type="dxa"/>
            <w:vAlign w:val="center"/>
          </w:tcPr>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Impliquer le CRSE et les collectivités locales dans l’identific</w:t>
            </w:r>
            <w:r w:rsidRPr="00F623FE">
              <w:rPr>
                <w:rFonts w:asciiTheme="majorBidi" w:hAnsiTheme="majorBidi" w:cstheme="majorBidi"/>
                <w:bCs/>
                <w:sz w:val="20"/>
                <w:szCs w:val="20"/>
              </w:rPr>
              <w:t>ation et le choix des sites du projet ;</w:t>
            </w:r>
          </w:p>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bCs/>
                <w:sz w:val="20"/>
                <w:szCs w:val="20"/>
              </w:rPr>
              <w:t>Mettre en place un cadre régional de coordination des initiatives de formation professionnelle et de développement de l’emploi dans la région ;</w:t>
            </w:r>
          </w:p>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bCs/>
                <w:sz w:val="20"/>
                <w:szCs w:val="20"/>
              </w:rPr>
              <w:t>Mutualiser les ressources des structures de formation professionnelle et mettre en place des fonds d’insertion économique des jeunes formés.</w:t>
            </w:r>
          </w:p>
        </w:tc>
      </w:tr>
      <w:tr w:rsidR="00B637DD" w:rsidRPr="000A32EE" w:rsidTr="00B637DD">
        <w:tc>
          <w:tcPr>
            <w:tcW w:w="1854" w:type="dxa"/>
            <w:vAlign w:val="center"/>
          </w:tcPr>
          <w:p w:rsidR="00B637DD" w:rsidRPr="00F623FE" w:rsidRDefault="00B637DD" w:rsidP="00624F99">
            <w:pPr>
              <w:pStyle w:val="NoSpacing"/>
              <w:rPr>
                <w:rFonts w:asciiTheme="majorBidi" w:hAnsiTheme="majorBidi" w:cstheme="majorBidi"/>
                <w:bCs/>
                <w:sz w:val="20"/>
                <w:szCs w:val="20"/>
              </w:rPr>
            </w:pPr>
            <w:r w:rsidRPr="00F623FE">
              <w:rPr>
                <w:rFonts w:asciiTheme="majorBidi" w:hAnsiTheme="majorBidi" w:cstheme="majorBidi"/>
                <w:sz w:val="20"/>
                <w:szCs w:val="20"/>
              </w:rPr>
              <w:t>Expériences du CRSE dans la gestion et le suivi de projets antérieurs dans la région</w:t>
            </w:r>
          </w:p>
        </w:tc>
        <w:tc>
          <w:tcPr>
            <w:tcW w:w="3216" w:type="dxa"/>
            <w:vAlign w:val="center"/>
          </w:tcPr>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 xml:space="preserve">Le CRSE a déjà eu des expériences dans la gestion et le suivi notamment en matière de réinstallation et d’indemnisation dans le cadre des projets MCA, </w:t>
            </w:r>
            <w:proofErr w:type="spellStart"/>
            <w:r w:rsidRPr="00F623FE">
              <w:rPr>
                <w:rFonts w:asciiTheme="majorBidi" w:hAnsiTheme="majorBidi" w:cstheme="majorBidi"/>
                <w:sz w:val="20"/>
                <w:szCs w:val="20"/>
              </w:rPr>
              <w:t>Senhuile</w:t>
            </w:r>
            <w:proofErr w:type="spellEnd"/>
            <w:r w:rsidRPr="00F623FE">
              <w:rPr>
                <w:rFonts w:asciiTheme="majorBidi" w:hAnsiTheme="majorBidi" w:cstheme="majorBidi"/>
                <w:sz w:val="20"/>
                <w:szCs w:val="20"/>
              </w:rPr>
              <w:t>, CASL, etc.</w:t>
            </w:r>
          </w:p>
        </w:tc>
        <w:tc>
          <w:tcPr>
            <w:tcW w:w="4819" w:type="dxa"/>
            <w:vAlign w:val="center"/>
          </w:tcPr>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Mettre en place de comités de suivi, de commissions d’évaluation des impenses et groupe</w:t>
            </w:r>
            <w:r w:rsidR="009177E2">
              <w:rPr>
                <w:rFonts w:asciiTheme="majorBidi" w:hAnsiTheme="majorBidi" w:cstheme="majorBidi"/>
                <w:sz w:val="20"/>
                <w:szCs w:val="20"/>
              </w:rPr>
              <w:t>s</w:t>
            </w:r>
            <w:r w:rsidRPr="00F623FE">
              <w:rPr>
                <w:rFonts w:asciiTheme="majorBidi" w:hAnsiTheme="majorBidi" w:cstheme="majorBidi"/>
                <w:sz w:val="20"/>
                <w:szCs w:val="20"/>
              </w:rPr>
              <w:t xml:space="preserve"> opérationnels en capitalisant les expériences connues dans le passées ;</w:t>
            </w:r>
          </w:p>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Renforcer les capacités en GES et les responsabilités du CRSE dans la mise en œuvre et le suivi du projet</w:t>
            </w:r>
          </w:p>
        </w:tc>
      </w:tr>
      <w:tr w:rsidR="00B637DD" w:rsidRPr="000A32EE" w:rsidTr="00B637DD">
        <w:tc>
          <w:tcPr>
            <w:tcW w:w="1854" w:type="dxa"/>
            <w:vAlign w:val="center"/>
          </w:tcPr>
          <w:p w:rsidR="00B637DD" w:rsidRPr="00F623FE" w:rsidRDefault="00B637DD" w:rsidP="00624F99">
            <w:pPr>
              <w:pStyle w:val="NoSpacing"/>
              <w:rPr>
                <w:rFonts w:asciiTheme="majorBidi" w:hAnsiTheme="majorBidi" w:cstheme="majorBidi"/>
                <w:bCs/>
                <w:sz w:val="20"/>
                <w:szCs w:val="20"/>
              </w:rPr>
            </w:pPr>
            <w:r w:rsidRPr="00F623FE">
              <w:rPr>
                <w:rFonts w:asciiTheme="majorBidi" w:hAnsiTheme="majorBidi" w:cstheme="majorBidi"/>
                <w:bCs/>
                <w:sz w:val="20"/>
                <w:szCs w:val="20"/>
              </w:rPr>
              <w:t xml:space="preserve">Personnes vulnérables </w:t>
            </w:r>
          </w:p>
        </w:tc>
        <w:tc>
          <w:tcPr>
            <w:tcW w:w="3216" w:type="dxa"/>
            <w:vAlign w:val="center"/>
          </w:tcPr>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Personnes vivant avec handicap</w:t>
            </w:r>
          </w:p>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Jeunes filles exposées aux grossesses non désirés et mariages précoces ;</w:t>
            </w:r>
          </w:p>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Jeunes issus de ménages pauvres ; sans scolarisation</w:t>
            </w:r>
          </w:p>
        </w:tc>
        <w:tc>
          <w:tcPr>
            <w:tcW w:w="4819" w:type="dxa"/>
            <w:vAlign w:val="center"/>
          </w:tcPr>
          <w:p w:rsidR="00B637DD" w:rsidRPr="00F623FE" w:rsidRDefault="00B637DD" w:rsidP="00B637DD">
            <w:pPr>
              <w:numPr>
                <w:ilvl w:val="0"/>
                <w:numId w:val="64"/>
              </w:numPr>
              <w:ind w:left="317" w:hanging="283"/>
              <w:jc w:val="both"/>
              <w:rPr>
                <w:rFonts w:asciiTheme="majorBidi" w:hAnsiTheme="majorBidi" w:cstheme="majorBidi"/>
                <w:sz w:val="20"/>
                <w:szCs w:val="20"/>
              </w:rPr>
            </w:pPr>
            <w:r w:rsidRPr="00F623FE">
              <w:rPr>
                <w:rFonts w:asciiTheme="majorBidi" w:hAnsiTheme="majorBidi" w:cstheme="majorBidi"/>
                <w:sz w:val="20"/>
                <w:szCs w:val="20"/>
              </w:rPr>
              <w:t>Tenir compte des besoins spécifiques des différentes personnes vulnérables dans  l’accès aux infrastructures et assurer une formation inclusive à tous les niveaux</w:t>
            </w:r>
          </w:p>
        </w:tc>
      </w:tr>
    </w:tbl>
    <w:p w:rsidR="00B637DD" w:rsidRPr="00401B3E" w:rsidRDefault="00B637DD" w:rsidP="00B637DD">
      <w:pPr>
        <w:rPr>
          <w:sz w:val="20"/>
          <w:szCs w:val="20"/>
        </w:rPr>
      </w:pPr>
    </w:p>
    <w:p w:rsidR="00B637DD" w:rsidRPr="00B637DD" w:rsidRDefault="00B637DD" w:rsidP="00B637DD">
      <w:pPr>
        <w:jc w:val="center"/>
        <w:rPr>
          <w:sz w:val="22"/>
          <w:szCs w:val="22"/>
          <w:u w:val="single"/>
        </w:rPr>
      </w:pPr>
      <w:r>
        <w:rPr>
          <w:sz w:val="22"/>
          <w:szCs w:val="22"/>
          <w:u w:val="single"/>
        </w:rPr>
        <w:t>Synthèse</w:t>
      </w:r>
      <w:r w:rsidRPr="00B637DD">
        <w:rPr>
          <w:sz w:val="22"/>
          <w:szCs w:val="22"/>
          <w:u w:val="single"/>
        </w:rPr>
        <w:t xml:space="preserve"> des résultats de la consultation</w:t>
      </w:r>
    </w:p>
    <w:p w:rsidR="00B637DD" w:rsidRPr="00B637DD" w:rsidRDefault="00B637DD" w:rsidP="00B637DD">
      <w:pPr>
        <w:rPr>
          <w:b/>
          <w:bCs/>
          <w:sz w:val="22"/>
          <w:szCs w:val="22"/>
        </w:rPr>
      </w:pPr>
    </w:p>
    <w:p w:rsidR="00B637DD" w:rsidRPr="00B637DD" w:rsidRDefault="00B637DD" w:rsidP="00B637DD">
      <w:pPr>
        <w:rPr>
          <w:b/>
          <w:bCs/>
          <w:i/>
          <w:sz w:val="22"/>
          <w:szCs w:val="22"/>
        </w:rPr>
      </w:pPr>
      <w:r w:rsidRPr="00B637DD">
        <w:rPr>
          <w:b/>
          <w:bCs/>
          <w:i/>
          <w:sz w:val="22"/>
          <w:szCs w:val="22"/>
        </w:rPr>
        <w:t>Avis et perception sur la projet :</w:t>
      </w:r>
    </w:p>
    <w:p w:rsidR="00B637DD" w:rsidRPr="00B637DD" w:rsidRDefault="00B637DD" w:rsidP="00B637DD">
      <w:pPr>
        <w:jc w:val="both"/>
        <w:rPr>
          <w:sz w:val="22"/>
          <w:szCs w:val="22"/>
        </w:rPr>
      </w:pPr>
      <w:r w:rsidRPr="00B637DD">
        <w:rPr>
          <w:sz w:val="22"/>
          <w:szCs w:val="22"/>
        </w:rPr>
        <w:t>A l’occasion de la consultation avec le CRSE de Saint-Louis,  une large convergence des avis sur la pertinence du projet tout comme le choix de Saint-Louis parmi les régions ciblées par le programme s’est dégagée. Par ailleurs, la mise en œuvre du projet constitue une bonne opportunité de concrétisation de l’adéquation entre la Formation professionnelle et l’Emploi</w:t>
      </w:r>
      <w:r w:rsidR="009177E2">
        <w:rPr>
          <w:sz w:val="22"/>
          <w:szCs w:val="22"/>
        </w:rPr>
        <w:t>.</w:t>
      </w:r>
      <w:r w:rsidRPr="00B637DD">
        <w:rPr>
          <w:sz w:val="22"/>
          <w:szCs w:val="22"/>
        </w:rPr>
        <w:t xml:space="preserve"> Mais gagnerait à mettre à contribution les atouts socioéconomiques et environnementaux certains dont dispose la région. </w:t>
      </w:r>
    </w:p>
    <w:p w:rsidR="00B637DD" w:rsidRPr="00B637DD" w:rsidRDefault="00B637DD" w:rsidP="00B637DD">
      <w:pPr>
        <w:jc w:val="both"/>
        <w:rPr>
          <w:sz w:val="22"/>
          <w:szCs w:val="22"/>
        </w:rPr>
      </w:pPr>
    </w:p>
    <w:p w:rsidR="00B637DD" w:rsidRPr="00B637DD" w:rsidRDefault="00B637DD" w:rsidP="00B637DD">
      <w:pPr>
        <w:rPr>
          <w:b/>
          <w:bCs/>
          <w:i/>
          <w:sz w:val="22"/>
          <w:szCs w:val="22"/>
        </w:rPr>
      </w:pPr>
      <w:r w:rsidRPr="00B637DD">
        <w:rPr>
          <w:b/>
          <w:bCs/>
          <w:i/>
          <w:sz w:val="22"/>
          <w:szCs w:val="22"/>
        </w:rPr>
        <w:t>Préoccupations et craintes par rapport au projet:</w:t>
      </w:r>
    </w:p>
    <w:p w:rsidR="00B637DD" w:rsidRDefault="00B637DD" w:rsidP="00B637DD">
      <w:pPr>
        <w:jc w:val="both"/>
        <w:rPr>
          <w:sz w:val="22"/>
          <w:szCs w:val="22"/>
        </w:rPr>
      </w:pPr>
      <w:r w:rsidRPr="00B637DD">
        <w:rPr>
          <w:sz w:val="22"/>
          <w:szCs w:val="22"/>
        </w:rPr>
        <w:t xml:space="preserve">La présence de plusieurs structures de formation professionnelle dans la région constitue un atout important pour le projet dans la réalisation de son objectif et des résultats attendus. Cependant, des risques </w:t>
      </w:r>
      <w:r w:rsidR="009177E2">
        <w:rPr>
          <w:sz w:val="22"/>
          <w:szCs w:val="22"/>
        </w:rPr>
        <w:t xml:space="preserve">de </w:t>
      </w:r>
      <w:r w:rsidRPr="00B637DD">
        <w:rPr>
          <w:sz w:val="22"/>
          <w:szCs w:val="22"/>
        </w:rPr>
        <w:t>cohérence et d’harmonisation des interventions dans le domaine de la formation professionnelle axée sur l’emploi pourraient limiter son efficacité si des mécanismes adéquats de coordination et de suivi ne sont pas mis en place et respectés par tous. La réalisation du projet pourrait rencontrer des difficultés d’accès au foncier</w:t>
      </w:r>
      <w:r w:rsidR="009177E2">
        <w:rPr>
          <w:sz w:val="22"/>
          <w:szCs w:val="22"/>
        </w:rPr>
        <w:t>,</w:t>
      </w:r>
      <w:r w:rsidRPr="00B637DD">
        <w:rPr>
          <w:sz w:val="22"/>
          <w:szCs w:val="22"/>
        </w:rPr>
        <w:t xml:space="preserve"> et des conflits en cas de déplacement involontaire de populations ou de pertes de bien sont à prévenir. </w:t>
      </w:r>
    </w:p>
    <w:p w:rsidR="00B637DD" w:rsidRDefault="00B637DD" w:rsidP="00B637DD">
      <w:pPr>
        <w:jc w:val="both"/>
        <w:rPr>
          <w:sz w:val="22"/>
          <w:szCs w:val="22"/>
        </w:rPr>
      </w:pPr>
    </w:p>
    <w:p w:rsidR="00B637DD" w:rsidRPr="00B637DD" w:rsidRDefault="00B637DD" w:rsidP="00B637DD">
      <w:pPr>
        <w:jc w:val="both"/>
        <w:rPr>
          <w:sz w:val="22"/>
          <w:szCs w:val="22"/>
        </w:rPr>
      </w:pPr>
      <w:r w:rsidRPr="00B637DD">
        <w:rPr>
          <w:sz w:val="22"/>
          <w:szCs w:val="22"/>
        </w:rPr>
        <w:t xml:space="preserve">La réussite du projet dépendra dans une large mesure de la valorisation optimale des filières porteuses dans le domaine de l’agro-industrie, du tourisme, de l’élevage, de la pêche, de l’artisanat, des services, etc., mais il sera nécessaire de mobiliser les moyens financiers, matériels et humains des structures de formation et des fonds d’insertion socioéconomique des jeunes une fois leur formation professionnelle assurée. </w:t>
      </w:r>
    </w:p>
    <w:p w:rsidR="00B637DD" w:rsidRDefault="00B637DD" w:rsidP="00B637DD">
      <w:pPr>
        <w:jc w:val="both"/>
        <w:rPr>
          <w:sz w:val="22"/>
          <w:szCs w:val="22"/>
        </w:rPr>
      </w:pPr>
    </w:p>
    <w:p w:rsidR="00B637DD" w:rsidRDefault="00B637DD" w:rsidP="00B637DD">
      <w:pPr>
        <w:jc w:val="both"/>
        <w:rPr>
          <w:sz w:val="22"/>
          <w:szCs w:val="22"/>
        </w:rPr>
      </w:pPr>
    </w:p>
    <w:p w:rsidR="00B637DD" w:rsidRPr="00B637DD" w:rsidRDefault="00B637DD" w:rsidP="00B637DD">
      <w:pPr>
        <w:rPr>
          <w:b/>
          <w:bCs/>
          <w:i/>
          <w:sz w:val="22"/>
          <w:szCs w:val="22"/>
        </w:rPr>
      </w:pPr>
      <w:r w:rsidRPr="00B637DD">
        <w:rPr>
          <w:b/>
          <w:bCs/>
          <w:i/>
          <w:sz w:val="22"/>
          <w:szCs w:val="22"/>
        </w:rPr>
        <w:t>Suggestions et recommandations :</w:t>
      </w:r>
    </w:p>
    <w:p w:rsidR="00B637DD" w:rsidRPr="00B637DD" w:rsidRDefault="00B637DD" w:rsidP="009D5936">
      <w:pPr>
        <w:numPr>
          <w:ilvl w:val="0"/>
          <w:numId w:val="42"/>
        </w:numPr>
        <w:jc w:val="both"/>
        <w:rPr>
          <w:sz w:val="22"/>
          <w:szCs w:val="22"/>
        </w:rPr>
      </w:pPr>
      <w:r w:rsidRPr="00B637DD">
        <w:rPr>
          <w:sz w:val="22"/>
          <w:szCs w:val="22"/>
        </w:rPr>
        <w:lastRenderedPageBreak/>
        <w:t>Mener une étude diagnosti</w:t>
      </w:r>
      <w:r w:rsidR="009D5936">
        <w:rPr>
          <w:sz w:val="22"/>
          <w:szCs w:val="22"/>
        </w:rPr>
        <w:t>que</w:t>
      </w:r>
      <w:r w:rsidRPr="00B637DD">
        <w:rPr>
          <w:sz w:val="22"/>
          <w:szCs w:val="22"/>
        </w:rPr>
        <w:t xml:space="preserve"> de l’enseignement technique et de la formation professionnelle dans la région afin de mieux cerner les besoins, opportunités, et contraintes à la mise en œuvre du projet ;</w:t>
      </w:r>
    </w:p>
    <w:p w:rsidR="00B637DD" w:rsidRPr="00B637DD" w:rsidRDefault="00B637DD" w:rsidP="00B637DD">
      <w:pPr>
        <w:numPr>
          <w:ilvl w:val="0"/>
          <w:numId w:val="42"/>
        </w:numPr>
        <w:jc w:val="both"/>
        <w:rPr>
          <w:sz w:val="22"/>
          <w:szCs w:val="22"/>
        </w:rPr>
      </w:pPr>
      <w:r w:rsidRPr="00B637DD">
        <w:rPr>
          <w:sz w:val="22"/>
          <w:szCs w:val="22"/>
        </w:rPr>
        <w:t>Eviter aux mieux les déplacements volontaires de populations et procéder à une indemnisation juste et équitable en cas de pertes de terrain, de biens ou de sources de revenus ;</w:t>
      </w:r>
    </w:p>
    <w:p w:rsidR="00B637DD" w:rsidRPr="00B637DD" w:rsidRDefault="00B637DD" w:rsidP="00B637DD">
      <w:pPr>
        <w:numPr>
          <w:ilvl w:val="0"/>
          <w:numId w:val="42"/>
        </w:numPr>
        <w:jc w:val="both"/>
        <w:rPr>
          <w:sz w:val="22"/>
          <w:szCs w:val="22"/>
        </w:rPr>
      </w:pPr>
      <w:r w:rsidRPr="00B637DD">
        <w:rPr>
          <w:sz w:val="22"/>
          <w:szCs w:val="22"/>
        </w:rPr>
        <w:t>Mettre en place une commission (au sein du CRSE) chargé d’identifier les sites du projet ;</w:t>
      </w:r>
    </w:p>
    <w:p w:rsidR="00B637DD" w:rsidRPr="00B637DD" w:rsidRDefault="00B637DD" w:rsidP="00B637DD">
      <w:pPr>
        <w:numPr>
          <w:ilvl w:val="0"/>
          <w:numId w:val="42"/>
        </w:numPr>
        <w:jc w:val="both"/>
        <w:rPr>
          <w:sz w:val="22"/>
          <w:szCs w:val="22"/>
        </w:rPr>
      </w:pPr>
      <w:r w:rsidRPr="00B637DD">
        <w:rPr>
          <w:sz w:val="22"/>
          <w:szCs w:val="22"/>
        </w:rPr>
        <w:t xml:space="preserve">Capitaliser les expériences de bonnes pratiques réalisées dans des projets antérieures (MCA, </w:t>
      </w:r>
      <w:proofErr w:type="spellStart"/>
      <w:r w:rsidRPr="00B637DD">
        <w:rPr>
          <w:sz w:val="22"/>
          <w:szCs w:val="22"/>
        </w:rPr>
        <w:t>Senhuile</w:t>
      </w:r>
      <w:proofErr w:type="spellEnd"/>
      <w:r w:rsidRPr="00B637DD">
        <w:rPr>
          <w:sz w:val="22"/>
          <w:szCs w:val="22"/>
        </w:rPr>
        <w:t>, CASL, etc.) notamment en matière de réinstallation et d’indemnisation des victimes ;</w:t>
      </w:r>
    </w:p>
    <w:p w:rsidR="00B637DD" w:rsidRPr="00B637DD" w:rsidRDefault="00B637DD" w:rsidP="00B637DD">
      <w:pPr>
        <w:numPr>
          <w:ilvl w:val="0"/>
          <w:numId w:val="42"/>
        </w:numPr>
        <w:jc w:val="both"/>
        <w:rPr>
          <w:sz w:val="22"/>
          <w:szCs w:val="22"/>
        </w:rPr>
      </w:pPr>
      <w:r w:rsidRPr="00B637DD">
        <w:rPr>
          <w:sz w:val="22"/>
          <w:szCs w:val="22"/>
        </w:rPr>
        <w:t>Renforcer les capacités et responsabilités du CRSE dans la préparation, la mise en œuvre et le suivi du projet ;</w:t>
      </w:r>
    </w:p>
    <w:p w:rsidR="00B637DD" w:rsidRPr="00B637DD" w:rsidRDefault="00B637DD" w:rsidP="00B637DD">
      <w:pPr>
        <w:numPr>
          <w:ilvl w:val="0"/>
          <w:numId w:val="42"/>
        </w:numPr>
        <w:jc w:val="both"/>
        <w:rPr>
          <w:sz w:val="22"/>
          <w:szCs w:val="22"/>
        </w:rPr>
      </w:pPr>
      <w:r w:rsidRPr="00B637DD">
        <w:rPr>
          <w:sz w:val="22"/>
          <w:szCs w:val="22"/>
        </w:rPr>
        <w:t>Assurer la prise en charges de tous les enjeux environnementaux et sociaux (développement des filières porteuses, approche participative et inclusive, lutte contre la pauvreté et adaptation au changement climatique, amélioration de la qualité de l’enseignement technique et de la formation professionnelle des infrastructures de formation existantes, etc.) ;</w:t>
      </w:r>
    </w:p>
    <w:p w:rsidR="00B637DD" w:rsidRPr="00B637DD" w:rsidRDefault="00B637DD" w:rsidP="009D5936">
      <w:pPr>
        <w:numPr>
          <w:ilvl w:val="0"/>
          <w:numId w:val="42"/>
        </w:numPr>
        <w:jc w:val="both"/>
        <w:rPr>
          <w:sz w:val="22"/>
          <w:szCs w:val="22"/>
        </w:rPr>
      </w:pPr>
      <w:r w:rsidRPr="00B637DD">
        <w:rPr>
          <w:sz w:val="22"/>
          <w:szCs w:val="22"/>
        </w:rPr>
        <w:t>Renforcer les capacités en GES des mécanismes locaux de gestion des conflits et les impliquer </w:t>
      </w:r>
      <w:r w:rsidR="009D5936">
        <w:rPr>
          <w:sz w:val="22"/>
          <w:szCs w:val="22"/>
        </w:rPr>
        <w:t>dans la mise en œuvre d</w:t>
      </w:r>
      <w:r w:rsidRPr="00B637DD">
        <w:rPr>
          <w:sz w:val="22"/>
          <w:szCs w:val="22"/>
        </w:rPr>
        <w:t>u projet ;</w:t>
      </w:r>
    </w:p>
    <w:p w:rsidR="00B637DD" w:rsidRPr="00B637DD" w:rsidRDefault="00B637DD" w:rsidP="00B637DD">
      <w:pPr>
        <w:numPr>
          <w:ilvl w:val="0"/>
          <w:numId w:val="42"/>
        </w:numPr>
        <w:jc w:val="both"/>
        <w:rPr>
          <w:sz w:val="22"/>
          <w:szCs w:val="22"/>
        </w:rPr>
      </w:pPr>
      <w:r w:rsidRPr="00B637DD">
        <w:rPr>
          <w:sz w:val="22"/>
          <w:szCs w:val="22"/>
        </w:rPr>
        <w:t>Renforcer la communication et la sensibilisation des populations pour favoriser leur adhésion au projet ;</w:t>
      </w:r>
    </w:p>
    <w:p w:rsidR="00B637DD" w:rsidRPr="00B637DD" w:rsidRDefault="00B637DD" w:rsidP="00B637DD">
      <w:pPr>
        <w:numPr>
          <w:ilvl w:val="0"/>
          <w:numId w:val="42"/>
        </w:numPr>
        <w:jc w:val="both"/>
        <w:rPr>
          <w:sz w:val="22"/>
          <w:szCs w:val="22"/>
        </w:rPr>
      </w:pPr>
      <w:r w:rsidRPr="00B637DD">
        <w:rPr>
          <w:sz w:val="22"/>
          <w:szCs w:val="22"/>
        </w:rPr>
        <w:t>Mobiliser des financements pour la l’autopromotion et l’insertion, tout en mutualisant les ressources disponibles ;</w:t>
      </w:r>
    </w:p>
    <w:p w:rsidR="00B637DD" w:rsidRPr="00B637DD" w:rsidRDefault="00B637DD" w:rsidP="00B637DD">
      <w:pPr>
        <w:numPr>
          <w:ilvl w:val="0"/>
          <w:numId w:val="42"/>
        </w:numPr>
        <w:jc w:val="both"/>
        <w:rPr>
          <w:sz w:val="22"/>
          <w:szCs w:val="22"/>
        </w:rPr>
      </w:pPr>
      <w:r w:rsidRPr="00B637DD">
        <w:rPr>
          <w:sz w:val="22"/>
          <w:szCs w:val="22"/>
        </w:rPr>
        <w:t>Mettre en place un mécanisme approprié de coordination et de suivi de la mise en œuvre du projet.</w:t>
      </w:r>
    </w:p>
    <w:p w:rsidR="00B637DD" w:rsidRPr="00B637DD" w:rsidRDefault="00B637DD" w:rsidP="00B637DD">
      <w:pPr>
        <w:rPr>
          <w:sz w:val="22"/>
          <w:szCs w:val="22"/>
        </w:rPr>
      </w:pPr>
    </w:p>
    <w:p w:rsidR="00A055DE" w:rsidRPr="00E9434F" w:rsidRDefault="00A055DE" w:rsidP="00C13666">
      <w:pPr>
        <w:jc w:val="both"/>
        <w:rPr>
          <w:sz w:val="20"/>
          <w:szCs w:val="20"/>
        </w:rPr>
      </w:pPr>
    </w:p>
    <w:p w:rsidR="00833A47" w:rsidRPr="00A055DE" w:rsidRDefault="00833A47"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55" w:name="_Toc392053933"/>
      <w:r w:rsidRPr="00A055DE">
        <w:rPr>
          <w:rFonts w:ascii="Times New Roman" w:hAnsi="Times New Roman" w:cs="Times New Roman"/>
          <w:i w:val="0"/>
          <w:iCs w:val="0"/>
          <w:sz w:val="22"/>
          <w:szCs w:val="22"/>
        </w:rPr>
        <w:t>Diffusion de l’information au public</w:t>
      </w:r>
      <w:bookmarkEnd w:id="455"/>
    </w:p>
    <w:p w:rsidR="00A055DE" w:rsidRDefault="00A055DE" w:rsidP="00685E16">
      <w:pPr>
        <w:jc w:val="both"/>
        <w:rPr>
          <w:iCs/>
          <w:color w:val="000000"/>
          <w:sz w:val="22"/>
          <w:szCs w:val="22"/>
        </w:rPr>
      </w:pPr>
    </w:p>
    <w:p w:rsidR="00810E11" w:rsidRDefault="00810E11" w:rsidP="00810E11">
      <w:pPr>
        <w:autoSpaceDE w:val="0"/>
        <w:autoSpaceDN w:val="0"/>
        <w:adjustRightInd w:val="0"/>
        <w:jc w:val="both"/>
        <w:rPr>
          <w:sz w:val="22"/>
          <w:szCs w:val="22"/>
        </w:rPr>
      </w:pPr>
      <w:r w:rsidRPr="00B07672">
        <w:rPr>
          <w:sz w:val="22"/>
          <w:szCs w:val="22"/>
        </w:rPr>
        <w:t>Après approbation par le gouvernement</w:t>
      </w:r>
      <w:r w:rsidR="008D2FE6">
        <w:rPr>
          <w:sz w:val="22"/>
          <w:szCs w:val="22"/>
        </w:rPr>
        <w:t xml:space="preserve"> du Sénégal</w:t>
      </w:r>
      <w:r w:rsidRPr="00B07672">
        <w:rPr>
          <w:sz w:val="22"/>
          <w:szCs w:val="22"/>
        </w:rPr>
        <w:t xml:space="preserve"> et par la Banque Mondiale, le présent Cadre de politique de réinstallation sera publié dans le journal officiel de la République </w:t>
      </w:r>
      <w:r w:rsidR="008D2FE6">
        <w:rPr>
          <w:sz w:val="22"/>
          <w:szCs w:val="22"/>
        </w:rPr>
        <w:t>du Sénégal</w:t>
      </w:r>
      <w:r w:rsidRPr="00B07672">
        <w:rPr>
          <w:sz w:val="22"/>
          <w:szCs w:val="22"/>
        </w:rPr>
        <w:t xml:space="preserve"> et dans l’Info-Shop de la Banque Mondiale.</w:t>
      </w:r>
    </w:p>
    <w:p w:rsidR="00B637DD" w:rsidRPr="00B07672" w:rsidRDefault="00B637DD" w:rsidP="00810E11">
      <w:pPr>
        <w:autoSpaceDE w:val="0"/>
        <w:autoSpaceDN w:val="0"/>
        <w:adjustRightInd w:val="0"/>
        <w:jc w:val="both"/>
        <w:rPr>
          <w:sz w:val="22"/>
          <w:szCs w:val="22"/>
        </w:rPr>
      </w:pPr>
    </w:p>
    <w:p w:rsidR="00810E11" w:rsidRPr="00B07672" w:rsidRDefault="00810E11" w:rsidP="00810E11">
      <w:pPr>
        <w:autoSpaceDE w:val="0"/>
        <w:autoSpaceDN w:val="0"/>
        <w:adjustRightInd w:val="0"/>
        <w:jc w:val="both"/>
        <w:rPr>
          <w:sz w:val="22"/>
          <w:szCs w:val="22"/>
        </w:rPr>
      </w:pPr>
      <w:r w:rsidRPr="00B07672">
        <w:rPr>
          <w:sz w:val="22"/>
          <w:szCs w:val="22"/>
        </w:rPr>
        <w:t xml:space="preserve">Par ailleurs, le rapport sera disponible pour consultation publique </w:t>
      </w:r>
      <w:r w:rsidR="00B637DD">
        <w:rPr>
          <w:sz w:val="22"/>
          <w:szCs w:val="22"/>
        </w:rPr>
        <w:t>au MFPAA, à l’ONFP, dans</w:t>
      </w:r>
      <w:r w:rsidRPr="00B07672">
        <w:rPr>
          <w:sz w:val="22"/>
          <w:szCs w:val="22"/>
        </w:rPr>
        <w:t xml:space="preserve"> les c</w:t>
      </w:r>
      <w:r w:rsidR="008D2FE6">
        <w:rPr>
          <w:sz w:val="22"/>
          <w:szCs w:val="22"/>
        </w:rPr>
        <w:t>ollectivités locales</w:t>
      </w:r>
      <w:r w:rsidR="0076432D">
        <w:rPr>
          <w:sz w:val="22"/>
          <w:szCs w:val="22"/>
        </w:rPr>
        <w:t xml:space="preserve"> </w:t>
      </w:r>
      <w:r w:rsidR="009D5936">
        <w:rPr>
          <w:sz w:val="22"/>
          <w:szCs w:val="22"/>
        </w:rPr>
        <w:t>(</w:t>
      </w:r>
      <w:r w:rsidR="0076432D">
        <w:rPr>
          <w:sz w:val="22"/>
          <w:szCs w:val="22"/>
        </w:rPr>
        <w:t>c</w:t>
      </w:r>
      <w:r w:rsidRPr="00B07672">
        <w:rPr>
          <w:sz w:val="22"/>
          <w:szCs w:val="22"/>
        </w:rPr>
        <w:t>ommunes</w:t>
      </w:r>
      <w:r w:rsidR="009D5936">
        <w:rPr>
          <w:sz w:val="22"/>
          <w:szCs w:val="22"/>
        </w:rPr>
        <w:t>)</w:t>
      </w:r>
      <w:r w:rsidR="008D2FE6">
        <w:rPr>
          <w:sz w:val="22"/>
          <w:szCs w:val="22"/>
        </w:rPr>
        <w:t xml:space="preserve"> </w:t>
      </w:r>
      <w:r w:rsidRPr="00B07672">
        <w:rPr>
          <w:sz w:val="22"/>
          <w:szCs w:val="22"/>
        </w:rPr>
        <w:t xml:space="preserve">concernées par les activités du </w:t>
      </w:r>
      <w:r w:rsidR="00B637DD">
        <w:rPr>
          <w:sz w:val="22"/>
          <w:szCs w:val="22"/>
        </w:rPr>
        <w:t>projet.</w:t>
      </w:r>
      <w:r w:rsidR="00B637DD" w:rsidRPr="00B07672">
        <w:rPr>
          <w:sz w:val="22"/>
          <w:szCs w:val="22"/>
        </w:rPr>
        <w:t xml:space="preserve">  </w:t>
      </w:r>
    </w:p>
    <w:p w:rsidR="00C26B66" w:rsidRPr="00F623FE" w:rsidRDefault="001E631D" w:rsidP="009055A0">
      <w:pPr>
        <w:pStyle w:val="Heading1"/>
        <w:numPr>
          <w:ilvl w:val="0"/>
          <w:numId w:val="16"/>
        </w:numPr>
        <w:tabs>
          <w:tab w:val="num" w:pos="390"/>
        </w:tabs>
        <w:autoSpaceDE w:val="0"/>
        <w:autoSpaceDN w:val="0"/>
        <w:adjustRightInd w:val="0"/>
        <w:spacing w:before="0" w:after="0" w:line="240" w:lineRule="atLeast"/>
        <w:rPr>
          <w:rFonts w:ascii="Times New Roman" w:hAnsi="Times New Roman"/>
          <w:color w:val="000000"/>
          <w:kern w:val="0"/>
          <w:sz w:val="22"/>
          <w:szCs w:val="22"/>
        </w:rPr>
      </w:pPr>
      <w:r w:rsidRPr="00AA3087">
        <w:rPr>
          <w:rFonts w:ascii="Times New Roman Bold" w:hAnsi="Times New Roman Bold"/>
          <w:bCs w:val="0"/>
          <w:caps/>
          <w:kern w:val="0"/>
          <w:sz w:val="24"/>
          <w:szCs w:val="24"/>
          <w:lang w:eastAsia="en-US"/>
        </w:rPr>
        <w:br w:type="page"/>
      </w:r>
      <w:bookmarkStart w:id="456" w:name="_Toc392053934"/>
      <w:r w:rsidR="00C26B66" w:rsidRPr="00F623FE">
        <w:rPr>
          <w:rFonts w:ascii="Times New Roman" w:hAnsi="Times New Roman"/>
          <w:color w:val="000000"/>
          <w:kern w:val="0"/>
          <w:sz w:val="22"/>
          <w:szCs w:val="22"/>
        </w:rPr>
        <w:lastRenderedPageBreak/>
        <w:t xml:space="preserve">MODALITES INSTITUTIONNELLES </w:t>
      </w:r>
      <w:r w:rsidR="00DF39C2" w:rsidRPr="00F623FE">
        <w:rPr>
          <w:rFonts w:ascii="Times New Roman" w:hAnsi="Times New Roman"/>
          <w:color w:val="000000"/>
          <w:kern w:val="0"/>
          <w:sz w:val="22"/>
          <w:szCs w:val="22"/>
        </w:rPr>
        <w:t>DE</w:t>
      </w:r>
      <w:r w:rsidR="00C26B66" w:rsidRPr="00F623FE">
        <w:rPr>
          <w:rFonts w:ascii="Times New Roman" w:hAnsi="Times New Roman"/>
          <w:color w:val="000000"/>
          <w:kern w:val="0"/>
          <w:sz w:val="22"/>
          <w:szCs w:val="22"/>
        </w:rPr>
        <w:t xml:space="preserve"> MISE EN ŒUVRE DU CPR</w:t>
      </w:r>
      <w:bookmarkEnd w:id="456"/>
    </w:p>
    <w:p w:rsidR="00A055DE" w:rsidRPr="00F623FE" w:rsidRDefault="00A055DE" w:rsidP="00A055DE">
      <w:pPr>
        <w:rPr>
          <w:sz w:val="22"/>
          <w:szCs w:val="22"/>
        </w:rPr>
      </w:pPr>
    </w:p>
    <w:p w:rsidR="00AA3087" w:rsidRPr="00410226" w:rsidRDefault="00AA3087"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57" w:name="_Toc291145172"/>
      <w:bookmarkStart w:id="458" w:name="_Toc392053935"/>
      <w:r w:rsidRPr="00410226">
        <w:rPr>
          <w:rFonts w:ascii="Times New Roman" w:hAnsi="Times New Roman" w:cs="Times New Roman"/>
          <w:i w:val="0"/>
          <w:iCs w:val="0"/>
          <w:sz w:val="22"/>
          <w:szCs w:val="22"/>
        </w:rPr>
        <w:t>Responsabilités de l’entité chargée de l’exécution du projet</w:t>
      </w:r>
      <w:bookmarkEnd w:id="457"/>
      <w:bookmarkEnd w:id="458"/>
    </w:p>
    <w:p w:rsidR="00AA3087" w:rsidRDefault="00AA3087" w:rsidP="00AA3087">
      <w:pPr>
        <w:jc w:val="both"/>
        <w:rPr>
          <w:bCs/>
          <w:sz w:val="22"/>
          <w:szCs w:val="22"/>
        </w:rPr>
      </w:pPr>
    </w:p>
    <w:p w:rsidR="00AB003A" w:rsidRPr="00466B31" w:rsidRDefault="00EE701D" w:rsidP="00AB003A">
      <w:pPr>
        <w:jc w:val="both"/>
        <w:rPr>
          <w:bCs/>
          <w:sz w:val="22"/>
          <w:szCs w:val="22"/>
        </w:rPr>
      </w:pPr>
      <w:r>
        <w:rPr>
          <w:bCs/>
          <w:sz w:val="22"/>
          <w:szCs w:val="22"/>
        </w:rPr>
        <w:t>L</w:t>
      </w:r>
      <w:r w:rsidR="00C25C75">
        <w:rPr>
          <w:bCs/>
          <w:sz w:val="22"/>
          <w:szCs w:val="22"/>
        </w:rPr>
        <w:t xml:space="preserve">’ONFP aura </w:t>
      </w:r>
      <w:r w:rsidR="00AB003A" w:rsidRPr="00466B31">
        <w:rPr>
          <w:bCs/>
          <w:sz w:val="22"/>
          <w:szCs w:val="22"/>
        </w:rPr>
        <w:t>la responsabilité de la coordination de l'ensemble des actions de réinstallation</w:t>
      </w:r>
      <w:r w:rsidR="00C25C75">
        <w:rPr>
          <w:bCs/>
          <w:sz w:val="22"/>
          <w:szCs w:val="22"/>
        </w:rPr>
        <w:t xml:space="preserve"> du projet</w:t>
      </w:r>
      <w:r w:rsidR="00AB003A" w:rsidRPr="00466B31">
        <w:rPr>
          <w:bCs/>
          <w:sz w:val="22"/>
          <w:szCs w:val="22"/>
        </w:rPr>
        <w:t xml:space="preserve">. </w:t>
      </w:r>
      <w:r w:rsidR="00AB003A">
        <w:rPr>
          <w:bCs/>
          <w:sz w:val="22"/>
          <w:szCs w:val="22"/>
        </w:rPr>
        <w:t>Pour cela, elle devra recruter</w:t>
      </w:r>
      <w:r w:rsidR="00C25C75">
        <w:rPr>
          <w:bCs/>
          <w:sz w:val="22"/>
          <w:szCs w:val="22"/>
        </w:rPr>
        <w:t>, à temps partiel,</w:t>
      </w:r>
      <w:r w:rsidR="00AB003A">
        <w:rPr>
          <w:bCs/>
          <w:sz w:val="22"/>
          <w:szCs w:val="22"/>
        </w:rPr>
        <w:t xml:space="preserve"> un Consultant en Sciences Sociales pour l’appuyer. </w:t>
      </w:r>
      <w:r w:rsidR="00AB003A" w:rsidRPr="00466B31">
        <w:rPr>
          <w:bCs/>
          <w:sz w:val="22"/>
          <w:szCs w:val="22"/>
        </w:rPr>
        <w:t>En pratique, cela inclut les tâches et responsabilités suivantes:</w:t>
      </w:r>
    </w:p>
    <w:p w:rsidR="00AB003A" w:rsidRPr="00C25C75" w:rsidRDefault="00AB003A" w:rsidP="009055A0">
      <w:pPr>
        <w:numPr>
          <w:ilvl w:val="0"/>
          <w:numId w:val="42"/>
        </w:numPr>
        <w:jc w:val="both"/>
        <w:rPr>
          <w:sz w:val="22"/>
          <w:szCs w:val="22"/>
        </w:rPr>
      </w:pPr>
      <w:r w:rsidRPr="00C25C75">
        <w:rPr>
          <w:sz w:val="22"/>
          <w:szCs w:val="22"/>
        </w:rPr>
        <w:t xml:space="preserve">Sélectionner et recruter le consultant en charge de la préparation des </w:t>
      </w:r>
      <w:proofErr w:type="spellStart"/>
      <w:r w:rsidRPr="00C25C75">
        <w:rPr>
          <w:sz w:val="22"/>
          <w:szCs w:val="22"/>
        </w:rPr>
        <w:t>PAR</w:t>
      </w:r>
      <w:r w:rsidR="00634F31" w:rsidRPr="00C25C75">
        <w:rPr>
          <w:sz w:val="22"/>
          <w:szCs w:val="22"/>
        </w:rPr>
        <w:t>s</w:t>
      </w:r>
      <w:proofErr w:type="spellEnd"/>
      <w:r w:rsidRPr="00C25C75">
        <w:rPr>
          <w:sz w:val="22"/>
          <w:szCs w:val="22"/>
        </w:rPr>
        <w:t>;</w:t>
      </w:r>
    </w:p>
    <w:p w:rsidR="00AB003A" w:rsidRPr="00C25C75" w:rsidRDefault="00AB003A" w:rsidP="009055A0">
      <w:pPr>
        <w:numPr>
          <w:ilvl w:val="0"/>
          <w:numId w:val="42"/>
        </w:numPr>
        <w:jc w:val="both"/>
        <w:rPr>
          <w:sz w:val="22"/>
          <w:szCs w:val="22"/>
        </w:rPr>
      </w:pPr>
      <w:r w:rsidRPr="00C25C75">
        <w:rPr>
          <w:sz w:val="22"/>
          <w:szCs w:val="22"/>
        </w:rPr>
        <w:t>Assurer que l'exigence de minimisation du déplacement et de la réinstallation est prise en compte dans la conception du projet au niveau de la zone du projet ;</w:t>
      </w:r>
    </w:p>
    <w:p w:rsidR="00AB003A" w:rsidRPr="00C25C75" w:rsidRDefault="00AB003A" w:rsidP="009055A0">
      <w:pPr>
        <w:numPr>
          <w:ilvl w:val="0"/>
          <w:numId w:val="42"/>
        </w:numPr>
        <w:jc w:val="both"/>
        <w:rPr>
          <w:sz w:val="22"/>
          <w:szCs w:val="22"/>
        </w:rPr>
      </w:pPr>
      <w:r w:rsidRPr="00C25C75">
        <w:rPr>
          <w:sz w:val="22"/>
          <w:szCs w:val="22"/>
        </w:rPr>
        <w:t>Evaluer les impacts de chaque activité en termes de déplacement, et pré-identifier les activités qui doivent faire l'objet de PAR;</w:t>
      </w:r>
    </w:p>
    <w:p w:rsidR="00AB003A" w:rsidRPr="00C25C75" w:rsidRDefault="00AB003A" w:rsidP="009055A0">
      <w:pPr>
        <w:numPr>
          <w:ilvl w:val="0"/>
          <w:numId w:val="42"/>
        </w:numPr>
        <w:jc w:val="both"/>
        <w:rPr>
          <w:sz w:val="22"/>
          <w:szCs w:val="22"/>
        </w:rPr>
      </w:pPr>
      <w:r w:rsidRPr="00C25C75">
        <w:rPr>
          <w:sz w:val="22"/>
          <w:szCs w:val="22"/>
        </w:rPr>
        <w:t>Faire en sorte que les procédures d'expropriation soient lancées là où besoin sera (préparation des plans d'expropriation, et élaboration par les autorités compétentes des arrêtés de requête en expropriation) ;</w:t>
      </w:r>
    </w:p>
    <w:p w:rsidR="00AB003A" w:rsidRPr="00C25C75" w:rsidRDefault="00AB003A" w:rsidP="009055A0">
      <w:pPr>
        <w:numPr>
          <w:ilvl w:val="0"/>
          <w:numId w:val="42"/>
        </w:numPr>
        <w:jc w:val="both"/>
        <w:rPr>
          <w:sz w:val="22"/>
          <w:szCs w:val="22"/>
        </w:rPr>
      </w:pPr>
      <w:r w:rsidRPr="00C25C75">
        <w:rPr>
          <w:sz w:val="22"/>
          <w:szCs w:val="22"/>
        </w:rPr>
        <w:t>Assurer le respect des termes de référence, des délais et de la qualité par ces consultants ;</w:t>
      </w:r>
    </w:p>
    <w:p w:rsidR="00AB003A" w:rsidRPr="00C25C75" w:rsidRDefault="00AB003A" w:rsidP="009055A0">
      <w:pPr>
        <w:numPr>
          <w:ilvl w:val="0"/>
          <w:numId w:val="42"/>
        </w:numPr>
        <w:jc w:val="both"/>
        <w:rPr>
          <w:sz w:val="22"/>
          <w:szCs w:val="22"/>
        </w:rPr>
      </w:pPr>
      <w:r w:rsidRPr="00C25C75">
        <w:rPr>
          <w:sz w:val="22"/>
          <w:szCs w:val="22"/>
        </w:rPr>
        <w:t>Veiller à ce que la consultation et l'information aient lieu au moment opportun et aux lieux indiqués, en liaison avec toutes les parties prenantes telles que les Autorités régionales et locales, les comités locaux de suivi, les représentants des populations, les ONG et les organisations communautaires ;</w:t>
      </w:r>
    </w:p>
    <w:p w:rsidR="00AB003A" w:rsidRPr="00C25C75" w:rsidRDefault="00AB003A" w:rsidP="009055A0">
      <w:pPr>
        <w:numPr>
          <w:ilvl w:val="0"/>
          <w:numId w:val="42"/>
        </w:numPr>
        <w:jc w:val="both"/>
        <w:rPr>
          <w:sz w:val="22"/>
          <w:szCs w:val="22"/>
        </w:rPr>
      </w:pPr>
      <w:r w:rsidRPr="00C25C75">
        <w:rPr>
          <w:sz w:val="22"/>
          <w:szCs w:val="22"/>
        </w:rPr>
        <w:t>Superviser la mise en œuvre des actions de suivi et d'évaluation.</w:t>
      </w:r>
    </w:p>
    <w:p w:rsidR="00AA3087" w:rsidRPr="00466B31" w:rsidRDefault="00AA3087" w:rsidP="00AA3087">
      <w:pPr>
        <w:ind w:left="1068"/>
        <w:jc w:val="both"/>
        <w:rPr>
          <w:color w:val="000000"/>
          <w:sz w:val="22"/>
          <w:szCs w:val="22"/>
        </w:rPr>
      </w:pPr>
    </w:p>
    <w:p w:rsidR="00AA3087" w:rsidRPr="00410226" w:rsidRDefault="00AA3087"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59" w:name="_Toc291145173"/>
      <w:bookmarkStart w:id="460" w:name="_Toc392053936"/>
      <w:r w:rsidRPr="00410226">
        <w:rPr>
          <w:rFonts w:ascii="Times New Roman" w:hAnsi="Times New Roman" w:cs="Times New Roman"/>
          <w:i w:val="0"/>
          <w:iCs w:val="0"/>
          <w:sz w:val="22"/>
          <w:szCs w:val="22"/>
        </w:rPr>
        <w:t xml:space="preserve">Exécution des </w:t>
      </w:r>
      <w:proofErr w:type="spellStart"/>
      <w:r w:rsidRPr="00410226">
        <w:rPr>
          <w:rFonts w:ascii="Times New Roman" w:hAnsi="Times New Roman" w:cs="Times New Roman"/>
          <w:i w:val="0"/>
          <w:iCs w:val="0"/>
          <w:sz w:val="22"/>
          <w:szCs w:val="22"/>
        </w:rPr>
        <w:t>PAR</w:t>
      </w:r>
      <w:bookmarkEnd w:id="459"/>
      <w:r w:rsidR="00634F31">
        <w:rPr>
          <w:rFonts w:ascii="Times New Roman" w:hAnsi="Times New Roman" w:cs="Times New Roman"/>
          <w:i w:val="0"/>
          <w:iCs w:val="0"/>
          <w:sz w:val="22"/>
          <w:szCs w:val="22"/>
        </w:rPr>
        <w:t>s</w:t>
      </w:r>
      <w:bookmarkEnd w:id="460"/>
      <w:proofErr w:type="spellEnd"/>
      <w:r w:rsidRPr="00410226">
        <w:rPr>
          <w:rFonts w:ascii="Times New Roman" w:hAnsi="Times New Roman" w:cs="Times New Roman"/>
          <w:i w:val="0"/>
          <w:iCs w:val="0"/>
          <w:sz w:val="22"/>
          <w:szCs w:val="22"/>
        </w:rPr>
        <w:t xml:space="preserve"> </w:t>
      </w:r>
    </w:p>
    <w:p w:rsidR="00C25C75" w:rsidRDefault="00C25C75" w:rsidP="00C57232">
      <w:pPr>
        <w:jc w:val="both"/>
        <w:rPr>
          <w:bCs/>
          <w:sz w:val="22"/>
          <w:szCs w:val="22"/>
        </w:rPr>
      </w:pPr>
    </w:p>
    <w:p w:rsidR="00C57232" w:rsidRPr="00466B31" w:rsidRDefault="00C57232" w:rsidP="00DD0A9F">
      <w:pPr>
        <w:jc w:val="both"/>
        <w:rPr>
          <w:bCs/>
          <w:sz w:val="22"/>
          <w:szCs w:val="22"/>
        </w:rPr>
      </w:pPr>
      <w:r>
        <w:rPr>
          <w:bCs/>
          <w:sz w:val="22"/>
          <w:szCs w:val="22"/>
        </w:rPr>
        <w:t xml:space="preserve">La responsabilité de l’exécution des </w:t>
      </w:r>
      <w:proofErr w:type="spellStart"/>
      <w:r>
        <w:rPr>
          <w:bCs/>
          <w:sz w:val="22"/>
          <w:szCs w:val="22"/>
        </w:rPr>
        <w:t>PAR</w:t>
      </w:r>
      <w:r w:rsidR="00634F31">
        <w:rPr>
          <w:bCs/>
          <w:sz w:val="22"/>
          <w:szCs w:val="22"/>
        </w:rPr>
        <w:t>s</w:t>
      </w:r>
      <w:proofErr w:type="spellEnd"/>
      <w:r>
        <w:rPr>
          <w:bCs/>
          <w:sz w:val="22"/>
          <w:szCs w:val="22"/>
        </w:rPr>
        <w:t xml:space="preserve"> revient</w:t>
      </w:r>
      <w:r w:rsidR="00E421BA">
        <w:rPr>
          <w:bCs/>
          <w:sz w:val="22"/>
          <w:szCs w:val="22"/>
        </w:rPr>
        <w:t xml:space="preserve"> </w:t>
      </w:r>
      <w:r w:rsidR="00C25C75">
        <w:rPr>
          <w:bCs/>
          <w:sz w:val="22"/>
          <w:szCs w:val="22"/>
        </w:rPr>
        <w:t>à l’ONFP</w:t>
      </w:r>
      <w:r w:rsidR="00E421BA">
        <w:rPr>
          <w:bCs/>
          <w:sz w:val="22"/>
          <w:szCs w:val="22"/>
        </w:rPr>
        <w:t xml:space="preserve"> </w:t>
      </w:r>
      <w:r>
        <w:rPr>
          <w:bCs/>
          <w:sz w:val="22"/>
          <w:szCs w:val="22"/>
        </w:rPr>
        <w:t>qui devr</w:t>
      </w:r>
      <w:r w:rsidR="00DD0A9F">
        <w:rPr>
          <w:bCs/>
          <w:sz w:val="22"/>
          <w:szCs w:val="22"/>
        </w:rPr>
        <w:t>a</w:t>
      </w:r>
      <w:r>
        <w:rPr>
          <w:bCs/>
          <w:sz w:val="22"/>
          <w:szCs w:val="22"/>
        </w:rPr>
        <w:t xml:space="preserve"> solliciter </w:t>
      </w:r>
      <w:r w:rsidRPr="00466B31">
        <w:rPr>
          <w:color w:val="000000"/>
          <w:sz w:val="22"/>
          <w:szCs w:val="22"/>
        </w:rPr>
        <w:t>à</w:t>
      </w:r>
      <w:r>
        <w:rPr>
          <w:color w:val="000000"/>
          <w:sz w:val="22"/>
          <w:szCs w:val="22"/>
        </w:rPr>
        <w:t xml:space="preserve"> </w:t>
      </w:r>
      <w:r>
        <w:rPr>
          <w:bCs/>
          <w:sz w:val="22"/>
          <w:szCs w:val="22"/>
        </w:rPr>
        <w:t>cet effet</w:t>
      </w:r>
      <w:r w:rsidRPr="00466B31">
        <w:rPr>
          <w:bCs/>
          <w:sz w:val="22"/>
          <w:szCs w:val="22"/>
        </w:rPr>
        <w:t xml:space="preserve"> un </w:t>
      </w:r>
      <w:r w:rsidR="00216393">
        <w:rPr>
          <w:bCs/>
          <w:sz w:val="22"/>
          <w:szCs w:val="22"/>
        </w:rPr>
        <w:t>Consultant s</w:t>
      </w:r>
      <w:r w:rsidRPr="00466B31">
        <w:rPr>
          <w:bCs/>
          <w:sz w:val="22"/>
          <w:szCs w:val="22"/>
        </w:rPr>
        <w:t xml:space="preserve">pécialisé </w:t>
      </w:r>
      <w:r>
        <w:rPr>
          <w:bCs/>
          <w:sz w:val="22"/>
          <w:szCs w:val="22"/>
        </w:rPr>
        <w:t>qui</w:t>
      </w:r>
      <w:r w:rsidRPr="00466B31">
        <w:rPr>
          <w:bCs/>
          <w:sz w:val="22"/>
          <w:szCs w:val="22"/>
        </w:rPr>
        <w:t xml:space="preserve"> agira sous la supervision de ce derni</w:t>
      </w:r>
      <w:r w:rsidR="00DD0A9F">
        <w:rPr>
          <w:bCs/>
          <w:sz w:val="22"/>
          <w:szCs w:val="22"/>
        </w:rPr>
        <w:t>e</w:t>
      </w:r>
      <w:r w:rsidRPr="00466B31">
        <w:rPr>
          <w:bCs/>
          <w:sz w:val="22"/>
          <w:szCs w:val="22"/>
        </w:rPr>
        <w:t>r. L</w:t>
      </w:r>
      <w:r>
        <w:rPr>
          <w:bCs/>
          <w:sz w:val="22"/>
          <w:szCs w:val="22"/>
        </w:rPr>
        <w:t xml:space="preserve">e Consultant sera lié </w:t>
      </w:r>
      <w:r w:rsidR="00216393">
        <w:rPr>
          <w:bCs/>
          <w:sz w:val="22"/>
          <w:szCs w:val="22"/>
        </w:rPr>
        <w:t xml:space="preserve">à l’ONFP </w:t>
      </w:r>
      <w:r w:rsidRPr="00466B31">
        <w:rPr>
          <w:bCs/>
          <w:sz w:val="22"/>
          <w:szCs w:val="22"/>
        </w:rPr>
        <w:t xml:space="preserve">par un contrat de prestation de service. Un </w:t>
      </w:r>
      <w:r>
        <w:rPr>
          <w:bCs/>
          <w:sz w:val="22"/>
          <w:szCs w:val="22"/>
        </w:rPr>
        <w:t>Consultant</w:t>
      </w:r>
      <w:r w:rsidRPr="00466B31">
        <w:rPr>
          <w:bCs/>
          <w:sz w:val="22"/>
          <w:szCs w:val="22"/>
        </w:rPr>
        <w:t xml:space="preserve"> pourrait être sélectionné pour l’ex</w:t>
      </w:r>
      <w:r>
        <w:rPr>
          <w:bCs/>
          <w:sz w:val="22"/>
          <w:szCs w:val="22"/>
        </w:rPr>
        <w:t xml:space="preserve">écution </w:t>
      </w:r>
      <w:r w:rsidR="00710C54">
        <w:rPr>
          <w:bCs/>
          <w:sz w:val="22"/>
          <w:szCs w:val="22"/>
        </w:rPr>
        <w:t>d’</w:t>
      </w:r>
      <w:r>
        <w:rPr>
          <w:bCs/>
          <w:sz w:val="22"/>
          <w:szCs w:val="22"/>
        </w:rPr>
        <w:t xml:space="preserve">un ou </w:t>
      </w:r>
      <w:r w:rsidR="00710C54">
        <w:rPr>
          <w:bCs/>
          <w:sz w:val="22"/>
          <w:szCs w:val="22"/>
        </w:rPr>
        <w:t xml:space="preserve">de </w:t>
      </w:r>
      <w:r>
        <w:rPr>
          <w:bCs/>
          <w:sz w:val="22"/>
          <w:szCs w:val="22"/>
        </w:rPr>
        <w:t>plusieurs PAR</w:t>
      </w:r>
      <w:r w:rsidRPr="00466B31">
        <w:rPr>
          <w:bCs/>
          <w:sz w:val="22"/>
          <w:szCs w:val="22"/>
        </w:rPr>
        <w:t xml:space="preserve">, </w:t>
      </w:r>
      <w:r>
        <w:rPr>
          <w:bCs/>
          <w:sz w:val="22"/>
          <w:szCs w:val="22"/>
        </w:rPr>
        <w:t>suivant la consistance des activités</w:t>
      </w:r>
      <w:r w:rsidRPr="00466B31">
        <w:rPr>
          <w:bCs/>
          <w:sz w:val="22"/>
          <w:szCs w:val="22"/>
        </w:rPr>
        <w:t xml:space="preserve"> et leur impact en terme de réinstallation. L</w:t>
      </w:r>
      <w:r>
        <w:rPr>
          <w:bCs/>
          <w:sz w:val="22"/>
          <w:szCs w:val="22"/>
        </w:rPr>
        <w:t xml:space="preserve">e Consultant </w:t>
      </w:r>
      <w:r w:rsidRPr="00466B31">
        <w:rPr>
          <w:bCs/>
          <w:sz w:val="22"/>
          <w:szCs w:val="22"/>
        </w:rPr>
        <w:t>aura pour tâches de:</w:t>
      </w:r>
    </w:p>
    <w:p w:rsidR="00AA3087" w:rsidRPr="00C25C75" w:rsidRDefault="00AA3087" w:rsidP="009055A0">
      <w:pPr>
        <w:numPr>
          <w:ilvl w:val="0"/>
          <w:numId w:val="42"/>
        </w:numPr>
        <w:jc w:val="both"/>
        <w:rPr>
          <w:sz w:val="22"/>
          <w:szCs w:val="22"/>
        </w:rPr>
      </w:pPr>
      <w:r w:rsidRPr="00C25C75">
        <w:rPr>
          <w:sz w:val="22"/>
          <w:szCs w:val="22"/>
        </w:rPr>
        <w:t>mener en relation avec toutes les parties prenantes, des enquêtes pour identifier les occupants, évaluer les biens touchés et déterminer leur valeur;</w:t>
      </w:r>
    </w:p>
    <w:p w:rsidR="00AA3087" w:rsidRPr="00C25C75" w:rsidRDefault="00AA3087" w:rsidP="009055A0">
      <w:pPr>
        <w:numPr>
          <w:ilvl w:val="0"/>
          <w:numId w:val="42"/>
        </w:numPr>
        <w:jc w:val="both"/>
        <w:rPr>
          <w:sz w:val="22"/>
          <w:szCs w:val="22"/>
        </w:rPr>
      </w:pPr>
      <w:r w:rsidRPr="00C25C75">
        <w:rPr>
          <w:sz w:val="22"/>
          <w:szCs w:val="22"/>
        </w:rPr>
        <w:t>préparer la déclaration d'utilité publique qui intégrera la liste des biens et des personnes affectés ainsi que les propositions d'indemnisation;</w:t>
      </w:r>
    </w:p>
    <w:p w:rsidR="00AA3087" w:rsidRPr="00C25C75" w:rsidRDefault="00AA3087" w:rsidP="009055A0">
      <w:pPr>
        <w:numPr>
          <w:ilvl w:val="0"/>
          <w:numId w:val="42"/>
        </w:numPr>
        <w:jc w:val="both"/>
        <w:rPr>
          <w:sz w:val="22"/>
          <w:szCs w:val="22"/>
        </w:rPr>
      </w:pPr>
      <w:r w:rsidRPr="00C25C75">
        <w:rPr>
          <w:sz w:val="22"/>
          <w:szCs w:val="22"/>
        </w:rPr>
        <w:t>exécuter les mesures de réinstallation et/ou de compensation.</w:t>
      </w:r>
    </w:p>
    <w:p w:rsidR="00AA3087" w:rsidRDefault="00AA3087" w:rsidP="00AA3087">
      <w:pPr>
        <w:rPr>
          <w:lang w:eastAsia="en-US"/>
        </w:rPr>
      </w:pPr>
    </w:p>
    <w:p w:rsidR="00AA3087" w:rsidRPr="00410226" w:rsidRDefault="00AA3087"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sz w:val="24"/>
          <w:szCs w:val="24"/>
          <w:lang w:eastAsia="en-US"/>
        </w:rPr>
      </w:pPr>
      <w:bookmarkStart w:id="461" w:name="_Toc291145174"/>
      <w:bookmarkStart w:id="462" w:name="_Toc392053937"/>
      <w:r w:rsidRPr="00410226">
        <w:rPr>
          <w:rFonts w:ascii="Times New Roman" w:hAnsi="Times New Roman" w:cs="Times New Roman"/>
          <w:i w:val="0"/>
          <w:iCs w:val="0"/>
          <w:sz w:val="22"/>
          <w:szCs w:val="22"/>
        </w:rPr>
        <w:t>Soutien technique et renforcement des capacités</w:t>
      </w:r>
      <w:bookmarkEnd w:id="461"/>
      <w:bookmarkEnd w:id="462"/>
    </w:p>
    <w:p w:rsidR="00216393" w:rsidRDefault="00216393" w:rsidP="00AA3087">
      <w:pPr>
        <w:jc w:val="both"/>
        <w:rPr>
          <w:bCs/>
          <w:sz w:val="22"/>
          <w:szCs w:val="22"/>
        </w:rPr>
      </w:pPr>
    </w:p>
    <w:p w:rsidR="00AA3087" w:rsidRDefault="00216393" w:rsidP="00AA3087">
      <w:pPr>
        <w:jc w:val="both"/>
        <w:rPr>
          <w:bCs/>
          <w:sz w:val="22"/>
          <w:szCs w:val="22"/>
        </w:rPr>
      </w:pPr>
      <w:r>
        <w:rPr>
          <w:bCs/>
          <w:sz w:val="22"/>
          <w:szCs w:val="22"/>
        </w:rPr>
        <w:t>Une a</w:t>
      </w:r>
      <w:r w:rsidR="00AA3087" w:rsidRPr="003A53D4">
        <w:rPr>
          <w:bCs/>
          <w:sz w:val="22"/>
          <w:szCs w:val="22"/>
        </w:rPr>
        <w:t xml:space="preserve">ssistance </w:t>
      </w:r>
      <w:r>
        <w:rPr>
          <w:bCs/>
          <w:sz w:val="22"/>
          <w:szCs w:val="22"/>
        </w:rPr>
        <w:t>t</w:t>
      </w:r>
      <w:r w:rsidR="00AA3087" w:rsidRPr="003A53D4">
        <w:rPr>
          <w:bCs/>
          <w:sz w:val="22"/>
          <w:szCs w:val="22"/>
        </w:rPr>
        <w:t>echnique est nécessaire pour renforcer les capacités de</w:t>
      </w:r>
      <w:r w:rsidR="00AA3087">
        <w:rPr>
          <w:bCs/>
          <w:sz w:val="22"/>
          <w:szCs w:val="22"/>
        </w:rPr>
        <w:t xml:space="preserve">s structures </w:t>
      </w:r>
      <w:r>
        <w:rPr>
          <w:bCs/>
          <w:sz w:val="22"/>
          <w:szCs w:val="22"/>
        </w:rPr>
        <w:t xml:space="preserve">impliquées dans la préparation, la </w:t>
      </w:r>
      <w:r w:rsidR="00AA3087" w:rsidRPr="003A53D4">
        <w:rPr>
          <w:bCs/>
          <w:sz w:val="22"/>
          <w:szCs w:val="22"/>
        </w:rPr>
        <w:t xml:space="preserve">mise en œuvre </w:t>
      </w:r>
      <w:r>
        <w:rPr>
          <w:bCs/>
          <w:sz w:val="22"/>
          <w:szCs w:val="22"/>
        </w:rPr>
        <w:t xml:space="preserve">et le suivi </w:t>
      </w:r>
      <w:r w:rsidR="00681D39">
        <w:rPr>
          <w:bCs/>
          <w:sz w:val="22"/>
          <w:szCs w:val="22"/>
        </w:rPr>
        <w:t xml:space="preserve">des PAR </w:t>
      </w:r>
      <w:r w:rsidR="00AA3087" w:rsidRPr="003A53D4">
        <w:rPr>
          <w:bCs/>
          <w:sz w:val="22"/>
          <w:szCs w:val="22"/>
        </w:rPr>
        <w:t xml:space="preserve">du </w:t>
      </w:r>
      <w:r>
        <w:rPr>
          <w:bCs/>
          <w:sz w:val="22"/>
          <w:szCs w:val="22"/>
        </w:rPr>
        <w:t xml:space="preserve">projet </w:t>
      </w:r>
      <w:r w:rsidR="00AA3087">
        <w:rPr>
          <w:bCs/>
          <w:sz w:val="22"/>
          <w:szCs w:val="22"/>
        </w:rPr>
        <w:t>(</w:t>
      </w:r>
      <w:r>
        <w:rPr>
          <w:bCs/>
          <w:sz w:val="22"/>
          <w:szCs w:val="22"/>
        </w:rPr>
        <w:t xml:space="preserve">Structures de pilotage et de coordination du projet ; membres des CRSE ; membres des </w:t>
      </w:r>
      <w:r w:rsidR="00AA3087">
        <w:rPr>
          <w:bCs/>
          <w:sz w:val="22"/>
          <w:szCs w:val="22"/>
        </w:rPr>
        <w:t>Commissions</w:t>
      </w:r>
      <w:r w:rsidR="00F67AF8">
        <w:rPr>
          <w:bCs/>
          <w:sz w:val="22"/>
          <w:szCs w:val="22"/>
        </w:rPr>
        <w:t xml:space="preserve"> </w:t>
      </w:r>
      <w:r w:rsidR="00E421BA">
        <w:rPr>
          <w:bCs/>
          <w:sz w:val="22"/>
          <w:szCs w:val="22"/>
        </w:rPr>
        <w:t>départementales</w:t>
      </w:r>
      <w:r w:rsidR="00AA3087">
        <w:rPr>
          <w:bCs/>
          <w:sz w:val="22"/>
          <w:szCs w:val="22"/>
        </w:rPr>
        <w:t xml:space="preserve"> d’</w:t>
      </w:r>
      <w:r w:rsidR="00E421BA">
        <w:rPr>
          <w:bCs/>
          <w:sz w:val="22"/>
          <w:szCs w:val="22"/>
        </w:rPr>
        <w:t>évaluation des impenses</w:t>
      </w:r>
      <w:r>
        <w:rPr>
          <w:bCs/>
          <w:sz w:val="22"/>
          <w:szCs w:val="22"/>
        </w:rPr>
        <w:t xml:space="preserve"> ; </w:t>
      </w:r>
      <w:r w:rsidR="00E421BA">
        <w:rPr>
          <w:bCs/>
          <w:sz w:val="22"/>
          <w:szCs w:val="22"/>
        </w:rPr>
        <w:t>collectivités locales</w:t>
      </w:r>
      <w:r w:rsidR="00AA3087">
        <w:rPr>
          <w:bCs/>
          <w:sz w:val="22"/>
          <w:szCs w:val="22"/>
        </w:rPr>
        <w:t xml:space="preserve">) </w:t>
      </w:r>
      <w:r w:rsidR="00AA3087" w:rsidRPr="003A53D4">
        <w:rPr>
          <w:bCs/>
          <w:sz w:val="22"/>
          <w:szCs w:val="22"/>
        </w:rPr>
        <w:t>en matière de réinstallation</w:t>
      </w:r>
      <w:r w:rsidR="004C2C5E">
        <w:rPr>
          <w:bCs/>
          <w:sz w:val="22"/>
          <w:szCs w:val="22"/>
        </w:rPr>
        <w:t xml:space="preserve">. </w:t>
      </w:r>
      <w:r w:rsidR="004C2C5E" w:rsidRPr="00FD4C1F">
        <w:rPr>
          <w:bCs/>
          <w:sz w:val="22"/>
          <w:szCs w:val="22"/>
        </w:rPr>
        <w:t>Pour cela, les besoin</w:t>
      </w:r>
      <w:r w:rsidR="004C2C5E">
        <w:rPr>
          <w:bCs/>
          <w:sz w:val="22"/>
          <w:szCs w:val="22"/>
        </w:rPr>
        <w:t>s</w:t>
      </w:r>
      <w:r w:rsidR="004C2C5E" w:rsidRPr="00FD4C1F">
        <w:rPr>
          <w:bCs/>
          <w:sz w:val="22"/>
          <w:szCs w:val="22"/>
        </w:rPr>
        <w:t xml:space="preserve"> en renforcement des capacités porte</w:t>
      </w:r>
      <w:r w:rsidR="004C2C5E">
        <w:rPr>
          <w:bCs/>
          <w:sz w:val="22"/>
          <w:szCs w:val="22"/>
        </w:rPr>
        <w:t>ro</w:t>
      </w:r>
      <w:r w:rsidR="004C2C5E" w:rsidRPr="00FD4C1F">
        <w:rPr>
          <w:bCs/>
          <w:sz w:val="22"/>
          <w:szCs w:val="22"/>
        </w:rPr>
        <w:t xml:space="preserve">nt </w:t>
      </w:r>
      <w:r w:rsidR="004C2C5E" w:rsidRPr="003A53D4">
        <w:rPr>
          <w:bCs/>
          <w:sz w:val="22"/>
          <w:szCs w:val="22"/>
        </w:rPr>
        <w:t>sur l</w:t>
      </w:r>
      <w:r w:rsidR="004C2C5E">
        <w:rPr>
          <w:bCs/>
          <w:sz w:val="22"/>
          <w:szCs w:val="22"/>
        </w:rPr>
        <w:t>a PO/PB</w:t>
      </w:r>
      <w:r w:rsidR="004C2C5E" w:rsidRPr="003A53D4">
        <w:rPr>
          <w:bCs/>
          <w:sz w:val="22"/>
          <w:szCs w:val="22"/>
        </w:rPr>
        <w:t>.4.12 et sur les outils, procédures et contenu de la réinstallation (CPR, PAR, etc.)</w:t>
      </w:r>
      <w:r w:rsidR="004C2C5E">
        <w:rPr>
          <w:bCs/>
          <w:sz w:val="22"/>
          <w:szCs w:val="22"/>
        </w:rPr>
        <w:t xml:space="preserve">, </w:t>
      </w:r>
      <w:r w:rsidR="004C2C5E" w:rsidRPr="00FD4C1F">
        <w:rPr>
          <w:bCs/>
          <w:sz w:val="22"/>
          <w:szCs w:val="22"/>
        </w:rPr>
        <w:t xml:space="preserve">sur la sélection sociale des activités, la préparation des TDR pour faire les </w:t>
      </w:r>
      <w:proofErr w:type="spellStart"/>
      <w:r w:rsidR="004C2C5E" w:rsidRPr="00FD4C1F">
        <w:rPr>
          <w:bCs/>
          <w:sz w:val="22"/>
          <w:szCs w:val="22"/>
        </w:rPr>
        <w:t>PAR</w:t>
      </w:r>
      <w:r w:rsidR="004C2C5E">
        <w:rPr>
          <w:bCs/>
          <w:sz w:val="22"/>
          <w:szCs w:val="22"/>
        </w:rPr>
        <w:t>s</w:t>
      </w:r>
      <w:proofErr w:type="spellEnd"/>
      <w:r w:rsidR="004C2C5E" w:rsidRPr="00FD4C1F">
        <w:rPr>
          <w:bCs/>
          <w:sz w:val="22"/>
          <w:szCs w:val="22"/>
        </w:rPr>
        <w:t>, les procédures d’enquêtes socio</w:t>
      </w:r>
      <w:r w:rsidR="004C2C5E">
        <w:rPr>
          <w:bCs/>
          <w:sz w:val="22"/>
          <w:szCs w:val="22"/>
        </w:rPr>
        <w:t>-</w:t>
      </w:r>
      <w:r w:rsidR="004C2C5E" w:rsidRPr="00FD4C1F">
        <w:rPr>
          <w:bCs/>
          <w:sz w:val="22"/>
          <w:szCs w:val="22"/>
        </w:rPr>
        <w:t>économiques, la mise en œuvre de la réinstallation et le suivi/évaluation de l</w:t>
      </w:r>
      <w:r w:rsidR="004C2C5E">
        <w:rPr>
          <w:bCs/>
          <w:sz w:val="22"/>
          <w:szCs w:val="22"/>
        </w:rPr>
        <w:t>a</w:t>
      </w:r>
      <w:r w:rsidR="004C2C5E" w:rsidRPr="00FD4C1F">
        <w:rPr>
          <w:bCs/>
          <w:sz w:val="22"/>
          <w:szCs w:val="22"/>
        </w:rPr>
        <w:t xml:space="preserve"> mise en œuvre.</w:t>
      </w:r>
      <w:r w:rsidR="004C2C5E">
        <w:rPr>
          <w:bCs/>
          <w:sz w:val="22"/>
          <w:szCs w:val="22"/>
        </w:rPr>
        <w:t xml:space="preserve"> </w:t>
      </w:r>
      <w:r w:rsidR="00AA3087" w:rsidRPr="003A53D4">
        <w:rPr>
          <w:bCs/>
          <w:sz w:val="22"/>
          <w:szCs w:val="22"/>
        </w:rPr>
        <w:t>Il s’agira d’organiser</w:t>
      </w:r>
      <w:r>
        <w:rPr>
          <w:bCs/>
          <w:sz w:val="22"/>
          <w:szCs w:val="22"/>
        </w:rPr>
        <w:t>, dans chaque région ciblée,</w:t>
      </w:r>
      <w:r w:rsidR="00AA3087" w:rsidRPr="003A53D4">
        <w:rPr>
          <w:bCs/>
          <w:sz w:val="22"/>
          <w:szCs w:val="22"/>
        </w:rPr>
        <w:t xml:space="preserve"> un atelier de formation regroupant les </w:t>
      </w:r>
      <w:r w:rsidR="00DF39C2">
        <w:rPr>
          <w:bCs/>
          <w:sz w:val="22"/>
          <w:szCs w:val="22"/>
        </w:rPr>
        <w:t>diverses</w:t>
      </w:r>
      <w:r w:rsidR="00AA3087" w:rsidRPr="003A53D4">
        <w:rPr>
          <w:bCs/>
          <w:sz w:val="22"/>
          <w:szCs w:val="22"/>
        </w:rPr>
        <w:t xml:space="preserve"> structures techniques impliquées dans </w:t>
      </w:r>
      <w:r w:rsidR="00DF39C2">
        <w:rPr>
          <w:bCs/>
          <w:sz w:val="22"/>
          <w:szCs w:val="22"/>
        </w:rPr>
        <w:t>l</w:t>
      </w:r>
      <w:r w:rsidR="00AA3087" w:rsidRPr="003A53D4">
        <w:rPr>
          <w:bCs/>
          <w:sz w:val="22"/>
          <w:szCs w:val="22"/>
        </w:rPr>
        <w:t>a mise en œuvre du CPR et des PAR</w:t>
      </w:r>
      <w:r w:rsidR="00F40378">
        <w:rPr>
          <w:bCs/>
          <w:sz w:val="22"/>
          <w:szCs w:val="22"/>
        </w:rPr>
        <w:t xml:space="preserve"> au niveau </w:t>
      </w:r>
      <w:r w:rsidR="00681D39">
        <w:rPr>
          <w:bCs/>
          <w:sz w:val="22"/>
          <w:szCs w:val="22"/>
        </w:rPr>
        <w:t>régional</w:t>
      </w:r>
      <w:r w:rsidR="00AA3087" w:rsidRPr="003A53D4">
        <w:rPr>
          <w:bCs/>
          <w:sz w:val="22"/>
          <w:szCs w:val="22"/>
        </w:rPr>
        <w:t xml:space="preserve">. La formation pourra être assurée par des </w:t>
      </w:r>
      <w:r w:rsidR="00AA3087">
        <w:rPr>
          <w:bCs/>
          <w:sz w:val="22"/>
          <w:szCs w:val="22"/>
        </w:rPr>
        <w:t>personnes ressources appropriées</w:t>
      </w:r>
      <w:r w:rsidR="00AA3087" w:rsidRPr="003A53D4">
        <w:rPr>
          <w:bCs/>
          <w:sz w:val="22"/>
          <w:szCs w:val="22"/>
        </w:rPr>
        <w:t xml:space="preserve">. </w:t>
      </w:r>
    </w:p>
    <w:p w:rsidR="00AA3087" w:rsidRPr="005C41D2" w:rsidRDefault="00AA3087" w:rsidP="00AA3087">
      <w:pPr>
        <w:rPr>
          <w:lang w:eastAsia="en-US"/>
        </w:rPr>
      </w:pPr>
    </w:p>
    <w:p w:rsidR="00AA3087" w:rsidRPr="005C41D2" w:rsidRDefault="00AA3087"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63" w:name="_Toc291145176"/>
      <w:bookmarkStart w:id="464" w:name="_Toc392053938"/>
      <w:r w:rsidRPr="005C41D2">
        <w:rPr>
          <w:rFonts w:ascii="Times New Roman" w:hAnsi="Times New Roman" w:cs="Times New Roman"/>
          <w:i w:val="0"/>
          <w:iCs w:val="0"/>
          <w:sz w:val="22"/>
          <w:szCs w:val="22"/>
        </w:rPr>
        <w:t>Montage organisationnel</w:t>
      </w:r>
      <w:bookmarkEnd w:id="463"/>
      <w:bookmarkEnd w:id="464"/>
    </w:p>
    <w:p w:rsidR="00AA3087" w:rsidRDefault="00AA3087" w:rsidP="00AA3087">
      <w:pPr>
        <w:jc w:val="both"/>
        <w:rPr>
          <w:sz w:val="22"/>
          <w:szCs w:val="22"/>
        </w:rPr>
      </w:pPr>
    </w:p>
    <w:p w:rsidR="00AA3087" w:rsidRPr="003A53D4" w:rsidRDefault="00AA3087" w:rsidP="00AA3087">
      <w:pPr>
        <w:jc w:val="both"/>
        <w:rPr>
          <w:sz w:val="22"/>
          <w:szCs w:val="22"/>
        </w:rPr>
      </w:pPr>
      <w:r w:rsidRPr="003A53D4">
        <w:rPr>
          <w:sz w:val="22"/>
          <w:szCs w:val="22"/>
        </w:rPr>
        <w:t xml:space="preserve">La </w:t>
      </w:r>
      <w:r>
        <w:rPr>
          <w:sz w:val="22"/>
          <w:szCs w:val="22"/>
        </w:rPr>
        <w:t>mise en place</w:t>
      </w:r>
      <w:r w:rsidRPr="003A53D4">
        <w:rPr>
          <w:sz w:val="22"/>
          <w:szCs w:val="22"/>
        </w:rPr>
        <w:t xml:space="preserve"> d’une structure organisationnelle efficace et efficiente pour assurer la coordination et la cohérence de l’ensemble</w:t>
      </w:r>
      <w:r>
        <w:rPr>
          <w:sz w:val="22"/>
          <w:szCs w:val="22"/>
        </w:rPr>
        <w:t xml:space="preserve"> des activités de réinstallation</w:t>
      </w:r>
      <w:r w:rsidRPr="003A53D4">
        <w:rPr>
          <w:sz w:val="22"/>
          <w:szCs w:val="22"/>
        </w:rPr>
        <w:t xml:space="preserve">, centraliser les flux d’information et réaliser le suivi et évaluation, revêt toute l’importance requise pour réussir la mise en œuvre de l’opération de réinstallation. </w:t>
      </w:r>
      <w:r>
        <w:rPr>
          <w:sz w:val="22"/>
          <w:szCs w:val="22"/>
        </w:rPr>
        <w:t>Sous ce rapport, l</w:t>
      </w:r>
      <w:r w:rsidRPr="003A53D4">
        <w:rPr>
          <w:sz w:val="22"/>
          <w:szCs w:val="22"/>
        </w:rPr>
        <w:t xml:space="preserve">e dispositif d'exécution </w:t>
      </w:r>
      <w:r>
        <w:rPr>
          <w:sz w:val="22"/>
          <w:szCs w:val="22"/>
        </w:rPr>
        <w:t xml:space="preserve">ci-dessous est </w:t>
      </w:r>
      <w:r w:rsidRPr="003A53D4">
        <w:rPr>
          <w:sz w:val="22"/>
          <w:szCs w:val="22"/>
        </w:rPr>
        <w:t>préconisé</w:t>
      </w:r>
      <w:r>
        <w:rPr>
          <w:sz w:val="22"/>
          <w:szCs w:val="22"/>
        </w:rPr>
        <w:t> :</w:t>
      </w:r>
      <w:r w:rsidRPr="003A53D4">
        <w:rPr>
          <w:sz w:val="22"/>
          <w:szCs w:val="22"/>
        </w:rPr>
        <w:t xml:space="preserve"> </w:t>
      </w:r>
    </w:p>
    <w:p w:rsidR="00AA3087" w:rsidRDefault="00AA3087" w:rsidP="00AA3087">
      <w:pPr>
        <w:pStyle w:val="Caption"/>
        <w:rPr>
          <w:color w:val="000000"/>
          <w:sz w:val="22"/>
          <w:szCs w:val="22"/>
        </w:rPr>
      </w:pPr>
      <w:bookmarkStart w:id="465" w:name="_Toc286603898"/>
      <w:bookmarkStart w:id="466" w:name="_Toc392053969"/>
      <w:r w:rsidRPr="00D63A2E">
        <w:rPr>
          <w:sz w:val="22"/>
          <w:szCs w:val="22"/>
        </w:rPr>
        <w:lastRenderedPageBreak/>
        <w:t xml:space="preserve">Tableau </w:t>
      </w:r>
      <w:r w:rsidR="007C2A8F" w:rsidRPr="00D63A2E">
        <w:rPr>
          <w:sz w:val="22"/>
          <w:szCs w:val="22"/>
        </w:rPr>
        <w:fldChar w:fldCharType="begin"/>
      </w:r>
      <w:r w:rsidRPr="00D63A2E">
        <w:rPr>
          <w:sz w:val="22"/>
          <w:szCs w:val="22"/>
        </w:rPr>
        <w:instrText xml:space="preserve"> SEQ Tableau \* ARABIC </w:instrText>
      </w:r>
      <w:r w:rsidR="007C2A8F" w:rsidRPr="00D63A2E">
        <w:rPr>
          <w:sz w:val="22"/>
          <w:szCs w:val="22"/>
        </w:rPr>
        <w:fldChar w:fldCharType="separate"/>
      </w:r>
      <w:r w:rsidR="00746AC3">
        <w:rPr>
          <w:noProof/>
          <w:sz w:val="22"/>
          <w:szCs w:val="22"/>
        </w:rPr>
        <w:t>10</w:t>
      </w:r>
      <w:r w:rsidR="007C2A8F" w:rsidRPr="00D63A2E">
        <w:rPr>
          <w:sz w:val="22"/>
          <w:szCs w:val="22"/>
        </w:rPr>
        <w:fldChar w:fldCharType="end"/>
      </w:r>
      <w:r w:rsidR="00F40378">
        <w:rPr>
          <w:sz w:val="22"/>
          <w:szCs w:val="22"/>
        </w:rPr>
        <w:t>:</w:t>
      </w:r>
      <w:r w:rsidRPr="00D63A2E">
        <w:rPr>
          <w:sz w:val="22"/>
          <w:szCs w:val="22"/>
        </w:rPr>
        <w:tab/>
      </w:r>
      <w:r w:rsidRPr="00D63A2E">
        <w:rPr>
          <w:color w:val="000000"/>
          <w:sz w:val="22"/>
          <w:szCs w:val="22"/>
        </w:rPr>
        <w:t>Arrangements institutionnels de mise en œuvre - Charte des responsabilités</w:t>
      </w:r>
      <w:bookmarkEnd w:id="465"/>
      <w:bookmarkEnd w:id="466"/>
    </w:p>
    <w:p w:rsidR="004C2C5E" w:rsidRPr="004C2C5E" w:rsidRDefault="004C2C5E" w:rsidP="004C2C5E"/>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2"/>
      </w:tblGrid>
      <w:tr w:rsidR="004C2C5E" w:rsidRPr="00BF7977" w:rsidTr="004C2C5E">
        <w:tc>
          <w:tcPr>
            <w:tcW w:w="2552" w:type="dxa"/>
            <w:shd w:val="clear" w:color="auto" w:fill="auto"/>
          </w:tcPr>
          <w:p w:rsidR="004C2C5E" w:rsidRPr="00BF7977" w:rsidRDefault="004C2C5E" w:rsidP="004C2C5E">
            <w:pPr>
              <w:rPr>
                <w:b/>
                <w:sz w:val="20"/>
                <w:szCs w:val="20"/>
              </w:rPr>
            </w:pPr>
            <w:bookmarkStart w:id="467" w:name="_Toc284235510"/>
            <w:bookmarkStart w:id="468" w:name="_Toc291145177"/>
            <w:r w:rsidRPr="00BF7977">
              <w:rPr>
                <w:b/>
                <w:sz w:val="20"/>
                <w:szCs w:val="20"/>
              </w:rPr>
              <w:t>Acteurs institutionnels</w:t>
            </w:r>
          </w:p>
        </w:tc>
        <w:tc>
          <w:tcPr>
            <w:tcW w:w="6662" w:type="dxa"/>
            <w:shd w:val="clear" w:color="auto" w:fill="auto"/>
          </w:tcPr>
          <w:p w:rsidR="004C2C5E" w:rsidRPr="00BF7977" w:rsidRDefault="004C2C5E" w:rsidP="004C2C5E">
            <w:pPr>
              <w:rPr>
                <w:b/>
                <w:sz w:val="20"/>
                <w:szCs w:val="20"/>
              </w:rPr>
            </w:pPr>
            <w:r w:rsidRPr="00BF7977">
              <w:rPr>
                <w:b/>
                <w:sz w:val="20"/>
                <w:szCs w:val="20"/>
              </w:rPr>
              <w:t xml:space="preserve">Responsabilités  </w:t>
            </w:r>
          </w:p>
        </w:tc>
      </w:tr>
      <w:tr w:rsidR="004C2C5E" w:rsidRPr="00BF7977" w:rsidTr="004C2C5E">
        <w:tc>
          <w:tcPr>
            <w:tcW w:w="2552" w:type="dxa"/>
            <w:shd w:val="clear" w:color="auto" w:fill="auto"/>
          </w:tcPr>
          <w:p w:rsidR="004C2C5E" w:rsidRPr="004C2C5E" w:rsidRDefault="004C2C5E" w:rsidP="004C2C5E">
            <w:pPr>
              <w:rPr>
                <w:color w:val="000000"/>
                <w:sz w:val="20"/>
                <w:szCs w:val="20"/>
              </w:rPr>
            </w:pPr>
            <w:r w:rsidRPr="00BF7977">
              <w:rPr>
                <w:color w:val="000000"/>
                <w:sz w:val="20"/>
                <w:szCs w:val="20"/>
              </w:rPr>
              <w:t>Ministère de la Formation Professionnelle, de l'Apprentissage et de l'Artisanat</w:t>
            </w:r>
          </w:p>
        </w:tc>
        <w:tc>
          <w:tcPr>
            <w:tcW w:w="6662" w:type="dxa"/>
            <w:shd w:val="clear" w:color="auto" w:fill="auto"/>
          </w:tcPr>
          <w:p w:rsidR="004C2C5E" w:rsidRPr="00BF7977" w:rsidRDefault="004C2C5E" w:rsidP="009055A0">
            <w:pPr>
              <w:numPr>
                <w:ilvl w:val="0"/>
                <w:numId w:val="36"/>
              </w:numPr>
              <w:rPr>
                <w:sz w:val="20"/>
                <w:szCs w:val="20"/>
              </w:rPr>
            </w:pPr>
            <w:r w:rsidRPr="00BF7977">
              <w:rPr>
                <w:sz w:val="20"/>
                <w:szCs w:val="20"/>
              </w:rPr>
              <w:t>Diffusion du CPR</w:t>
            </w:r>
          </w:p>
          <w:p w:rsidR="004C2C5E" w:rsidRPr="00BF7977" w:rsidRDefault="004C2C5E" w:rsidP="009055A0">
            <w:pPr>
              <w:numPr>
                <w:ilvl w:val="0"/>
                <w:numId w:val="36"/>
              </w:numPr>
              <w:rPr>
                <w:sz w:val="20"/>
                <w:szCs w:val="20"/>
              </w:rPr>
            </w:pPr>
            <w:r w:rsidRPr="00BF7977">
              <w:rPr>
                <w:sz w:val="20"/>
                <w:szCs w:val="20"/>
              </w:rPr>
              <w:t>Approbation et diffusion des PAR</w:t>
            </w:r>
          </w:p>
          <w:p w:rsidR="004C2C5E" w:rsidRPr="00BF7977" w:rsidRDefault="004C2C5E" w:rsidP="009055A0">
            <w:pPr>
              <w:numPr>
                <w:ilvl w:val="0"/>
                <w:numId w:val="36"/>
              </w:numPr>
              <w:rPr>
                <w:sz w:val="20"/>
                <w:szCs w:val="20"/>
              </w:rPr>
            </w:pPr>
            <w:r w:rsidRPr="00BF7977">
              <w:rPr>
                <w:sz w:val="20"/>
                <w:szCs w:val="20"/>
              </w:rPr>
              <w:t>Initiation de la procédure de déclaration d’utilité publique</w:t>
            </w:r>
          </w:p>
          <w:p w:rsidR="004C2C5E" w:rsidRPr="00BF7977" w:rsidRDefault="004C2C5E" w:rsidP="004C2C5E">
            <w:pPr>
              <w:ind w:left="360"/>
              <w:rPr>
                <w:sz w:val="20"/>
                <w:szCs w:val="20"/>
              </w:rPr>
            </w:pPr>
          </w:p>
        </w:tc>
      </w:tr>
      <w:tr w:rsidR="004C2C5E" w:rsidRPr="00BF7977" w:rsidTr="004C2C5E">
        <w:tc>
          <w:tcPr>
            <w:tcW w:w="2552" w:type="dxa"/>
            <w:shd w:val="clear" w:color="auto" w:fill="auto"/>
          </w:tcPr>
          <w:p w:rsidR="004C2C5E" w:rsidRPr="00BF7977" w:rsidRDefault="004C2C5E" w:rsidP="004C2C5E">
            <w:pPr>
              <w:rPr>
                <w:sz w:val="20"/>
                <w:szCs w:val="20"/>
              </w:rPr>
            </w:pPr>
            <w:r w:rsidRPr="00BF7977">
              <w:rPr>
                <w:sz w:val="20"/>
                <w:szCs w:val="20"/>
              </w:rPr>
              <w:t>Ministère de l’Economie et des Finances (Budget et Domaines)</w:t>
            </w:r>
          </w:p>
        </w:tc>
        <w:tc>
          <w:tcPr>
            <w:tcW w:w="6662" w:type="dxa"/>
            <w:shd w:val="clear" w:color="auto" w:fill="auto"/>
          </w:tcPr>
          <w:p w:rsidR="004C2C5E" w:rsidRPr="00BF7977" w:rsidRDefault="004C2C5E" w:rsidP="009055A0">
            <w:pPr>
              <w:numPr>
                <w:ilvl w:val="0"/>
                <w:numId w:val="36"/>
              </w:numPr>
              <w:rPr>
                <w:sz w:val="20"/>
                <w:szCs w:val="20"/>
              </w:rPr>
            </w:pPr>
            <w:r w:rsidRPr="00BF7977">
              <w:rPr>
                <w:sz w:val="20"/>
                <w:szCs w:val="20"/>
              </w:rPr>
              <w:t>Financement du budget des compensations</w:t>
            </w:r>
          </w:p>
          <w:p w:rsidR="004C2C5E" w:rsidRPr="00BF7977" w:rsidRDefault="004C2C5E" w:rsidP="009055A0">
            <w:pPr>
              <w:numPr>
                <w:ilvl w:val="0"/>
                <w:numId w:val="36"/>
              </w:numPr>
              <w:rPr>
                <w:sz w:val="20"/>
                <w:szCs w:val="20"/>
              </w:rPr>
            </w:pPr>
            <w:r w:rsidRPr="00BF7977">
              <w:rPr>
                <w:sz w:val="20"/>
                <w:szCs w:val="20"/>
              </w:rPr>
              <w:t xml:space="preserve">Déclaration d’utilité publique  </w:t>
            </w:r>
          </w:p>
          <w:p w:rsidR="004C2C5E" w:rsidRPr="00BF7977" w:rsidRDefault="004C2C5E" w:rsidP="004C2C5E">
            <w:pPr>
              <w:rPr>
                <w:sz w:val="20"/>
                <w:szCs w:val="20"/>
              </w:rPr>
            </w:pPr>
          </w:p>
        </w:tc>
      </w:tr>
      <w:tr w:rsidR="004C2C5E" w:rsidRPr="00BF7977" w:rsidTr="004C2C5E">
        <w:tc>
          <w:tcPr>
            <w:tcW w:w="2552" w:type="dxa"/>
            <w:shd w:val="clear" w:color="auto" w:fill="auto"/>
          </w:tcPr>
          <w:p w:rsidR="004C2C5E" w:rsidRPr="00BF7977" w:rsidRDefault="004C2C5E" w:rsidP="004C2C5E">
            <w:pPr>
              <w:rPr>
                <w:sz w:val="20"/>
                <w:szCs w:val="20"/>
              </w:rPr>
            </w:pPr>
          </w:p>
          <w:p w:rsidR="004C2C5E" w:rsidRPr="00BF7977" w:rsidRDefault="004C2C5E" w:rsidP="00543D90">
            <w:pPr>
              <w:rPr>
                <w:sz w:val="20"/>
                <w:szCs w:val="20"/>
              </w:rPr>
            </w:pPr>
            <w:r w:rsidRPr="00BF7977">
              <w:rPr>
                <w:sz w:val="20"/>
                <w:szCs w:val="20"/>
              </w:rPr>
              <w:t>ONFP</w:t>
            </w:r>
            <w:r w:rsidR="00ED4AC1">
              <w:rPr>
                <w:sz w:val="20"/>
                <w:szCs w:val="20"/>
              </w:rPr>
              <w:t xml:space="preserve"> (Direction de la </w:t>
            </w:r>
            <w:r w:rsidR="00ED4AC1" w:rsidRPr="00543D90">
              <w:rPr>
                <w:sz w:val="20"/>
                <w:szCs w:val="20"/>
              </w:rPr>
              <w:t xml:space="preserve">Planification et des Projets/Services </w:t>
            </w:r>
            <w:r w:rsidR="00543D90" w:rsidRPr="00543D90">
              <w:rPr>
                <w:sz w:val="20"/>
                <w:szCs w:val="20"/>
              </w:rPr>
              <w:t>de Construction des Centres de Formation)</w:t>
            </w:r>
          </w:p>
        </w:tc>
        <w:tc>
          <w:tcPr>
            <w:tcW w:w="6662" w:type="dxa"/>
            <w:shd w:val="clear" w:color="auto" w:fill="auto"/>
          </w:tcPr>
          <w:p w:rsidR="004C2C5E" w:rsidRPr="00BF7977" w:rsidRDefault="004C2C5E" w:rsidP="009055A0">
            <w:pPr>
              <w:numPr>
                <w:ilvl w:val="0"/>
                <w:numId w:val="36"/>
              </w:numPr>
              <w:rPr>
                <w:sz w:val="20"/>
                <w:szCs w:val="20"/>
              </w:rPr>
            </w:pPr>
            <w:r w:rsidRPr="00BF7977">
              <w:rPr>
                <w:sz w:val="20"/>
                <w:szCs w:val="20"/>
              </w:rPr>
              <w:t>Diffusion du CPR</w:t>
            </w:r>
          </w:p>
          <w:p w:rsidR="004C2C5E" w:rsidRPr="00BF7977" w:rsidRDefault="004C2C5E" w:rsidP="009055A0">
            <w:pPr>
              <w:numPr>
                <w:ilvl w:val="0"/>
                <w:numId w:val="36"/>
              </w:numPr>
              <w:rPr>
                <w:sz w:val="20"/>
                <w:szCs w:val="20"/>
              </w:rPr>
            </w:pPr>
            <w:r w:rsidRPr="00BF7977">
              <w:rPr>
                <w:sz w:val="20"/>
                <w:szCs w:val="20"/>
              </w:rPr>
              <w:t>Approbation et diffusion des PAR</w:t>
            </w:r>
          </w:p>
          <w:p w:rsidR="004C2C5E" w:rsidRPr="00BF7977" w:rsidRDefault="004C2C5E" w:rsidP="009055A0">
            <w:pPr>
              <w:numPr>
                <w:ilvl w:val="0"/>
                <w:numId w:val="36"/>
              </w:numPr>
              <w:rPr>
                <w:sz w:val="20"/>
                <w:szCs w:val="20"/>
              </w:rPr>
            </w:pPr>
            <w:r w:rsidRPr="00BF7977">
              <w:rPr>
                <w:sz w:val="20"/>
                <w:szCs w:val="20"/>
              </w:rPr>
              <w:t>Financement des études, de la sensibilisation et du suivi</w:t>
            </w:r>
          </w:p>
          <w:p w:rsidR="004C2C5E" w:rsidRPr="00BF7977" w:rsidRDefault="004C2C5E" w:rsidP="009055A0">
            <w:pPr>
              <w:numPr>
                <w:ilvl w:val="0"/>
                <w:numId w:val="36"/>
              </w:numPr>
              <w:rPr>
                <w:sz w:val="20"/>
                <w:szCs w:val="20"/>
              </w:rPr>
            </w:pPr>
            <w:r>
              <w:rPr>
                <w:sz w:val="20"/>
                <w:szCs w:val="20"/>
              </w:rPr>
              <w:t>E</w:t>
            </w:r>
            <w:r w:rsidRPr="00BF7977">
              <w:rPr>
                <w:sz w:val="20"/>
                <w:szCs w:val="20"/>
              </w:rPr>
              <w:t>troite collaboration avec les autres organes d’exécution (services techniques régionaux)</w:t>
            </w:r>
          </w:p>
          <w:p w:rsidR="004C2C5E" w:rsidRPr="00BF7977" w:rsidRDefault="004C2C5E" w:rsidP="009055A0">
            <w:pPr>
              <w:numPr>
                <w:ilvl w:val="0"/>
                <w:numId w:val="36"/>
              </w:numPr>
              <w:rPr>
                <w:sz w:val="20"/>
                <w:szCs w:val="20"/>
              </w:rPr>
            </w:pPr>
            <w:r w:rsidRPr="00BF7977">
              <w:rPr>
                <w:sz w:val="20"/>
                <w:szCs w:val="20"/>
              </w:rPr>
              <w:t xml:space="preserve">Assistance aux organisations, Collectivités locales, ONG </w:t>
            </w:r>
          </w:p>
          <w:p w:rsidR="004C2C5E" w:rsidRPr="00BF7977" w:rsidRDefault="004C2C5E" w:rsidP="005A17B6">
            <w:pPr>
              <w:numPr>
                <w:ilvl w:val="0"/>
                <w:numId w:val="36"/>
              </w:numPr>
              <w:rPr>
                <w:sz w:val="20"/>
                <w:szCs w:val="20"/>
              </w:rPr>
            </w:pPr>
            <w:r w:rsidRPr="00BF7977">
              <w:rPr>
                <w:sz w:val="20"/>
                <w:szCs w:val="20"/>
              </w:rPr>
              <w:t xml:space="preserve">Désignation de </w:t>
            </w:r>
            <w:r w:rsidR="005A17B6">
              <w:rPr>
                <w:sz w:val="20"/>
                <w:szCs w:val="20"/>
              </w:rPr>
              <w:t>l’</w:t>
            </w:r>
            <w:r w:rsidRPr="00BF7977">
              <w:rPr>
                <w:sz w:val="20"/>
                <w:szCs w:val="20"/>
              </w:rPr>
              <w:t>Expert Social chargé de la coordination de la mise en œuvre des PAR</w:t>
            </w:r>
          </w:p>
          <w:p w:rsidR="004C2C5E" w:rsidRPr="00BF7977" w:rsidRDefault="004C2C5E" w:rsidP="009055A0">
            <w:pPr>
              <w:numPr>
                <w:ilvl w:val="0"/>
                <w:numId w:val="36"/>
              </w:numPr>
              <w:rPr>
                <w:sz w:val="20"/>
                <w:szCs w:val="20"/>
              </w:rPr>
            </w:pPr>
            <w:r w:rsidRPr="00BF7977">
              <w:rPr>
                <w:sz w:val="20"/>
                <w:szCs w:val="20"/>
              </w:rPr>
              <w:t>Recrutement de consultants/ONG pour réaliser les études socio-économiques, les PAR et le suivi/évaluation</w:t>
            </w:r>
          </w:p>
          <w:p w:rsidR="004C2C5E" w:rsidRPr="00BF7977" w:rsidRDefault="004C2C5E" w:rsidP="009055A0">
            <w:pPr>
              <w:numPr>
                <w:ilvl w:val="0"/>
                <w:numId w:val="36"/>
              </w:numPr>
              <w:rPr>
                <w:sz w:val="20"/>
                <w:szCs w:val="20"/>
              </w:rPr>
            </w:pPr>
            <w:r w:rsidRPr="00BF7977">
              <w:rPr>
                <w:sz w:val="20"/>
                <w:szCs w:val="20"/>
              </w:rPr>
              <w:t>Supervision des indemnisations des personnes affectée</w:t>
            </w:r>
            <w:r w:rsidR="005A17B6">
              <w:rPr>
                <w:sz w:val="20"/>
                <w:szCs w:val="20"/>
              </w:rPr>
              <w:t>s</w:t>
            </w:r>
            <w:r w:rsidRPr="00BF7977">
              <w:rPr>
                <w:sz w:val="20"/>
                <w:szCs w:val="20"/>
              </w:rPr>
              <w:t xml:space="preserve"> </w:t>
            </w:r>
          </w:p>
          <w:p w:rsidR="004C2C5E" w:rsidRPr="00BF7977" w:rsidRDefault="004C2C5E" w:rsidP="009055A0">
            <w:pPr>
              <w:numPr>
                <w:ilvl w:val="0"/>
                <w:numId w:val="36"/>
              </w:numPr>
              <w:rPr>
                <w:sz w:val="20"/>
                <w:szCs w:val="20"/>
              </w:rPr>
            </w:pPr>
            <w:r w:rsidRPr="00BF7977">
              <w:rPr>
                <w:sz w:val="20"/>
                <w:szCs w:val="20"/>
              </w:rPr>
              <w:t xml:space="preserve">Suivi de la procédure d’expropriation et d’indemnisation </w:t>
            </w:r>
          </w:p>
          <w:p w:rsidR="004C2C5E" w:rsidRPr="00BF7977" w:rsidRDefault="004C2C5E" w:rsidP="009055A0">
            <w:pPr>
              <w:numPr>
                <w:ilvl w:val="0"/>
                <w:numId w:val="36"/>
              </w:numPr>
              <w:rPr>
                <w:sz w:val="20"/>
                <w:szCs w:val="20"/>
              </w:rPr>
            </w:pPr>
            <w:r w:rsidRPr="00BF7977">
              <w:rPr>
                <w:sz w:val="20"/>
                <w:szCs w:val="20"/>
              </w:rPr>
              <w:t>Soumission des rapports d’activités à la BM</w:t>
            </w:r>
          </w:p>
        </w:tc>
      </w:tr>
      <w:tr w:rsidR="004C2C5E" w:rsidRPr="00BF7977" w:rsidTr="004C2C5E">
        <w:tc>
          <w:tcPr>
            <w:tcW w:w="2552" w:type="dxa"/>
            <w:shd w:val="clear" w:color="auto" w:fill="auto"/>
          </w:tcPr>
          <w:p w:rsidR="004C2C5E" w:rsidRPr="00BF7977" w:rsidRDefault="004C2C5E" w:rsidP="004C2C5E">
            <w:pPr>
              <w:rPr>
                <w:sz w:val="20"/>
                <w:szCs w:val="20"/>
              </w:rPr>
            </w:pPr>
            <w:r w:rsidRPr="00BF7977">
              <w:rPr>
                <w:sz w:val="20"/>
                <w:szCs w:val="20"/>
              </w:rPr>
              <w:t>Autorités administratives (Gouverneurs des Régions et Préfets)</w:t>
            </w:r>
          </w:p>
        </w:tc>
        <w:tc>
          <w:tcPr>
            <w:tcW w:w="6662" w:type="dxa"/>
            <w:shd w:val="clear" w:color="auto" w:fill="auto"/>
          </w:tcPr>
          <w:p w:rsidR="004C2C5E" w:rsidRPr="00BF7977" w:rsidRDefault="004C2C5E" w:rsidP="009055A0">
            <w:pPr>
              <w:numPr>
                <w:ilvl w:val="0"/>
                <w:numId w:val="36"/>
              </w:numPr>
              <w:rPr>
                <w:sz w:val="20"/>
                <w:szCs w:val="20"/>
              </w:rPr>
            </w:pPr>
            <w:r w:rsidRPr="00BF7977">
              <w:rPr>
                <w:sz w:val="20"/>
                <w:szCs w:val="20"/>
              </w:rPr>
              <w:t>Mise en place des commissions d’évaluation et d’indemnisation</w:t>
            </w:r>
          </w:p>
        </w:tc>
      </w:tr>
      <w:tr w:rsidR="004C2C5E" w:rsidRPr="00BF7977" w:rsidTr="004C2C5E">
        <w:tc>
          <w:tcPr>
            <w:tcW w:w="2552" w:type="dxa"/>
            <w:shd w:val="clear" w:color="auto" w:fill="auto"/>
          </w:tcPr>
          <w:p w:rsidR="004C2C5E" w:rsidRPr="00BF7977" w:rsidRDefault="004C2C5E" w:rsidP="004C2C5E">
            <w:pPr>
              <w:rPr>
                <w:sz w:val="20"/>
                <w:szCs w:val="20"/>
              </w:rPr>
            </w:pPr>
            <w:r w:rsidRPr="00BF7977">
              <w:rPr>
                <w:sz w:val="20"/>
                <w:szCs w:val="20"/>
              </w:rPr>
              <w:t>Commission d’évaluation et d’indemnisation des impenses</w:t>
            </w:r>
          </w:p>
        </w:tc>
        <w:tc>
          <w:tcPr>
            <w:tcW w:w="6662" w:type="dxa"/>
            <w:shd w:val="clear" w:color="auto" w:fill="auto"/>
          </w:tcPr>
          <w:p w:rsidR="004C2C5E" w:rsidRPr="00BF7977" w:rsidRDefault="004C2C5E" w:rsidP="009055A0">
            <w:pPr>
              <w:numPr>
                <w:ilvl w:val="0"/>
                <w:numId w:val="36"/>
              </w:numPr>
              <w:rPr>
                <w:sz w:val="20"/>
                <w:szCs w:val="20"/>
              </w:rPr>
            </w:pPr>
            <w:r w:rsidRPr="00BF7977">
              <w:rPr>
                <w:sz w:val="20"/>
                <w:szCs w:val="20"/>
              </w:rPr>
              <w:t>Evaluation des impenses et des personnes affectée</w:t>
            </w:r>
            <w:r w:rsidR="005A17B6">
              <w:rPr>
                <w:sz w:val="20"/>
                <w:szCs w:val="20"/>
              </w:rPr>
              <w:t>s</w:t>
            </w:r>
          </w:p>
          <w:p w:rsidR="004C2C5E" w:rsidRPr="00BF7977" w:rsidRDefault="004C2C5E" w:rsidP="009055A0">
            <w:pPr>
              <w:numPr>
                <w:ilvl w:val="0"/>
                <w:numId w:val="36"/>
              </w:numPr>
              <w:rPr>
                <w:sz w:val="20"/>
                <w:szCs w:val="20"/>
              </w:rPr>
            </w:pPr>
            <w:r w:rsidRPr="00BF7977">
              <w:rPr>
                <w:sz w:val="20"/>
                <w:szCs w:val="20"/>
              </w:rPr>
              <w:t>Gestion des ressources financières allouées</w:t>
            </w:r>
          </w:p>
          <w:p w:rsidR="004C2C5E" w:rsidRPr="00BF7977" w:rsidRDefault="004C2C5E" w:rsidP="009055A0">
            <w:pPr>
              <w:numPr>
                <w:ilvl w:val="0"/>
                <w:numId w:val="36"/>
              </w:numPr>
              <w:rPr>
                <w:sz w:val="20"/>
                <w:szCs w:val="20"/>
              </w:rPr>
            </w:pPr>
            <w:r w:rsidRPr="00BF7977">
              <w:rPr>
                <w:sz w:val="20"/>
                <w:szCs w:val="20"/>
              </w:rPr>
              <w:t>Indemnisation des ayants-droits</w:t>
            </w:r>
          </w:p>
          <w:p w:rsidR="004C2C5E" w:rsidRPr="00BF7977" w:rsidRDefault="004C2C5E" w:rsidP="009055A0">
            <w:pPr>
              <w:numPr>
                <w:ilvl w:val="0"/>
                <w:numId w:val="36"/>
              </w:numPr>
              <w:rPr>
                <w:sz w:val="20"/>
                <w:szCs w:val="20"/>
              </w:rPr>
            </w:pPr>
            <w:r w:rsidRPr="00BF7977">
              <w:rPr>
                <w:sz w:val="20"/>
                <w:szCs w:val="20"/>
              </w:rPr>
              <w:t>Libération des emprises</w:t>
            </w:r>
          </w:p>
        </w:tc>
      </w:tr>
      <w:tr w:rsidR="004C2C5E" w:rsidRPr="00BF7977" w:rsidTr="004C2C5E">
        <w:tc>
          <w:tcPr>
            <w:tcW w:w="2552" w:type="dxa"/>
            <w:shd w:val="clear" w:color="auto" w:fill="auto"/>
          </w:tcPr>
          <w:p w:rsidR="004C2C5E" w:rsidRPr="00BF7977" w:rsidRDefault="004C2C5E" w:rsidP="004C2C5E">
            <w:pPr>
              <w:rPr>
                <w:sz w:val="20"/>
                <w:szCs w:val="20"/>
              </w:rPr>
            </w:pPr>
            <w:r w:rsidRPr="00BF7977">
              <w:rPr>
                <w:sz w:val="20"/>
                <w:szCs w:val="20"/>
              </w:rPr>
              <w:t>Collectivités locales (ville, communes,  Communautés Rurales)</w:t>
            </w:r>
          </w:p>
          <w:p w:rsidR="004C2C5E" w:rsidRPr="00BF7977" w:rsidRDefault="004C2C5E" w:rsidP="004C2C5E">
            <w:pPr>
              <w:rPr>
                <w:sz w:val="20"/>
                <w:szCs w:val="20"/>
              </w:rPr>
            </w:pPr>
          </w:p>
        </w:tc>
        <w:tc>
          <w:tcPr>
            <w:tcW w:w="6662" w:type="dxa"/>
            <w:shd w:val="clear" w:color="auto" w:fill="auto"/>
          </w:tcPr>
          <w:p w:rsidR="004C2C5E" w:rsidRPr="00BF7977" w:rsidRDefault="004C2C5E" w:rsidP="009055A0">
            <w:pPr>
              <w:numPr>
                <w:ilvl w:val="0"/>
                <w:numId w:val="36"/>
              </w:numPr>
              <w:rPr>
                <w:sz w:val="20"/>
                <w:szCs w:val="20"/>
              </w:rPr>
            </w:pPr>
            <w:r w:rsidRPr="00BF7977">
              <w:rPr>
                <w:sz w:val="20"/>
                <w:szCs w:val="20"/>
              </w:rPr>
              <w:t>Enregistrement des plaintes et réclamations</w:t>
            </w:r>
          </w:p>
          <w:p w:rsidR="004C2C5E" w:rsidRPr="00BF7977" w:rsidRDefault="004C2C5E" w:rsidP="009055A0">
            <w:pPr>
              <w:numPr>
                <w:ilvl w:val="0"/>
                <w:numId w:val="36"/>
              </w:numPr>
              <w:rPr>
                <w:sz w:val="20"/>
                <w:szCs w:val="20"/>
              </w:rPr>
            </w:pPr>
            <w:r w:rsidRPr="00BF7977">
              <w:rPr>
                <w:sz w:val="20"/>
                <w:szCs w:val="20"/>
              </w:rPr>
              <w:t>Identification et libération des sites devant faire l’objet d’expropriation</w:t>
            </w:r>
          </w:p>
          <w:p w:rsidR="004C2C5E" w:rsidRPr="00BF7977" w:rsidRDefault="004C2C5E" w:rsidP="009055A0">
            <w:pPr>
              <w:numPr>
                <w:ilvl w:val="0"/>
                <w:numId w:val="36"/>
              </w:numPr>
              <w:rPr>
                <w:sz w:val="20"/>
                <w:szCs w:val="20"/>
              </w:rPr>
            </w:pPr>
            <w:r w:rsidRPr="00BF7977">
              <w:rPr>
                <w:sz w:val="20"/>
                <w:szCs w:val="20"/>
              </w:rPr>
              <w:t>Suivi de la réinstallation et des indemnisations</w:t>
            </w:r>
          </w:p>
          <w:p w:rsidR="004C2C5E" w:rsidRPr="00BF7977" w:rsidRDefault="004C2C5E" w:rsidP="009055A0">
            <w:pPr>
              <w:numPr>
                <w:ilvl w:val="0"/>
                <w:numId w:val="36"/>
              </w:numPr>
              <w:rPr>
                <w:sz w:val="20"/>
                <w:szCs w:val="20"/>
              </w:rPr>
            </w:pPr>
            <w:r w:rsidRPr="00BF7977">
              <w:rPr>
                <w:sz w:val="20"/>
                <w:szCs w:val="20"/>
              </w:rPr>
              <w:t xml:space="preserve">Diffusion des </w:t>
            </w:r>
            <w:proofErr w:type="spellStart"/>
            <w:r w:rsidRPr="00BF7977">
              <w:rPr>
                <w:sz w:val="20"/>
                <w:szCs w:val="20"/>
              </w:rPr>
              <w:t>PARs</w:t>
            </w:r>
            <w:proofErr w:type="spellEnd"/>
          </w:p>
          <w:p w:rsidR="004C2C5E" w:rsidRPr="00BF7977" w:rsidRDefault="004C2C5E" w:rsidP="009055A0">
            <w:pPr>
              <w:numPr>
                <w:ilvl w:val="0"/>
                <w:numId w:val="36"/>
              </w:numPr>
              <w:rPr>
                <w:sz w:val="20"/>
                <w:szCs w:val="20"/>
              </w:rPr>
            </w:pPr>
            <w:r w:rsidRPr="00BF7977">
              <w:rPr>
                <w:sz w:val="20"/>
                <w:szCs w:val="20"/>
              </w:rPr>
              <w:t>Traitement selon la procédure de résolution des conflits</w:t>
            </w:r>
          </w:p>
          <w:p w:rsidR="004C2C5E" w:rsidRPr="00BF7977" w:rsidRDefault="004C2C5E" w:rsidP="009055A0">
            <w:pPr>
              <w:numPr>
                <w:ilvl w:val="0"/>
                <w:numId w:val="36"/>
              </w:numPr>
              <w:rPr>
                <w:sz w:val="20"/>
                <w:szCs w:val="20"/>
              </w:rPr>
            </w:pPr>
            <w:r w:rsidRPr="00BF7977">
              <w:rPr>
                <w:sz w:val="20"/>
                <w:szCs w:val="20"/>
              </w:rPr>
              <w:t>Participation au suivi de proximité</w:t>
            </w:r>
          </w:p>
        </w:tc>
      </w:tr>
      <w:tr w:rsidR="004C2C5E" w:rsidRPr="00BF7977" w:rsidTr="004C2C5E">
        <w:tc>
          <w:tcPr>
            <w:tcW w:w="2552" w:type="dxa"/>
            <w:shd w:val="clear" w:color="auto" w:fill="auto"/>
          </w:tcPr>
          <w:p w:rsidR="004C2C5E" w:rsidRPr="00BF7977" w:rsidRDefault="004C2C5E" w:rsidP="004C2C5E">
            <w:pPr>
              <w:rPr>
                <w:sz w:val="20"/>
                <w:szCs w:val="20"/>
              </w:rPr>
            </w:pPr>
            <w:r w:rsidRPr="00BF7977">
              <w:rPr>
                <w:sz w:val="20"/>
                <w:szCs w:val="20"/>
              </w:rPr>
              <w:t>Consultants en sciences sociales,  ONG et Associations de la Société civile</w:t>
            </w:r>
          </w:p>
        </w:tc>
        <w:tc>
          <w:tcPr>
            <w:tcW w:w="6662" w:type="dxa"/>
            <w:shd w:val="clear" w:color="auto" w:fill="auto"/>
          </w:tcPr>
          <w:p w:rsidR="004C2C5E" w:rsidRPr="00BF7977" w:rsidRDefault="004C2C5E" w:rsidP="009055A0">
            <w:pPr>
              <w:numPr>
                <w:ilvl w:val="0"/>
                <w:numId w:val="36"/>
              </w:numPr>
              <w:rPr>
                <w:sz w:val="20"/>
                <w:szCs w:val="20"/>
              </w:rPr>
            </w:pPr>
            <w:r w:rsidRPr="00BF7977">
              <w:rPr>
                <w:sz w:val="20"/>
                <w:szCs w:val="20"/>
              </w:rPr>
              <w:t>Etudes socioéconomiques</w:t>
            </w:r>
          </w:p>
          <w:p w:rsidR="004C2C5E" w:rsidRPr="00BF7977" w:rsidRDefault="004C2C5E" w:rsidP="009055A0">
            <w:pPr>
              <w:numPr>
                <w:ilvl w:val="0"/>
                <w:numId w:val="36"/>
              </w:numPr>
              <w:rPr>
                <w:sz w:val="20"/>
                <w:szCs w:val="20"/>
              </w:rPr>
            </w:pPr>
            <w:r w:rsidRPr="00BF7977">
              <w:rPr>
                <w:sz w:val="20"/>
                <w:szCs w:val="20"/>
              </w:rPr>
              <w:t xml:space="preserve">Réalisation des </w:t>
            </w:r>
            <w:proofErr w:type="spellStart"/>
            <w:r w:rsidRPr="00BF7977">
              <w:rPr>
                <w:sz w:val="20"/>
                <w:szCs w:val="20"/>
              </w:rPr>
              <w:t>PARs</w:t>
            </w:r>
            <w:proofErr w:type="spellEnd"/>
          </w:p>
          <w:p w:rsidR="004C2C5E" w:rsidRPr="00BF7977" w:rsidRDefault="004C2C5E" w:rsidP="009055A0">
            <w:pPr>
              <w:numPr>
                <w:ilvl w:val="0"/>
                <w:numId w:val="36"/>
              </w:numPr>
              <w:rPr>
                <w:sz w:val="20"/>
                <w:szCs w:val="20"/>
              </w:rPr>
            </w:pPr>
            <w:r w:rsidRPr="00BF7977">
              <w:rPr>
                <w:sz w:val="20"/>
                <w:szCs w:val="20"/>
              </w:rPr>
              <w:t>Renforcement de capacités/information et sensibilisation</w:t>
            </w:r>
          </w:p>
          <w:p w:rsidR="004C2C5E" w:rsidRPr="00BF7977" w:rsidRDefault="004C2C5E" w:rsidP="009055A0">
            <w:pPr>
              <w:numPr>
                <w:ilvl w:val="0"/>
                <w:numId w:val="36"/>
              </w:numPr>
              <w:rPr>
                <w:sz w:val="20"/>
                <w:szCs w:val="20"/>
              </w:rPr>
            </w:pPr>
            <w:r w:rsidRPr="00BF7977">
              <w:rPr>
                <w:sz w:val="20"/>
                <w:szCs w:val="20"/>
              </w:rPr>
              <w:t>Evaluation d’étape, à mi-parcours et finale</w:t>
            </w:r>
          </w:p>
        </w:tc>
      </w:tr>
      <w:tr w:rsidR="004C2C5E" w:rsidRPr="00BF7977" w:rsidTr="004C2C5E">
        <w:tc>
          <w:tcPr>
            <w:tcW w:w="2552" w:type="dxa"/>
            <w:shd w:val="clear" w:color="auto" w:fill="auto"/>
          </w:tcPr>
          <w:p w:rsidR="004C2C5E" w:rsidRPr="00BF7977" w:rsidRDefault="004C2C5E" w:rsidP="004C2C5E">
            <w:pPr>
              <w:rPr>
                <w:sz w:val="20"/>
                <w:szCs w:val="20"/>
              </w:rPr>
            </w:pPr>
            <w:r w:rsidRPr="00BF7977">
              <w:rPr>
                <w:sz w:val="20"/>
                <w:szCs w:val="20"/>
              </w:rPr>
              <w:t>Justice (Juge des expropriations)</w:t>
            </w:r>
          </w:p>
        </w:tc>
        <w:tc>
          <w:tcPr>
            <w:tcW w:w="6662" w:type="dxa"/>
            <w:shd w:val="clear" w:color="auto" w:fill="auto"/>
          </w:tcPr>
          <w:p w:rsidR="004C2C5E" w:rsidRPr="00BF7977" w:rsidRDefault="004C2C5E" w:rsidP="009055A0">
            <w:pPr>
              <w:numPr>
                <w:ilvl w:val="0"/>
                <w:numId w:val="36"/>
              </w:numPr>
              <w:rPr>
                <w:sz w:val="20"/>
                <w:szCs w:val="20"/>
              </w:rPr>
            </w:pPr>
            <w:r w:rsidRPr="00BF7977">
              <w:rPr>
                <w:sz w:val="20"/>
                <w:szCs w:val="20"/>
              </w:rPr>
              <w:t>Jugement et résolution des conflits (en cas de désaccord à l’amiable)</w:t>
            </w:r>
          </w:p>
        </w:tc>
      </w:tr>
    </w:tbl>
    <w:p w:rsidR="00D63A74" w:rsidRDefault="00D63A74" w:rsidP="00D63A74"/>
    <w:p w:rsidR="00AA3087" w:rsidRPr="005C41D2" w:rsidRDefault="00AA3087" w:rsidP="005A17B6">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69" w:name="_Toc392053939"/>
      <w:r w:rsidRPr="005C41D2">
        <w:rPr>
          <w:rFonts w:ascii="Times New Roman" w:hAnsi="Times New Roman" w:cs="Times New Roman"/>
          <w:i w:val="0"/>
          <w:iCs w:val="0"/>
          <w:sz w:val="22"/>
          <w:szCs w:val="22"/>
        </w:rPr>
        <w:t>Etape de préparation /mise en œuvre des PAR</w:t>
      </w:r>
      <w:bookmarkEnd w:id="467"/>
      <w:bookmarkEnd w:id="468"/>
      <w:bookmarkEnd w:id="469"/>
    </w:p>
    <w:p w:rsidR="00A055DE" w:rsidRDefault="00A055DE" w:rsidP="00AA3087">
      <w:pPr>
        <w:jc w:val="both"/>
        <w:rPr>
          <w:sz w:val="22"/>
          <w:szCs w:val="22"/>
        </w:rPr>
      </w:pPr>
    </w:p>
    <w:p w:rsidR="00AA3087" w:rsidRPr="00FF7468" w:rsidRDefault="00AA3087" w:rsidP="00FF7468">
      <w:pPr>
        <w:rPr>
          <w:sz w:val="22"/>
          <w:szCs w:val="22"/>
        </w:rPr>
      </w:pPr>
      <w:r w:rsidRPr="00FF7468">
        <w:rPr>
          <w:sz w:val="22"/>
          <w:szCs w:val="22"/>
        </w:rPr>
        <w:t>Le présent tableau décrit les principales étapes de préparation et de mise en œuvre du PAR.</w:t>
      </w:r>
    </w:p>
    <w:p w:rsidR="00A055DE" w:rsidRDefault="00A055DE" w:rsidP="00FF7468">
      <w:bookmarkStart w:id="470" w:name="_Toc284129565"/>
      <w:bookmarkStart w:id="471" w:name="_Toc286603899"/>
    </w:p>
    <w:p w:rsidR="00AA3087" w:rsidRPr="00F623FE" w:rsidRDefault="00AA3087" w:rsidP="002C3271">
      <w:pPr>
        <w:jc w:val="center"/>
        <w:rPr>
          <w:b/>
          <w:sz w:val="22"/>
          <w:szCs w:val="22"/>
        </w:rPr>
      </w:pPr>
      <w:bookmarkStart w:id="472" w:name="_Toc392053970"/>
      <w:r w:rsidRPr="00F623FE">
        <w:rPr>
          <w:b/>
          <w:sz w:val="22"/>
          <w:szCs w:val="22"/>
        </w:rPr>
        <w:t xml:space="preserve">Tableau </w:t>
      </w:r>
      <w:r w:rsidR="007C2A8F" w:rsidRPr="00F623FE">
        <w:rPr>
          <w:b/>
          <w:sz w:val="22"/>
          <w:szCs w:val="22"/>
        </w:rPr>
        <w:fldChar w:fldCharType="begin"/>
      </w:r>
      <w:r w:rsidRPr="00F623FE">
        <w:rPr>
          <w:b/>
          <w:sz w:val="22"/>
          <w:szCs w:val="22"/>
        </w:rPr>
        <w:instrText xml:space="preserve"> SEQ Tableau \* ARABIC </w:instrText>
      </w:r>
      <w:r w:rsidR="007C2A8F" w:rsidRPr="00F623FE">
        <w:rPr>
          <w:b/>
          <w:sz w:val="22"/>
          <w:szCs w:val="22"/>
        </w:rPr>
        <w:fldChar w:fldCharType="separate"/>
      </w:r>
      <w:r w:rsidR="00746AC3">
        <w:rPr>
          <w:b/>
          <w:noProof/>
          <w:sz w:val="22"/>
          <w:szCs w:val="22"/>
        </w:rPr>
        <w:t>11</w:t>
      </w:r>
      <w:r w:rsidR="007C2A8F" w:rsidRPr="00F623FE">
        <w:rPr>
          <w:b/>
          <w:sz w:val="22"/>
          <w:szCs w:val="22"/>
        </w:rPr>
        <w:fldChar w:fldCharType="end"/>
      </w:r>
      <w:r w:rsidRPr="00F623FE">
        <w:rPr>
          <w:b/>
          <w:sz w:val="22"/>
          <w:szCs w:val="22"/>
        </w:rPr>
        <w:t> : Principales étapes de préparation et de mise en œuvre du PAR</w:t>
      </w:r>
      <w:bookmarkEnd w:id="470"/>
      <w:bookmarkEnd w:id="471"/>
      <w:bookmarkEnd w:id="472"/>
    </w:p>
    <w:p w:rsidR="004C2C5E" w:rsidRDefault="004C2C5E" w:rsidP="002C3271">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042"/>
        <w:gridCol w:w="3211"/>
      </w:tblGrid>
      <w:tr w:rsidR="004C2C5E" w:rsidRPr="009055A0" w:rsidTr="009055A0">
        <w:trPr>
          <w:trHeight w:val="156"/>
        </w:trPr>
        <w:tc>
          <w:tcPr>
            <w:tcW w:w="3035" w:type="dxa"/>
            <w:shd w:val="clear" w:color="auto" w:fill="auto"/>
          </w:tcPr>
          <w:p w:rsidR="004C2C5E" w:rsidRPr="009055A0" w:rsidRDefault="004C2C5E" w:rsidP="009055A0">
            <w:pPr>
              <w:keepLines/>
              <w:autoSpaceDE w:val="0"/>
              <w:autoSpaceDN w:val="0"/>
              <w:adjustRightInd w:val="0"/>
              <w:spacing w:before="120"/>
              <w:jc w:val="both"/>
              <w:rPr>
                <w:b/>
                <w:bCs/>
                <w:sz w:val="22"/>
                <w:szCs w:val="22"/>
              </w:rPr>
            </w:pPr>
            <w:r w:rsidRPr="009055A0">
              <w:rPr>
                <w:b/>
                <w:bCs/>
                <w:sz w:val="22"/>
                <w:szCs w:val="22"/>
              </w:rPr>
              <w:t xml:space="preserve">Activités </w:t>
            </w:r>
          </w:p>
        </w:tc>
        <w:tc>
          <w:tcPr>
            <w:tcW w:w="3042" w:type="dxa"/>
            <w:shd w:val="clear" w:color="auto" w:fill="auto"/>
          </w:tcPr>
          <w:p w:rsidR="004C2C5E" w:rsidRPr="009055A0" w:rsidRDefault="004C2C5E" w:rsidP="009055A0">
            <w:pPr>
              <w:keepLines/>
              <w:autoSpaceDE w:val="0"/>
              <w:autoSpaceDN w:val="0"/>
              <w:adjustRightInd w:val="0"/>
              <w:spacing w:before="120"/>
              <w:jc w:val="both"/>
              <w:rPr>
                <w:b/>
                <w:bCs/>
                <w:sz w:val="22"/>
                <w:szCs w:val="22"/>
              </w:rPr>
            </w:pPr>
            <w:r w:rsidRPr="009055A0">
              <w:rPr>
                <w:b/>
                <w:bCs/>
                <w:sz w:val="22"/>
                <w:szCs w:val="22"/>
              </w:rPr>
              <w:t>Responsable</w:t>
            </w:r>
          </w:p>
        </w:tc>
        <w:tc>
          <w:tcPr>
            <w:tcW w:w="3211" w:type="dxa"/>
            <w:shd w:val="clear" w:color="auto" w:fill="auto"/>
          </w:tcPr>
          <w:p w:rsidR="004C2C5E" w:rsidRPr="009055A0" w:rsidRDefault="004C2C5E" w:rsidP="009055A0">
            <w:pPr>
              <w:keepLines/>
              <w:autoSpaceDE w:val="0"/>
              <w:autoSpaceDN w:val="0"/>
              <w:adjustRightInd w:val="0"/>
              <w:spacing w:before="120"/>
              <w:jc w:val="both"/>
              <w:rPr>
                <w:b/>
                <w:bCs/>
                <w:sz w:val="22"/>
                <w:szCs w:val="22"/>
              </w:rPr>
            </w:pPr>
            <w:r w:rsidRPr="009055A0">
              <w:rPr>
                <w:b/>
                <w:bCs/>
                <w:sz w:val="22"/>
                <w:szCs w:val="22"/>
              </w:rPr>
              <w:t>Observations/recommandations</w:t>
            </w:r>
          </w:p>
        </w:tc>
      </w:tr>
      <w:tr w:rsidR="004C2C5E" w:rsidRPr="009055A0" w:rsidTr="009055A0">
        <w:tc>
          <w:tcPr>
            <w:tcW w:w="9288" w:type="dxa"/>
            <w:gridSpan w:val="3"/>
            <w:shd w:val="clear" w:color="auto" w:fill="auto"/>
          </w:tcPr>
          <w:p w:rsidR="004C2C5E" w:rsidRPr="009055A0" w:rsidRDefault="004C2C5E" w:rsidP="004C2C5E">
            <w:pPr>
              <w:rPr>
                <w:b/>
                <w:sz w:val="20"/>
                <w:szCs w:val="20"/>
              </w:rPr>
            </w:pPr>
            <w:r w:rsidRPr="009055A0">
              <w:rPr>
                <w:b/>
                <w:color w:val="000000"/>
                <w:sz w:val="22"/>
                <w:szCs w:val="22"/>
              </w:rPr>
              <w:t>I. Campagne d’information</w:t>
            </w:r>
          </w:p>
        </w:tc>
      </w:tr>
      <w:tr w:rsidR="004C2C5E" w:rsidRPr="009055A0" w:rsidTr="009055A0">
        <w:tc>
          <w:tcPr>
            <w:tcW w:w="3035" w:type="dxa"/>
            <w:shd w:val="clear" w:color="auto" w:fill="auto"/>
          </w:tcPr>
          <w:p w:rsidR="004C2C5E" w:rsidRPr="009055A0" w:rsidRDefault="004C2C5E" w:rsidP="009055A0">
            <w:pPr>
              <w:jc w:val="both"/>
              <w:rPr>
                <w:color w:val="000000"/>
                <w:sz w:val="22"/>
                <w:szCs w:val="22"/>
              </w:rPr>
            </w:pPr>
            <w:r w:rsidRPr="009055A0">
              <w:rPr>
                <w:color w:val="000000"/>
                <w:sz w:val="22"/>
                <w:szCs w:val="22"/>
              </w:rPr>
              <w:t>Diffusion de l’information</w:t>
            </w:r>
          </w:p>
        </w:tc>
        <w:tc>
          <w:tcPr>
            <w:tcW w:w="3042" w:type="dxa"/>
            <w:shd w:val="clear" w:color="auto" w:fill="auto"/>
          </w:tcPr>
          <w:p w:rsidR="004C2C5E" w:rsidRPr="009055A0" w:rsidRDefault="004C2C5E" w:rsidP="009055A0">
            <w:pPr>
              <w:jc w:val="both"/>
              <w:rPr>
                <w:color w:val="000000"/>
                <w:sz w:val="22"/>
                <w:szCs w:val="22"/>
              </w:rPr>
            </w:pPr>
            <w:r w:rsidRPr="009055A0">
              <w:rPr>
                <w:color w:val="000000"/>
                <w:sz w:val="22"/>
                <w:szCs w:val="22"/>
              </w:rPr>
              <w:t>ONFP, Comité Pilotage Collectivités Locales</w:t>
            </w:r>
          </w:p>
        </w:tc>
        <w:tc>
          <w:tcPr>
            <w:tcW w:w="3211" w:type="dxa"/>
            <w:shd w:val="clear" w:color="auto" w:fill="auto"/>
          </w:tcPr>
          <w:p w:rsidR="004C2C5E" w:rsidRPr="009055A0" w:rsidRDefault="004C2C5E" w:rsidP="009055A0">
            <w:pPr>
              <w:jc w:val="both"/>
              <w:rPr>
                <w:color w:val="000000"/>
                <w:sz w:val="22"/>
                <w:szCs w:val="22"/>
              </w:rPr>
            </w:pPr>
            <w:r w:rsidRPr="009055A0">
              <w:rPr>
                <w:color w:val="000000"/>
                <w:sz w:val="22"/>
                <w:szCs w:val="22"/>
              </w:rPr>
              <w:t>En rapport avec les PAP</w:t>
            </w:r>
          </w:p>
        </w:tc>
      </w:tr>
      <w:tr w:rsidR="004C2C5E" w:rsidRPr="009055A0" w:rsidTr="009055A0">
        <w:tc>
          <w:tcPr>
            <w:tcW w:w="9288" w:type="dxa"/>
            <w:gridSpan w:val="3"/>
            <w:shd w:val="clear" w:color="auto" w:fill="auto"/>
          </w:tcPr>
          <w:p w:rsidR="004C2C5E" w:rsidRPr="009055A0" w:rsidRDefault="004C2C5E" w:rsidP="009055A0">
            <w:pPr>
              <w:jc w:val="both"/>
              <w:rPr>
                <w:color w:val="000000"/>
                <w:sz w:val="22"/>
                <w:szCs w:val="22"/>
              </w:rPr>
            </w:pPr>
            <w:r w:rsidRPr="009055A0">
              <w:rPr>
                <w:b/>
                <w:color w:val="000000"/>
                <w:sz w:val="22"/>
                <w:szCs w:val="22"/>
              </w:rPr>
              <w:t>II. Acquisition des terrains/Facilités d’accès aux ressources (commerçants, artisans, agriculteurs, forestiers, etc.)</w:t>
            </w:r>
          </w:p>
        </w:tc>
      </w:tr>
      <w:tr w:rsidR="00327DF9" w:rsidRPr="009055A0" w:rsidTr="009055A0">
        <w:tc>
          <w:tcPr>
            <w:tcW w:w="3035" w:type="dxa"/>
            <w:shd w:val="clear" w:color="auto" w:fill="auto"/>
          </w:tcPr>
          <w:p w:rsidR="00327DF9" w:rsidRPr="009055A0" w:rsidRDefault="00327DF9" w:rsidP="009055A0">
            <w:pPr>
              <w:jc w:val="both"/>
              <w:rPr>
                <w:color w:val="000000"/>
                <w:sz w:val="22"/>
                <w:szCs w:val="22"/>
              </w:rPr>
            </w:pPr>
            <w:r w:rsidRPr="009055A0">
              <w:rPr>
                <w:color w:val="000000"/>
                <w:sz w:val="22"/>
                <w:szCs w:val="22"/>
              </w:rPr>
              <w:t xml:space="preserve">Déclaration d’Utilité Publique </w:t>
            </w:r>
            <w:r w:rsidRPr="009055A0">
              <w:rPr>
                <w:color w:val="000000"/>
                <w:sz w:val="22"/>
                <w:szCs w:val="22"/>
              </w:rPr>
              <w:lastRenderedPageBreak/>
              <w:t>et acte de cessibilité</w:t>
            </w:r>
          </w:p>
        </w:tc>
        <w:tc>
          <w:tcPr>
            <w:tcW w:w="3042" w:type="dxa"/>
            <w:shd w:val="clear" w:color="auto" w:fill="auto"/>
          </w:tcPr>
          <w:p w:rsidR="00327DF9" w:rsidRPr="009055A0" w:rsidRDefault="00327DF9" w:rsidP="009055A0">
            <w:pPr>
              <w:jc w:val="both"/>
              <w:rPr>
                <w:color w:val="000000"/>
                <w:sz w:val="22"/>
                <w:szCs w:val="22"/>
              </w:rPr>
            </w:pPr>
            <w:r w:rsidRPr="009055A0">
              <w:rPr>
                <w:color w:val="000000"/>
                <w:sz w:val="22"/>
                <w:szCs w:val="22"/>
              </w:rPr>
              <w:lastRenderedPageBreak/>
              <w:t xml:space="preserve">Direction des </w:t>
            </w:r>
            <w:r w:rsidR="005A17B6" w:rsidRPr="009055A0">
              <w:rPr>
                <w:color w:val="000000"/>
                <w:sz w:val="22"/>
                <w:szCs w:val="22"/>
              </w:rPr>
              <w:t>Domaines</w:t>
            </w:r>
          </w:p>
        </w:tc>
        <w:tc>
          <w:tcPr>
            <w:tcW w:w="3211" w:type="dxa"/>
            <w:shd w:val="clear" w:color="auto" w:fill="auto"/>
          </w:tcPr>
          <w:p w:rsidR="00327DF9" w:rsidRPr="009055A0" w:rsidRDefault="00327DF9" w:rsidP="009055A0">
            <w:pPr>
              <w:jc w:val="both"/>
              <w:rPr>
                <w:color w:val="000000"/>
                <w:sz w:val="22"/>
                <w:szCs w:val="22"/>
              </w:rPr>
            </w:pPr>
          </w:p>
        </w:tc>
      </w:tr>
      <w:tr w:rsidR="00327DF9" w:rsidRPr="009055A0" w:rsidTr="009055A0">
        <w:tc>
          <w:tcPr>
            <w:tcW w:w="3035" w:type="dxa"/>
            <w:shd w:val="clear" w:color="auto" w:fill="auto"/>
          </w:tcPr>
          <w:p w:rsidR="00327DF9" w:rsidRPr="009055A0" w:rsidRDefault="00327DF9" w:rsidP="009055A0">
            <w:pPr>
              <w:jc w:val="both"/>
              <w:rPr>
                <w:color w:val="000000"/>
                <w:sz w:val="22"/>
                <w:szCs w:val="22"/>
              </w:rPr>
            </w:pPr>
            <w:r w:rsidRPr="009055A0">
              <w:rPr>
                <w:color w:val="000000"/>
                <w:sz w:val="22"/>
                <w:szCs w:val="22"/>
              </w:rPr>
              <w:lastRenderedPageBreak/>
              <w:t>Evaluation des pertes</w:t>
            </w:r>
          </w:p>
        </w:tc>
        <w:tc>
          <w:tcPr>
            <w:tcW w:w="3042" w:type="dxa"/>
            <w:shd w:val="clear" w:color="auto" w:fill="auto"/>
          </w:tcPr>
          <w:p w:rsidR="00327DF9" w:rsidRPr="009055A0" w:rsidRDefault="00327DF9" w:rsidP="00E02663">
            <w:pPr>
              <w:rPr>
                <w:sz w:val="22"/>
                <w:szCs w:val="22"/>
              </w:rPr>
            </w:pPr>
            <w:r w:rsidRPr="009055A0">
              <w:rPr>
                <w:color w:val="000000"/>
                <w:sz w:val="22"/>
                <w:szCs w:val="22"/>
              </w:rPr>
              <w:t>Commission d’évaluation et d’indemnisation</w:t>
            </w:r>
          </w:p>
        </w:tc>
        <w:tc>
          <w:tcPr>
            <w:tcW w:w="3211" w:type="dxa"/>
            <w:shd w:val="clear" w:color="auto" w:fill="auto"/>
          </w:tcPr>
          <w:p w:rsidR="00327DF9" w:rsidRPr="009055A0" w:rsidRDefault="00327DF9" w:rsidP="009055A0">
            <w:pPr>
              <w:jc w:val="both"/>
              <w:rPr>
                <w:color w:val="000000"/>
                <w:sz w:val="22"/>
                <w:szCs w:val="22"/>
              </w:rPr>
            </w:pPr>
            <w:r w:rsidRPr="009055A0">
              <w:rPr>
                <w:color w:val="000000"/>
                <w:sz w:val="22"/>
                <w:szCs w:val="22"/>
              </w:rPr>
              <w:t>Avec les PAP</w:t>
            </w:r>
          </w:p>
        </w:tc>
      </w:tr>
      <w:tr w:rsidR="00327DF9" w:rsidRPr="009055A0" w:rsidTr="009055A0">
        <w:tc>
          <w:tcPr>
            <w:tcW w:w="3035" w:type="dxa"/>
            <w:shd w:val="clear" w:color="auto" w:fill="auto"/>
          </w:tcPr>
          <w:p w:rsidR="00327DF9" w:rsidRPr="009055A0" w:rsidRDefault="00327DF9" w:rsidP="009055A0">
            <w:pPr>
              <w:jc w:val="both"/>
              <w:rPr>
                <w:color w:val="000000"/>
                <w:sz w:val="22"/>
                <w:szCs w:val="22"/>
              </w:rPr>
            </w:pPr>
            <w:r w:rsidRPr="009055A0">
              <w:rPr>
                <w:color w:val="000000"/>
                <w:sz w:val="22"/>
                <w:szCs w:val="22"/>
              </w:rPr>
              <w:t>Estimation des indemnités</w:t>
            </w:r>
          </w:p>
        </w:tc>
        <w:tc>
          <w:tcPr>
            <w:tcW w:w="3042" w:type="dxa"/>
            <w:shd w:val="clear" w:color="auto" w:fill="auto"/>
          </w:tcPr>
          <w:p w:rsidR="00327DF9" w:rsidRPr="009055A0" w:rsidRDefault="00327DF9" w:rsidP="00E02663">
            <w:pPr>
              <w:rPr>
                <w:sz w:val="22"/>
                <w:szCs w:val="22"/>
              </w:rPr>
            </w:pPr>
            <w:r w:rsidRPr="009055A0">
              <w:rPr>
                <w:color w:val="000000"/>
                <w:sz w:val="22"/>
                <w:szCs w:val="22"/>
              </w:rPr>
              <w:t>Commission d’évaluation et d’indemnisation</w:t>
            </w:r>
          </w:p>
        </w:tc>
        <w:tc>
          <w:tcPr>
            <w:tcW w:w="3211" w:type="dxa"/>
            <w:shd w:val="clear" w:color="auto" w:fill="auto"/>
          </w:tcPr>
          <w:p w:rsidR="00327DF9" w:rsidRPr="009055A0" w:rsidRDefault="00327DF9" w:rsidP="009055A0">
            <w:pPr>
              <w:jc w:val="both"/>
              <w:rPr>
                <w:color w:val="000000"/>
                <w:sz w:val="22"/>
                <w:szCs w:val="22"/>
              </w:rPr>
            </w:pPr>
            <w:r w:rsidRPr="009055A0">
              <w:rPr>
                <w:color w:val="000000"/>
                <w:sz w:val="22"/>
                <w:szCs w:val="22"/>
              </w:rPr>
              <w:t>Avec les PAP</w:t>
            </w:r>
          </w:p>
        </w:tc>
      </w:tr>
      <w:tr w:rsidR="00327DF9" w:rsidRPr="009055A0" w:rsidTr="009055A0">
        <w:tc>
          <w:tcPr>
            <w:tcW w:w="3035" w:type="dxa"/>
            <w:shd w:val="clear" w:color="auto" w:fill="auto"/>
          </w:tcPr>
          <w:p w:rsidR="00327DF9" w:rsidRPr="009055A0" w:rsidRDefault="00327DF9" w:rsidP="009055A0">
            <w:pPr>
              <w:jc w:val="both"/>
              <w:rPr>
                <w:color w:val="000000"/>
                <w:sz w:val="22"/>
                <w:szCs w:val="22"/>
              </w:rPr>
            </w:pPr>
            <w:r w:rsidRPr="009055A0">
              <w:rPr>
                <w:color w:val="000000"/>
                <w:sz w:val="22"/>
                <w:szCs w:val="22"/>
              </w:rPr>
              <w:t>Négociation des indemnités</w:t>
            </w:r>
          </w:p>
        </w:tc>
        <w:tc>
          <w:tcPr>
            <w:tcW w:w="3042" w:type="dxa"/>
            <w:shd w:val="clear" w:color="auto" w:fill="auto"/>
          </w:tcPr>
          <w:p w:rsidR="00327DF9" w:rsidRPr="009055A0" w:rsidRDefault="00327DF9" w:rsidP="00E02663">
            <w:pPr>
              <w:rPr>
                <w:sz w:val="22"/>
                <w:szCs w:val="22"/>
              </w:rPr>
            </w:pPr>
            <w:r w:rsidRPr="009055A0">
              <w:rPr>
                <w:color w:val="000000"/>
                <w:sz w:val="22"/>
                <w:szCs w:val="22"/>
              </w:rPr>
              <w:t>Commission d’évaluation et d’indemnisation</w:t>
            </w:r>
          </w:p>
        </w:tc>
        <w:tc>
          <w:tcPr>
            <w:tcW w:w="3211" w:type="dxa"/>
            <w:shd w:val="clear" w:color="auto" w:fill="auto"/>
          </w:tcPr>
          <w:p w:rsidR="00327DF9" w:rsidRPr="009055A0" w:rsidRDefault="00327DF9" w:rsidP="009055A0">
            <w:pPr>
              <w:jc w:val="both"/>
              <w:rPr>
                <w:color w:val="000000"/>
                <w:sz w:val="22"/>
                <w:szCs w:val="22"/>
              </w:rPr>
            </w:pPr>
            <w:r w:rsidRPr="009055A0">
              <w:rPr>
                <w:color w:val="000000"/>
                <w:sz w:val="22"/>
                <w:szCs w:val="22"/>
              </w:rPr>
              <w:t>Avec les PAP</w:t>
            </w:r>
          </w:p>
        </w:tc>
      </w:tr>
      <w:tr w:rsidR="00327DF9" w:rsidRPr="009055A0" w:rsidTr="009055A0">
        <w:tc>
          <w:tcPr>
            <w:tcW w:w="9288" w:type="dxa"/>
            <w:gridSpan w:val="3"/>
            <w:shd w:val="clear" w:color="auto" w:fill="auto"/>
          </w:tcPr>
          <w:p w:rsidR="00327DF9" w:rsidRPr="009055A0" w:rsidRDefault="00327DF9" w:rsidP="009055A0">
            <w:pPr>
              <w:jc w:val="both"/>
              <w:rPr>
                <w:color w:val="000000"/>
                <w:sz w:val="22"/>
                <w:szCs w:val="22"/>
              </w:rPr>
            </w:pPr>
            <w:r w:rsidRPr="009055A0">
              <w:rPr>
                <w:b/>
                <w:color w:val="000000"/>
                <w:sz w:val="22"/>
                <w:szCs w:val="22"/>
              </w:rPr>
              <w:t>III. Compensation et Paiement aux PAP</w:t>
            </w:r>
          </w:p>
        </w:tc>
      </w:tr>
      <w:tr w:rsidR="00327DF9" w:rsidRPr="009055A0" w:rsidTr="009055A0">
        <w:tc>
          <w:tcPr>
            <w:tcW w:w="3035" w:type="dxa"/>
            <w:shd w:val="clear" w:color="auto" w:fill="auto"/>
          </w:tcPr>
          <w:p w:rsidR="00327DF9" w:rsidRPr="009055A0" w:rsidRDefault="00327DF9" w:rsidP="009055A0">
            <w:pPr>
              <w:jc w:val="both"/>
              <w:rPr>
                <w:color w:val="000000"/>
                <w:sz w:val="22"/>
                <w:szCs w:val="22"/>
              </w:rPr>
            </w:pPr>
            <w:r w:rsidRPr="009055A0">
              <w:rPr>
                <w:color w:val="000000"/>
                <w:sz w:val="22"/>
                <w:szCs w:val="22"/>
              </w:rPr>
              <w:t>Mobilisation des fonds</w:t>
            </w:r>
          </w:p>
        </w:tc>
        <w:tc>
          <w:tcPr>
            <w:tcW w:w="3042" w:type="dxa"/>
            <w:shd w:val="clear" w:color="auto" w:fill="auto"/>
          </w:tcPr>
          <w:p w:rsidR="00327DF9" w:rsidRPr="009055A0" w:rsidRDefault="00327DF9" w:rsidP="009055A0">
            <w:pPr>
              <w:jc w:val="both"/>
              <w:rPr>
                <w:color w:val="000000"/>
                <w:sz w:val="22"/>
                <w:szCs w:val="22"/>
              </w:rPr>
            </w:pPr>
            <w:r w:rsidRPr="009055A0">
              <w:rPr>
                <w:color w:val="000000"/>
                <w:sz w:val="22"/>
                <w:szCs w:val="22"/>
              </w:rPr>
              <w:t>Ministère des finances/ONFP</w:t>
            </w:r>
          </w:p>
        </w:tc>
        <w:tc>
          <w:tcPr>
            <w:tcW w:w="3211" w:type="dxa"/>
            <w:shd w:val="clear" w:color="auto" w:fill="auto"/>
          </w:tcPr>
          <w:p w:rsidR="00327DF9" w:rsidRPr="009055A0" w:rsidRDefault="00327DF9" w:rsidP="009055A0">
            <w:pPr>
              <w:jc w:val="both"/>
              <w:rPr>
                <w:color w:val="000000"/>
                <w:sz w:val="22"/>
                <w:szCs w:val="22"/>
              </w:rPr>
            </w:pPr>
            <w:r w:rsidRPr="009055A0">
              <w:rPr>
                <w:color w:val="000000"/>
                <w:sz w:val="22"/>
                <w:szCs w:val="22"/>
              </w:rPr>
              <w:t>En rapport avec les collectivités</w:t>
            </w:r>
          </w:p>
        </w:tc>
      </w:tr>
      <w:tr w:rsidR="00327DF9" w:rsidRPr="009055A0" w:rsidTr="009055A0">
        <w:tc>
          <w:tcPr>
            <w:tcW w:w="3035" w:type="dxa"/>
            <w:shd w:val="clear" w:color="auto" w:fill="auto"/>
          </w:tcPr>
          <w:p w:rsidR="00327DF9" w:rsidRPr="009055A0" w:rsidRDefault="00327DF9" w:rsidP="009055A0">
            <w:pPr>
              <w:jc w:val="both"/>
              <w:rPr>
                <w:color w:val="000000"/>
                <w:sz w:val="22"/>
                <w:szCs w:val="22"/>
              </w:rPr>
            </w:pPr>
            <w:r w:rsidRPr="009055A0">
              <w:rPr>
                <w:color w:val="000000"/>
                <w:sz w:val="22"/>
                <w:szCs w:val="22"/>
              </w:rPr>
              <w:t>Compensation aux PAP</w:t>
            </w:r>
          </w:p>
        </w:tc>
        <w:tc>
          <w:tcPr>
            <w:tcW w:w="3042" w:type="dxa"/>
            <w:shd w:val="clear" w:color="auto" w:fill="auto"/>
          </w:tcPr>
          <w:p w:rsidR="00327DF9" w:rsidRPr="009055A0" w:rsidRDefault="00327DF9" w:rsidP="009055A0">
            <w:pPr>
              <w:jc w:val="both"/>
              <w:rPr>
                <w:color w:val="000000"/>
                <w:sz w:val="22"/>
                <w:szCs w:val="22"/>
              </w:rPr>
            </w:pPr>
            <w:r w:rsidRPr="009055A0">
              <w:rPr>
                <w:color w:val="000000"/>
                <w:sz w:val="22"/>
                <w:szCs w:val="22"/>
              </w:rPr>
              <w:t>ONFP</w:t>
            </w:r>
          </w:p>
        </w:tc>
        <w:tc>
          <w:tcPr>
            <w:tcW w:w="3211" w:type="dxa"/>
            <w:shd w:val="clear" w:color="auto" w:fill="auto"/>
          </w:tcPr>
          <w:p w:rsidR="00327DF9" w:rsidRPr="009055A0" w:rsidRDefault="00327DF9" w:rsidP="009055A0">
            <w:pPr>
              <w:jc w:val="both"/>
              <w:rPr>
                <w:color w:val="000000"/>
                <w:sz w:val="22"/>
                <w:szCs w:val="22"/>
              </w:rPr>
            </w:pPr>
            <w:r w:rsidRPr="009055A0">
              <w:rPr>
                <w:color w:val="000000"/>
                <w:sz w:val="22"/>
                <w:szCs w:val="22"/>
              </w:rPr>
              <w:t>En rapport avec les collectivités</w:t>
            </w:r>
          </w:p>
        </w:tc>
      </w:tr>
      <w:tr w:rsidR="00327DF9" w:rsidRPr="009055A0" w:rsidTr="009055A0">
        <w:tc>
          <w:tcPr>
            <w:tcW w:w="3035" w:type="dxa"/>
            <w:shd w:val="clear" w:color="auto" w:fill="auto"/>
          </w:tcPr>
          <w:p w:rsidR="00327DF9" w:rsidRPr="009055A0" w:rsidRDefault="00327DF9" w:rsidP="009055A0">
            <w:pPr>
              <w:keepLines/>
              <w:autoSpaceDE w:val="0"/>
              <w:autoSpaceDN w:val="0"/>
              <w:adjustRightInd w:val="0"/>
              <w:spacing w:before="120"/>
              <w:jc w:val="both"/>
              <w:rPr>
                <w:b/>
                <w:bCs/>
                <w:sz w:val="22"/>
                <w:szCs w:val="22"/>
              </w:rPr>
            </w:pPr>
            <w:r w:rsidRPr="009055A0">
              <w:rPr>
                <w:b/>
                <w:bCs/>
                <w:sz w:val="22"/>
                <w:szCs w:val="22"/>
              </w:rPr>
              <w:t>IV. Déplacement des installations et des personnes</w:t>
            </w:r>
          </w:p>
        </w:tc>
        <w:tc>
          <w:tcPr>
            <w:tcW w:w="3042" w:type="dxa"/>
            <w:shd w:val="clear" w:color="auto" w:fill="auto"/>
          </w:tcPr>
          <w:p w:rsidR="00327DF9" w:rsidRPr="009055A0" w:rsidRDefault="00327DF9" w:rsidP="009055A0">
            <w:pPr>
              <w:keepLines/>
              <w:autoSpaceDE w:val="0"/>
              <w:autoSpaceDN w:val="0"/>
              <w:adjustRightInd w:val="0"/>
              <w:spacing w:before="120"/>
              <w:jc w:val="both"/>
              <w:rPr>
                <w:bCs/>
                <w:sz w:val="22"/>
                <w:szCs w:val="22"/>
              </w:rPr>
            </w:pPr>
            <w:r w:rsidRPr="009055A0">
              <w:rPr>
                <w:color w:val="000000"/>
                <w:sz w:val="22"/>
                <w:szCs w:val="22"/>
              </w:rPr>
              <w:t>ONFP</w:t>
            </w:r>
          </w:p>
        </w:tc>
        <w:tc>
          <w:tcPr>
            <w:tcW w:w="3211" w:type="dxa"/>
            <w:shd w:val="clear" w:color="auto" w:fill="auto"/>
          </w:tcPr>
          <w:p w:rsidR="00327DF9" w:rsidRPr="009055A0" w:rsidRDefault="00327DF9" w:rsidP="009055A0">
            <w:pPr>
              <w:keepLines/>
              <w:autoSpaceDE w:val="0"/>
              <w:autoSpaceDN w:val="0"/>
              <w:adjustRightInd w:val="0"/>
              <w:spacing w:before="120"/>
              <w:jc w:val="both"/>
              <w:rPr>
                <w:bCs/>
                <w:sz w:val="22"/>
                <w:szCs w:val="22"/>
              </w:rPr>
            </w:pPr>
            <w:r w:rsidRPr="009055A0">
              <w:rPr>
                <w:bCs/>
                <w:sz w:val="22"/>
                <w:szCs w:val="22"/>
              </w:rPr>
              <w:t xml:space="preserve">En collaboration avec la Commission expropriation, les </w:t>
            </w:r>
            <w:r w:rsidRPr="009055A0">
              <w:rPr>
                <w:color w:val="000000"/>
                <w:sz w:val="22"/>
                <w:szCs w:val="22"/>
              </w:rPr>
              <w:t>collectivités</w:t>
            </w:r>
            <w:r w:rsidRPr="009055A0">
              <w:rPr>
                <w:bCs/>
                <w:sz w:val="22"/>
                <w:szCs w:val="22"/>
              </w:rPr>
              <w:t xml:space="preserve"> et l’ONFP</w:t>
            </w:r>
          </w:p>
        </w:tc>
      </w:tr>
      <w:tr w:rsidR="003B631E" w:rsidRPr="009055A0" w:rsidTr="009055A0">
        <w:tc>
          <w:tcPr>
            <w:tcW w:w="9288" w:type="dxa"/>
            <w:gridSpan w:val="3"/>
            <w:shd w:val="clear" w:color="auto" w:fill="auto"/>
          </w:tcPr>
          <w:p w:rsidR="003B631E" w:rsidRPr="009055A0" w:rsidRDefault="003B631E" w:rsidP="009055A0">
            <w:pPr>
              <w:jc w:val="both"/>
              <w:rPr>
                <w:b/>
                <w:color w:val="000000"/>
                <w:sz w:val="22"/>
                <w:szCs w:val="22"/>
              </w:rPr>
            </w:pPr>
            <w:r w:rsidRPr="009055A0">
              <w:rPr>
                <w:b/>
                <w:color w:val="000000"/>
                <w:sz w:val="22"/>
                <w:szCs w:val="22"/>
              </w:rPr>
              <w:t>V. Suivi et évaluation de la mise en œuvre des PAR</w:t>
            </w:r>
          </w:p>
        </w:tc>
      </w:tr>
      <w:tr w:rsidR="003B631E" w:rsidRPr="009055A0" w:rsidTr="009055A0">
        <w:tc>
          <w:tcPr>
            <w:tcW w:w="3035" w:type="dxa"/>
            <w:shd w:val="clear" w:color="auto" w:fill="auto"/>
          </w:tcPr>
          <w:p w:rsidR="003B631E" w:rsidRPr="009055A0" w:rsidRDefault="003B631E" w:rsidP="009055A0">
            <w:pPr>
              <w:jc w:val="both"/>
              <w:rPr>
                <w:color w:val="000000"/>
                <w:sz w:val="22"/>
                <w:szCs w:val="22"/>
              </w:rPr>
            </w:pPr>
            <w:r w:rsidRPr="009055A0">
              <w:rPr>
                <w:color w:val="000000"/>
                <w:sz w:val="22"/>
                <w:szCs w:val="22"/>
              </w:rPr>
              <w:t>Suivi de la mise en œuvre du PAR</w:t>
            </w:r>
          </w:p>
        </w:tc>
        <w:tc>
          <w:tcPr>
            <w:tcW w:w="3042" w:type="dxa"/>
            <w:shd w:val="clear" w:color="auto" w:fill="auto"/>
          </w:tcPr>
          <w:p w:rsidR="003B631E" w:rsidRPr="009055A0" w:rsidRDefault="003B631E" w:rsidP="00E02663">
            <w:pPr>
              <w:rPr>
                <w:color w:val="000000"/>
                <w:sz w:val="22"/>
                <w:szCs w:val="22"/>
              </w:rPr>
            </w:pPr>
            <w:r w:rsidRPr="009055A0">
              <w:rPr>
                <w:color w:val="000000"/>
                <w:sz w:val="22"/>
                <w:szCs w:val="22"/>
              </w:rPr>
              <w:t>Consultant et ONFP</w:t>
            </w:r>
            <w:r w:rsidR="00543D90">
              <w:rPr>
                <w:color w:val="000000"/>
                <w:sz w:val="22"/>
                <w:szCs w:val="22"/>
              </w:rPr>
              <w:t>/DPP/SCCF</w:t>
            </w:r>
          </w:p>
          <w:p w:rsidR="003B631E" w:rsidRPr="009055A0" w:rsidRDefault="003B631E" w:rsidP="00E02663">
            <w:pPr>
              <w:rPr>
                <w:color w:val="000000"/>
                <w:sz w:val="22"/>
                <w:szCs w:val="22"/>
              </w:rPr>
            </w:pPr>
            <w:r w:rsidRPr="009055A0">
              <w:rPr>
                <w:color w:val="000000"/>
                <w:sz w:val="22"/>
                <w:szCs w:val="22"/>
              </w:rPr>
              <w:t>Commission d’évaluation et d’indemnisation et CRSE</w:t>
            </w:r>
          </w:p>
        </w:tc>
        <w:tc>
          <w:tcPr>
            <w:tcW w:w="3211" w:type="dxa"/>
            <w:shd w:val="clear" w:color="auto" w:fill="auto"/>
          </w:tcPr>
          <w:p w:rsidR="003B631E" w:rsidRPr="009055A0" w:rsidRDefault="003B631E" w:rsidP="009055A0">
            <w:pPr>
              <w:jc w:val="both"/>
              <w:rPr>
                <w:color w:val="000000"/>
                <w:sz w:val="22"/>
                <w:szCs w:val="22"/>
              </w:rPr>
            </w:pPr>
            <w:r w:rsidRPr="009055A0">
              <w:rPr>
                <w:color w:val="000000"/>
                <w:sz w:val="22"/>
                <w:szCs w:val="22"/>
              </w:rPr>
              <w:t>En rapport avec les collectivités</w:t>
            </w:r>
          </w:p>
        </w:tc>
      </w:tr>
      <w:tr w:rsidR="003B631E" w:rsidRPr="009055A0" w:rsidTr="009055A0">
        <w:tc>
          <w:tcPr>
            <w:tcW w:w="3035" w:type="dxa"/>
            <w:shd w:val="clear" w:color="auto" w:fill="auto"/>
          </w:tcPr>
          <w:p w:rsidR="003B631E" w:rsidRPr="009055A0" w:rsidRDefault="003B631E" w:rsidP="009055A0">
            <w:pPr>
              <w:jc w:val="both"/>
              <w:rPr>
                <w:color w:val="000000"/>
                <w:sz w:val="22"/>
                <w:szCs w:val="22"/>
              </w:rPr>
            </w:pPr>
            <w:r w:rsidRPr="009055A0">
              <w:rPr>
                <w:color w:val="000000"/>
                <w:sz w:val="22"/>
                <w:szCs w:val="22"/>
              </w:rPr>
              <w:t>Evaluation de l’opération</w:t>
            </w:r>
          </w:p>
        </w:tc>
        <w:tc>
          <w:tcPr>
            <w:tcW w:w="3042" w:type="dxa"/>
            <w:shd w:val="clear" w:color="auto" w:fill="auto"/>
          </w:tcPr>
          <w:p w:rsidR="003B631E" w:rsidRPr="009055A0" w:rsidRDefault="003B631E" w:rsidP="00E02663">
            <w:pPr>
              <w:rPr>
                <w:color w:val="000000"/>
                <w:sz w:val="22"/>
                <w:szCs w:val="22"/>
              </w:rPr>
            </w:pPr>
            <w:r w:rsidRPr="009055A0">
              <w:rPr>
                <w:color w:val="000000"/>
                <w:sz w:val="22"/>
                <w:szCs w:val="22"/>
              </w:rPr>
              <w:t>Consultant et BM</w:t>
            </w:r>
          </w:p>
        </w:tc>
        <w:tc>
          <w:tcPr>
            <w:tcW w:w="3211" w:type="dxa"/>
            <w:shd w:val="clear" w:color="auto" w:fill="auto"/>
          </w:tcPr>
          <w:p w:rsidR="003B631E" w:rsidRPr="009055A0" w:rsidRDefault="003B631E" w:rsidP="009055A0">
            <w:pPr>
              <w:jc w:val="both"/>
              <w:rPr>
                <w:color w:val="000000"/>
                <w:sz w:val="22"/>
                <w:szCs w:val="22"/>
              </w:rPr>
            </w:pPr>
          </w:p>
        </w:tc>
      </w:tr>
      <w:tr w:rsidR="003B631E" w:rsidRPr="009055A0" w:rsidTr="009055A0">
        <w:tc>
          <w:tcPr>
            <w:tcW w:w="3035" w:type="dxa"/>
            <w:shd w:val="clear" w:color="auto" w:fill="auto"/>
          </w:tcPr>
          <w:p w:rsidR="003B631E" w:rsidRPr="009055A0" w:rsidRDefault="003B631E" w:rsidP="009055A0">
            <w:pPr>
              <w:jc w:val="both"/>
              <w:rPr>
                <w:b/>
                <w:color w:val="000000"/>
                <w:sz w:val="22"/>
                <w:szCs w:val="22"/>
              </w:rPr>
            </w:pPr>
            <w:r w:rsidRPr="009055A0">
              <w:rPr>
                <w:b/>
                <w:color w:val="000000"/>
                <w:sz w:val="22"/>
                <w:szCs w:val="22"/>
              </w:rPr>
              <w:t>VI. Début de la mise en œuvre des projets</w:t>
            </w:r>
          </w:p>
        </w:tc>
        <w:tc>
          <w:tcPr>
            <w:tcW w:w="3042" w:type="dxa"/>
            <w:shd w:val="clear" w:color="auto" w:fill="auto"/>
          </w:tcPr>
          <w:p w:rsidR="003B631E" w:rsidRPr="009055A0" w:rsidRDefault="003B631E" w:rsidP="009055A0">
            <w:pPr>
              <w:jc w:val="both"/>
              <w:rPr>
                <w:color w:val="000000"/>
                <w:sz w:val="22"/>
                <w:szCs w:val="22"/>
              </w:rPr>
            </w:pPr>
            <w:r w:rsidRPr="009055A0">
              <w:rPr>
                <w:color w:val="000000"/>
                <w:sz w:val="22"/>
                <w:szCs w:val="22"/>
              </w:rPr>
              <w:t>ONFP</w:t>
            </w:r>
            <w:r w:rsidR="00543D90">
              <w:rPr>
                <w:color w:val="000000"/>
                <w:sz w:val="22"/>
                <w:szCs w:val="22"/>
              </w:rPr>
              <w:t>/DPP/SCCF</w:t>
            </w:r>
          </w:p>
        </w:tc>
        <w:tc>
          <w:tcPr>
            <w:tcW w:w="3211" w:type="dxa"/>
            <w:shd w:val="clear" w:color="auto" w:fill="auto"/>
          </w:tcPr>
          <w:p w:rsidR="003B631E" w:rsidRPr="009055A0" w:rsidRDefault="003B631E" w:rsidP="009055A0">
            <w:pPr>
              <w:jc w:val="both"/>
              <w:rPr>
                <w:color w:val="000000"/>
                <w:sz w:val="22"/>
                <w:szCs w:val="22"/>
              </w:rPr>
            </w:pPr>
            <w:r w:rsidRPr="009055A0">
              <w:rPr>
                <w:color w:val="000000"/>
                <w:sz w:val="22"/>
                <w:szCs w:val="22"/>
              </w:rPr>
              <w:t>En rapport avec les collectivités</w:t>
            </w:r>
          </w:p>
        </w:tc>
      </w:tr>
    </w:tbl>
    <w:p w:rsidR="004C2C5E" w:rsidRDefault="004C2C5E" w:rsidP="002C3271">
      <w:pPr>
        <w:jc w:val="center"/>
        <w:rPr>
          <w:b/>
          <w:sz w:val="20"/>
          <w:szCs w:val="20"/>
        </w:rPr>
      </w:pPr>
    </w:p>
    <w:p w:rsidR="00A055DE" w:rsidRDefault="00A055DE" w:rsidP="00A055DE">
      <w:pPr>
        <w:pStyle w:val="Heading2"/>
        <w:autoSpaceDE w:val="0"/>
        <w:autoSpaceDN w:val="0"/>
        <w:adjustRightInd w:val="0"/>
        <w:spacing w:before="0" w:after="0" w:line="240" w:lineRule="atLeast"/>
        <w:ind w:left="1778"/>
        <w:jc w:val="both"/>
        <w:rPr>
          <w:rFonts w:ascii="Times New Roman" w:hAnsi="Times New Roman" w:cs="Times New Roman"/>
          <w:i w:val="0"/>
          <w:iCs w:val="0"/>
          <w:sz w:val="22"/>
          <w:szCs w:val="22"/>
        </w:rPr>
      </w:pPr>
      <w:bookmarkStart w:id="473" w:name="_Toc284235511"/>
      <w:bookmarkStart w:id="474" w:name="_Toc291145178"/>
    </w:p>
    <w:p w:rsidR="00AA3087" w:rsidRPr="00252BD0" w:rsidRDefault="00AA3087"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75" w:name="_Toc392053940"/>
      <w:r w:rsidRPr="00252BD0">
        <w:rPr>
          <w:rFonts w:ascii="Times New Roman" w:hAnsi="Times New Roman" w:cs="Times New Roman"/>
          <w:i w:val="0"/>
          <w:iCs w:val="0"/>
          <w:sz w:val="22"/>
          <w:szCs w:val="22"/>
        </w:rPr>
        <w:t>Calendrier d'exécution</w:t>
      </w:r>
      <w:bookmarkEnd w:id="473"/>
      <w:bookmarkEnd w:id="474"/>
      <w:bookmarkEnd w:id="475"/>
      <w:r w:rsidRPr="00252BD0">
        <w:rPr>
          <w:rFonts w:ascii="Times New Roman" w:hAnsi="Times New Roman" w:cs="Times New Roman"/>
          <w:i w:val="0"/>
          <w:iCs w:val="0"/>
          <w:sz w:val="22"/>
          <w:szCs w:val="22"/>
        </w:rPr>
        <w:t xml:space="preserve"> </w:t>
      </w:r>
      <w:r w:rsidRPr="00252BD0">
        <w:rPr>
          <w:rFonts w:ascii="Times New Roman" w:hAnsi="Times New Roman" w:cs="Times New Roman"/>
          <w:i w:val="0"/>
          <w:iCs w:val="0"/>
          <w:sz w:val="22"/>
          <w:szCs w:val="22"/>
        </w:rPr>
        <w:tab/>
      </w:r>
    </w:p>
    <w:p w:rsidR="00AA3087" w:rsidRDefault="00AA3087" w:rsidP="00AA3087">
      <w:pPr>
        <w:jc w:val="both"/>
      </w:pPr>
    </w:p>
    <w:p w:rsidR="00AA3087" w:rsidRDefault="00AA3087" w:rsidP="00AA3087">
      <w:pPr>
        <w:jc w:val="both"/>
        <w:rPr>
          <w:sz w:val="22"/>
          <w:szCs w:val="22"/>
        </w:rPr>
      </w:pPr>
      <w:r w:rsidRPr="00252BD0">
        <w:rPr>
          <w:sz w:val="22"/>
          <w:szCs w:val="22"/>
        </w:rPr>
        <w:t>Le calendrier de réinstallation donne des indications concernant les activités à mener  à des dates qui correspondent à l’agenda de réalisation des travaux de génie civil. Il doit également permettre de suivre les populations déplacées afin de voir si les mesures d’accompagnement leur permettent progressivement de rétablir leurs conditions d’existence de départ.</w:t>
      </w:r>
    </w:p>
    <w:p w:rsidR="00D63A74" w:rsidRDefault="00D63A74" w:rsidP="002C3271">
      <w:pPr>
        <w:jc w:val="center"/>
        <w:rPr>
          <w:b/>
          <w:sz w:val="20"/>
          <w:szCs w:val="20"/>
        </w:rPr>
      </w:pPr>
      <w:bookmarkStart w:id="476" w:name="_Toc284129566"/>
      <w:bookmarkStart w:id="477" w:name="_Toc286603900"/>
    </w:p>
    <w:p w:rsidR="003B631E" w:rsidRPr="00F623FE" w:rsidRDefault="003B631E" w:rsidP="003B631E">
      <w:pPr>
        <w:tabs>
          <w:tab w:val="center" w:pos="4536"/>
          <w:tab w:val="left" w:pos="7469"/>
        </w:tabs>
        <w:rPr>
          <w:b/>
          <w:sz w:val="22"/>
          <w:szCs w:val="22"/>
        </w:rPr>
      </w:pPr>
      <w:r w:rsidRPr="00F623FE">
        <w:rPr>
          <w:b/>
          <w:sz w:val="22"/>
          <w:szCs w:val="22"/>
        </w:rPr>
        <w:tab/>
      </w:r>
      <w:bookmarkStart w:id="478" w:name="_Toc392053971"/>
      <w:r w:rsidR="00AA3087" w:rsidRPr="00F623FE">
        <w:rPr>
          <w:b/>
          <w:sz w:val="22"/>
          <w:szCs w:val="22"/>
        </w:rPr>
        <w:t xml:space="preserve">Tableau </w:t>
      </w:r>
      <w:r w:rsidR="007C2A8F" w:rsidRPr="00F623FE">
        <w:rPr>
          <w:b/>
          <w:sz w:val="22"/>
          <w:szCs w:val="22"/>
        </w:rPr>
        <w:fldChar w:fldCharType="begin"/>
      </w:r>
      <w:r w:rsidR="00AA3087" w:rsidRPr="00F623FE">
        <w:rPr>
          <w:b/>
          <w:sz w:val="22"/>
          <w:szCs w:val="22"/>
        </w:rPr>
        <w:instrText xml:space="preserve"> SEQ Tableau \* ARABIC </w:instrText>
      </w:r>
      <w:r w:rsidR="007C2A8F" w:rsidRPr="00F623FE">
        <w:rPr>
          <w:b/>
          <w:sz w:val="22"/>
          <w:szCs w:val="22"/>
        </w:rPr>
        <w:fldChar w:fldCharType="separate"/>
      </w:r>
      <w:r w:rsidR="00746AC3">
        <w:rPr>
          <w:b/>
          <w:noProof/>
          <w:sz w:val="22"/>
          <w:szCs w:val="22"/>
        </w:rPr>
        <w:t>12</w:t>
      </w:r>
      <w:r w:rsidR="007C2A8F" w:rsidRPr="00F623FE">
        <w:rPr>
          <w:b/>
          <w:sz w:val="22"/>
          <w:szCs w:val="22"/>
        </w:rPr>
        <w:fldChar w:fldCharType="end"/>
      </w:r>
      <w:r w:rsidR="00AA3087" w:rsidRPr="00F623FE">
        <w:rPr>
          <w:b/>
          <w:sz w:val="22"/>
          <w:szCs w:val="22"/>
        </w:rPr>
        <w:t> : Calendrier d’exécution du PAR</w:t>
      </w:r>
      <w:bookmarkEnd w:id="476"/>
      <w:bookmarkEnd w:id="477"/>
      <w:bookmarkEnd w:id="478"/>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B631E" w:rsidRPr="009055A0" w:rsidTr="009055A0">
        <w:tc>
          <w:tcPr>
            <w:tcW w:w="4606" w:type="dxa"/>
            <w:shd w:val="clear" w:color="auto" w:fill="auto"/>
          </w:tcPr>
          <w:p w:rsidR="003B631E" w:rsidRPr="009055A0" w:rsidRDefault="003B631E" w:rsidP="009055A0">
            <w:pPr>
              <w:autoSpaceDE w:val="0"/>
              <w:autoSpaceDN w:val="0"/>
              <w:adjustRightInd w:val="0"/>
              <w:rPr>
                <w:rFonts w:cs="Calibri"/>
                <w:b/>
                <w:bCs/>
                <w:sz w:val="22"/>
                <w:szCs w:val="22"/>
              </w:rPr>
            </w:pPr>
            <w:r w:rsidRPr="009055A0">
              <w:rPr>
                <w:rFonts w:cs="Calibri"/>
                <w:b/>
                <w:bCs/>
                <w:sz w:val="22"/>
                <w:szCs w:val="22"/>
              </w:rPr>
              <w:t xml:space="preserve">Activités </w:t>
            </w:r>
          </w:p>
        </w:tc>
        <w:tc>
          <w:tcPr>
            <w:tcW w:w="4606" w:type="dxa"/>
            <w:shd w:val="clear" w:color="auto" w:fill="auto"/>
          </w:tcPr>
          <w:p w:rsidR="003B631E" w:rsidRPr="009055A0" w:rsidRDefault="003B631E" w:rsidP="00E02663">
            <w:pPr>
              <w:pStyle w:val="Bullet"/>
              <w:rPr>
                <w:sz w:val="22"/>
                <w:szCs w:val="22"/>
                <w:lang w:val="fr-FR"/>
              </w:rPr>
            </w:pPr>
            <w:r w:rsidRPr="009055A0">
              <w:rPr>
                <w:b/>
                <w:bCs/>
                <w:sz w:val="22"/>
                <w:szCs w:val="22"/>
                <w:lang w:eastAsia="fr-FR"/>
              </w:rPr>
              <w:t xml:space="preserve">Dates/ </w:t>
            </w:r>
            <w:proofErr w:type="spellStart"/>
            <w:r w:rsidRPr="009055A0">
              <w:rPr>
                <w:b/>
                <w:bCs/>
                <w:sz w:val="22"/>
                <w:szCs w:val="22"/>
                <w:lang w:eastAsia="fr-FR"/>
              </w:rPr>
              <w:t>Périodes</w:t>
            </w:r>
            <w:proofErr w:type="spellEnd"/>
          </w:p>
        </w:tc>
      </w:tr>
      <w:tr w:rsidR="003B631E" w:rsidRPr="009055A0" w:rsidTr="009055A0">
        <w:tc>
          <w:tcPr>
            <w:tcW w:w="4606" w:type="dxa"/>
            <w:shd w:val="clear" w:color="auto" w:fill="auto"/>
          </w:tcPr>
          <w:p w:rsidR="003B631E" w:rsidRPr="009055A0" w:rsidRDefault="003B631E" w:rsidP="009055A0">
            <w:pPr>
              <w:autoSpaceDE w:val="0"/>
              <w:autoSpaceDN w:val="0"/>
              <w:adjustRightInd w:val="0"/>
              <w:rPr>
                <w:rFonts w:cs="Calibri"/>
                <w:b/>
                <w:bCs/>
                <w:sz w:val="22"/>
                <w:szCs w:val="22"/>
              </w:rPr>
            </w:pPr>
            <w:r w:rsidRPr="009055A0">
              <w:rPr>
                <w:rFonts w:cs="Calibri"/>
                <w:b/>
                <w:bCs/>
                <w:sz w:val="22"/>
                <w:szCs w:val="22"/>
              </w:rPr>
              <w:t>I. Campagne d’information</w:t>
            </w:r>
          </w:p>
        </w:tc>
        <w:tc>
          <w:tcPr>
            <w:tcW w:w="4606" w:type="dxa"/>
            <w:shd w:val="clear" w:color="auto" w:fill="auto"/>
          </w:tcPr>
          <w:p w:rsidR="003B631E" w:rsidRPr="009055A0" w:rsidRDefault="003B631E" w:rsidP="00E02663">
            <w:pPr>
              <w:pStyle w:val="Bullet"/>
              <w:rPr>
                <w:sz w:val="22"/>
                <w:szCs w:val="22"/>
                <w:lang w:val="fr-FR"/>
              </w:rPr>
            </w:pPr>
            <w:r w:rsidRPr="009055A0">
              <w:rPr>
                <w:sz w:val="22"/>
                <w:szCs w:val="22"/>
                <w:lang w:val="fr-FR"/>
              </w:rPr>
              <w:t>Au moins 3 mois avant le début des travaux</w:t>
            </w:r>
          </w:p>
        </w:tc>
      </w:tr>
      <w:tr w:rsidR="003B631E" w:rsidRPr="009055A0" w:rsidTr="009055A0">
        <w:tc>
          <w:tcPr>
            <w:tcW w:w="4606" w:type="dxa"/>
            <w:shd w:val="clear" w:color="auto" w:fill="auto"/>
          </w:tcPr>
          <w:p w:rsidR="003B631E" w:rsidRPr="009055A0" w:rsidRDefault="003B631E" w:rsidP="009055A0">
            <w:pPr>
              <w:autoSpaceDE w:val="0"/>
              <w:autoSpaceDN w:val="0"/>
              <w:adjustRightInd w:val="0"/>
              <w:rPr>
                <w:rFonts w:cs="Calibri"/>
                <w:sz w:val="22"/>
                <w:szCs w:val="22"/>
              </w:rPr>
            </w:pPr>
            <w:r w:rsidRPr="009055A0">
              <w:rPr>
                <w:rFonts w:cs="Calibri"/>
                <w:sz w:val="22"/>
                <w:szCs w:val="22"/>
              </w:rPr>
              <w:t>Diffusion de l’information</w:t>
            </w:r>
          </w:p>
        </w:tc>
        <w:tc>
          <w:tcPr>
            <w:tcW w:w="4606" w:type="dxa"/>
            <w:shd w:val="clear" w:color="auto" w:fill="auto"/>
          </w:tcPr>
          <w:p w:rsidR="003B631E" w:rsidRPr="009055A0" w:rsidRDefault="003B631E" w:rsidP="00E02663">
            <w:pPr>
              <w:pStyle w:val="Bullet"/>
              <w:rPr>
                <w:sz w:val="22"/>
                <w:szCs w:val="22"/>
                <w:lang w:val="fr-FR"/>
              </w:rPr>
            </w:pPr>
          </w:p>
        </w:tc>
      </w:tr>
      <w:tr w:rsidR="003B631E" w:rsidRPr="009055A0" w:rsidTr="009055A0">
        <w:tc>
          <w:tcPr>
            <w:tcW w:w="4606" w:type="dxa"/>
            <w:shd w:val="clear" w:color="auto" w:fill="auto"/>
          </w:tcPr>
          <w:p w:rsidR="003B631E" w:rsidRPr="009055A0" w:rsidRDefault="003B631E" w:rsidP="009055A0">
            <w:pPr>
              <w:autoSpaceDE w:val="0"/>
              <w:autoSpaceDN w:val="0"/>
              <w:adjustRightInd w:val="0"/>
              <w:rPr>
                <w:rFonts w:cs="Calibri"/>
                <w:b/>
                <w:bCs/>
                <w:sz w:val="22"/>
                <w:szCs w:val="22"/>
              </w:rPr>
            </w:pPr>
            <w:r w:rsidRPr="009055A0">
              <w:rPr>
                <w:rFonts w:cs="Calibri"/>
                <w:b/>
                <w:bCs/>
                <w:sz w:val="22"/>
                <w:szCs w:val="22"/>
              </w:rPr>
              <w:t>II. Acquisition des terrains</w:t>
            </w:r>
          </w:p>
        </w:tc>
        <w:tc>
          <w:tcPr>
            <w:tcW w:w="4606" w:type="dxa"/>
            <w:shd w:val="clear" w:color="auto" w:fill="auto"/>
          </w:tcPr>
          <w:p w:rsidR="003B631E" w:rsidRPr="009055A0" w:rsidRDefault="003B631E" w:rsidP="00E02663">
            <w:pPr>
              <w:pStyle w:val="Bullet"/>
              <w:rPr>
                <w:sz w:val="22"/>
                <w:szCs w:val="22"/>
                <w:lang w:val="fr-FR"/>
              </w:rPr>
            </w:pPr>
            <w:r w:rsidRPr="009055A0">
              <w:rPr>
                <w:sz w:val="22"/>
                <w:szCs w:val="22"/>
                <w:lang w:val="fr-FR"/>
              </w:rPr>
              <w:t>Au moins 2 mois avant le début des travaux</w:t>
            </w:r>
          </w:p>
        </w:tc>
      </w:tr>
      <w:tr w:rsidR="003B631E" w:rsidRPr="009055A0" w:rsidTr="009055A0">
        <w:tc>
          <w:tcPr>
            <w:tcW w:w="4606" w:type="dxa"/>
            <w:shd w:val="clear" w:color="auto" w:fill="auto"/>
          </w:tcPr>
          <w:p w:rsidR="003B631E" w:rsidRPr="009055A0" w:rsidRDefault="003B631E" w:rsidP="009055A0">
            <w:pPr>
              <w:autoSpaceDE w:val="0"/>
              <w:autoSpaceDN w:val="0"/>
              <w:adjustRightInd w:val="0"/>
              <w:rPr>
                <w:rFonts w:cs="Calibri"/>
                <w:sz w:val="22"/>
                <w:szCs w:val="22"/>
              </w:rPr>
            </w:pPr>
            <w:r w:rsidRPr="009055A0">
              <w:rPr>
                <w:rFonts w:cs="Calibri"/>
                <w:sz w:val="22"/>
                <w:szCs w:val="22"/>
              </w:rPr>
              <w:t>Déclaration d’Utilité Publique et cessibilité</w:t>
            </w:r>
          </w:p>
        </w:tc>
        <w:tc>
          <w:tcPr>
            <w:tcW w:w="4606" w:type="dxa"/>
            <w:shd w:val="clear" w:color="auto" w:fill="auto"/>
          </w:tcPr>
          <w:p w:rsidR="003B631E" w:rsidRPr="009055A0" w:rsidRDefault="003B631E" w:rsidP="00E02663">
            <w:pPr>
              <w:pStyle w:val="Bullet"/>
              <w:rPr>
                <w:sz w:val="22"/>
                <w:szCs w:val="22"/>
                <w:lang w:val="fr-FR"/>
              </w:rPr>
            </w:pPr>
          </w:p>
        </w:tc>
      </w:tr>
      <w:tr w:rsidR="003B631E" w:rsidRPr="009055A0" w:rsidTr="009055A0">
        <w:tc>
          <w:tcPr>
            <w:tcW w:w="4606" w:type="dxa"/>
            <w:shd w:val="clear" w:color="auto" w:fill="auto"/>
          </w:tcPr>
          <w:p w:rsidR="003B631E" w:rsidRPr="009055A0" w:rsidRDefault="003B631E" w:rsidP="009055A0">
            <w:pPr>
              <w:autoSpaceDE w:val="0"/>
              <w:autoSpaceDN w:val="0"/>
              <w:adjustRightInd w:val="0"/>
              <w:rPr>
                <w:rFonts w:cs="Calibri"/>
                <w:sz w:val="22"/>
                <w:szCs w:val="22"/>
              </w:rPr>
            </w:pPr>
            <w:r w:rsidRPr="009055A0">
              <w:rPr>
                <w:rFonts w:cs="Calibri"/>
                <w:sz w:val="22"/>
                <w:szCs w:val="22"/>
              </w:rPr>
              <w:t>Evaluation des occupations</w:t>
            </w:r>
          </w:p>
        </w:tc>
        <w:tc>
          <w:tcPr>
            <w:tcW w:w="4606" w:type="dxa"/>
            <w:shd w:val="clear" w:color="auto" w:fill="auto"/>
          </w:tcPr>
          <w:p w:rsidR="003B631E" w:rsidRPr="009055A0" w:rsidRDefault="003B631E" w:rsidP="00E02663">
            <w:pPr>
              <w:pStyle w:val="Bullet"/>
              <w:rPr>
                <w:sz w:val="22"/>
                <w:szCs w:val="22"/>
                <w:lang w:val="fr-FR"/>
              </w:rPr>
            </w:pPr>
          </w:p>
        </w:tc>
      </w:tr>
      <w:tr w:rsidR="003B631E" w:rsidRPr="009055A0" w:rsidTr="009055A0">
        <w:tc>
          <w:tcPr>
            <w:tcW w:w="4606" w:type="dxa"/>
            <w:shd w:val="clear" w:color="auto" w:fill="auto"/>
          </w:tcPr>
          <w:p w:rsidR="003B631E" w:rsidRPr="009055A0" w:rsidRDefault="003B631E" w:rsidP="009055A0">
            <w:pPr>
              <w:autoSpaceDE w:val="0"/>
              <w:autoSpaceDN w:val="0"/>
              <w:adjustRightInd w:val="0"/>
              <w:rPr>
                <w:rFonts w:cs="Calibri"/>
                <w:sz w:val="22"/>
                <w:szCs w:val="22"/>
              </w:rPr>
            </w:pPr>
            <w:r w:rsidRPr="009055A0">
              <w:rPr>
                <w:rFonts w:cs="Calibri"/>
                <w:sz w:val="22"/>
                <w:szCs w:val="22"/>
              </w:rPr>
              <w:t>Estimation des indemnités</w:t>
            </w:r>
          </w:p>
        </w:tc>
        <w:tc>
          <w:tcPr>
            <w:tcW w:w="4606" w:type="dxa"/>
            <w:shd w:val="clear" w:color="auto" w:fill="auto"/>
          </w:tcPr>
          <w:p w:rsidR="003B631E" w:rsidRPr="009055A0" w:rsidRDefault="003B631E" w:rsidP="00E02663">
            <w:pPr>
              <w:pStyle w:val="Bullet"/>
              <w:rPr>
                <w:sz w:val="22"/>
                <w:szCs w:val="22"/>
                <w:lang w:val="fr-FR"/>
              </w:rPr>
            </w:pPr>
          </w:p>
        </w:tc>
      </w:tr>
      <w:tr w:rsidR="003B631E" w:rsidRPr="009055A0" w:rsidTr="009055A0">
        <w:tc>
          <w:tcPr>
            <w:tcW w:w="4606" w:type="dxa"/>
            <w:shd w:val="clear" w:color="auto" w:fill="auto"/>
          </w:tcPr>
          <w:p w:rsidR="003B631E" w:rsidRPr="009055A0" w:rsidRDefault="003B631E" w:rsidP="009055A0">
            <w:pPr>
              <w:autoSpaceDE w:val="0"/>
              <w:autoSpaceDN w:val="0"/>
              <w:adjustRightInd w:val="0"/>
              <w:rPr>
                <w:rFonts w:cs="Calibri"/>
                <w:sz w:val="22"/>
                <w:szCs w:val="22"/>
              </w:rPr>
            </w:pPr>
            <w:r w:rsidRPr="009055A0">
              <w:rPr>
                <w:rFonts w:cs="Calibri"/>
                <w:sz w:val="22"/>
                <w:szCs w:val="22"/>
              </w:rPr>
              <w:t>Négociation des indemnités (conciliation)</w:t>
            </w:r>
          </w:p>
        </w:tc>
        <w:tc>
          <w:tcPr>
            <w:tcW w:w="4606" w:type="dxa"/>
            <w:shd w:val="clear" w:color="auto" w:fill="auto"/>
          </w:tcPr>
          <w:p w:rsidR="003B631E" w:rsidRPr="009055A0" w:rsidRDefault="003B631E" w:rsidP="00E02663">
            <w:pPr>
              <w:pStyle w:val="Bullet"/>
              <w:rPr>
                <w:sz w:val="22"/>
                <w:szCs w:val="22"/>
                <w:lang w:val="fr-FR"/>
              </w:rPr>
            </w:pPr>
          </w:p>
        </w:tc>
      </w:tr>
      <w:tr w:rsidR="003B631E" w:rsidRPr="009055A0" w:rsidTr="009055A0">
        <w:tc>
          <w:tcPr>
            <w:tcW w:w="4606" w:type="dxa"/>
            <w:shd w:val="clear" w:color="auto" w:fill="auto"/>
          </w:tcPr>
          <w:p w:rsidR="003B631E" w:rsidRPr="009055A0" w:rsidRDefault="003B631E" w:rsidP="009055A0">
            <w:pPr>
              <w:autoSpaceDE w:val="0"/>
              <w:autoSpaceDN w:val="0"/>
              <w:adjustRightInd w:val="0"/>
              <w:rPr>
                <w:rFonts w:cs="Calibri"/>
                <w:b/>
                <w:bCs/>
                <w:sz w:val="22"/>
                <w:szCs w:val="22"/>
              </w:rPr>
            </w:pPr>
            <w:r w:rsidRPr="009055A0">
              <w:rPr>
                <w:rFonts w:cs="Calibri"/>
                <w:b/>
                <w:bCs/>
                <w:sz w:val="22"/>
                <w:szCs w:val="22"/>
              </w:rPr>
              <w:t>III. Compensation et Paiement aux PAP</w:t>
            </w:r>
          </w:p>
        </w:tc>
        <w:tc>
          <w:tcPr>
            <w:tcW w:w="4606" w:type="dxa"/>
            <w:shd w:val="clear" w:color="auto" w:fill="auto"/>
          </w:tcPr>
          <w:p w:rsidR="003B631E" w:rsidRPr="009055A0" w:rsidRDefault="003B631E" w:rsidP="00E02663">
            <w:pPr>
              <w:pStyle w:val="Bullet"/>
              <w:rPr>
                <w:sz w:val="22"/>
                <w:szCs w:val="22"/>
                <w:lang w:val="fr-FR"/>
              </w:rPr>
            </w:pPr>
            <w:r w:rsidRPr="009055A0">
              <w:rPr>
                <w:sz w:val="22"/>
                <w:szCs w:val="22"/>
                <w:lang w:val="fr-FR"/>
              </w:rPr>
              <w:t>Au moins 1mois avant le début des travaux</w:t>
            </w:r>
          </w:p>
        </w:tc>
      </w:tr>
      <w:tr w:rsidR="003B631E" w:rsidRPr="009055A0" w:rsidTr="009055A0">
        <w:tc>
          <w:tcPr>
            <w:tcW w:w="4606" w:type="dxa"/>
            <w:shd w:val="clear" w:color="auto" w:fill="auto"/>
          </w:tcPr>
          <w:p w:rsidR="003B631E" w:rsidRPr="009055A0" w:rsidRDefault="003B631E" w:rsidP="009055A0">
            <w:pPr>
              <w:autoSpaceDE w:val="0"/>
              <w:autoSpaceDN w:val="0"/>
              <w:adjustRightInd w:val="0"/>
              <w:rPr>
                <w:rFonts w:cs="Calibri"/>
                <w:sz w:val="22"/>
                <w:szCs w:val="22"/>
              </w:rPr>
            </w:pPr>
            <w:r w:rsidRPr="009055A0">
              <w:rPr>
                <w:rFonts w:cs="Calibri"/>
                <w:sz w:val="22"/>
                <w:szCs w:val="22"/>
              </w:rPr>
              <w:t>Mobilisation des fonds</w:t>
            </w:r>
          </w:p>
        </w:tc>
        <w:tc>
          <w:tcPr>
            <w:tcW w:w="4606" w:type="dxa"/>
            <w:shd w:val="clear" w:color="auto" w:fill="auto"/>
          </w:tcPr>
          <w:p w:rsidR="003B631E" w:rsidRPr="009055A0" w:rsidRDefault="003B631E" w:rsidP="00E02663">
            <w:pPr>
              <w:pStyle w:val="Bullet"/>
              <w:rPr>
                <w:sz w:val="22"/>
                <w:szCs w:val="22"/>
                <w:lang w:val="fr-FR"/>
              </w:rPr>
            </w:pPr>
          </w:p>
        </w:tc>
      </w:tr>
      <w:tr w:rsidR="003B631E" w:rsidRPr="009055A0" w:rsidTr="009055A0">
        <w:tc>
          <w:tcPr>
            <w:tcW w:w="4606" w:type="dxa"/>
            <w:shd w:val="clear" w:color="auto" w:fill="auto"/>
          </w:tcPr>
          <w:p w:rsidR="003B631E" w:rsidRPr="009055A0" w:rsidRDefault="003B631E" w:rsidP="009055A0">
            <w:pPr>
              <w:autoSpaceDE w:val="0"/>
              <w:autoSpaceDN w:val="0"/>
              <w:adjustRightInd w:val="0"/>
              <w:rPr>
                <w:rFonts w:cs="Calibri"/>
                <w:sz w:val="22"/>
                <w:szCs w:val="22"/>
              </w:rPr>
            </w:pPr>
            <w:r w:rsidRPr="009055A0">
              <w:rPr>
                <w:rFonts w:cs="Calibri"/>
                <w:sz w:val="22"/>
                <w:szCs w:val="22"/>
              </w:rPr>
              <w:t>Compensation aux PAP</w:t>
            </w:r>
          </w:p>
        </w:tc>
        <w:tc>
          <w:tcPr>
            <w:tcW w:w="4606" w:type="dxa"/>
            <w:shd w:val="clear" w:color="auto" w:fill="auto"/>
          </w:tcPr>
          <w:p w:rsidR="003B631E" w:rsidRPr="009055A0" w:rsidRDefault="003B631E" w:rsidP="00E02663">
            <w:pPr>
              <w:pStyle w:val="Bullet"/>
              <w:rPr>
                <w:sz w:val="22"/>
                <w:szCs w:val="22"/>
                <w:lang w:val="fr-FR"/>
              </w:rPr>
            </w:pPr>
          </w:p>
        </w:tc>
      </w:tr>
      <w:tr w:rsidR="003B631E" w:rsidRPr="009055A0" w:rsidTr="009055A0">
        <w:tc>
          <w:tcPr>
            <w:tcW w:w="4606" w:type="dxa"/>
            <w:shd w:val="clear" w:color="auto" w:fill="auto"/>
          </w:tcPr>
          <w:p w:rsidR="003B631E" w:rsidRPr="009055A0" w:rsidRDefault="003B631E" w:rsidP="009055A0">
            <w:pPr>
              <w:autoSpaceDE w:val="0"/>
              <w:autoSpaceDN w:val="0"/>
              <w:adjustRightInd w:val="0"/>
              <w:rPr>
                <w:rFonts w:cs="Calibri"/>
                <w:b/>
                <w:bCs/>
                <w:sz w:val="22"/>
                <w:szCs w:val="22"/>
              </w:rPr>
            </w:pPr>
            <w:r w:rsidRPr="009055A0">
              <w:rPr>
                <w:rFonts w:cs="Calibri"/>
                <w:b/>
                <w:bCs/>
                <w:sz w:val="22"/>
                <w:szCs w:val="22"/>
              </w:rPr>
              <w:t>IV. Déplacement des installations et des personnes</w:t>
            </w:r>
          </w:p>
        </w:tc>
        <w:tc>
          <w:tcPr>
            <w:tcW w:w="4606" w:type="dxa"/>
            <w:shd w:val="clear" w:color="auto" w:fill="auto"/>
          </w:tcPr>
          <w:p w:rsidR="003B631E" w:rsidRPr="009055A0" w:rsidRDefault="003B631E" w:rsidP="00E02663">
            <w:pPr>
              <w:pStyle w:val="Bullet"/>
              <w:rPr>
                <w:sz w:val="22"/>
                <w:szCs w:val="22"/>
                <w:lang w:val="fr-FR"/>
              </w:rPr>
            </w:pPr>
            <w:r w:rsidRPr="009055A0">
              <w:rPr>
                <w:sz w:val="22"/>
                <w:szCs w:val="22"/>
                <w:lang w:val="fr-FR"/>
              </w:rPr>
              <w:t>Au moins  4 à 2 semaines avant le début des travaux</w:t>
            </w:r>
          </w:p>
        </w:tc>
      </w:tr>
      <w:tr w:rsidR="003B631E" w:rsidRPr="009055A0" w:rsidTr="009055A0">
        <w:tc>
          <w:tcPr>
            <w:tcW w:w="4606" w:type="dxa"/>
            <w:shd w:val="clear" w:color="auto" w:fill="auto"/>
          </w:tcPr>
          <w:p w:rsidR="003B631E" w:rsidRPr="009055A0" w:rsidRDefault="003B631E" w:rsidP="009055A0">
            <w:pPr>
              <w:autoSpaceDE w:val="0"/>
              <w:autoSpaceDN w:val="0"/>
              <w:adjustRightInd w:val="0"/>
              <w:rPr>
                <w:rFonts w:cs="Calibri"/>
                <w:sz w:val="22"/>
                <w:szCs w:val="22"/>
              </w:rPr>
            </w:pPr>
            <w:r w:rsidRPr="009055A0">
              <w:rPr>
                <w:rFonts w:cs="Calibri"/>
                <w:sz w:val="22"/>
                <w:szCs w:val="22"/>
              </w:rPr>
              <w:t>Assistance au déplacement</w:t>
            </w:r>
          </w:p>
        </w:tc>
        <w:tc>
          <w:tcPr>
            <w:tcW w:w="4606" w:type="dxa"/>
            <w:shd w:val="clear" w:color="auto" w:fill="auto"/>
          </w:tcPr>
          <w:p w:rsidR="003B631E" w:rsidRPr="009055A0" w:rsidRDefault="003B631E" w:rsidP="00E02663">
            <w:pPr>
              <w:pStyle w:val="Bullet"/>
              <w:rPr>
                <w:sz w:val="22"/>
                <w:szCs w:val="22"/>
                <w:lang w:val="fr-FR"/>
              </w:rPr>
            </w:pPr>
            <w:r w:rsidRPr="009055A0">
              <w:rPr>
                <w:sz w:val="22"/>
                <w:szCs w:val="22"/>
                <w:lang w:val="fr-FR"/>
              </w:rPr>
              <w:t>continue</w:t>
            </w:r>
          </w:p>
        </w:tc>
      </w:tr>
      <w:tr w:rsidR="003B631E" w:rsidRPr="009055A0" w:rsidTr="009055A0">
        <w:tc>
          <w:tcPr>
            <w:tcW w:w="4606" w:type="dxa"/>
            <w:shd w:val="clear" w:color="auto" w:fill="auto"/>
          </w:tcPr>
          <w:p w:rsidR="003B631E" w:rsidRPr="009055A0" w:rsidRDefault="003B631E" w:rsidP="009055A0">
            <w:pPr>
              <w:autoSpaceDE w:val="0"/>
              <w:autoSpaceDN w:val="0"/>
              <w:adjustRightInd w:val="0"/>
              <w:rPr>
                <w:rFonts w:cs="Calibri"/>
                <w:sz w:val="22"/>
                <w:szCs w:val="22"/>
              </w:rPr>
            </w:pPr>
            <w:r w:rsidRPr="009055A0">
              <w:rPr>
                <w:rFonts w:cs="Calibri"/>
                <w:sz w:val="22"/>
                <w:szCs w:val="22"/>
              </w:rPr>
              <w:t>Prise de possession des terrains</w:t>
            </w:r>
          </w:p>
        </w:tc>
        <w:tc>
          <w:tcPr>
            <w:tcW w:w="4606" w:type="dxa"/>
            <w:shd w:val="clear" w:color="auto" w:fill="auto"/>
          </w:tcPr>
          <w:p w:rsidR="003B631E" w:rsidRPr="009055A0" w:rsidRDefault="003B631E" w:rsidP="00E02663">
            <w:pPr>
              <w:pStyle w:val="Bullet"/>
              <w:rPr>
                <w:sz w:val="22"/>
                <w:szCs w:val="22"/>
                <w:lang w:val="fr-FR"/>
              </w:rPr>
            </w:pPr>
            <w:r w:rsidRPr="009055A0">
              <w:rPr>
                <w:sz w:val="22"/>
                <w:szCs w:val="22"/>
                <w:lang w:val="fr-FR"/>
              </w:rPr>
              <w:t>Dès compensation</w:t>
            </w:r>
          </w:p>
        </w:tc>
      </w:tr>
      <w:tr w:rsidR="003B631E" w:rsidRPr="009055A0" w:rsidTr="009055A0">
        <w:tc>
          <w:tcPr>
            <w:tcW w:w="4606" w:type="dxa"/>
            <w:shd w:val="clear" w:color="auto" w:fill="auto"/>
          </w:tcPr>
          <w:p w:rsidR="003B631E" w:rsidRPr="009055A0" w:rsidRDefault="003B631E" w:rsidP="009055A0">
            <w:pPr>
              <w:autoSpaceDE w:val="0"/>
              <w:autoSpaceDN w:val="0"/>
              <w:adjustRightInd w:val="0"/>
              <w:rPr>
                <w:rFonts w:cs="Calibri"/>
                <w:b/>
                <w:bCs/>
                <w:sz w:val="22"/>
                <w:szCs w:val="22"/>
              </w:rPr>
            </w:pPr>
            <w:r w:rsidRPr="009055A0">
              <w:rPr>
                <w:rFonts w:cs="Calibri"/>
                <w:b/>
                <w:bCs/>
                <w:sz w:val="22"/>
                <w:szCs w:val="22"/>
              </w:rPr>
              <w:t>V. Suivi et évaluation de la mise en œuvre des PAR</w:t>
            </w:r>
          </w:p>
        </w:tc>
        <w:tc>
          <w:tcPr>
            <w:tcW w:w="4606" w:type="dxa"/>
            <w:shd w:val="clear" w:color="auto" w:fill="auto"/>
          </w:tcPr>
          <w:p w:rsidR="003B631E" w:rsidRPr="009055A0" w:rsidRDefault="003B631E" w:rsidP="00E02663">
            <w:pPr>
              <w:pStyle w:val="Bullet"/>
              <w:rPr>
                <w:sz w:val="22"/>
                <w:szCs w:val="22"/>
                <w:lang w:val="fr-FR"/>
              </w:rPr>
            </w:pPr>
            <w:r w:rsidRPr="009055A0">
              <w:rPr>
                <w:sz w:val="22"/>
                <w:szCs w:val="22"/>
                <w:lang w:val="fr-FR"/>
              </w:rPr>
              <w:t>Durant toute la durée des travaux</w:t>
            </w:r>
          </w:p>
        </w:tc>
      </w:tr>
      <w:tr w:rsidR="003B631E" w:rsidRPr="009055A0" w:rsidTr="009055A0">
        <w:tc>
          <w:tcPr>
            <w:tcW w:w="4606" w:type="dxa"/>
            <w:shd w:val="clear" w:color="auto" w:fill="auto"/>
          </w:tcPr>
          <w:p w:rsidR="003B631E" w:rsidRPr="009055A0" w:rsidRDefault="003B631E" w:rsidP="009055A0">
            <w:pPr>
              <w:autoSpaceDE w:val="0"/>
              <w:autoSpaceDN w:val="0"/>
              <w:adjustRightInd w:val="0"/>
              <w:rPr>
                <w:rFonts w:cs="Calibri"/>
                <w:sz w:val="22"/>
                <w:szCs w:val="22"/>
              </w:rPr>
            </w:pPr>
            <w:r w:rsidRPr="009055A0">
              <w:rPr>
                <w:rFonts w:cs="Calibri"/>
                <w:sz w:val="22"/>
                <w:szCs w:val="22"/>
              </w:rPr>
              <w:t>Suivi de la mise en œuvre du PAR</w:t>
            </w:r>
          </w:p>
        </w:tc>
        <w:tc>
          <w:tcPr>
            <w:tcW w:w="4606" w:type="dxa"/>
            <w:shd w:val="clear" w:color="auto" w:fill="auto"/>
          </w:tcPr>
          <w:p w:rsidR="003B631E" w:rsidRPr="009055A0" w:rsidRDefault="003B631E" w:rsidP="00E02663">
            <w:pPr>
              <w:pStyle w:val="Bullet"/>
              <w:rPr>
                <w:sz w:val="22"/>
                <w:szCs w:val="22"/>
                <w:lang w:val="fr-FR"/>
              </w:rPr>
            </w:pPr>
            <w:r w:rsidRPr="009055A0">
              <w:rPr>
                <w:sz w:val="22"/>
                <w:szCs w:val="22"/>
                <w:lang w:val="fr-FR"/>
              </w:rPr>
              <w:t>Continu</w:t>
            </w:r>
          </w:p>
        </w:tc>
      </w:tr>
      <w:tr w:rsidR="003B631E" w:rsidRPr="009055A0" w:rsidTr="009055A0">
        <w:tc>
          <w:tcPr>
            <w:tcW w:w="4606" w:type="dxa"/>
            <w:shd w:val="clear" w:color="auto" w:fill="auto"/>
          </w:tcPr>
          <w:p w:rsidR="003B631E" w:rsidRPr="009055A0" w:rsidRDefault="003B631E" w:rsidP="009055A0">
            <w:pPr>
              <w:autoSpaceDE w:val="0"/>
              <w:autoSpaceDN w:val="0"/>
              <w:adjustRightInd w:val="0"/>
              <w:rPr>
                <w:rFonts w:cs="Calibri"/>
                <w:sz w:val="22"/>
                <w:szCs w:val="22"/>
              </w:rPr>
            </w:pPr>
            <w:r w:rsidRPr="009055A0">
              <w:rPr>
                <w:rFonts w:cs="Calibri"/>
                <w:sz w:val="22"/>
                <w:szCs w:val="22"/>
              </w:rPr>
              <w:t>Evaluation de l’opération</w:t>
            </w:r>
          </w:p>
        </w:tc>
        <w:tc>
          <w:tcPr>
            <w:tcW w:w="4606" w:type="dxa"/>
            <w:shd w:val="clear" w:color="auto" w:fill="auto"/>
          </w:tcPr>
          <w:p w:rsidR="003B631E" w:rsidRPr="009055A0" w:rsidRDefault="003B631E" w:rsidP="00E02663">
            <w:pPr>
              <w:pStyle w:val="Bullet"/>
              <w:rPr>
                <w:sz w:val="22"/>
                <w:szCs w:val="22"/>
                <w:lang w:val="fr-FR"/>
              </w:rPr>
            </w:pPr>
            <w:r w:rsidRPr="009055A0">
              <w:rPr>
                <w:sz w:val="22"/>
                <w:szCs w:val="22"/>
                <w:lang w:val="fr-FR"/>
              </w:rPr>
              <w:t>6 mois à 1 an après lancement des travaux</w:t>
            </w:r>
          </w:p>
        </w:tc>
      </w:tr>
    </w:tbl>
    <w:p w:rsidR="00AA3087" w:rsidRDefault="003B631E" w:rsidP="003B631E">
      <w:pPr>
        <w:tabs>
          <w:tab w:val="center" w:pos="4536"/>
          <w:tab w:val="left" w:pos="7469"/>
        </w:tabs>
        <w:rPr>
          <w:b/>
          <w:sz w:val="20"/>
          <w:szCs w:val="20"/>
        </w:rPr>
      </w:pPr>
      <w:r>
        <w:rPr>
          <w:b/>
          <w:sz w:val="20"/>
          <w:szCs w:val="20"/>
        </w:rPr>
        <w:tab/>
      </w:r>
    </w:p>
    <w:p w:rsidR="003B631E" w:rsidRPr="00FF7468" w:rsidRDefault="003B631E" w:rsidP="003B631E">
      <w:pPr>
        <w:tabs>
          <w:tab w:val="center" w:pos="4536"/>
          <w:tab w:val="left" w:pos="7469"/>
        </w:tabs>
        <w:rPr>
          <w:b/>
          <w:sz w:val="20"/>
          <w:szCs w:val="20"/>
        </w:rPr>
      </w:pPr>
    </w:p>
    <w:p w:rsidR="00A055DE" w:rsidRDefault="00A055DE" w:rsidP="00A055DE">
      <w:pPr>
        <w:pStyle w:val="Heading1"/>
        <w:numPr>
          <w:ilvl w:val="0"/>
          <w:numId w:val="0"/>
        </w:numPr>
        <w:autoSpaceDE w:val="0"/>
        <w:autoSpaceDN w:val="0"/>
        <w:adjustRightInd w:val="0"/>
        <w:spacing w:before="0" w:after="0" w:line="240" w:lineRule="atLeast"/>
        <w:ind w:left="390"/>
        <w:rPr>
          <w:rFonts w:ascii="Times New Roman" w:hAnsi="Times New Roman"/>
          <w:color w:val="000000"/>
          <w:kern w:val="0"/>
          <w:sz w:val="24"/>
          <w:szCs w:val="20"/>
        </w:rPr>
      </w:pPr>
      <w:bookmarkStart w:id="479" w:name="_Toc291145179"/>
    </w:p>
    <w:p w:rsidR="00AA3087" w:rsidRPr="00410226" w:rsidRDefault="00A055DE" w:rsidP="009055A0">
      <w:pPr>
        <w:pStyle w:val="Heading1"/>
        <w:numPr>
          <w:ilvl w:val="0"/>
          <w:numId w:val="16"/>
        </w:numPr>
        <w:tabs>
          <w:tab w:val="num" w:pos="390"/>
        </w:tabs>
        <w:autoSpaceDE w:val="0"/>
        <w:autoSpaceDN w:val="0"/>
        <w:adjustRightInd w:val="0"/>
        <w:spacing w:before="0" w:after="0" w:line="240" w:lineRule="atLeast"/>
        <w:rPr>
          <w:rFonts w:ascii="Times New Roman" w:hAnsi="Times New Roman"/>
          <w:color w:val="000000"/>
          <w:kern w:val="0"/>
          <w:sz w:val="24"/>
          <w:szCs w:val="20"/>
        </w:rPr>
      </w:pPr>
      <w:r>
        <w:rPr>
          <w:rFonts w:ascii="Times New Roman" w:hAnsi="Times New Roman"/>
          <w:color w:val="000000"/>
          <w:kern w:val="0"/>
          <w:sz w:val="24"/>
          <w:szCs w:val="20"/>
        </w:rPr>
        <w:br w:type="page"/>
      </w:r>
      <w:bookmarkStart w:id="480" w:name="_Toc392053941"/>
      <w:r w:rsidR="00AA3087" w:rsidRPr="00410226">
        <w:rPr>
          <w:rFonts w:ascii="Times New Roman" w:hAnsi="Times New Roman"/>
          <w:color w:val="000000"/>
          <w:kern w:val="0"/>
          <w:sz w:val="24"/>
          <w:szCs w:val="20"/>
        </w:rPr>
        <w:lastRenderedPageBreak/>
        <w:t>SUIVI ET EVALUATION</w:t>
      </w:r>
      <w:bookmarkEnd w:id="479"/>
      <w:r w:rsidR="00F40378">
        <w:rPr>
          <w:rFonts w:ascii="Times New Roman" w:hAnsi="Times New Roman"/>
          <w:color w:val="000000"/>
          <w:kern w:val="0"/>
          <w:sz w:val="24"/>
          <w:szCs w:val="20"/>
        </w:rPr>
        <w:t xml:space="preserve"> PARTICIPATIF</w:t>
      </w:r>
      <w:bookmarkEnd w:id="480"/>
    </w:p>
    <w:p w:rsidR="00AA3087" w:rsidRPr="00410226" w:rsidRDefault="00AA3087" w:rsidP="00AA3087">
      <w:pPr>
        <w:rPr>
          <w:sz w:val="22"/>
          <w:szCs w:val="22"/>
          <w:lang w:eastAsia="en-US"/>
        </w:rPr>
      </w:pPr>
    </w:p>
    <w:p w:rsidR="00EB3E78" w:rsidRDefault="00EB3E78" w:rsidP="00EB3E78">
      <w:pPr>
        <w:jc w:val="both"/>
        <w:rPr>
          <w:sz w:val="22"/>
          <w:szCs w:val="22"/>
        </w:rPr>
      </w:pPr>
      <w:r w:rsidRPr="00410226">
        <w:rPr>
          <w:sz w:val="22"/>
          <w:szCs w:val="22"/>
        </w:rPr>
        <w:t>Les deux étapes,</w:t>
      </w:r>
      <w:r w:rsidRPr="00410226">
        <w:rPr>
          <w:bCs/>
          <w:sz w:val="22"/>
          <w:szCs w:val="22"/>
        </w:rPr>
        <w:t xml:space="preserve"> suivi et évaluation</w:t>
      </w:r>
      <w:r>
        <w:rPr>
          <w:bCs/>
          <w:sz w:val="22"/>
          <w:szCs w:val="22"/>
        </w:rPr>
        <w:t xml:space="preserve"> </w:t>
      </w:r>
      <w:r w:rsidRPr="00410226">
        <w:rPr>
          <w:sz w:val="22"/>
          <w:szCs w:val="22"/>
        </w:rPr>
        <w:t>de</w:t>
      </w:r>
      <w:r>
        <w:rPr>
          <w:sz w:val="22"/>
          <w:szCs w:val="22"/>
        </w:rPr>
        <w:t xml:space="preserve"> la réinstallation</w:t>
      </w:r>
      <w:r w:rsidRPr="00410226">
        <w:rPr>
          <w:bCs/>
          <w:sz w:val="22"/>
          <w:szCs w:val="22"/>
        </w:rPr>
        <w:t>,</w:t>
      </w:r>
      <w:r w:rsidRPr="00410226">
        <w:rPr>
          <w:b/>
          <w:caps/>
          <w:sz w:val="22"/>
          <w:szCs w:val="22"/>
        </w:rPr>
        <w:t xml:space="preserve"> </w:t>
      </w:r>
      <w:r w:rsidRPr="00410226">
        <w:rPr>
          <w:sz w:val="22"/>
          <w:szCs w:val="22"/>
        </w:rPr>
        <w:t xml:space="preserve">sont complémentaires. Le suivi vise à corriger « en temps réel » les méthodes de mise en œuvre durant l'exécution du Projet, alors que l'évaluation vise </w:t>
      </w:r>
      <w:r w:rsidR="0084693D">
        <w:rPr>
          <w:sz w:val="22"/>
          <w:szCs w:val="22"/>
        </w:rPr>
        <w:t>en plus de vérifier que les recommandations à suivre sont bien respectée</w:t>
      </w:r>
      <w:r w:rsidR="005A26CD">
        <w:rPr>
          <w:sz w:val="22"/>
          <w:szCs w:val="22"/>
        </w:rPr>
        <w:t>s</w:t>
      </w:r>
      <w:r w:rsidR="0084693D">
        <w:rPr>
          <w:sz w:val="22"/>
          <w:szCs w:val="22"/>
        </w:rPr>
        <w:t xml:space="preserve">, mais aussi </w:t>
      </w:r>
      <w:r w:rsidRPr="00410226">
        <w:rPr>
          <w:sz w:val="22"/>
          <w:szCs w:val="22"/>
        </w:rPr>
        <w:t>(i) à vérifier si les objectifs généraux de</w:t>
      </w:r>
      <w:r>
        <w:rPr>
          <w:sz w:val="22"/>
          <w:szCs w:val="22"/>
        </w:rPr>
        <w:t xml:space="preserve"> la réinstallation</w:t>
      </w:r>
      <w:r w:rsidRPr="00410226">
        <w:rPr>
          <w:sz w:val="22"/>
          <w:szCs w:val="22"/>
        </w:rPr>
        <w:t xml:space="preserve"> ont été respectés et (ii) à tirer les enseignements de l'opération pour modifier les stratégies et la mise en œuvre dans une perspective de plus long terme. Le suivi sera interne, et l'évaluation externe.</w:t>
      </w:r>
    </w:p>
    <w:p w:rsidR="00AA3087" w:rsidRPr="00410226" w:rsidRDefault="00AA3087" w:rsidP="00AA3087">
      <w:pPr>
        <w:jc w:val="both"/>
        <w:rPr>
          <w:sz w:val="22"/>
          <w:szCs w:val="22"/>
          <w:lang w:eastAsia="en-US"/>
        </w:rPr>
      </w:pPr>
    </w:p>
    <w:p w:rsidR="00AA3087" w:rsidRPr="00410226" w:rsidRDefault="00AA3087"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81" w:name="_Toc286603826"/>
      <w:bookmarkStart w:id="482" w:name="_Toc291145180"/>
      <w:bookmarkStart w:id="483" w:name="_Toc153567908"/>
      <w:bookmarkStart w:id="484" w:name="_Toc190324613"/>
      <w:bookmarkStart w:id="485" w:name="_Toc291145181"/>
      <w:bookmarkStart w:id="486" w:name="_Toc392053942"/>
      <w:bookmarkEnd w:id="481"/>
      <w:bookmarkEnd w:id="482"/>
      <w:r w:rsidRPr="00410226">
        <w:rPr>
          <w:rFonts w:ascii="Times New Roman" w:hAnsi="Times New Roman" w:cs="Times New Roman"/>
          <w:i w:val="0"/>
          <w:iCs w:val="0"/>
          <w:sz w:val="22"/>
          <w:szCs w:val="22"/>
        </w:rPr>
        <w:t>Suivi</w:t>
      </w:r>
      <w:bookmarkEnd w:id="483"/>
      <w:bookmarkEnd w:id="484"/>
      <w:bookmarkEnd w:id="485"/>
      <w:bookmarkEnd w:id="486"/>
    </w:p>
    <w:p w:rsidR="00AA3087" w:rsidRDefault="00AA3087" w:rsidP="00AA3087">
      <w:pPr>
        <w:jc w:val="both"/>
        <w:rPr>
          <w:color w:val="000000"/>
          <w:sz w:val="22"/>
          <w:szCs w:val="22"/>
        </w:rPr>
      </w:pPr>
    </w:p>
    <w:p w:rsidR="00AA3087" w:rsidRPr="003B631E" w:rsidRDefault="00AA3087" w:rsidP="00FF7468">
      <w:pPr>
        <w:rPr>
          <w:sz w:val="22"/>
          <w:szCs w:val="22"/>
          <w:u w:val="single"/>
          <w:lang w:eastAsia="en-US"/>
        </w:rPr>
      </w:pPr>
      <w:bookmarkStart w:id="487" w:name="_Toc153567909"/>
      <w:r w:rsidRPr="003B631E">
        <w:rPr>
          <w:sz w:val="22"/>
          <w:szCs w:val="22"/>
          <w:u w:val="single"/>
          <w:lang w:eastAsia="en-US"/>
        </w:rPr>
        <w:t xml:space="preserve">Objectifs </w:t>
      </w:r>
      <w:bookmarkEnd w:id="487"/>
    </w:p>
    <w:p w:rsidR="00AA3087" w:rsidRPr="003B631E" w:rsidRDefault="00AA3087" w:rsidP="00AA3087">
      <w:pPr>
        <w:jc w:val="both"/>
        <w:rPr>
          <w:sz w:val="22"/>
          <w:szCs w:val="22"/>
        </w:rPr>
      </w:pPr>
      <w:bookmarkStart w:id="488" w:name="_Toc153567910"/>
      <w:r w:rsidRPr="003B631E">
        <w:rPr>
          <w:color w:val="000000"/>
          <w:sz w:val="22"/>
          <w:szCs w:val="22"/>
        </w:rPr>
        <w:t xml:space="preserve">L’objectif général du suivi est de s’assurer que toutes les PAP sont indemnisées, déménagées et réinstallées dans le délai le plus court possible et sans impact négatif. </w:t>
      </w:r>
      <w:r w:rsidRPr="003B631E">
        <w:rPr>
          <w:sz w:val="22"/>
          <w:szCs w:val="22"/>
        </w:rPr>
        <w:t>Le suivi traite essentiellement des aspects suivants : (i) suivi social et économique: suivi de la situation des déplacés et réinstallés, évolution éventuelle du coût du foncier dans la zone de déplacement et dans celle de réinstallation, état de l'environnement et de l'hygiène, restauration des moyens d'existence, notamment l'agriculture, le commerce et l'artisanat, l'emploi salarié, et les autres activités; (ii) suivi des personnes vulnérables ; (iii) suivi des aspects techniques: supervision et contrôle des travaux de construction ou d'aménagement de terrains, réception des composantes techniques des actions de réinstallation; (iv) suivi du système de traitement des plaintes et conflits; (v) assistance à la restauration des moyens d'existence.</w:t>
      </w:r>
    </w:p>
    <w:p w:rsidR="00AA3087" w:rsidRPr="003B631E" w:rsidRDefault="00AA3087" w:rsidP="00AA3087">
      <w:pPr>
        <w:rPr>
          <w:sz w:val="22"/>
          <w:szCs w:val="22"/>
          <w:u w:val="single"/>
          <w:lang w:eastAsia="en-US"/>
        </w:rPr>
      </w:pPr>
    </w:p>
    <w:p w:rsidR="00AA3087" w:rsidRPr="003B631E" w:rsidRDefault="00AA3087" w:rsidP="00FF7468">
      <w:pPr>
        <w:rPr>
          <w:sz w:val="22"/>
          <w:szCs w:val="22"/>
          <w:u w:val="single"/>
          <w:lang w:eastAsia="en-US"/>
        </w:rPr>
      </w:pPr>
      <w:r w:rsidRPr="003B631E">
        <w:rPr>
          <w:sz w:val="22"/>
          <w:szCs w:val="22"/>
          <w:u w:val="single"/>
          <w:lang w:eastAsia="en-US"/>
        </w:rPr>
        <w:t>Indicateurs</w:t>
      </w:r>
      <w:bookmarkEnd w:id="488"/>
    </w:p>
    <w:p w:rsidR="00AA3087" w:rsidRPr="00410226" w:rsidRDefault="00AA3087" w:rsidP="00AA3087">
      <w:pPr>
        <w:jc w:val="both"/>
        <w:rPr>
          <w:color w:val="000000"/>
          <w:sz w:val="22"/>
          <w:szCs w:val="22"/>
        </w:rPr>
      </w:pPr>
      <w:bookmarkStart w:id="489" w:name="_Toc153567911"/>
      <w:r w:rsidRPr="00410226">
        <w:rPr>
          <w:color w:val="000000"/>
          <w:sz w:val="22"/>
          <w:szCs w:val="22"/>
        </w:rPr>
        <w:t>Dans le cadre du suivi, certains indicateurs sont utilisés, notamment:</w:t>
      </w:r>
    </w:p>
    <w:p w:rsidR="00AA3087" w:rsidRPr="00410226" w:rsidRDefault="00AA3087" w:rsidP="009055A0">
      <w:pPr>
        <w:numPr>
          <w:ilvl w:val="0"/>
          <w:numId w:val="23"/>
        </w:numPr>
        <w:jc w:val="both"/>
        <w:rPr>
          <w:color w:val="000000"/>
          <w:sz w:val="22"/>
          <w:szCs w:val="22"/>
        </w:rPr>
      </w:pPr>
      <w:r w:rsidRPr="00410226">
        <w:rPr>
          <w:color w:val="000000"/>
          <w:sz w:val="22"/>
          <w:szCs w:val="22"/>
        </w:rPr>
        <w:t>nombre de ménages et de personnes affectés par les activités du projet ;</w:t>
      </w:r>
    </w:p>
    <w:p w:rsidR="00AA3087" w:rsidRPr="00410226" w:rsidRDefault="00AA3087" w:rsidP="009055A0">
      <w:pPr>
        <w:numPr>
          <w:ilvl w:val="0"/>
          <w:numId w:val="23"/>
        </w:numPr>
        <w:jc w:val="both"/>
        <w:rPr>
          <w:color w:val="000000"/>
          <w:sz w:val="22"/>
          <w:szCs w:val="22"/>
        </w:rPr>
      </w:pPr>
      <w:r w:rsidRPr="00410226">
        <w:rPr>
          <w:color w:val="000000"/>
          <w:sz w:val="22"/>
          <w:szCs w:val="22"/>
        </w:rPr>
        <w:t>nombre de ménages et de personnes physiquement déplacés par les activités du projet ;</w:t>
      </w:r>
    </w:p>
    <w:p w:rsidR="00AA3087" w:rsidRPr="00410226" w:rsidRDefault="00AA3087" w:rsidP="009055A0">
      <w:pPr>
        <w:numPr>
          <w:ilvl w:val="0"/>
          <w:numId w:val="23"/>
        </w:numPr>
        <w:jc w:val="both"/>
        <w:rPr>
          <w:color w:val="000000"/>
          <w:sz w:val="22"/>
          <w:szCs w:val="22"/>
        </w:rPr>
      </w:pPr>
      <w:r w:rsidRPr="00410226">
        <w:rPr>
          <w:color w:val="000000"/>
          <w:sz w:val="22"/>
          <w:szCs w:val="22"/>
        </w:rPr>
        <w:t>nombre de ménages compensés par le projet ;</w:t>
      </w:r>
    </w:p>
    <w:p w:rsidR="00AA3087" w:rsidRPr="00410226" w:rsidRDefault="00AA3087" w:rsidP="009055A0">
      <w:pPr>
        <w:numPr>
          <w:ilvl w:val="0"/>
          <w:numId w:val="23"/>
        </w:numPr>
        <w:jc w:val="both"/>
        <w:rPr>
          <w:color w:val="000000"/>
          <w:sz w:val="22"/>
          <w:szCs w:val="22"/>
        </w:rPr>
      </w:pPr>
      <w:r w:rsidRPr="00410226">
        <w:rPr>
          <w:color w:val="000000"/>
          <w:sz w:val="22"/>
          <w:szCs w:val="22"/>
        </w:rPr>
        <w:t>nombre de ménages et de personnes réinstallés par le projet ;</w:t>
      </w:r>
    </w:p>
    <w:p w:rsidR="00AA3087" w:rsidRPr="00410226" w:rsidRDefault="00AA3087" w:rsidP="009055A0">
      <w:pPr>
        <w:numPr>
          <w:ilvl w:val="0"/>
          <w:numId w:val="23"/>
        </w:numPr>
        <w:jc w:val="both"/>
        <w:rPr>
          <w:color w:val="000000"/>
          <w:sz w:val="22"/>
          <w:szCs w:val="22"/>
        </w:rPr>
      </w:pPr>
      <w:r w:rsidRPr="00410226">
        <w:rPr>
          <w:color w:val="000000"/>
          <w:sz w:val="22"/>
          <w:szCs w:val="22"/>
        </w:rPr>
        <w:t>montant total des compensations payées.</w:t>
      </w:r>
    </w:p>
    <w:p w:rsidR="00AA3087" w:rsidRPr="00410226" w:rsidRDefault="00AA3087" w:rsidP="00AA3087">
      <w:pPr>
        <w:jc w:val="both"/>
        <w:rPr>
          <w:color w:val="000000"/>
          <w:sz w:val="22"/>
          <w:szCs w:val="22"/>
        </w:rPr>
      </w:pPr>
      <w:r w:rsidRPr="00410226">
        <w:rPr>
          <w:color w:val="000000"/>
          <w:sz w:val="22"/>
          <w:szCs w:val="22"/>
        </w:rPr>
        <w:t xml:space="preserve">Les groupes vulnérables </w:t>
      </w:r>
      <w:r>
        <w:rPr>
          <w:color w:val="000000"/>
          <w:sz w:val="22"/>
          <w:szCs w:val="22"/>
        </w:rPr>
        <w:t>(</w:t>
      </w:r>
      <w:r w:rsidR="004D0DC3">
        <w:rPr>
          <w:color w:val="000000"/>
          <w:sz w:val="22"/>
          <w:szCs w:val="22"/>
        </w:rPr>
        <w:t>personnes âgées sans soutien, enfants</w:t>
      </w:r>
      <w:r>
        <w:rPr>
          <w:color w:val="000000"/>
          <w:sz w:val="22"/>
          <w:szCs w:val="22"/>
        </w:rPr>
        <w:t>, femmes</w:t>
      </w:r>
      <w:r w:rsidR="00EB16BB">
        <w:rPr>
          <w:color w:val="000000"/>
          <w:sz w:val="22"/>
          <w:szCs w:val="22"/>
        </w:rPr>
        <w:t xml:space="preserve"> chefs de ménage,</w:t>
      </w:r>
      <w:r>
        <w:rPr>
          <w:color w:val="000000"/>
          <w:sz w:val="22"/>
          <w:szCs w:val="22"/>
        </w:rPr>
        <w:t xml:space="preserve"> veuves, etc.) </w:t>
      </w:r>
      <w:r w:rsidRPr="00410226">
        <w:rPr>
          <w:color w:val="000000"/>
          <w:sz w:val="22"/>
          <w:szCs w:val="22"/>
        </w:rPr>
        <w:t xml:space="preserve">font l’objet d’un suivi spécifique. </w:t>
      </w:r>
    </w:p>
    <w:p w:rsidR="00AA3087" w:rsidRPr="00410226" w:rsidRDefault="00AA3087" w:rsidP="00AA3087">
      <w:pPr>
        <w:rPr>
          <w:sz w:val="22"/>
          <w:szCs w:val="22"/>
          <w:u w:val="single"/>
          <w:lang w:eastAsia="en-US"/>
        </w:rPr>
      </w:pPr>
    </w:p>
    <w:p w:rsidR="00AA3087" w:rsidRPr="00F623FE" w:rsidRDefault="00AA3087" w:rsidP="00FF7468">
      <w:pPr>
        <w:rPr>
          <w:sz w:val="22"/>
          <w:szCs w:val="22"/>
          <w:u w:val="single"/>
          <w:lang w:eastAsia="en-US"/>
        </w:rPr>
      </w:pPr>
      <w:r w:rsidRPr="00F623FE">
        <w:rPr>
          <w:sz w:val="22"/>
          <w:szCs w:val="22"/>
          <w:u w:val="single"/>
          <w:lang w:eastAsia="en-US"/>
        </w:rPr>
        <w:t>Responsables du suivi</w:t>
      </w:r>
    </w:p>
    <w:p w:rsidR="00AA3087" w:rsidRDefault="00AA3087" w:rsidP="00AA3087">
      <w:pPr>
        <w:jc w:val="both"/>
        <w:rPr>
          <w:color w:val="000000"/>
          <w:sz w:val="22"/>
          <w:szCs w:val="22"/>
        </w:rPr>
      </w:pPr>
      <w:r w:rsidRPr="00410226">
        <w:rPr>
          <w:color w:val="000000"/>
          <w:sz w:val="22"/>
          <w:szCs w:val="22"/>
        </w:rPr>
        <w:t xml:space="preserve">Le suivi </w:t>
      </w:r>
      <w:r>
        <w:rPr>
          <w:color w:val="000000"/>
          <w:sz w:val="22"/>
          <w:szCs w:val="22"/>
        </w:rPr>
        <w:t>de proximité</w:t>
      </w:r>
      <w:r w:rsidRPr="00410226">
        <w:rPr>
          <w:color w:val="000000"/>
          <w:sz w:val="22"/>
          <w:szCs w:val="22"/>
        </w:rPr>
        <w:t xml:space="preserve"> sera </w:t>
      </w:r>
      <w:r w:rsidR="004D0DC3">
        <w:rPr>
          <w:color w:val="000000"/>
          <w:sz w:val="22"/>
          <w:szCs w:val="22"/>
        </w:rPr>
        <w:t>assur</w:t>
      </w:r>
      <w:r w:rsidRPr="00410226">
        <w:rPr>
          <w:color w:val="000000"/>
          <w:sz w:val="22"/>
          <w:szCs w:val="22"/>
        </w:rPr>
        <w:t xml:space="preserve">é </w:t>
      </w:r>
      <w:r w:rsidR="00D32693">
        <w:rPr>
          <w:color w:val="000000"/>
          <w:sz w:val="22"/>
          <w:szCs w:val="22"/>
        </w:rPr>
        <w:t xml:space="preserve">par </w:t>
      </w:r>
      <w:r w:rsidR="00B907B3">
        <w:rPr>
          <w:color w:val="000000"/>
          <w:sz w:val="22"/>
          <w:szCs w:val="22"/>
        </w:rPr>
        <w:t>la Direction de la Planification et des Projets (Service de Construction des Centres de Formation) de l’ONFP, avec l’appui des Comités Régionaux de Suivi Environnemental</w:t>
      </w:r>
      <w:r w:rsidR="00A055DE">
        <w:rPr>
          <w:color w:val="000000"/>
          <w:sz w:val="22"/>
          <w:szCs w:val="22"/>
        </w:rPr>
        <w:t xml:space="preserve">. </w:t>
      </w:r>
      <w:r>
        <w:rPr>
          <w:color w:val="000000"/>
          <w:sz w:val="22"/>
          <w:szCs w:val="22"/>
        </w:rPr>
        <w:t>Ce</w:t>
      </w:r>
      <w:r w:rsidR="00B907B3">
        <w:rPr>
          <w:color w:val="000000"/>
          <w:sz w:val="22"/>
          <w:szCs w:val="22"/>
        </w:rPr>
        <w:t xml:space="preserve">tte Direction </w:t>
      </w:r>
      <w:r w:rsidRPr="00410226">
        <w:rPr>
          <w:color w:val="000000"/>
          <w:sz w:val="22"/>
          <w:szCs w:val="22"/>
        </w:rPr>
        <w:t>veiller</w:t>
      </w:r>
      <w:r w:rsidR="00B907B3">
        <w:rPr>
          <w:color w:val="000000"/>
          <w:sz w:val="22"/>
          <w:szCs w:val="22"/>
        </w:rPr>
        <w:t>a</w:t>
      </w:r>
      <w:r w:rsidRPr="00410226">
        <w:rPr>
          <w:color w:val="000000"/>
          <w:sz w:val="22"/>
          <w:szCs w:val="22"/>
        </w:rPr>
        <w:t xml:space="preserve"> à : (i) l’établissement de rapports de suivi de la mise en œuvre des activités ; (ii) l’organisation et la supervision des études transversales ; (iii) la contribution à l’évaluation rétrospective des sous-composantes du projet.</w:t>
      </w:r>
      <w:r>
        <w:rPr>
          <w:color w:val="000000"/>
          <w:sz w:val="22"/>
          <w:szCs w:val="22"/>
        </w:rPr>
        <w:t xml:space="preserve"> </w:t>
      </w:r>
      <w:r w:rsidRPr="00410226">
        <w:rPr>
          <w:color w:val="000000"/>
          <w:sz w:val="22"/>
          <w:szCs w:val="22"/>
        </w:rPr>
        <w:t xml:space="preserve">Dans chaque </w:t>
      </w:r>
      <w:r>
        <w:rPr>
          <w:color w:val="000000"/>
          <w:sz w:val="22"/>
          <w:szCs w:val="22"/>
        </w:rPr>
        <w:t>localité concernée</w:t>
      </w:r>
      <w:r w:rsidRPr="00410226">
        <w:rPr>
          <w:color w:val="000000"/>
          <w:sz w:val="22"/>
          <w:szCs w:val="22"/>
        </w:rPr>
        <w:t xml:space="preserve">, le suivi de proximité </w:t>
      </w:r>
      <w:r w:rsidR="00D32693">
        <w:rPr>
          <w:color w:val="000000"/>
          <w:sz w:val="22"/>
          <w:szCs w:val="22"/>
        </w:rPr>
        <w:t xml:space="preserve">va </w:t>
      </w:r>
      <w:r>
        <w:rPr>
          <w:color w:val="000000"/>
          <w:sz w:val="22"/>
          <w:szCs w:val="22"/>
        </w:rPr>
        <w:t>impliquer le</w:t>
      </w:r>
      <w:r w:rsidR="003B631E">
        <w:rPr>
          <w:color w:val="000000"/>
          <w:sz w:val="22"/>
          <w:szCs w:val="22"/>
        </w:rPr>
        <w:t>s responsables de la collectivité</w:t>
      </w:r>
      <w:r>
        <w:rPr>
          <w:color w:val="000000"/>
          <w:sz w:val="22"/>
          <w:szCs w:val="22"/>
        </w:rPr>
        <w:t xml:space="preserve"> </w:t>
      </w:r>
      <w:r w:rsidR="003B631E">
        <w:rPr>
          <w:color w:val="000000"/>
          <w:sz w:val="22"/>
          <w:szCs w:val="22"/>
        </w:rPr>
        <w:t xml:space="preserve">et </w:t>
      </w:r>
      <w:r w:rsidR="004D0DC3">
        <w:rPr>
          <w:color w:val="000000"/>
          <w:sz w:val="22"/>
          <w:szCs w:val="22"/>
        </w:rPr>
        <w:t>le</w:t>
      </w:r>
      <w:r w:rsidR="003B631E">
        <w:rPr>
          <w:color w:val="000000"/>
          <w:sz w:val="22"/>
          <w:szCs w:val="22"/>
        </w:rPr>
        <w:t>s</w:t>
      </w:r>
      <w:r w:rsidR="009349B2">
        <w:rPr>
          <w:color w:val="000000"/>
          <w:sz w:val="22"/>
          <w:szCs w:val="22"/>
        </w:rPr>
        <w:t xml:space="preserve"> re</w:t>
      </w:r>
      <w:r w:rsidR="004D0DC3">
        <w:rPr>
          <w:color w:val="000000"/>
          <w:sz w:val="22"/>
          <w:szCs w:val="22"/>
        </w:rPr>
        <w:t>présentant</w:t>
      </w:r>
      <w:r w:rsidR="003B631E">
        <w:rPr>
          <w:color w:val="000000"/>
          <w:sz w:val="22"/>
          <w:szCs w:val="22"/>
        </w:rPr>
        <w:t>s</w:t>
      </w:r>
      <w:r w:rsidR="004D0DC3">
        <w:rPr>
          <w:color w:val="000000"/>
          <w:sz w:val="22"/>
          <w:szCs w:val="22"/>
        </w:rPr>
        <w:t xml:space="preserve"> de </w:t>
      </w:r>
      <w:r w:rsidRPr="00410226">
        <w:rPr>
          <w:color w:val="000000"/>
          <w:sz w:val="22"/>
          <w:szCs w:val="22"/>
        </w:rPr>
        <w:t>la population affectée ;</w:t>
      </w:r>
      <w:r>
        <w:rPr>
          <w:color w:val="000000"/>
          <w:sz w:val="22"/>
          <w:szCs w:val="22"/>
        </w:rPr>
        <w:t xml:space="preserve"> </w:t>
      </w:r>
      <w:r w:rsidRPr="00410226">
        <w:rPr>
          <w:color w:val="000000"/>
          <w:sz w:val="22"/>
          <w:szCs w:val="22"/>
        </w:rPr>
        <w:t>les représentants des personnes vulnérables</w:t>
      </w:r>
      <w:r w:rsidR="003B631E">
        <w:rPr>
          <w:color w:val="000000"/>
          <w:sz w:val="22"/>
          <w:szCs w:val="22"/>
        </w:rPr>
        <w:t> ; etc.</w:t>
      </w:r>
    </w:p>
    <w:p w:rsidR="00AA3087" w:rsidRPr="00410226" w:rsidRDefault="00AA3087" w:rsidP="00AA3087">
      <w:pPr>
        <w:jc w:val="both"/>
        <w:rPr>
          <w:color w:val="000000"/>
          <w:sz w:val="22"/>
          <w:szCs w:val="22"/>
        </w:rPr>
      </w:pPr>
    </w:p>
    <w:p w:rsidR="00AA3087" w:rsidRPr="00410226" w:rsidRDefault="00AA3087"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90" w:name="_Toc190324614"/>
      <w:bookmarkStart w:id="491" w:name="_Toc291145182"/>
      <w:bookmarkStart w:id="492" w:name="_Toc392053943"/>
      <w:r w:rsidRPr="00410226">
        <w:rPr>
          <w:rFonts w:ascii="Times New Roman" w:hAnsi="Times New Roman" w:cs="Times New Roman"/>
          <w:i w:val="0"/>
          <w:iCs w:val="0"/>
          <w:sz w:val="22"/>
          <w:szCs w:val="22"/>
        </w:rPr>
        <w:t>Evaluation</w:t>
      </w:r>
      <w:bookmarkEnd w:id="489"/>
      <w:bookmarkEnd w:id="490"/>
      <w:bookmarkEnd w:id="491"/>
      <w:bookmarkEnd w:id="492"/>
    </w:p>
    <w:p w:rsidR="00AA3087" w:rsidRDefault="00AA3087" w:rsidP="00AA3087">
      <w:pPr>
        <w:jc w:val="both"/>
        <w:rPr>
          <w:color w:val="000000"/>
          <w:sz w:val="22"/>
          <w:szCs w:val="22"/>
        </w:rPr>
      </w:pPr>
      <w:bookmarkStart w:id="493" w:name="_Toc153567912"/>
    </w:p>
    <w:p w:rsidR="00AA3087" w:rsidRPr="00410226" w:rsidRDefault="00AA3087" w:rsidP="00AA3087">
      <w:pPr>
        <w:jc w:val="both"/>
        <w:rPr>
          <w:color w:val="000000"/>
          <w:sz w:val="22"/>
          <w:szCs w:val="22"/>
        </w:rPr>
      </w:pPr>
      <w:r w:rsidRPr="00410226">
        <w:rPr>
          <w:color w:val="000000"/>
          <w:sz w:val="22"/>
          <w:szCs w:val="22"/>
        </w:rPr>
        <w:t xml:space="preserve">Le présent CPR, les </w:t>
      </w:r>
      <w:proofErr w:type="spellStart"/>
      <w:r w:rsidRPr="00410226">
        <w:rPr>
          <w:color w:val="000000"/>
          <w:sz w:val="22"/>
          <w:szCs w:val="22"/>
        </w:rPr>
        <w:t>PAR</w:t>
      </w:r>
      <w:r w:rsidR="00634F31">
        <w:rPr>
          <w:color w:val="000000"/>
          <w:sz w:val="22"/>
          <w:szCs w:val="22"/>
        </w:rPr>
        <w:t>s</w:t>
      </w:r>
      <w:proofErr w:type="spellEnd"/>
      <w:r w:rsidRPr="00410226">
        <w:rPr>
          <w:color w:val="000000"/>
          <w:sz w:val="22"/>
          <w:szCs w:val="22"/>
        </w:rPr>
        <w:t xml:space="preserve"> qui seront éventuellement préparés dans le cadre du projet, constituent les documents de référence pour servir à l'évaluation.</w:t>
      </w:r>
    </w:p>
    <w:p w:rsidR="00AA3087" w:rsidRDefault="00AA3087" w:rsidP="00AA3087">
      <w:pPr>
        <w:rPr>
          <w:sz w:val="22"/>
          <w:szCs w:val="22"/>
          <w:u w:val="single"/>
          <w:lang w:eastAsia="en-US"/>
        </w:rPr>
      </w:pPr>
    </w:p>
    <w:p w:rsidR="00AA3087" w:rsidRPr="003B631E" w:rsidRDefault="00AA3087" w:rsidP="00FF7468">
      <w:pPr>
        <w:rPr>
          <w:sz w:val="22"/>
          <w:szCs w:val="22"/>
          <w:u w:val="single"/>
          <w:lang w:eastAsia="en-US"/>
        </w:rPr>
      </w:pPr>
      <w:r w:rsidRPr="003B631E">
        <w:rPr>
          <w:sz w:val="22"/>
          <w:szCs w:val="22"/>
          <w:u w:val="single"/>
          <w:lang w:eastAsia="en-US"/>
        </w:rPr>
        <w:t>Objectifs</w:t>
      </w:r>
      <w:bookmarkEnd w:id="493"/>
    </w:p>
    <w:p w:rsidR="00AA3087" w:rsidRPr="00410226" w:rsidRDefault="00AA3087" w:rsidP="00AA3087">
      <w:pPr>
        <w:jc w:val="both"/>
        <w:rPr>
          <w:color w:val="000000"/>
          <w:sz w:val="22"/>
          <w:szCs w:val="22"/>
        </w:rPr>
      </w:pPr>
      <w:r w:rsidRPr="00410226">
        <w:rPr>
          <w:color w:val="000000"/>
          <w:sz w:val="22"/>
          <w:szCs w:val="22"/>
        </w:rPr>
        <w:t>L’évaluation se fixe les objectifs suivants:</w:t>
      </w:r>
    </w:p>
    <w:p w:rsidR="00AA3087" w:rsidRPr="00410226" w:rsidRDefault="00AA3087" w:rsidP="009055A0">
      <w:pPr>
        <w:numPr>
          <w:ilvl w:val="0"/>
          <w:numId w:val="24"/>
        </w:numPr>
        <w:jc w:val="both"/>
        <w:rPr>
          <w:color w:val="000000"/>
          <w:sz w:val="22"/>
          <w:szCs w:val="22"/>
        </w:rPr>
      </w:pPr>
      <w:r w:rsidRPr="00410226">
        <w:rPr>
          <w:color w:val="000000"/>
          <w:sz w:val="22"/>
          <w:szCs w:val="22"/>
        </w:rPr>
        <w:t xml:space="preserve">évaluation générale de la conformité de l'exécution avec les objectifs et méthodes précisés dans le cadre de politique de réinstallation, les </w:t>
      </w:r>
      <w:proofErr w:type="spellStart"/>
      <w:r w:rsidRPr="00410226">
        <w:rPr>
          <w:color w:val="000000"/>
          <w:sz w:val="22"/>
          <w:szCs w:val="22"/>
        </w:rPr>
        <w:t>PAR</w:t>
      </w:r>
      <w:r w:rsidR="00634F31">
        <w:rPr>
          <w:color w:val="000000"/>
          <w:sz w:val="22"/>
          <w:szCs w:val="22"/>
        </w:rPr>
        <w:t>s</w:t>
      </w:r>
      <w:proofErr w:type="spellEnd"/>
      <w:r w:rsidRPr="00410226">
        <w:rPr>
          <w:color w:val="000000"/>
          <w:sz w:val="22"/>
          <w:szCs w:val="22"/>
        </w:rPr>
        <w:t>;</w:t>
      </w:r>
    </w:p>
    <w:p w:rsidR="00AA3087" w:rsidRPr="00410226" w:rsidRDefault="00AA3087" w:rsidP="009055A0">
      <w:pPr>
        <w:numPr>
          <w:ilvl w:val="0"/>
          <w:numId w:val="24"/>
        </w:numPr>
        <w:jc w:val="both"/>
        <w:rPr>
          <w:color w:val="000000"/>
          <w:sz w:val="22"/>
          <w:szCs w:val="22"/>
        </w:rPr>
      </w:pPr>
      <w:r w:rsidRPr="00410226">
        <w:rPr>
          <w:color w:val="000000"/>
          <w:sz w:val="22"/>
          <w:szCs w:val="22"/>
        </w:rPr>
        <w:t>évaluation de la conformité de l'exécution avec les lois et règlements nationaux, ainsi qu'avec la politique P</w:t>
      </w:r>
      <w:r w:rsidR="009349B2">
        <w:rPr>
          <w:color w:val="000000"/>
          <w:sz w:val="22"/>
          <w:szCs w:val="22"/>
        </w:rPr>
        <w:t>O</w:t>
      </w:r>
      <w:r w:rsidRPr="00410226">
        <w:rPr>
          <w:color w:val="000000"/>
          <w:sz w:val="22"/>
          <w:szCs w:val="22"/>
        </w:rPr>
        <w:t xml:space="preserve"> 4.12 de </w:t>
      </w:r>
      <w:smartTag w:uri="urn:schemas-microsoft-com:office:smarttags" w:element="PersonName">
        <w:smartTagPr>
          <w:attr w:name="ProductID" w:val="la Banque Mondiale"/>
        </w:smartTagPr>
        <w:r w:rsidRPr="00410226">
          <w:rPr>
            <w:color w:val="000000"/>
            <w:sz w:val="22"/>
            <w:szCs w:val="22"/>
          </w:rPr>
          <w:t>la Banque Mondiale</w:t>
        </w:r>
      </w:smartTag>
      <w:r w:rsidRPr="00410226">
        <w:rPr>
          <w:color w:val="000000"/>
          <w:sz w:val="22"/>
          <w:szCs w:val="22"/>
        </w:rPr>
        <w:t> ;</w:t>
      </w:r>
    </w:p>
    <w:p w:rsidR="00AA3087" w:rsidRPr="00410226" w:rsidRDefault="00AA3087" w:rsidP="009055A0">
      <w:pPr>
        <w:numPr>
          <w:ilvl w:val="0"/>
          <w:numId w:val="24"/>
        </w:numPr>
        <w:jc w:val="both"/>
        <w:rPr>
          <w:color w:val="000000"/>
          <w:sz w:val="22"/>
          <w:szCs w:val="22"/>
        </w:rPr>
      </w:pPr>
      <w:r w:rsidRPr="00410226">
        <w:rPr>
          <w:color w:val="000000"/>
          <w:sz w:val="22"/>
          <w:szCs w:val="22"/>
        </w:rPr>
        <w:lastRenderedPageBreak/>
        <w:t>évaluation des procédures mises en œuvre pour les indemnisations, le déplacement, la réinstallation ;</w:t>
      </w:r>
    </w:p>
    <w:p w:rsidR="00AA3087" w:rsidRPr="00410226" w:rsidRDefault="00AA3087" w:rsidP="009055A0">
      <w:pPr>
        <w:numPr>
          <w:ilvl w:val="0"/>
          <w:numId w:val="24"/>
        </w:numPr>
        <w:jc w:val="both"/>
        <w:rPr>
          <w:color w:val="000000"/>
          <w:sz w:val="22"/>
          <w:szCs w:val="22"/>
        </w:rPr>
      </w:pPr>
      <w:r w:rsidRPr="00410226">
        <w:rPr>
          <w:color w:val="000000"/>
          <w:sz w:val="22"/>
          <w:szCs w:val="22"/>
        </w:rPr>
        <w:t>évaluation de l'adéquation des indemnisations et des mesures de réinstallation par rapport aux pertes subies ;</w:t>
      </w:r>
    </w:p>
    <w:p w:rsidR="00AA3087" w:rsidRPr="00410226" w:rsidRDefault="00AA3087" w:rsidP="009055A0">
      <w:pPr>
        <w:numPr>
          <w:ilvl w:val="0"/>
          <w:numId w:val="24"/>
        </w:numPr>
        <w:jc w:val="both"/>
        <w:rPr>
          <w:color w:val="000000"/>
          <w:sz w:val="22"/>
          <w:szCs w:val="22"/>
        </w:rPr>
      </w:pPr>
      <w:r w:rsidRPr="00410226">
        <w:rPr>
          <w:color w:val="000000"/>
          <w:sz w:val="22"/>
          <w:szCs w:val="22"/>
        </w:rPr>
        <w:t>évaluation de l'impact des programmes de réinstallation sur les revenus, les niveaux de vie, et les moyens d'existence, en particulier par rapport à l'exigence de l</w:t>
      </w:r>
      <w:r w:rsidR="003B631E">
        <w:rPr>
          <w:color w:val="000000"/>
          <w:sz w:val="22"/>
          <w:szCs w:val="22"/>
        </w:rPr>
        <w:t xml:space="preserve">a </w:t>
      </w:r>
      <w:r w:rsidRPr="00410226">
        <w:rPr>
          <w:color w:val="000000"/>
          <w:sz w:val="22"/>
          <w:szCs w:val="22"/>
        </w:rPr>
        <w:t>P</w:t>
      </w:r>
      <w:r w:rsidR="003B631E">
        <w:rPr>
          <w:color w:val="000000"/>
          <w:sz w:val="22"/>
          <w:szCs w:val="22"/>
        </w:rPr>
        <w:t>O</w:t>
      </w:r>
      <w:r w:rsidRPr="00410226">
        <w:rPr>
          <w:color w:val="000000"/>
          <w:sz w:val="22"/>
          <w:szCs w:val="22"/>
        </w:rPr>
        <w:t xml:space="preserve"> 4.12 sur le maintien des niveaux de vie à leur niveau précédent ;</w:t>
      </w:r>
    </w:p>
    <w:p w:rsidR="00AA3087" w:rsidRPr="00410226" w:rsidRDefault="00AA3087" w:rsidP="009055A0">
      <w:pPr>
        <w:numPr>
          <w:ilvl w:val="0"/>
          <w:numId w:val="24"/>
        </w:numPr>
        <w:jc w:val="both"/>
        <w:rPr>
          <w:color w:val="000000"/>
          <w:sz w:val="22"/>
          <w:szCs w:val="22"/>
        </w:rPr>
      </w:pPr>
      <w:r w:rsidRPr="00410226">
        <w:rPr>
          <w:color w:val="000000"/>
          <w:sz w:val="22"/>
          <w:szCs w:val="22"/>
        </w:rPr>
        <w:t>évaluation des actions correctives à prendre éventu</w:t>
      </w:r>
      <w:r>
        <w:rPr>
          <w:color w:val="000000"/>
          <w:sz w:val="22"/>
          <w:szCs w:val="22"/>
        </w:rPr>
        <w:t>ellement dans le cadre du suivi</w:t>
      </w:r>
      <w:r w:rsidRPr="00410226">
        <w:rPr>
          <w:color w:val="000000"/>
          <w:sz w:val="22"/>
          <w:szCs w:val="22"/>
        </w:rPr>
        <w:t>.</w:t>
      </w:r>
    </w:p>
    <w:p w:rsidR="00AA3087" w:rsidRPr="00410226" w:rsidRDefault="00AA3087" w:rsidP="00AA3087">
      <w:pPr>
        <w:rPr>
          <w:sz w:val="22"/>
          <w:szCs w:val="22"/>
          <w:u w:val="single"/>
          <w:lang w:eastAsia="en-US"/>
        </w:rPr>
      </w:pPr>
      <w:bookmarkStart w:id="494" w:name="_Toc153567913"/>
    </w:p>
    <w:p w:rsidR="00AA3087" w:rsidRPr="003B631E" w:rsidRDefault="00AA3087" w:rsidP="00FF7468">
      <w:pPr>
        <w:rPr>
          <w:sz w:val="22"/>
          <w:szCs w:val="22"/>
          <w:u w:val="single"/>
          <w:lang w:eastAsia="en-US"/>
        </w:rPr>
      </w:pPr>
      <w:r w:rsidRPr="003B631E">
        <w:rPr>
          <w:sz w:val="22"/>
          <w:szCs w:val="22"/>
          <w:u w:val="single"/>
          <w:lang w:eastAsia="en-US"/>
        </w:rPr>
        <w:t>Processus</w:t>
      </w:r>
      <w:bookmarkEnd w:id="494"/>
      <w:r w:rsidRPr="003B631E">
        <w:rPr>
          <w:sz w:val="22"/>
          <w:szCs w:val="22"/>
          <w:u w:val="single"/>
          <w:lang w:eastAsia="en-US"/>
        </w:rPr>
        <w:t xml:space="preserve"> (Suivi et Evaluation)</w:t>
      </w:r>
    </w:p>
    <w:p w:rsidR="00AA3087" w:rsidRPr="003B631E" w:rsidRDefault="00AA3087" w:rsidP="00AA3087">
      <w:pPr>
        <w:jc w:val="both"/>
        <w:rPr>
          <w:color w:val="000000"/>
          <w:sz w:val="22"/>
          <w:szCs w:val="22"/>
        </w:rPr>
      </w:pPr>
      <w:r w:rsidRPr="003B631E">
        <w:rPr>
          <w:color w:val="000000"/>
          <w:sz w:val="22"/>
          <w:szCs w:val="22"/>
        </w:rPr>
        <w:t>L'évaluation utilise les documents et matériaux issus du suivi interne, et en supplément, les évaluateurs procéderont à leurs propres analyses de terrain par enquêtes auprès des intervenants et des personnes affectées par le projet. L'évaluation des actions de compensation et éventuellement de réinstallation est menée par des auditeurs compétents choisis sur la base de critères objectifs.  Cette évaluation est entreprise après l'achèvement des o</w:t>
      </w:r>
      <w:r w:rsidR="00477D50" w:rsidRPr="003B631E">
        <w:rPr>
          <w:color w:val="000000"/>
          <w:sz w:val="22"/>
          <w:szCs w:val="22"/>
        </w:rPr>
        <w:t>pérations de réinstallation,</w:t>
      </w:r>
      <w:r w:rsidRPr="003B631E">
        <w:rPr>
          <w:color w:val="000000"/>
          <w:sz w:val="22"/>
          <w:szCs w:val="22"/>
        </w:rPr>
        <w:t xml:space="preserve"> à la fin du projet.</w:t>
      </w:r>
    </w:p>
    <w:p w:rsidR="00AA3087" w:rsidRPr="003B631E" w:rsidRDefault="00AA3087" w:rsidP="00AA3087">
      <w:pPr>
        <w:rPr>
          <w:sz w:val="22"/>
          <w:szCs w:val="22"/>
          <w:u w:val="single"/>
          <w:lang w:eastAsia="en-US"/>
        </w:rPr>
      </w:pPr>
    </w:p>
    <w:p w:rsidR="00AA3087" w:rsidRPr="003B631E" w:rsidRDefault="00AA3087" w:rsidP="00FF7468">
      <w:pPr>
        <w:rPr>
          <w:sz w:val="22"/>
          <w:szCs w:val="22"/>
          <w:u w:val="single"/>
          <w:lang w:eastAsia="en-US"/>
        </w:rPr>
      </w:pPr>
      <w:r w:rsidRPr="003B631E">
        <w:rPr>
          <w:sz w:val="22"/>
          <w:szCs w:val="22"/>
          <w:u w:val="single"/>
          <w:lang w:eastAsia="en-US"/>
        </w:rPr>
        <w:t>Responsable de l’évaluation</w:t>
      </w:r>
    </w:p>
    <w:p w:rsidR="00AA3087" w:rsidRDefault="00AA3087" w:rsidP="00AA3087">
      <w:pPr>
        <w:jc w:val="both"/>
        <w:rPr>
          <w:sz w:val="22"/>
          <w:szCs w:val="22"/>
        </w:rPr>
      </w:pPr>
      <w:r w:rsidRPr="00410226">
        <w:rPr>
          <w:sz w:val="22"/>
          <w:szCs w:val="22"/>
        </w:rPr>
        <w:t xml:space="preserve">Les évaluations </w:t>
      </w:r>
      <w:r w:rsidRPr="00410226">
        <w:rPr>
          <w:color w:val="000000"/>
          <w:sz w:val="22"/>
          <w:szCs w:val="22"/>
        </w:rPr>
        <w:t xml:space="preserve">immédiatement après l'achèvement des opérations de réinstallation, à mi-parcours du projet et à la fin du projet seront </w:t>
      </w:r>
      <w:r w:rsidRPr="00410226">
        <w:rPr>
          <w:sz w:val="22"/>
          <w:szCs w:val="22"/>
        </w:rPr>
        <w:t>effectuées par des consultants en sciences sociales, nationaux (ou internationaux).</w:t>
      </w:r>
    </w:p>
    <w:p w:rsidR="00AA3087" w:rsidRDefault="00AA3087" w:rsidP="00AA3087">
      <w:pPr>
        <w:jc w:val="both"/>
        <w:rPr>
          <w:sz w:val="22"/>
          <w:szCs w:val="22"/>
        </w:rPr>
      </w:pPr>
    </w:p>
    <w:p w:rsidR="00AA3087" w:rsidRPr="00410226" w:rsidRDefault="00AA3087" w:rsidP="009055A0">
      <w:pPr>
        <w:pStyle w:val="Heading2"/>
        <w:numPr>
          <w:ilvl w:val="1"/>
          <w:numId w:val="16"/>
        </w:numPr>
        <w:autoSpaceDE w:val="0"/>
        <w:autoSpaceDN w:val="0"/>
        <w:adjustRightInd w:val="0"/>
        <w:spacing w:before="0" w:after="0" w:line="240" w:lineRule="atLeast"/>
        <w:jc w:val="both"/>
        <w:rPr>
          <w:kern w:val="32"/>
          <w:sz w:val="22"/>
          <w:szCs w:val="22"/>
        </w:rPr>
      </w:pPr>
      <w:bookmarkStart w:id="495" w:name="_Toc291145183"/>
      <w:bookmarkStart w:id="496" w:name="_Toc392053944"/>
      <w:r w:rsidRPr="00E548D4">
        <w:rPr>
          <w:rFonts w:ascii="Times New Roman" w:hAnsi="Times New Roman" w:cs="Times New Roman"/>
          <w:i w:val="0"/>
          <w:iCs w:val="0"/>
          <w:sz w:val="22"/>
          <w:szCs w:val="22"/>
        </w:rPr>
        <w:t>Indicateurs</w:t>
      </w:r>
      <w:bookmarkEnd w:id="495"/>
      <w:bookmarkEnd w:id="496"/>
    </w:p>
    <w:p w:rsidR="00AA3087" w:rsidRDefault="00AA3087" w:rsidP="00AA3087">
      <w:pPr>
        <w:ind w:left="360"/>
        <w:jc w:val="both"/>
        <w:rPr>
          <w:color w:val="000000"/>
          <w:sz w:val="22"/>
          <w:szCs w:val="22"/>
        </w:rPr>
      </w:pPr>
    </w:p>
    <w:p w:rsidR="00AA3087" w:rsidRPr="00410226" w:rsidRDefault="00AA3087" w:rsidP="00AA3087">
      <w:pPr>
        <w:jc w:val="both"/>
        <w:rPr>
          <w:sz w:val="22"/>
          <w:szCs w:val="22"/>
        </w:rPr>
      </w:pPr>
      <w:r w:rsidRPr="00410226">
        <w:rPr>
          <w:sz w:val="22"/>
          <w:szCs w:val="22"/>
        </w:rPr>
        <w:t xml:space="preserve">Les indicateurs suivants seront utilisés pour suivre et évaluer </w:t>
      </w:r>
      <w:smartTag w:uri="urn:schemas-microsoft-com:office:smarttags" w:element="PersonName">
        <w:smartTagPr>
          <w:attr w:name="ProductID" w:val="LA MISE EN"/>
        </w:smartTagPr>
        <w:r w:rsidRPr="00410226">
          <w:rPr>
            <w:sz w:val="22"/>
            <w:szCs w:val="22"/>
          </w:rPr>
          <w:t>la mise en</w:t>
        </w:r>
      </w:smartTag>
      <w:r w:rsidRPr="00410226">
        <w:rPr>
          <w:sz w:val="22"/>
          <w:szCs w:val="22"/>
        </w:rPr>
        <w:t xml:space="preserve"> pratique des plans de réinstallation involontaire :</w:t>
      </w:r>
    </w:p>
    <w:p w:rsidR="00AA3087" w:rsidRPr="00FF7468" w:rsidRDefault="00AA3087" w:rsidP="00FF7468">
      <w:pPr>
        <w:rPr>
          <w:b/>
        </w:rPr>
      </w:pPr>
    </w:p>
    <w:p w:rsidR="00AA3087" w:rsidRPr="00F623FE" w:rsidRDefault="00670D5F" w:rsidP="00670D5F">
      <w:pPr>
        <w:pStyle w:val="Caption"/>
        <w:rPr>
          <w:sz w:val="22"/>
          <w:szCs w:val="22"/>
        </w:rPr>
      </w:pPr>
      <w:bookmarkStart w:id="497" w:name="_Toc392053972"/>
      <w:r w:rsidRPr="00F623FE">
        <w:rPr>
          <w:sz w:val="22"/>
          <w:szCs w:val="22"/>
        </w:rPr>
        <w:t xml:space="preserve">Tableau </w:t>
      </w:r>
      <w:r w:rsidR="007C2A8F" w:rsidRPr="00F623FE">
        <w:rPr>
          <w:sz w:val="22"/>
          <w:szCs w:val="22"/>
        </w:rPr>
        <w:fldChar w:fldCharType="begin"/>
      </w:r>
      <w:r w:rsidRPr="00F623FE">
        <w:rPr>
          <w:sz w:val="22"/>
          <w:szCs w:val="22"/>
        </w:rPr>
        <w:instrText xml:space="preserve"> SEQ Tableau \* ARABIC </w:instrText>
      </w:r>
      <w:r w:rsidR="007C2A8F" w:rsidRPr="00F623FE">
        <w:rPr>
          <w:sz w:val="22"/>
          <w:szCs w:val="22"/>
        </w:rPr>
        <w:fldChar w:fldCharType="separate"/>
      </w:r>
      <w:r w:rsidR="00746AC3">
        <w:rPr>
          <w:noProof/>
          <w:sz w:val="22"/>
          <w:szCs w:val="22"/>
        </w:rPr>
        <w:t>13</w:t>
      </w:r>
      <w:r w:rsidR="007C2A8F" w:rsidRPr="00F623FE">
        <w:rPr>
          <w:sz w:val="22"/>
          <w:szCs w:val="22"/>
        </w:rPr>
        <w:fldChar w:fldCharType="end"/>
      </w:r>
      <w:r w:rsidRPr="00F623FE">
        <w:rPr>
          <w:sz w:val="22"/>
          <w:szCs w:val="22"/>
        </w:rPr>
        <w:t xml:space="preserve"> : </w:t>
      </w:r>
      <w:r w:rsidR="00AA3087" w:rsidRPr="00F623FE">
        <w:rPr>
          <w:sz w:val="22"/>
          <w:szCs w:val="22"/>
        </w:rPr>
        <w:t>Indicateurs Objectivement Vérifiables</w:t>
      </w:r>
      <w:bookmarkEnd w:id="497"/>
      <w:r w:rsidR="00AA3087" w:rsidRPr="00F623FE">
        <w:rPr>
          <w:sz w:val="22"/>
          <w:szCs w:val="22"/>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3B631E" w:rsidTr="009055A0">
        <w:tc>
          <w:tcPr>
            <w:tcW w:w="4077" w:type="dxa"/>
            <w:shd w:val="clear" w:color="auto" w:fill="auto"/>
          </w:tcPr>
          <w:p w:rsidR="003B631E" w:rsidRPr="009055A0" w:rsidRDefault="003B631E" w:rsidP="009055A0">
            <w:pPr>
              <w:jc w:val="center"/>
              <w:rPr>
                <w:b/>
                <w:sz w:val="22"/>
                <w:szCs w:val="22"/>
              </w:rPr>
            </w:pPr>
            <w:r w:rsidRPr="009055A0">
              <w:rPr>
                <w:b/>
                <w:sz w:val="22"/>
                <w:szCs w:val="22"/>
              </w:rPr>
              <w:t>Indicateurs/paramètres de suivi</w:t>
            </w:r>
          </w:p>
        </w:tc>
        <w:tc>
          <w:tcPr>
            <w:tcW w:w="5135" w:type="dxa"/>
            <w:shd w:val="clear" w:color="auto" w:fill="auto"/>
          </w:tcPr>
          <w:p w:rsidR="003B631E" w:rsidRPr="009055A0" w:rsidRDefault="003B631E" w:rsidP="00E02663">
            <w:pPr>
              <w:rPr>
                <w:b/>
                <w:sz w:val="22"/>
                <w:szCs w:val="22"/>
              </w:rPr>
            </w:pPr>
            <w:r w:rsidRPr="009055A0">
              <w:rPr>
                <w:b/>
                <w:sz w:val="22"/>
                <w:szCs w:val="22"/>
              </w:rPr>
              <w:t>Type de données à collecter</w:t>
            </w:r>
          </w:p>
        </w:tc>
      </w:tr>
      <w:tr w:rsidR="003B631E" w:rsidTr="009055A0">
        <w:tc>
          <w:tcPr>
            <w:tcW w:w="4077" w:type="dxa"/>
            <w:shd w:val="clear" w:color="auto" w:fill="auto"/>
          </w:tcPr>
          <w:p w:rsidR="003B631E" w:rsidRPr="009055A0" w:rsidRDefault="003B631E" w:rsidP="00E02663">
            <w:pPr>
              <w:rPr>
                <w:sz w:val="22"/>
                <w:szCs w:val="22"/>
              </w:rPr>
            </w:pPr>
            <w:r w:rsidRPr="009055A0">
              <w:rPr>
                <w:sz w:val="22"/>
                <w:szCs w:val="22"/>
              </w:rPr>
              <w:t>Participation </w:t>
            </w:r>
          </w:p>
        </w:tc>
        <w:tc>
          <w:tcPr>
            <w:tcW w:w="5135" w:type="dxa"/>
            <w:shd w:val="clear" w:color="auto" w:fill="auto"/>
          </w:tcPr>
          <w:p w:rsidR="003B631E" w:rsidRPr="009055A0" w:rsidRDefault="003B631E" w:rsidP="00E02663">
            <w:pPr>
              <w:rPr>
                <w:sz w:val="22"/>
                <w:szCs w:val="22"/>
              </w:rPr>
            </w:pPr>
            <w:r w:rsidRPr="009055A0">
              <w:rPr>
                <w:sz w:val="22"/>
                <w:szCs w:val="22"/>
              </w:rPr>
              <w:t>Acteurs impliqués</w:t>
            </w:r>
          </w:p>
          <w:p w:rsidR="003B631E" w:rsidRPr="009055A0" w:rsidRDefault="003B631E" w:rsidP="00E02663">
            <w:pPr>
              <w:rPr>
                <w:sz w:val="22"/>
                <w:szCs w:val="22"/>
              </w:rPr>
            </w:pPr>
            <w:r w:rsidRPr="009055A0">
              <w:rPr>
                <w:sz w:val="22"/>
                <w:szCs w:val="22"/>
              </w:rPr>
              <w:t>Niveau de participation</w:t>
            </w:r>
          </w:p>
        </w:tc>
      </w:tr>
      <w:tr w:rsidR="003B631E" w:rsidTr="009055A0">
        <w:tc>
          <w:tcPr>
            <w:tcW w:w="4077" w:type="dxa"/>
            <w:shd w:val="clear" w:color="auto" w:fill="auto"/>
          </w:tcPr>
          <w:p w:rsidR="003B631E" w:rsidRPr="009055A0" w:rsidRDefault="003B631E" w:rsidP="00E02663">
            <w:pPr>
              <w:rPr>
                <w:sz w:val="22"/>
                <w:szCs w:val="22"/>
              </w:rPr>
            </w:pPr>
            <w:r w:rsidRPr="009055A0">
              <w:rPr>
                <w:sz w:val="22"/>
                <w:szCs w:val="22"/>
              </w:rPr>
              <w:t>Négociation d’indemnisation </w:t>
            </w:r>
          </w:p>
        </w:tc>
        <w:tc>
          <w:tcPr>
            <w:tcW w:w="5135" w:type="dxa"/>
            <w:shd w:val="clear" w:color="auto" w:fill="auto"/>
          </w:tcPr>
          <w:p w:rsidR="003B631E" w:rsidRPr="009055A0" w:rsidRDefault="003B631E" w:rsidP="009055A0">
            <w:pPr>
              <w:numPr>
                <w:ilvl w:val="0"/>
                <w:numId w:val="25"/>
              </w:numPr>
              <w:rPr>
                <w:sz w:val="22"/>
                <w:szCs w:val="22"/>
              </w:rPr>
            </w:pPr>
            <w:r w:rsidRPr="009055A0">
              <w:rPr>
                <w:sz w:val="22"/>
                <w:szCs w:val="22"/>
              </w:rPr>
              <w:t>Besoins en terre affectés</w:t>
            </w:r>
          </w:p>
          <w:p w:rsidR="003B631E" w:rsidRPr="009055A0" w:rsidRDefault="003B631E" w:rsidP="009055A0">
            <w:pPr>
              <w:numPr>
                <w:ilvl w:val="0"/>
                <w:numId w:val="25"/>
              </w:numPr>
              <w:autoSpaceDE w:val="0"/>
              <w:autoSpaceDN w:val="0"/>
              <w:adjustRightInd w:val="0"/>
              <w:jc w:val="both"/>
              <w:rPr>
                <w:color w:val="000000"/>
                <w:sz w:val="22"/>
                <w:szCs w:val="22"/>
              </w:rPr>
            </w:pPr>
            <w:r w:rsidRPr="009055A0">
              <w:rPr>
                <w:color w:val="000000"/>
                <w:sz w:val="22"/>
                <w:szCs w:val="22"/>
              </w:rPr>
              <w:t xml:space="preserve">Nombre de garages, ateliers, kiosques </w:t>
            </w:r>
          </w:p>
          <w:p w:rsidR="003B631E" w:rsidRPr="009055A0" w:rsidRDefault="003B631E" w:rsidP="009055A0">
            <w:pPr>
              <w:numPr>
                <w:ilvl w:val="0"/>
                <w:numId w:val="25"/>
              </w:numPr>
              <w:rPr>
                <w:sz w:val="22"/>
                <w:szCs w:val="22"/>
              </w:rPr>
            </w:pPr>
            <w:r w:rsidRPr="009055A0">
              <w:rPr>
                <w:sz w:val="22"/>
                <w:szCs w:val="22"/>
              </w:rPr>
              <w:t xml:space="preserve">Nombre et âge de pieds d’arbres détruits </w:t>
            </w:r>
          </w:p>
          <w:p w:rsidR="003B631E" w:rsidRPr="009055A0" w:rsidRDefault="003B631E" w:rsidP="009055A0">
            <w:pPr>
              <w:numPr>
                <w:ilvl w:val="0"/>
                <w:numId w:val="25"/>
              </w:numPr>
              <w:rPr>
                <w:sz w:val="22"/>
                <w:szCs w:val="22"/>
              </w:rPr>
            </w:pPr>
            <w:r w:rsidRPr="009055A0">
              <w:rPr>
                <w:sz w:val="22"/>
                <w:szCs w:val="22"/>
              </w:rPr>
              <w:t>Superficie de champs détruits</w:t>
            </w:r>
          </w:p>
          <w:p w:rsidR="003B631E" w:rsidRPr="009055A0" w:rsidRDefault="003B631E" w:rsidP="009055A0">
            <w:pPr>
              <w:numPr>
                <w:ilvl w:val="0"/>
                <w:numId w:val="25"/>
              </w:numPr>
              <w:rPr>
                <w:sz w:val="22"/>
                <w:szCs w:val="22"/>
              </w:rPr>
            </w:pPr>
            <w:r w:rsidRPr="009055A0">
              <w:rPr>
                <w:sz w:val="22"/>
                <w:szCs w:val="22"/>
              </w:rPr>
              <w:t>Nature et montant des compensations</w:t>
            </w:r>
          </w:p>
          <w:p w:rsidR="003B631E" w:rsidRPr="009055A0" w:rsidRDefault="003B631E" w:rsidP="009055A0">
            <w:pPr>
              <w:numPr>
                <w:ilvl w:val="0"/>
                <w:numId w:val="25"/>
              </w:numPr>
              <w:rPr>
                <w:sz w:val="22"/>
                <w:szCs w:val="22"/>
              </w:rPr>
            </w:pPr>
            <w:r w:rsidRPr="009055A0">
              <w:rPr>
                <w:color w:val="000000"/>
                <w:sz w:val="22"/>
                <w:szCs w:val="22"/>
              </w:rPr>
              <w:t>PV d’accords signés</w:t>
            </w:r>
          </w:p>
        </w:tc>
      </w:tr>
      <w:tr w:rsidR="003B631E" w:rsidTr="009055A0">
        <w:tc>
          <w:tcPr>
            <w:tcW w:w="4077" w:type="dxa"/>
            <w:shd w:val="clear" w:color="auto" w:fill="auto"/>
          </w:tcPr>
          <w:p w:rsidR="003B631E" w:rsidRPr="009055A0" w:rsidRDefault="003B631E" w:rsidP="00E02663">
            <w:pPr>
              <w:rPr>
                <w:sz w:val="22"/>
                <w:szCs w:val="22"/>
              </w:rPr>
            </w:pPr>
            <w:r w:rsidRPr="009055A0">
              <w:rPr>
                <w:sz w:val="22"/>
                <w:szCs w:val="22"/>
              </w:rPr>
              <w:t>Identification du nouveau site </w:t>
            </w:r>
          </w:p>
        </w:tc>
        <w:tc>
          <w:tcPr>
            <w:tcW w:w="5135" w:type="dxa"/>
            <w:shd w:val="clear" w:color="auto" w:fill="auto"/>
          </w:tcPr>
          <w:p w:rsidR="003B631E" w:rsidRPr="009055A0" w:rsidRDefault="003B631E" w:rsidP="009055A0">
            <w:pPr>
              <w:numPr>
                <w:ilvl w:val="0"/>
                <w:numId w:val="26"/>
              </w:numPr>
              <w:rPr>
                <w:color w:val="000000"/>
                <w:sz w:val="22"/>
                <w:szCs w:val="22"/>
              </w:rPr>
            </w:pPr>
            <w:r w:rsidRPr="009055A0">
              <w:rPr>
                <w:color w:val="000000"/>
                <w:sz w:val="22"/>
                <w:szCs w:val="22"/>
              </w:rPr>
              <w:t xml:space="preserve">Nature du choix </w:t>
            </w:r>
          </w:p>
          <w:p w:rsidR="003B631E" w:rsidRPr="009055A0" w:rsidRDefault="003B631E" w:rsidP="009055A0">
            <w:pPr>
              <w:numPr>
                <w:ilvl w:val="0"/>
                <w:numId w:val="26"/>
              </w:numPr>
              <w:rPr>
                <w:color w:val="000000"/>
                <w:sz w:val="22"/>
                <w:szCs w:val="22"/>
              </w:rPr>
            </w:pPr>
            <w:r w:rsidRPr="009055A0">
              <w:rPr>
                <w:color w:val="000000"/>
                <w:sz w:val="22"/>
                <w:szCs w:val="22"/>
              </w:rPr>
              <w:t>PAP impliquées</w:t>
            </w:r>
          </w:p>
          <w:p w:rsidR="003B631E" w:rsidRPr="009055A0" w:rsidRDefault="003B631E" w:rsidP="009055A0">
            <w:pPr>
              <w:numPr>
                <w:ilvl w:val="0"/>
                <w:numId w:val="26"/>
              </w:numPr>
              <w:rPr>
                <w:sz w:val="22"/>
                <w:szCs w:val="22"/>
              </w:rPr>
            </w:pPr>
            <w:r w:rsidRPr="009055A0">
              <w:rPr>
                <w:color w:val="000000"/>
                <w:sz w:val="22"/>
                <w:szCs w:val="22"/>
              </w:rPr>
              <w:t>PV d’accords signés</w:t>
            </w:r>
          </w:p>
        </w:tc>
      </w:tr>
      <w:tr w:rsidR="003B631E" w:rsidTr="009055A0">
        <w:tc>
          <w:tcPr>
            <w:tcW w:w="4077" w:type="dxa"/>
            <w:shd w:val="clear" w:color="auto" w:fill="auto"/>
          </w:tcPr>
          <w:p w:rsidR="003B631E" w:rsidRPr="009055A0" w:rsidRDefault="003B631E" w:rsidP="00E02663">
            <w:pPr>
              <w:rPr>
                <w:sz w:val="22"/>
                <w:szCs w:val="22"/>
              </w:rPr>
            </w:pPr>
            <w:r w:rsidRPr="009055A0">
              <w:rPr>
                <w:sz w:val="22"/>
                <w:szCs w:val="22"/>
              </w:rPr>
              <w:t>Processus de déménagement </w:t>
            </w:r>
          </w:p>
        </w:tc>
        <w:tc>
          <w:tcPr>
            <w:tcW w:w="5135" w:type="dxa"/>
            <w:shd w:val="clear" w:color="auto" w:fill="auto"/>
          </w:tcPr>
          <w:p w:rsidR="003B631E" w:rsidRPr="009055A0" w:rsidRDefault="003B631E" w:rsidP="009055A0">
            <w:pPr>
              <w:numPr>
                <w:ilvl w:val="0"/>
                <w:numId w:val="27"/>
              </w:numPr>
              <w:rPr>
                <w:color w:val="000000"/>
                <w:sz w:val="22"/>
                <w:szCs w:val="22"/>
              </w:rPr>
            </w:pPr>
            <w:r w:rsidRPr="009055A0">
              <w:rPr>
                <w:color w:val="000000"/>
                <w:sz w:val="22"/>
                <w:szCs w:val="22"/>
              </w:rPr>
              <w:t>Nombre PAP sensibilisé</w:t>
            </w:r>
            <w:r w:rsidR="002B20AE">
              <w:rPr>
                <w:color w:val="000000"/>
                <w:sz w:val="22"/>
                <w:szCs w:val="22"/>
              </w:rPr>
              <w:t>e</w:t>
            </w:r>
            <w:r w:rsidRPr="009055A0">
              <w:rPr>
                <w:color w:val="000000"/>
                <w:sz w:val="22"/>
                <w:szCs w:val="22"/>
              </w:rPr>
              <w:t>s</w:t>
            </w:r>
          </w:p>
          <w:p w:rsidR="003B631E" w:rsidRPr="009055A0" w:rsidRDefault="003B631E" w:rsidP="009055A0">
            <w:pPr>
              <w:numPr>
                <w:ilvl w:val="0"/>
                <w:numId w:val="27"/>
              </w:numPr>
              <w:rPr>
                <w:sz w:val="22"/>
                <w:szCs w:val="22"/>
              </w:rPr>
            </w:pPr>
            <w:r w:rsidRPr="009055A0">
              <w:rPr>
                <w:color w:val="000000"/>
                <w:sz w:val="22"/>
                <w:szCs w:val="22"/>
              </w:rPr>
              <w:t>Type d’appui accordé</w:t>
            </w:r>
          </w:p>
        </w:tc>
      </w:tr>
      <w:tr w:rsidR="003B631E" w:rsidTr="009055A0">
        <w:tc>
          <w:tcPr>
            <w:tcW w:w="4077" w:type="dxa"/>
            <w:shd w:val="clear" w:color="auto" w:fill="auto"/>
          </w:tcPr>
          <w:p w:rsidR="003B631E" w:rsidRPr="009055A0" w:rsidRDefault="003B631E" w:rsidP="00E02663">
            <w:pPr>
              <w:rPr>
                <w:sz w:val="22"/>
                <w:szCs w:val="22"/>
              </w:rPr>
            </w:pPr>
            <w:r w:rsidRPr="009055A0">
              <w:rPr>
                <w:sz w:val="22"/>
                <w:szCs w:val="22"/>
              </w:rPr>
              <w:t>Processus de réinstallation </w:t>
            </w:r>
          </w:p>
        </w:tc>
        <w:tc>
          <w:tcPr>
            <w:tcW w:w="5135" w:type="dxa"/>
            <w:shd w:val="clear" w:color="auto" w:fill="auto"/>
          </w:tcPr>
          <w:p w:rsidR="003B631E" w:rsidRPr="009055A0" w:rsidRDefault="003B631E" w:rsidP="009055A0">
            <w:pPr>
              <w:numPr>
                <w:ilvl w:val="0"/>
                <w:numId w:val="27"/>
              </w:numPr>
              <w:rPr>
                <w:color w:val="000000"/>
                <w:sz w:val="22"/>
                <w:szCs w:val="22"/>
              </w:rPr>
            </w:pPr>
            <w:r w:rsidRPr="009055A0">
              <w:rPr>
                <w:color w:val="000000"/>
                <w:sz w:val="22"/>
                <w:szCs w:val="22"/>
              </w:rPr>
              <w:t>Nombre PAP sensibilisé</w:t>
            </w:r>
            <w:r w:rsidR="002B20AE">
              <w:rPr>
                <w:color w:val="000000"/>
                <w:sz w:val="22"/>
                <w:szCs w:val="22"/>
              </w:rPr>
              <w:t>e</w:t>
            </w:r>
            <w:r w:rsidRPr="009055A0">
              <w:rPr>
                <w:color w:val="000000"/>
                <w:sz w:val="22"/>
                <w:szCs w:val="22"/>
              </w:rPr>
              <w:t>s</w:t>
            </w:r>
          </w:p>
          <w:p w:rsidR="003B631E" w:rsidRPr="009055A0" w:rsidRDefault="003B631E" w:rsidP="009055A0">
            <w:pPr>
              <w:numPr>
                <w:ilvl w:val="0"/>
                <w:numId w:val="27"/>
              </w:numPr>
              <w:rPr>
                <w:sz w:val="22"/>
                <w:szCs w:val="22"/>
              </w:rPr>
            </w:pPr>
            <w:r w:rsidRPr="009055A0">
              <w:rPr>
                <w:color w:val="000000"/>
                <w:sz w:val="22"/>
                <w:szCs w:val="22"/>
              </w:rPr>
              <w:t>Type d’appui accordé</w:t>
            </w:r>
          </w:p>
        </w:tc>
      </w:tr>
      <w:tr w:rsidR="003B631E" w:rsidTr="009055A0">
        <w:tc>
          <w:tcPr>
            <w:tcW w:w="4077" w:type="dxa"/>
            <w:shd w:val="clear" w:color="auto" w:fill="auto"/>
          </w:tcPr>
          <w:p w:rsidR="003B631E" w:rsidRPr="009055A0" w:rsidRDefault="003B631E" w:rsidP="00E02663">
            <w:pPr>
              <w:rPr>
                <w:sz w:val="22"/>
                <w:szCs w:val="22"/>
              </w:rPr>
            </w:pPr>
            <w:r w:rsidRPr="009055A0">
              <w:rPr>
                <w:sz w:val="22"/>
                <w:szCs w:val="22"/>
              </w:rPr>
              <w:t>Résolution de tous les griefs légitimes </w:t>
            </w:r>
          </w:p>
        </w:tc>
        <w:tc>
          <w:tcPr>
            <w:tcW w:w="5135" w:type="dxa"/>
            <w:shd w:val="clear" w:color="auto" w:fill="auto"/>
          </w:tcPr>
          <w:p w:rsidR="003B631E" w:rsidRPr="009055A0" w:rsidRDefault="003B631E" w:rsidP="009055A0">
            <w:pPr>
              <w:numPr>
                <w:ilvl w:val="0"/>
                <w:numId w:val="27"/>
              </w:numPr>
              <w:rPr>
                <w:sz w:val="22"/>
                <w:szCs w:val="22"/>
              </w:rPr>
            </w:pPr>
            <w:r w:rsidRPr="009055A0">
              <w:rPr>
                <w:sz w:val="22"/>
                <w:szCs w:val="22"/>
              </w:rPr>
              <w:t>Nombre de conflits</w:t>
            </w:r>
          </w:p>
          <w:p w:rsidR="003B631E" w:rsidRPr="009055A0" w:rsidRDefault="003B631E" w:rsidP="009055A0">
            <w:pPr>
              <w:numPr>
                <w:ilvl w:val="0"/>
                <w:numId w:val="27"/>
              </w:numPr>
              <w:rPr>
                <w:sz w:val="22"/>
                <w:szCs w:val="22"/>
              </w:rPr>
            </w:pPr>
            <w:r w:rsidRPr="009055A0">
              <w:rPr>
                <w:sz w:val="22"/>
                <w:szCs w:val="22"/>
              </w:rPr>
              <w:t>Type de conflits</w:t>
            </w:r>
          </w:p>
          <w:p w:rsidR="003B631E" w:rsidRPr="009055A0" w:rsidRDefault="003B631E" w:rsidP="009055A0">
            <w:pPr>
              <w:numPr>
                <w:ilvl w:val="0"/>
                <w:numId w:val="27"/>
              </w:numPr>
              <w:rPr>
                <w:sz w:val="22"/>
                <w:szCs w:val="22"/>
              </w:rPr>
            </w:pPr>
            <w:r w:rsidRPr="009055A0">
              <w:rPr>
                <w:sz w:val="22"/>
                <w:szCs w:val="22"/>
              </w:rPr>
              <w:t>PV résolutions (accords)</w:t>
            </w:r>
          </w:p>
        </w:tc>
      </w:tr>
      <w:tr w:rsidR="003B631E" w:rsidTr="009055A0">
        <w:tc>
          <w:tcPr>
            <w:tcW w:w="4077" w:type="dxa"/>
            <w:shd w:val="clear" w:color="auto" w:fill="auto"/>
          </w:tcPr>
          <w:p w:rsidR="003B631E" w:rsidRPr="009055A0" w:rsidRDefault="003B631E" w:rsidP="00E02663">
            <w:pPr>
              <w:rPr>
                <w:sz w:val="22"/>
                <w:szCs w:val="22"/>
              </w:rPr>
            </w:pPr>
            <w:r w:rsidRPr="009055A0">
              <w:rPr>
                <w:sz w:val="22"/>
                <w:szCs w:val="22"/>
              </w:rPr>
              <w:t xml:space="preserve">Satisfaction de </w:t>
            </w:r>
            <w:smartTag w:uri="urn:schemas-microsoft-com:office:smarttags" w:element="PersonName">
              <w:smartTagPr>
                <w:attr w:name="ProductID" w:val="la PAP"/>
              </w:smartTagPr>
              <w:r w:rsidRPr="009055A0">
                <w:rPr>
                  <w:sz w:val="22"/>
                  <w:szCs w:val="22"/>
                </w:rPr>
                <w:t>la PAP</w:t>
              </w:r>
            </w:smartTag>
            <w:r w:rsidRPr="009055A0">
              <w:rPr>
                <w:sz w:val="22"/>
                <w:szCs w:val="22"/>
              </w:rPr>
              <w:t> </w:t>
            </w:r>
          </w:p>
        </w:tc>
        <w:tc>
          <w:tcPr>
            <w:tcW w:w="5135" w:type="dxa"/>
            <w:shd w:val="clear" w:color="auto" w:fill="auto"/>
          </w:tcPr>
          <w:p w:rsidR="003B631E" w:rsidRPr="009055A0" w:rsidRDefault="003B631E" w:rsidP="009055A0">
            <w:pPr>
              <w:numPr>
                <w:ilvl w:val="0"/>
                <w:numId w:val="27"/>
              </w:numPr>
              <w:rPr>
                <w:color w:val="000000"/>
                <w:sz w:val="22"/>
                <w:szCs w:val="22"/>
              </w:rPr>
            </w:pPr>
            <w:r w:rsidRPr="009055A0">
              <w:rPr>
                <w:color w:val="000000"/>
                <w:sz w:val="22"/>
                <w:szCs w:val="22"/>
              </w:rPr>
              <w:t>Nombre PAP sensibilisé</w:t>
            </w:r>
            <w:r w:rsidR="002B20AE">
              <w:rPr>
                <w:color w:val="000000"/>
                <w:sz w:val="22"/>
                <w:szCs w:val="22"/>
              </w:rPr>
              <w:t>e</w:t>
            </w:r>
            <w:r w:rsidRPr="009055A0">
              <w:rPr>
                <w:color w:val="000000"/>
                <w:sz w:val="22"/>
                <w:szCs w:val="22"/>
              </w:rPr>
              <w:t>s</w:t>
            </w:r>
          </w:p>
          <w:p w:rsidR="003B631E" w:rsidRPr="009055A0" w:rsidRDefault="003B631E" w:rsidP="009055A0">
            <w:pPr>
              <w:numPr>
                <w:ilvl w:val="0"/>
                <w:numId w:val="27"/>
              </w:numPr>
              <w:rPr>
                <w:color w:val="000000"/>
                <w:sz w:val="22"/>
                <w:szCs w:val="22"/>
              </w:rPr>
            </w:pPr>
            <w:r w:rsidRPr="009055A0">
              <w:rPr>
                <w:color w:val="000000"/>
                <w:sz w:val="22"/>
                <w:szCs w:val="22"/>
              </w:rPr>
              <w:t>Type d’appui accordé</w:t>
            </w:r>
          </w:p>
          <w:p w:rsidR="003B631E" w:rsidRPr="009055A0" w:rsidRDefault="003B631E" w:rsidP="009055A0">
            <w:pPr>
              <w:numPr>
                <w:ilvl w:val="0"/>
                <w:numId w:val="27"/>
              </w:numPr>
              <w:rPr>
                <w:color w:val="000000"/>
                <w:sz w:val="22"/>
                <w:szCs w:val="22"/>
              </w:rPr>
            </w:pPr>
            <w:r w:rsidRPr="009055A0">
              <w:rPr>
                <w:color w:val="000000"/>
                <w:sz w:val="22"/>
                <w:szCs w:val="22"/>
              </w:rPr>
              <w:t>Type d’appui accordé</w:t>
            </w:r>
          </w:p>
          <w:p w:rsidR="003B631E" w:rsidRPr="009055A0" w:rsidRDefault="003B631E" w:rsidP="009055A0">
            <w:pPr>
              <w:numPr>
                <w:ilvl w:val="0"/>
                <w:numId w:val="27"/>
              </w:numPr>
              <w:rPr>
                <w:sz w:val="22"/>
                <w:szCs w:val="22"/>
              </w:rPr>
            </w:pPr>
            <w:r w:rsidRPr="009055A0">
              <w:rPr>
                <w:color w:val="000000"/>
                <w:sz w:val="22"/>
                <w:szCs w:val="22"/>
              </w:rPr>
              <w:t>Niveau d’insertion et de reprise des activités</w:t>
            </w:r>
          </w:p>
        </w:tc>
      </w:tr>
    </w:tbl>
    <w:p w:rsidR="003B631E" w:rsidRDefault="003B631E" w:rsidP="003B631E"/>
    <w:p w:rsidR="003B631E" w:rsidRPr="003B631E" w:rsidRDefault="003B631E" w:rsidP="003B631E"/>
    <w:p w:rsidR="00086444" w:rsidRDefault="00086444" w:rsidP="00086444">
      <w:pPr>
        <w:rPr>
          <w:lang w:eastAsia="en-US"/>
        </w:rPr>
      </w:pPr>
    </w:p>
    <w:p w:rsidR="00592B5D" w:rsidRDefault="005F090D" w:rsidP="009055A0">
      <w:pPr>
        <w:pStyle w:val="Heading1"/>
        <w:numPr>
          <w:ilvl w:val="0"/>
          <w:numId w:val="16"/>
        </w:numPr>
        <w:tabs>
          <w:tab w:val="num" w:pos="390"/>
        </w:tabs>
        <w:autoSpaceDE w:val="0"/>
        <w:autoSpaceDN w:val="0"/>
        <w:adjustRightInd w:val="0"/>
        <w:spacing w:before="0" w:after="0" w:line="240" w:lineRule="atLeast"/>
        <w:rPr>
          <w:rFonts w:ascii="Times New Roman" w:hAnsi="Times New Roman"/>
          <w:color w:val="000000"/>
          <w:kern w:val="0"/>
          <w:sz w:val="24"/>
          <w:szCs w:val="20"/>
        </w:rPr>
      </w:pPr>
      <w:r>
        <w:rPr>
          <w:rFonts w:ascii="Times New Roman" w:hAnsi="Times New Roman"/>
          <w:color w:val="000000"/>
          <w:kern w:val="0"/>
          <w:sz w:val="24"/>
          <w:szCs w:val="20"/>
        </w:rPr>
        <w:br w:type="page"/>
      </w:r>
      <w:bookmarkStart w:id="498" w:name="_Toc392053945"/>
      <w:r w:rsidR="00592B5D" w:rsidRPr="00A055DE">
        <w:rPr>
          <w:rFonts w:ascii="Times New Roman" w:hAnsi="Times New Roman"/>
          <w:color w:val="000000"/>
          <w:kern w:val="0"/>
          <w:sz w:val="24"/>
          <w:szCs w:val="20"/>
        </w:rPr>
        <w:lastRenderedPageBreak/>
        <w:t xml:space="preserve">BUDGET </w:t>
      </w:r>
      <w:r w:rsidR="005B0782">
        <w:rPr>
          <w:rFonts w:ascii="Times New Roman" w:hAnsi="Times New Roman"/>
          <w:color w:val="000000"/>
          <w:kern w:val="0"/>
          <w:sz w:val="24"/>
          <w:szCs w:val="20"/>
        </w:rPr>
        <w:t xml:space="preserve">ESTIMATIF </w:t>
      </w:r>
      <w:r w:rsidR="00592B5D" w:rsidRPr="00A055DE">
        <w:rPr>
          <w:rFonts w:ascii="Times New Roman" w:hAnsi="Times New Roman"/>
          <w:color w:val="000000"/>
          <w:kern w:val="0"/>
          <w:sz w:val="24"/>
          <w:szCs w:val="20"/>
        </w:rPr>
        <w:t>ET</w:t>
      </w:r>
      <w:r w:rsidR="00CB3E04" w:rsidRPr="00A055DE">
        <w:rPr>
          <w:rFonts w:ascii="Times New Roman" w:hAnsi="Times New Roman"/>
          <w:color w:val="000000"/>
          <w:kern w:val="0"/>
          <w:sz w:val="24"/>
          <w:szCs w:val="20"/>
        </w:rPr>
        <w:t xml:space="preserve"> SOURCES DE</w:t>
      </w:r>
      <w:r w:rsidR="00592B5D" w:rsidRPr="00A055DE">
        <w:rPr>
          <w:rFonts w:ascii="Times New Roman" w:hAnsi="Times New Roman"/>
          <w:color w:val="000000"/>
          <w:kern w:val="0"/>
          <w:sz w:val="24"/>
          <w:szCs w:val="20"/>
        </w:rPr>
        <w:t xml:space="preserve"> FINANCEMENT</w:t>
      </w:r>
      <w:bookmarkEnd w:id="498"/>
    </w:p>
    <w:p w:rsidR="00A055DE" w:rsidRPr="00A055DE" w:rsidRDefault="00A055DE" w:rsidP="00A055DE"/>
    <w:p w:rsidR="00592B5D" w:rsidRPr="00A055DE" w:rsidRDefault="00592B5D" w:rsidP="009055A0">
      <w:pPr>
        <w:pStyle w:val="Heading2"/>
        <w:numPr>
          <w:ilvl w:val="1"/>
          <w:numId w:val="16"/>
        </w:numPr>
        <w:autoSpaceDE w:val="0"/>
        <w:autoSpaceDN w:val="0"/>
        <w:adjustRightInd w:val="0"/>
        <w:spacing w:before="0" w:after="0" w:line="240" w:lineRule="atLeast"/>
        <w:jc w:val="both"/>
        <w:rPr>
          <w:rFonts w:ascii="Times New Roman" w:hAnsi="Times New Roman" w:cs="Times New Roman"/>
          <w:i w:val="0"/>
          <w:iCs w:val="0"/>
          <w:sz w:val="22"/>
          <w:szCs w:val="22"/>
        </w:rPr>
      </w:pPr>
      <w:bookmarkStart w:id="499" w:name="_Toc392053946"/>
      <w:r w:rsidRPr="00A055DE">
        <w:rPr>
          <w:rFonts w:ascii="Times New Roman" w:hAnsi="Times New Roman" w:cs="Times New Roman"/>
          <w:i w:val="0"/>
          <w:iCs w:val="0"/>
          <w:sz w:val="22"/>
          <w:szCs w:val="22"/>
        </w:rPr>
        <w:t>Budget</w:t>
      </w:r>
      <w:r w:rsidR="005B0782">
        <w:rPr>
          <w:rFonts w:ascii="Times New Roman" w:hAnsi="Times New Roman" w:cs="Times New Roman"/>
          <w:i w:val="0"/>
          <w:iCs w:val="0"/>
          <w:sz w:val="22"/>
          <w:szCs w:val="22"/>
        </w:rPr>
        <w:t xml:space="preserve"> Estimatif</w:t>
      </w:r>
      <w:r w:rsidR="00B97538">
        <w:rPr>
          <w:rFonts w:ascii="Times New Roman" w:hAnsi="Times New Roman" w:cs="Times New Roman"/>
          <w:i w:val="0"/>
          <w:iCs w:val="0"/>
          <w:sz w:val="22"/>
          <w:szCs w:val="22"/>
        </w:rPr>
        <w:t xml:space="preserve"> du CPR</w:t>
      </w:r>
      <w:bookmarkEnd w:id="499"/>
    </w:p>
    <w:p w:rsidR="00A055DE" w:rsidRDefault="00A055DE" w:rsidP="00F02121">
      <w:pPr>
        <w:jc w:val="both"/>
        <w:rPr>
          <w:bCs/>
          <w:sz w:val="22"/>
          <w:szCs w:val="22"/>
        </w:rPr>
      </w:pPr>
    </w:p>
    <w:p w:rsidR="001D1A74" w:rsidRDefault="001D1A74" w:rsidP="001D1A74">
      <w:pPr>
        <w:jc w:val="both"/>
        <w:rPr>
          <w:bCs/>
          <w:sz w:val="22"/>
          <w:szCs w:val="22"/>
          <w:lang w:eastAsia="en-US"/>
        </w:rPr>
      </w:pPr>
      <w:r w:rsidRPr="00466B31">
        <w:rPr>
          <w:bCs/>
          <w:sz w:val="22"/>
          <w:szCs w:val="22"/>
        </w:rPr>
        <w:t>Le coût global de la réinstallation et de la compensation sera déterminé à la suite des études socio</w:t>
      </w:r>
      <w:r w:rsidR="00B97538">
        <w:rPr>
          <w:bCs/>
          <w:sz w:val="22"/>
          <w:szCs w:val="22"/>
        </w:rPr>
        <w:t>-</w:t>
      </w:r>
      <w:r w:rsidRPr="00466B31">
        <w:rPr>
          <w:bCs/>
          <w:sz w:val="22"/>
          <w:szCs w:val="22"/>
        </w:rPr>
        <w:t>économiques. Cette estimation comptabilisera les différentes mod</w:t>
      </w:r>
      <w:r>
        <w:rPr>
          <w:bCs/>
          <w:sz w:val="22"/>
          <w:szCs w:val="22"/>
        </w:rPr>
        <w:t>alités de compensation à savoir</w:t>
      </w:r>
      <w:r w:rsidRPr="00466B31">
        <w:rPr>
          <w:bCs/>
          <w:sz w:val="22"/>
          <w:szCs w:val="22"/>
        </w:rPr>
        <w:t xml:space="preserve">: en espèces, en nature ou sous forme d'assistance. Un budget concerté et détaillé pour la mise en œuvre du plan sera établi comme partie intégrante du PAR. </w:t>
      </w:r>
      <w:r w:rsidRPr="00466B31">
        <w:rPr>
          <w:color w:val="000000"/>
          <w:sz w:val="22"/>
          <w:szCs w:val="22"/>
        </w:rPr>
        <w:t>L</w:t>
      </w:r>
      <w:r>
        <w:rPr>
          <w:color w:val="000000"/>
          <w:sz w:val="22"/>
          <w:szCs w:val="22"/>
        </w:rPr>
        <w:t xml:space="preserve">e Projet </w:t>
      </w:r>
      <w:r w:rsidRPr="00466B31">
        <w:rPr>
          <w:color w:val="000000"/>
          <w:sz w:val="22"/>
          <w:szCs w:val="22"/>
        </w:rPr>
        <w:t xml:space="preserve">aura à financer la compensation due à la réinstallation. Les </w:t>
      </w:r>
      <w:r w:rsidRPr="00466B31">
        <w:rPr>
          <w:bCs/>
          <w:sz w:val="22"/>
          <w:szCs w:val="22"/>
          <w:lang w:eastAsia="en-US"/>
        </w:rPr>
        <w:t xml:space="preserve">coûts globaux de la </w:t>
      </w:r>
      <w:r w:rsidRPr="000D6EE6">
        <w:rPr>
          <w:bCs/>
          <w:sz w:val="22"/>
          <w:szCs w:val="22"/>
          <w:lang w:eastAsia="en-US"/>
        </w:rPr>
        <w:t>réinstallation comprendront : les coûts d’acquisition des terres ; les coûts de compensation des pertes (agricoles, forestières, habitats,</w:t>
      </w:r>
      <w:r w:rsidR="00C027B9">
        <w:rPr>
          <w:bCs/>
          <w:sz w:val="22"/>
          <w:szCs w:val="22"/>
          <w:lang w:eastAsia="en-US"/>
        </w:rPr>
        <w:t xml:space="preserve"> </w:t>
      </w:r>
      <w:r w:rsidR="00B60586">
        <w:rPr>
          <w:bCs/>
          <w:sz w:val="22"/>
          <w:szCs w:val="22"/>
          <w:lang w:eastAsia="en-US"/>
        </w:rPr>
        <w:t>infrastructures,</w:t>
      </w:r>
      <w:r w:rsidRPr="000D6EE6">
        <w:rPr>
          <w:bCs/>
          <w:sz w:val="22"/>
          <w:szCs w:val="22"/>
          <w:lang w:eastAsia="en-US"/>
        </w:rPr>
        <w:t xml:space="preserve"> etc.) ; les coûts de réalisation des </w:t>
      </w:r>
      <w:proofErr w:type="spellStart"/>
      <w:r w:rsidRPr="000D6EE6">
        <w:rPr>
          <w:bCs/>
          <w:sz w:val="22"/>
          <w:szCs w:val="22"/>
          <w:lang w:eastAsia="en-US"/>
        </w:rPr>
        <w:t>PAR</w:t>
      </w:r>
      <w:r w:rsidR="00543B5A">
        <w:rPr>
          <w:bCs/>
          <w:sz w:val="22"/>
          <w:szCs w:val="22"/>
          <w:lang w:eastAsia="en-US"/>
        </w:rPr>
        <w:t>s</w:t>
      </w:r>
      <w:proofErr w:type="spellEnd"/>
      <w:r w:rsidRPr="000D6EE6">
        <w:rPr>
          <w:bCs/>
          <w:sz w:val="22"/>
          <w:szCs w:val="22"/>
          <w:lang w:eastAsia="en-US"/>
        </w:rPr>
        <w:t xml:space="preserve">  éventuels ;  les coûts de sensibilisation et de consultation publique ; les coûts</w:t>
      </w:r>
      <w:r>
        <w:rPr>
          <w:bCs/>
          <w:sz w:val="22"/>
          <w:szCs w:val="22"/>
          <w:lang w:eastAsia="en-US"/>
        </w:rPr>
        <w:t xml:space="preserve"> de suivi/évaluation. Ils peuvent être estimés comme suit :</w:t>
      </w:r>
    </w:p>
    <w:p w:rsidR="008F741E" w:rsidRDefault="008F741E" w:rsidP="001D1A74">
      <w:pPr>
        <w:jc w:val="both"/>
        <w:rPr>
          <w:bCs/>
          <w:sz w:val="22"/>
          <w:szCs w:val="22"/>
          <w:lang w:eastAsia="en-US"/>
        </w:rPr>
      </w:pPr>
    </w:p>
    <w:p w:rsidR="008F741E" w:rsidRPr="00BC27D3" w:rsidRDefault="00E015BA" w:rsidP="00E015BA">
      <w:pPr>
        <w:jc w:val="both"/>
        <w:rPr>
          <w:b/>
          <w:bCs/>
          <w:i/>
          <w:sz w:val="22"/>
          <w:szCs w:val="22"/>
          <w:lang w:eastAsia="en-US"/>
        </w:rPr>
      </w:pPr>
      <w:r w:rsidRPr="00BC27D3">
        <w:rPr>
          <w:b/>
          <w:bCs/>
          <w:i/>
          <w:sz w:val="22"/>
          <w:szCs w:val="22"/>
          <w:lang w:eastAsia="en-US"/>
        </w:rPr>
        <w:t>Estimations des coûts </w:t>
      </w:r>
    </w:p>
    <w:p w:rsidR="0045514E" w:rsidRDefault="0045514E" w:rsidP="0045514E">
      <w:pPr>
        <w:jc w:val="both"/>
        <w:rPr>
          <w:color w:val="000000"/>
          <w:sz w:val="22"/>
          <w:szCs w:val="22"/>
        </w:rPr>
      </w:pPr>
      <w:r w:rsidRPr="000D6EE6">
        <w:rPr>
          <w:color w:val="000000"/>
          <w:sz w:val="22"/>
          <w:szCs w:val="22"/>
        </w:rPr>
        <w:t xml:space="preserve">Au total, le coût global de la réinstallation </w:t>
      </w:r>
      <w:r>
        <w:rPr>
          <w:color w:val="000000"/>
          <w:sz w:val="22"/>
          <w:szCs w:val="22"/>
        </w:rPr>
        <w:t>est</w:t>
      </w:r>
      <w:r w:rsidRPr="000D6EE6">
        <w:rPr>
          <w:color w:val="000000"/>
          <w:sz w:val="22"/>
          <w:szCs w:val="22"/>
        </w:rPr>
        <w:t xml:space="preserve"> estimé </w:t>
      </w:r>
      <w:r>
        <w:rPr>
          <w:color w:val="000000"/>
          <w:sz w:val="22"/>
          <w:szCs w:val="22"/>
        </w:rPr>
        <w:t xml:space="preserve">initialement </w:t>
      </w:r>
      <w:r w:rsidRPr="000D6EE6">
        <w:rPr>
          <w:color w:val="000000"/>
          <w:sz w:val="22"/>
          <w:szCs w:val="22"/>
        </w:rPr>
        <w:t>à</w:t>
      </w:r>
      <w:r>
        <w:rPr>
          <w:color w:val="000000"/>
          <w:sz w:val="22"/>
          <w:szCs w:val="22"/>
        </w:rPr>
        <w:t xml:space="preserve"> </w:t>
      </w:r>
      <w:r w:rsidR="00CC215D">
        <w:rPr>
          <w:b/>
          <w:sz w:val="22"/>
          <w:szCs w:val="22"/>
        </w:rPr>
        <w:t>375</w:t>
      </w:r>
      <w:r w:rsidR="00E465BC">
        <w:rPr>
          <w:b/>
          <w:sz w:val="22"/>
          <w:szCs w:val="22"/>
        </w:rPr>
        <w:t xml:space="preserve"> </w:t>
      </w:r>
      <w:r w:rsidR="00CC215D">
        <w:rPr>
          <w:b/>
          <w:sz w:val="22"/>
          <w:szCs w:val="22"/>
        </w:rPr>
        <w:t>millions</w:t>
      </w:r>
      <w:r>
        <w:rPr>
          <w:b/>
          <w:sz w:val="22"/>
          <w:szCs w:val="22"/>
        </w:rPr>
        <w:t xml:space="preserve"> </w:t>
      </w:r>
      <w:r w:rsidRPr="00BC11E9">
        <w:rPr>
          <w:b/>
          <w:sz w:val="22"/>
          <w:szCs w:val="22"/>
        </w:rPr>
        <w:t xml:space="preserve"> </w:t>
      </w:r>
      <w:r>
        <w:rPr>
          <w:b/>
        </w:rPr>
        <w:t>de FCFA</w:t>
      </w:r>
      <w:r>
        <w:rPr>
          <w:b/>
          <w:color w:val="000000"/>
          <w:sz w:val="22"/>
          <w:szCs w:val="22"/>
        </w:rPr>
        <w:t xml:space="preserve"> </w:t>
      </w:r>
      <w:r>
        <w:rPr>
          <w:color w:val="000000"/>
          <w:sz w:val="22"/>
          <w:szCs w:val="22"/>
        </w:rPr>
        <w:t>réparti comme suit :</w:t>
      </w:r>
    </w:p>
    <w:p w:rsidR="00BC27D3" w:rsidRDefault="00BC27D3" w:rsidP="0045514E">
      <w:pPr>
        <w:jc w:val="both"/>
        <w:rPr>
          <w:color w:val="000000"/>
          <w:sz w:val="22"/>
          <w:szCs w:val="22"/>
        </w:rPr>
      </w:pPr>
    </w:p>
    <w:p w:rsidR="002C3271" w:rsidRPr="002C3271" w:rsidRDefault="00E015BA" w:rsidP="009055A0">
      <w:pPr>
        <w:pStyle w:val="ListParagraph"/>
        <w:numPr>
          <w:ilvl w:val="0"/>
          <w:numId w:val="36"/>
        </w:numPr>
        <w:contextualSpacing/>
        <w:jc w:val="both"/>
        <w:rPr>
          <w:color w:val="000000"/>
          <w:sz w:val="22"/>
          <w:szCs w:val="22"/>
        </w:rPr>
      </w:pPr>
      <w:r w:rsidRPr="00BC27D3">
        <w:rPr>
          <w:color w:val="000000"/>
          <w:sz w:val="22"/>
          <w:szCs w:val="22"/>
          <w:u w:val="single"/>
        </w:rPr>
        <w:t>Les besoins en terre</w:t>
      </w:r>
      <w:r w:rsidRPr="00E015BA">
        <w:rPr>
          <w:color w:val="000000"/>
          <w:sz w:val="22"/>
          <w:szCs w:val="22"/>
        </w:rPr>
        <w:t xml:space="preserve"> (démolition et réfection de bâtiments; structures fixes; installations précaires ; indemnisation </w:t>
      </w:r>
      <w:r w:rsidRPr="00E015BA">
        <w:rPr>
          <w:sz w:val="22"/>
          <w:szCs w:val="22"/>
        </w:rPr>
        <w:t xml:space="preserve">ressources économiques et agricoles, </w:t>
      </w:r>
      <w:r w:rsidRPr="00E015BA">
        <w:rPr>
          <w:color w:val="000000"/>
          <w:sz w:val="22"/>
          <w:szCs w:val="22"/>
        </w:rPr>
        <w:t>etc.) nécessiteront une provision initiale d’environ</w:t>
      </w:r>
      <w:r w:rsidR="00BC27D3">
        <w:rPr>
          <w:color w:val="000000"/>
          <w:sz w:val="22"/>
          <w:szCs w:val="22"/>
        </w:rPr>
        <w:t xml:space="preserve"> </w:t>
      </w:r>
      <w:r w:rsidR="00BC27D3">
        <w:rPr>
          <w:b/>
          <w:sz w:val="22"/>
          <w:szCs w:val="22"/>
          <w:lang w:eastAsia="fr-CA" w:bidi="en-US"/>
        </w:rPr>
        <w:t>245</w:t>
      </w:r>
      <w:r w:rsidR="00E465BC" w:rsidRPr="00E015BA">
        <w:rPr>
          <w:b/>
          <w:sz w:val="22"/>
          <w:szCs w:val="22"/>
          <w:lang w:eastAsia="fr-CA" w:bidi="en-US"/>
        </w:rPr>
        <w:t xml:space="preserve"> </w:t>
      </w:r>
      <w:r w:rsidRPr="00E015BA">
        <w:rPr>
          <w:b/>
          <w:sz w:val="22"/>
          <w:szCs w:val="22"/>
          <w:lang w:eastAsia="fr-CA" w:bidi="en-US"/>
        </w:rPr>
        <w:t>000 000 de  FCFA</w:t>
      </w:r>
      <w:r w:rsidR="00CC215D">
        <w:rPr>
          <w:b/>
          <w:sz w:val="22"/>
          <w:szCs w:val="22"/>
          <w:lang w:eastAsia="fr-CA" w:bidi="en-US"/>
        </w:rPr>
        <w:t xml:space="preserve">, </w:t>
      </w:r>
      <w:r w:rsidR="00CC215D" w:rsidRPr="00CC215D">
        <w:rPr>
          <w:sz w:val="22"/>
          <w:szCs w:val="22"/>
          <w:lang w:eastAsia="fr-CA" w:bidi="en-US"/>
        </w:rPr>
        <w:t>comme détaillé dans le tableau ci-dessous</w:t>
      </w:r>
      <w:r w:rsidRPr="00CC215D" w:rsidDel="00AA2C8C">
        <w:rPr>
          <w:color w:val="000000"/>
          <w:sz w:val="22"/>
          <w:szCs w:val="22"/>
        </w:rPr>
        <w:t xml:space="preserve"> </w:t>
      </w:r>
      <w:r w:rsidR="002C3271" w:rsidRPr="00CC215D">
        <w:rPr>
          <w:color w:val="000000"/>
          <w:sz w:val="22"/>
          <w:szCs w:val="22"/>
        </w:rPr>
        <w:t>.</w:t>
      </w:r>
    </w:p>
    <w:p w:rsidR="00E015BA" w:rsidRPr="00E015BA" w:rsidRDefault="00E015BA" w:rsidP="002C3271">
      <w:pPr>
        <w:pStyle w:val="ListParagraph"/>
        <w:ind w:left="360"/>
        <w:contextualSpacing/>
        <w:jc w:val="both"/>
        <w:rPr>
          <w:color w:val="000000"/>
          <w:sz w:val="22"/>
          <w:szCs w:val="22"/>
        </w:rPr>
      </w:pPr>
      <w:r w:rsidRPr="00E015BA">
        <w:rPr>
          <w:color w:val="000000"/>
          <w:sz w:val="22"/>
          <w:szCs w:val="22"/>
        </w:rPr>
        <w:t xml:space="preserve"> </w:t>
      </w:r>
    </w:p>
    <w:p w:rsidR="002C3271" w:rsidRPr="00F623FE" w:rsidRDefault="002C3271" w:rsidP="002C3271">
      <w:pPr>
        <w:pStyle w:val="Caption"/>
        <w:ind w:left="360"/>
        <w:rPr>
          <w:sz w:val="22"/>
          <w:szCs w:val="22"/>
        </w:rPr>
      </w:pPr>
      <w:bookmarkStart w:id="500" w:name="_Toc392053973"/>
      <w:r w:rsidRPr="00F623FE">
        <w:rPr>
          <w:sz w:val="22"/>
          <w:szCs w:val="22"/>
        </w:rPr>
        <w:t xml:space="preserve">Tableau </w:t>
      </w:r>
      <w:r w:rsidR="007C2A8F" w:rsidRPr="00F623FE">
        <w:rPr>
          <w:sz w:val="22"/>
          <w:szCs w:val="22"/>
        </w:rPr>
        <w:fldChar w:fldCharType="begin"/>
      </w:r>
      <w:r w:rsidRPr="00F623FE">
        <w:rPr>
          <w:sz w:val="22"/>
          <w:szCs w:val="22"/>
        </w:rPr>
        <w:instrText xml:space="preserve"> SEQ Tableau \* ARABIC </w:instrText>
      </w:r>
      <w:r w:rsidR="007C2A8F" w:rsidRPr="00F623FE">
        <w:rPr>
          <w:sz w:val="22"/>
          <w:szCs w:val="22"/>
        </w:rPr>
        <w:fldChar w:fldCharType="separate"/>
      </w:r>
      <w:r w:rsidR="00746AC3">
        <w:rPr>
          <w:noProof/>
          <w:sz w:val="22"/>
          <w:szCs w:val="22"/>
        </w:rPr>
        <w:t>14</w:t>
      </w:r>
      <w:r w:rsidR="007C2A8F" w:rsidRPr="00F623FE">
        <w:rPr>
          <w:sz w:val="22"/>
          <w:szCs w:val="22"/>
        </w:rPr>
        <w:fldChar w:fldCharType="end"/>
      </w:r>
      <w:r w:rsidRPr="00F623FE">
        <w:rPr>
          <w:sz w:val="22"/>
          <w:szCs w:val="22"/>
        </w:rPr>
        <w:t>: Détails de l'estimation des besoins en terre</w:t>
      </w:r>
      <w:bookmarkEnd w:id="5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01"/>
        <w:gridCol w:w="2835"/>
        <w:gridCol w:w="1842"/>
        <w:gridCol w:w="1701"/>
      </w:tblGrid>
      <w:tr w:rsidR="00B60586" w:rsidRPr="002B20AE" w:rsidTr="00B60586">
        <w:tc>
          <w:tcPr>
            <w:tcW w:w="534" w:type="dxa"/>
            <w:shd w:val="clear" w:color="auto" w:fill="auto"/>
          </w:tcPr>
          <w:p w:rsidR="00B60586" w:rsidRPr="002B20AE" w:rsidRDefault="00B60586" w:rsidP="00E02663">
            <w:pPr>
              <w:jc w:val="both"/>
              <w:rPr>
                <w:b/>
                <w:sz w:val="22"/>
                <w:szCs w:val="22"/>
              </w:rPr>
            </w:pPr>
            <w:r w:rsidRPr="002B20AE">
              <w:rPr>
                <w:b/>
                <w:sz w:val="22"/>
                <w:szCs w:val="22"/>
              </w:rPr>
              <w:t>N°</w:t>
            </w:r>
          </w:p>
        </w:tc>
        <w:tc>
          <w:tcPr>
            <w:tcW w:w="1701" w:type="dxa"/>
            <w:shd w:val="clear" w:color="auto" w:fill="auto"/>
          </w:tcPr>
          <w:p w:rsidR="00B60586" w:rsidRPr="002B20AE" w:rsidRDefault="00B60586" w:rsidP="00E02663">
            <w:pPr>
              <w:jc w:val="both"/>
              <w:rPr>
                <w:b/>
                <w:sz w:val="22"/>
                <w:szCs w:val="22"/>
              </w:rPr>
            </w:pPr>
            <w:r w:rsidRPr="00F623FE">
              <w:rPr>
                <w:b/>
                <w:sz w:val="22"/>
                <w:szCs w:val="22"/>
              </w:rPr>
              <w:t>Secteur de formation</w:t>
            </w:r>
          </w:p>
        </w:tc>
        <w:tc>
          <w:tcPr>
            <w:tcW w:w="2835" w:type="dxa"/>
            <w:shd w:val="clear" w:color="auto" w:fill="auto"/>
          </w:tcPr>
          <w:p w:rsidR="00B60586" w:rsidRPr="002B20AE" w:rsidRDefault="00B60586" w:rsidP="00E02663">
            <w:pPr>
              <w:jc w:val="both"/>
              <w:rPr>
                <w:b/>
                <w:sz w:val="22"/>
                <w:szCs w:val="22"/>
              </w:rPr>
            </w:pPr>
            <w:r w:rsidRPr="00F623FE">
              <w:rPr>
                <w:b/>
                <w:sz w:val="22"/>
                <w:szCs w:val="22"/>
              </w:rPr>
              <w:t>Centre et localisation</w:t>
            </w:r>
          </w:p>
        </w:tc>
        <w:tc>
          <w:tcPr>
            <w:tcW w:w="1842" w:type="dxa"/>
            <w:shd w:val="clear" w:color="auto" w:fill="auto"/>
          </w:tcPr>
          <w:p w:rsidR="00B60586" w:rsidRPr="002B20AE" w:rsidRDefault="00B60586" w:rsidP="00E02663">
            <w:pPr>
              <w:jc w:val="both"/>
              <w:rPr>
                <w:b/>
                <w:sz w:val="22"/>
                <w:szCs w:val="22"/>
              </w:rPr>
            </w:pPr>
            <w:r w:rsidRPr="00F623FE">
              <w:rPr>
                <w:b/>
                <w:sz w:val="22"/>
                <w:szCs w:val="22"/>
              </w:rPr>
              <w:t>Besoins en terres</w:t>
            </w:r>
          </w:p>
        </w:tc>
        <w:tc>
          <w:tcPr>
            <w:tcW w:w="1701" w:type="dxa"/>
          </w:tcPr>
          <w:p w:rsidR="00B60586" w:rsidRPr="002B20AE" w:rsidRDefault="00187401" w:rsidP="00E02663">
            <w:pPr>
              <w:jc w:val="both"/>
              <w:rPr>
                <w:b/>
                <w:sz w:val="22"/>
                <w:szCs w:val="22"/>
              </w:rPr>
            </w:pPr>
            <w:r w:rsidRPr="00F623FE">
              <w:rPr>
                <w:b/>
                <w:sz w:val="22"/>
                <w:szCs w:val="22"/>
                <w:lang w:eastAsia="fr-CA" w:bidi="en-US"/>
              </w:rPr>
              <w:t>Couts estimés</w:t>
            </w:r>
          </w:p>
        </w:tc>
      </w:tr>
      <w:tr w:rsidR="00B60586" w:rsidRPr="002B20AE" w:rsidTr="00B60586">
        <w:tc>
          <w:tcPr>
            <w:tcW w:w="534" w:type="dxa"/>
            <w:vMerge w:val="restart"/>
            <w:shd w:val="clear" w:color="auto" w:fill="auto"/>
          </w:tcPr>
          <w:p w:rsidR="00B60586" w:rsidRPr="002B20AE" w:rsidRDefault="00B60586" w:rsidP="00E02663">
            <w:pPr>
              <w:jc w:val="both"/>
              <w:rPr>
                <w:sz w:val="22"/>
                <w:szCs w:val="22"/>
              </w:rPr>
            </w:pPr>
            <w:r w:rsidRPr="002B20AE">
              <w:rPr>
                <w:sz w:val="22"/>
                <w:szCs w:val="22"/>
              </w:rPr>
              <w:t>1</w:t>
            </w:r>
          </w:p>
        </w:tc>
        <w:tc>
          <w:tcPr>
            <w:tcW w:w="1701" w:type="dxa"/>
            <w:vMerge w:val="restart"/>
            <w:shd w:val="clear" w:color="auto" w:fill="auto"/>
          </w:tcPr>
          <w:p w:rsidR="00B60586" w:rsidRPr="002B20AE" w:rsidRDefault="00B60586" w:rsidP="00E02663">
            <w:pPr>
              <w:jc w:val="both"/>
              <w:rPr>
                <w:sz w:val="22"/>
                <w:szCs w:val="22"/>
              </w:rPr>
            </w:pPr>
            <w:r w:rsidRPr="00F623FE">
              <w:rPr>
                <w:sz w:val="22"/>
                <w:szCs w:val="22"/>
              </w:rPr>
              <w:t>Horticulture</w:t>
            </w:r>
          </w:p>
        </w:tc>
        <w:tc>
          <w:tcPr>
            <w:tcW w:w="2835" w:type="dxa"/>
            <w:shd w:val="clear" w:color="auto" w:fill="auto"/>
          </w:tcPr>
          <w:p w:rsidR="00B60586" w:rsidRPr="00F623FE" w:rsidRDefault="00B60586" w:rsidP="009055A0">
            <w:pPr>
              <w:pStyle w:val="ListParagraph"/>
              <w:numPr>
                <w:ilvl w:val="0"/>
                <w:numId w:val="41"/>
              </w:numPr>
              <w:contextualSpacing/>
              <w:rPr>
                <w:sz w:val="22"/>
                <w:szCs w:val="22"/>
              </w:rPr>
            </w:pPr>
            <w:r w:rsidRPr="00F623FE">
              <w:rPr>
                <w:sz w:val="22"/>
                <w:szCs w:val="22"/>
              </w:rPr>
              <w:t xml:space="preserve">Centres de référence </w:t>
            </w:r>
            <w:proofErr w:type="spellStart"/>
            <w:r w:rsidRPr="00F623FE">
              <w:rPr>
                <w:sz w:val="22"/>
                <w:szCs w:val="22"/>
              </w:rPr>
              <w:t>Thiepp</w:t>
            </w:r>
            <w:proofErr w:type="spellEnd"/>
            <w:r w:rsidRPr="00F623FE">
              <w:rPr>
                <w:sz w:val="22"/>
                <w:szCs w:val="22"/>
              </w:rPr>
              <w:t xml:space="preserve"> à Louga </w:t>
            </w:r>
          </w:p>
        </w:tc>
        <w:tc>
          <w:tcPr>
            <w:tcW w:w="1842" w:type="dxa"/>
            <w:shd w:val="clear" w:color="auto" w:fill="auto"/>
          </w:tcPr>
          <w:p w:rsidR="00B60586" w:rsidRPr="002B20AE" w:rsidRDefault="00B60586" w:rsidP="00E02663">
            <w:pPr>
              <w:jc w:val="both"/>
              <w:rPr>
                <w:sz w:val="22"/>
                <w:szCs w:val="22"/>
              </w:rPr>
            </w:pPr>
            <w:r w:rsidRPr="00F623FE">
              <w:rPr>
                <w:color w:val="000000"/>
                <w:sz w:val="22"/>
                <w:szCs w:val="22"/>
              </w:rPr>
              <w:t>600ha</w:t>
            </w:r>
          </w:p>
        </w:tc>
        <w:tc>
          <w:tcPr>
            <w:tcW w:w="1701" w:type="dxa"/>
          </w:tcPr>
          <w:p w:rsidR="00B60586" w:rsidRPr="00F623FE" w:rsidRDefault="00CC215D" w:rsidP="00187401">
            <w:pPr>
              <w:jc w:val="both"/>
              <w:rPr>
                <w:color w:val="000000"/>
                <w:sz w:val="22"/>
                <w:szCs w:val="22"/>
              </w:rPr>
            </w:pPr>
            <w:r w:rsidRPr="00F623FE">
              <w:rPr>
                <w:color w:val="000000"/>
                <w:sz w:val="22"/>
                <w:szCs w:val="22"/>
              </w:rPr>
              <w:t>5</w:t>
            </w:r>
            <w:r w:rsidR="00187401" w:rsidRPr="00F623FE">
              <w:rPr>
                <w:color w:val="000000"/>
                <w:sz w:val="22"/>
                <w:szCs w:val="22"/>
              </w:rPr>
              <w:t>0 millions</w:t>
            </w:r>
          </w:p>
        </w:tc>
      </w:tr>
      <w:tr w:rsidR="00B60586" w:rsidRPr="002B20AE" w:rsidTr="00B60586">
        <w:tc>
          <w:tcPr>
            <w:tcW w:w="534" w:type="dxa"/>
            <w:vMerge/>
            <w:shd w:val="clear" w:color="auto" w:fill="auto"/>
          </w:tcPr>
          <w:p w:rsidR="00B60586" w:rsidRPr="002B20AE" w:rsidRDefault="00B60586" w:rsidP="00E02663">
            <w:pPr>
              <w:jc w:val="both"/>
              <w:rPr>
                <w:sz w:val="22"/>
                <w:szCs w:val="22"/>
              </w:rPr>
            </w:pPr>
          </w:p>
        </w:tc>
        <w:tc>
          <w:tcPr>
            <w:tcW w:w="1701" w:type="dxa"/>
            <w:vMerge/>
            <w:shd w:val="clear" w:color="auto" w:fill="auto"/>
          </w:tcPr>
          <w:p w:rsidR="00B60586" w:rsidRPr="002B20AE" w:rsidRDefault="00B60586" w:rsidP="00E02663">
            <w:pPr>
              <w:jc w:val="both"/>
              <w:rPr>
                <w:sz w:val="22"/>
                <w:szCs w:val="22"/>
              </w:rPr>
            </w:pPr>
          </w:p>
        </w:tc>
        <w:tc>
          <w:tcPr>
            <w:tcW w:w="2835" w:type="dxa"/>
            <w:shd w:val="clear" w:color="auto" w:fill="auto"/>
          </w:tcPr>
          <w:p w:rsidR="00B60586" w:rsidRPr="00F623FE" w:rsidRDefault="00B60586" w:rsidP="009055A0">
            <w:pPr>
              <w:pStyle w:val="ListParagraph"/>
              <w:numPr>
                <w:ilvl w:val="0"/>
                <w:numId w:val="41"/>
              </w:numPr>
              <w:contextualSpacing/>
              <w:rPr>
                <w:sz w:val="22"/>
                <w:szCs w:val="22"/>
              </w:rPr>
            </w:pPr>
            <w:r w:rsidRPr="00F623FE">
              <w:rPr>
                <w:sz w:val="22"/>
                <w:szCs w:val="22"/>
              </w:rPr>
              <w:t xml:space="preserve">Centres de référence de </w:t>
            </w:r>
            <w:proofErr w:type="spellStart"/>
            <w:r w:rsidRPr="00F623FE">
              <w:rPr>
                <w:sz w:val="22"/>
                <w:szCs w:val="22"/>
              </w:rPr>
              <w:t>Netebougou</w:t>
            </w:r>
            <w:proofErr w:type="spellEnd"/>
            <w:r w:rsidRPr="00F623FE">
              <w:rPr>
                <w:sz w:val="22"/>
                <w:szCs w:val="22"/>
              </w:rPr>
              <w:t xml:space="preserve"> à Tambacounda </w:t>
            </w:r>
          </w:p>
        </w:tc>
        <w:tc>
          <w:tcPr>
            <w:tcW w:w="1842" w:type="dxa"/>
            <w:shd w:val="clear" w:color="auto" w:fill="auto"/>
          </w:tcPr>
          <w:p w:rsidR="00B60586" w:rsidRPr="002B20AE" w:rsidRDefault="00B60586" w:rsidP="00E02663">
            <w:pPr>
              <w:jc w:val="both"/>
              <w:rPr>
                <w:sz w:val="22"/>
                <w:szCs w:val="22"/>
              </w:rPr>
            </w:pPr>
            <w:r w:rsidRPr="00F623FE">
              <w:rPr>
                <w:color w:val="000000"/>
                <w:sz w:val="22"/>
                <w:szCs w:val="22"/>
              </w:rPr>
              <w:t>600ha</w:t>
            </w:r>
          </w:p>
        </w:tc>
        <w:tc>
          <w:tcPr>
            <w:tcW w:w="1701" w:type="dxa"/>
          </w:tcPr>
          <w:p w:rsidR="00B60586" w:rsidRPr="00F623FE" w:rsidRDefault="00CC215D" w:rsidP="00187401">
            <w:pPr>
              <w:jc w:val="both"/>
              <w:rPr>
                <w:color w:val="000000"/>
                <w:sz w:val="22"/>
                <w:szCs w:val="22"/>
              </w:rPr>
            </w:pPr>
            <w:r w:rsidRPr="00F623FE">
              <w:rPr>
                <w:color w:val="000000"/>
                <w:sz w:val="22"/>
                <w:szCs w:val="22"/>
              </w:rPr>
              <w:t>5</w:t>
            </w:r>
            <w:r w:rsidR="00187401" w:rsidRPr="00F623FE">
              <w:rPr>
                <w:color w:val="000000"/>
                <w:sz w:val="22"/>
                <w:szCs w:val="22"/>
              </w:rPr>
              <w:t>0 millions</w:t>
            </w:r>
          </w:p>
        </w:tc>
      </w:tr>
      <w:tr w:rsidR="00B60586" w:rsidRPr="002B20AE" w:rsidTr="00B60586">
        <w:tc>
          <w:tcPr>
            <w:tcW w:w="534" w:type="dxa"/>
            <w:vMerge/>
            <w:shd w:val="clear" w:color="auto" w:fill="auto"/>
          </w:tcPr>
          <w:p w:rsidR="00B60586" w:rsidRPr="002B20AE" w:rsidRDefault="00B60586" w:rsidP="00E02663">
            <w:pPr>
              <w:jc w:val="both"/>
              <w:rPr>
                <w:sz w:val="22"/>
                <w:szCs w:val="22"/>
              </w:rPr>
            </w:pPr>
          </w:p>
        </w:tc>
        <w:tc>
          <w:tcPr>
            <w:tcW w:w="1701" w:type="dxa"/>
            <w:vMerge/>
            <w:shd w:val="clear" w:color="auto" w:fill="auto"/>
          </w:tcPr>
          <w:p w:rsidR="00B60586" w:rsidRPr="002B20AE" w:rsidRDefault="00B60586" w:rsidP="00E02663">
            <w:pPr>
              <w:jc w:val="both"/>
              <w:rPr>
                <w:sz w:val="22"/>
                <w:szCs w:val="22"/>
              </w:rPr>
            </w:pPr>
          </w:p>
        </w:tc>
        <w:tc>
          <w:tcPr>
            <w:tcW w:w="2835" w:type="dxa"/>
            <w:shd w:val="clear" w:color="auto" w:fill="auto"/>
          </w:tcPr>
          <w:p w:rsidR="00B60586" w:rsidRPr="00010EB5" w:rsidRDefault="00B60586" w:rsidP="009055A0">
            <w:pPr>
              <w:pStyle w:val="ListParagraph"/>
              <w:numPr>
                <w:ilvl w:val="0"/>
                <w:numId w:val="41"/>
              </w:numPr>
              <w:contextualSpacing/>
              <w:rPr>
                <w:sz w:val="22"/>
                <w:szCs w:val="22"/>
              </w:rPr>
            </w:pPr>
            <w:r w:rsidRPr="00F623FE">
              <w:rPr>
                <w:sz w:val="22"/>
                <w:szCs w:val="22"/>
              </w:rPr>
              <w:t xml:space="preserve">Centres satellite </w:t>
            </w:r>
          </w:p>
        </w:tc>
        <w:tc>
          <w:tcPr>
            <w:tcW w:w="1842" w:type="dxa"/>
            <w:shd w:val="clear" w:color="auto" w:fill="auto"/>
          </w:tcPr>
          <w:p w:rsidR="00B60586" w:rsidRPr="002B20AE" w:rsidRDefault="00B60586" w:rsidP="00E02663">
            <w:pPr>
              <w:jc w:val="both"/>
              <w:rPr>
                <w:sz w:val="22"/>
                <w:szCs w:val="22"/>
              </w:rPr>
            </w:pPr>
            <w:r w:rsidRPr="00F623FE">
              <w:rPr>
                <w:sz w:val="22"/>
                <w:szCs w:val="22"/>
              </w:rPr>
              <w:t>10ha</w:t>
            </w:r>
          </w:p>
        </w:tc>
        <w:tc>
          <w:tcPr>
            <w:tcW w:w="1701" w:type="dxa"/>
          </w:tcPr>
          <w:p w:rsidR="00B60586" w:rsidRPr="002B20AE" w:rsidRDefault="00187401" w:rsidP="00187401">
            <w:pPr>
              <w:jc w:val="both"/>
              <w:rPr>
                <w:sz w:val="22"/>
                <w:szCs w:val="22"/>
              </w:rPr>
            </w:pPr>
            <w:r w:rsidRPr="00F623FE">
              <w:rPr>
                <w:sz w:val="22"/>
                <w:szCs w:val="22"/>
              </w:rPr>
              <w:t>5 millions</w:t>
            </w:r>
          </w:p>
        </w:tc>
      </w:tr>
      <w:tr w:rsidR="00B60586" w:rsidRPr="002B20AE" w:rsidTr="00B60586">
        <w:tc>
          <w:tcPr>
            <w:tcW w:w="534" w:type="dxa"/>
            <w:vMerge w:val="restart"/>
            <w:shd w:val="clear" w:color="auto" w:fill="auto"/>
          </w:tcPr>
          <w:p w:rsidR="00B60586" w:rsidRPr="002B20AE" w:rsidRDefault="00B60586" w:rsidP="00E02663">
            <w:pPr>
              <w:jc w:val="both"/>
              <w:rPr>
                <w:sz w:val="22"/>
                <w:szCs w:val="22"/>
              </w:rPr>
            </w:pPr>
            <w:r w:rsidRPr="002B20AE">
              <w:rPr>
                <w:sz w:val="22"/>
                <w:szCs w:val="22"/>
              </w:rPr>
              <w:t>2</w:t>
            </w:r>
          </w:p>
        </w:tc>
        <w:tc>
          <w:tcPr>
            <w:tcW w:w="1701" w:type="dxa"/>
            <w:vMerge w:val="restart"/>
            <w:shd w:val="clear" w:color="auto" w:fill="auto"/>
          </w:tcPr>
          <w:p w:rsidR="00B60586" w:rsidRPr="002B20AE" w:rsidRDefault="00B60586" w:rsidP="00E02663">
            <w:pPr>
              <w:jc w:val="both"/>
              <w:rPr>
                <w:sz w:val="22"/>
                <w:szCs w:val="22"/>
              </w:rPr>
            </w:pPr>
            <w:r w:rsidRPr="00F623FE">
              <w:rPr>
                <w:sz w:val="22"/>
                <w:szCs w:val="22"/>
              </w:rPr>
              <w:t>Aviculture</w:t>
            </w:r>
          </w:p>
        </w:tc>
        <w:tc>
          <w:tcPr>
            <w:tcW w:w="2835" w:type="dxa"/>
            <w:shd w:val="clear" w:color="auto" w:fill="auto"/>
          </w:tcPr>
          <w:p w:rsidR="00B60586" w:rsidRPr="00F623FE" w:rsidRDefault="00B60586" w:rsidP="009055A0">
            <w:pPr>
              <w:pStyle w:val="ListParagraph"/>
              <w:numPr>
                <w:ilvl w:val="0"/>
                <w:numId w:val="41"/>
              </w:numPr>
              <w:contextualSpacing/>
              <w:rPr>
                <w:sz w:val="22"/>
                <w:szCs w:val="22"/>
              </w:rPr>
            </w:pPr>
            <w:r w:rsidRPr="00F623FE">
              <w:rPr>
                <w:sz w:val="22"/>
                <w:szCs w:val="22"/>
              </w:rPr>
              <w:t xml:space="preserve">Centre de référence du CIMEL à </w:t>
            </w:r>
            <w:proofErr w:type="spellStart"/>
            <w:r w:rsidRPr="00F623FE">
              <w:rPr>
                <w:sz w:val="22"/>
                <w:szCs w:val="22"/>
              </w:rPr>
              <w:t>Mbao</w:t>
            </w:r>
            <w:proofErr w:type="spellEnd"/>
          </w:p>
        </w:tc>
        <w:tc>
          <w:tcPr>
            <w:tcW w:w="1842" w:type="dxa"/>
            <w:shd w:val="clear" w:color="auto" w:fill="auto"/>
          </w:tcPr>
          <w:p w:rsidR="00B60586" w:rsidRPr="002B20AE" w:rsidRDefault="00B60586" w:rsidP="00E02663">
            <w:pPr>
              <w:jc w:val="both"/>
              <w:rPr>
                <w:sz w:val="22"/>
                <w:szCs w:val="22"/>
              </w:rPr>
            </w:pPr>
            <w:r w:rsidRPr="002B20AE">
              <w:rPr>
                <w:sz w:val="22"/>
                <w:szCs w:val="22"/>
              </w:rPr>
              <w:t>10ha</w:t>
            </w:r>
          </w:p>
        </w:tc>
        <w:tc>
          <w:tcPr>
            <w:tcW w:w="1701" w:type="dxa"/>
          </w:tcPr>
          <w:p w:rsidR="00B60586" w:rsidRPr="002B20AE" w:rsidRDefault="00187401" w:rsidP="00E02663">
            <w:pPr>
              <w:jc w:val="both"/>
              <w:rPr>
                <w:sz w:val="22"/>
                <w:szCs w:val="22"/>
              </w:rPr>
            </w:pPr>
            <w:r w:rsidRPr="00F623FE">
              <w:rPr>
                <w:sz w:val="22"/>
                <w:szCs w:val="22"/>
              </w:rPr>
              <w:t xml:space="preserve"> néant</w:t>
            </w:r>
          </w:p>
        </w:tc>
      </w:tr>
      <w:tr w:rsidR="00B60586" w:rsidRPr="002B20AE" w:rsidTr="00B60586">
        <w:tc>
          <w:tcPr>
            <w:tcW w:w="534" w:type="dxa"/>
            <w:vMerge/>
            <w:shd w:val="clear" w:color="auto" w:fill="auto"/>
          </w:tcPr>
          <w:p w:rsidR="00B60586" w:rsidRPr="002B20AE" w:rsidRDefault="00B60586" w:rsidP="00E02663">
            <w:pPr>
              <w:jc w:val="both"/>
              <w:rPr>
                <w:sz w:val="22"/>
                <w:szCs w:val="22"/>
              </w:rPr>
            </w:pPr>
          </w:p>
        </w:tc>
        <w:tc>
          <w:tcPr>
            <w:tcW w:w="1701" w:type="dxa"/>
            <w:vMerge/>
            <w:shd w:val="clear" w:color="auto" w:fill="auto"/>
          </w:tcPr>
          <w:p w:rsidR="00B60586" w:rsidRPr="002B20AE" w:rsidRDefault="00B60586" w:rsidP="00E02663">
            <w:pPr>
              <w:jc w:val="both"/>
              <w:rPr>
                <w:sz w:val="22"/>
                <w:szCs w:val="22"/>
              </w:rPr>
            </w:pPr>
          </w:p>
        </w:tc>
        <w:tc>
          <w:tcPr>
            <w:tcW w:w="2835" w:type="dxa"/>
            <w:shd w:val="clear" w:color="auto" w:fill="auto"/>
          </w:tcPr>
          <w:p w:rsidR="00B60586" w:rsidRPr="00F623FE" w:rsidRDefault="00B60586" w:rsidP="009055A0">
            <w:pPr>
              <w:pStyle w:val="ListParagraph"/>
              <w:numPr>
                <w:ilvl w:val="0"/>
                <w:numId w:val="41"/>
              </w:numPr>
              <w:contextualSpacing/>
              <w:rPr>
                <w:sz w:val="22"/>
                <w:szCs w:val="22"/>
              </w:rPr>
            </w:pPr>
            <w:r w:rsidRPr="00F623FE">
              <w:rPr>
                <w:sz w:val="22"/>
                <w:szCs w:val="22"/>
              </w:rPr>
              <w:t>Centres satellite</w:t>
            </w:r>
          </w:p>
        </w:tc>
        <w:tc>
          <w:tcPr>
            <w:tcW w:w="1842" w:type="dxa"/>
            <w:shd w:val="clear" w:color="auto" w:fill="auto"/>
          </w:tcPr>
          <w:p w:rsidR="00B60586" w:rsidRPr="002B20AE" w:rsidRDefault="00B60586" w:rsidP="00E02663">
            <w:pPr>
              <w:jc w:val="both"/>
              <w:rPr>
                <w:sz w:val="22"/>
                <w:szCs w:val="22"/>
              </w:rPr>
            </w:pPr>
            <w:r w:rsidRPr="002B20AE">
              <w:rPr>
                <w:sz w:val="22"/>
                <w:szCs w:val="22"/>
              </w:rPr>
              <w:t>20 ha</w:t>
            </w:r>
          </w:p>
        </w:tc>
        <w:tc>
          <w:tcPr>
            <w:tcW w:w="1701" w:type="dxa"/>
          </w:tcPr>
          <w:p w:rsidR="00B60586" w:rsidRPr="002B20AE" w:rsidRDefault="00187401" w:rsidP="00E02663">
            <w:pPr>
              <w:jc w:val="both"/>
              <w:rPr>
                <w:sz w:val="22"/>
                <w:szCs w:val="22"/>
              </w:rPr>
            </w:pPr>
            <w:r w:rsidRPr="00F623FE">
              <w:rPr>
                <w:sz w:val="22"/>
                <w:szCs w:val="22"/>
              </w:rPr>
              <w:t>10 millions</w:t>
            </w:r>
          </w:p>
        </w:tc>
      </w:tr>
      <w:tr w:rsidR="00B60586" w:rsidRPr="002B20AE" w:rsidTr="00B60586">
        <w:tc>
          <w:tcPr>
            <w:tcW w:w="534" w:type="dxa"/>
            <w:vMerge w:val="restart"/>
            <w:shd w:val="clear" w:color="auto" w:fill="auto"/>
          </w:tcPr>
          <w:p w:rsidR="00B60586" w:rsidRPr="002B20AE" w:rsidRDefault="00B60586" w:rsidP="00E02663">
            <w:pPr>
              <w:jc w:val="both"/>
              <w:rPr>
                <w:sz w:val="22"/>
                <w:szCs w:val="22"/>
              </w:rPr>
            </w:pPr>
            <w:r w:rsidRPr="002B20AE">
              <w:rPr>
                <w:sz w:val="22"/>
                <w:szCs w:val="22"/>
              </w:rPr>
              <w:t>3</w:t>
            </w:r>
          </w:p>
        </w:tc>
        <w:tc>
          <w:tcPr>
            <w:tcW w:w="1701" w:type="dxa"/>
            <w:vMerge w:val="restart"/>
            <w:shd w:val="clear" w:color="auto" w:fill="auto"/>
          </w:tcPr>
          <w:p w:rsidR="00B60586" w:rsidRPr="002B20AE" w:rsidRDefault="00B60586" w:rsidP="00E02663">
            <w:pPr>
              <w:jc w:val="both"/>
              <w:rPr>
                <w:sz w:val="22"/>
                <w:szCs w:val="22"/>
              </w:rPr>
            </w:pPr>
            <w:r w:rsidRPr="00F623FE">
              <w:rPr>
                <w:sz w:val="22"/>
                <w:szCs w:val="22"/>
              </w:rPr>
              <w:t>Tourisme</w:t>
            </w:r>
          </w:p>
        </w:tc>
        <w:tc>
          <w:tcPr>
            <w:tcW w:w="2835" w:type="dxa"/>
            <w:shd w:val="clear" w:color="auto" w:fill="auto"/>
          </w:tcPr>
          <w:p w:rsidR="00B60586" w:rsidRPr="00F623FE" w:rsidRDefault="00B60586" w:rsidP="009055A0">
            <w:pPr>
              <w:pStyle w:val="ListParagraph"/>
              <w:numPr>
                <w:ilvl w:val="0"/>
                <w:numId w:val="41"/>
              </w:numPr>
              <w:contextualSpacing/>
              <w:rPr>
                <w:sz w:val="22"/>
                <w:szCs w:val="22"/>
              </w:rPr>
            </w:pPr>
            <w:r w:rsidRPr="00F623FE">
              <w:rPr>
                <w:sz w:val="22"/>
                <w:szCs w:val="22"/>
              </w:rPr>
              <w:t xml:space="preserve">Centres de référence de </w:t>
            </w:r>
            <w:proofErr w:type="spellStart"/>
            <w:r w:rsidRPr="00F623FE">
              <w:rPr>
                <w:sz w:val="22"/>
                <w:szCs w:val="22"/>
              </w:rPr>
              <w:t>Diamniado</w:t>
            </w:r>
            <w:proofErr w:type="spellEnd"/>
            <w:r w:rsidRPr="00F623FE">
              <w:rPr>
                <w:sz w:val="22"/>
                <w:szCs w:val="22"/>
              </w:rPr>
              <w:t xml:space="preserve"> </w:t>
            </w:r>
          </w:p>
        </w:tc>
        <w:tc>
          <w:tcPr>
            <w:tcW w:w="1842" w:type="dxa"/>
            <w:shd w:val="clear" w:color="auto" w:fill="auto"/>
          </w:tcPr>
          <w:p w:rsidR="00B60586" w:rsidRPr="002B20AE" w:rsidRDefault="00B60586" w:rsidP="00E02663">
            <w:pPr>
              <w:jc w:val="both"/>
              <w:rPr>
                <w:sz w:val="22"/>
                <w:szCs w:val="22"/>
              </w:rPr>
            </w:pPr>
            <w:r w:rsidRPr="002B20AE">
              <w:rPr>
                <w:sz w:val="22"/>
                <w:szCs w:val="22"/>
              </w:rPr>
              <w:t>20 ha</w:t>
            </w:r>
          </w:p>
        </w:tc>
        <w:tc>
          <w:tcPr>
            <w:tcW w:w="1701" w:type="dxa"/>
          </w:tcPr>
          <w:p w:rsidR="00B60586" w:rsidRPr="002B20AE" w:rsidRDefault="00187401" w:rsidP="00E02663">
            <w:pPr>
              <w:jc w:val="both"/>
              <w:rPr>
                <w:sz w:val="22"/>
                <w:szCs w:val="22"/>
              </w:rPr>
            </w:pPr>
            <w:r w:rsidRPr="00F623FE">
              <w:rPr>
                <w:sz w:val="22"/>
                <w:szCs w:val="22"/>
              </w:rPr>
              <w:t>10 millions</w:t>
            </w:r>
          </w:p>
        </w:tc>
      </w:tr>
      <w:tr w:rsidR="00B60586" w:rsidRPr="002B20AE" w:rsidTr="00B60586">
        <w:tc>
          <w:tcPr>
            <w:tcW w:w="534" w:type="dxa"/>
            <w:vMerge/>
            <w:shd w:val="clear" w:color="auto" w:fill="auto"/>
          </w:tcPr>
          <w:p w:rsidR="00B60586" w:rsidRPr="002B20AE" w:rsidRDefault="00B60586" w:rsidP="00E02663">
            <w:pPr>
              <w:jc w:val="both"/>
              <w:rPr>
                <w:sz w:val="22"/>
                <w:szCs w:val="22"/>
              </w:rPr>
            </w:pPr>
          </w:p>
        </w:tc>
        <w:tc>
          <w:tcPr>
            <w:tcW w:w="1701" w:type="dxa"/>
            <w:vMerge/>
            <w:shd w:val="clear" w:color="auto" w:fill="auto"/>
          </w:tcPr>
          <w:p w:rsidR="00B60586" w:rsidRPr="002B20AE" w:rsidRDefault="00B60586" w:rsidP="00E02663">
            <w:pPr>
              <w:jc w:val="both"/>
              <w:rPr>
                <w:sz w:val="22"/>
                <w:szCs w:val="22"/>
              </w:rPr>
            </w:pPr>
          </w:p>
        </w:tc>
        <w:tc>
          <w:tcPr>
            <w:tcW w:w="2835" w:type="dxa"/>
            <w:shd w:val="clear" w:color="auto" w:fill="auto"/>
          </w:tcPr>
          <w:p w:rsidR="00B60586" w:rsidRPr="00F623FE" w:rsidRDefault="00B60586" w:rsidP="009055A0">
            <w:pPr>
              <w:pStyle w:val="ListParagraph"/>
              <w:numPr>
                <w:ilvl w:val="0"/>
                <w:numId w:val="41"/>
              </w:numPr>
              <w:contextualSpacing/>
              <w:rPr>
                <w:sz w:val="22"/>
                <w:szCs w:val="22"/>
              </w:rPr>
            </w:pPr>
            <w:r w:rsidRPr="00F623FE">
              <w:rPr>
                <w:sz w:val="22"/>
                <w:szCs w:val="22"/>
              </w:rPr>
              <w:t xml:space="preserve">Centre satellite </w:t>
            </w:r>
            <w:proofErr w:type="spellStart"/>
            <w:r w:rsidRPr="00F623FE">
              <w:rPr>
                <w:sz w:val="22"/>
                <w:szCs w:val="22"/>
              </w:rPr>
              <w:t>deSaint-Louis</w:t>
            </w:r>
            <w:proofErr w:type="spellEnd"/>
          </w:p>
        </w:tc>
        <w:tc>
          <w:tcPr>
            <w:tcW w:w="1842" w:type="dxa"/>
            <w:shd w:val="clear" w:color="auto" w:fill="auto"/>
          </w:tcPr>
          <w:p w:rsidR="00B60586" w:rsidRPr="002B20AE" w:rsidRDefault="00B60586" w:rsidP="00E02663">
            <w:pPr>
              <w:jc w:val="both"/>
              <w:rPr>
                <w:sz w:val="22"/>
                <w:szCs w:val="22"/>
              </w:rPr>
            </w:pPr>
            <w:r w:rsidRPr="002B20AE">
              <w:rPr>
                <w:sz w:val="22"/>
                <w:szCs w:val="22"/>
              </w:rPr>
              <w:t>20 ha</w:t>
            </w:r>
          </w:p>
        </w:tc>
        <w:tc>
          <w:tcPr>
            <w:tcW w:w="1701" w:type="dxa"/>
          </w:tcPr>
          <w:p w:rsidR="00B60586" w:rsidRPr="002B20AE" w:rsidRDefault="00187401" w:rsidP="00E02663">
            <w:pPr>
              <w:jc w:val="both"/>
              <w:rPr>
                <w:sz w:val="22"/>
                <w:szCs w:val="22"/>
              </w:rPr>
            </w:pPr>
            <w:r w:rsidRPr="00F623FE">
              <w:rPr>
                <w:sz w:val="22"/>
                <w:szCs w:val="22"/>
              </w:rPr>
              <w:t>10 millions</w:t>
            </w:r>
          </w:p>
        </w:tc>
      </w:tr>
      <w:tr w:rsidR="00B60586" w:rsidRPr="002B20AE" w:rsidTr="00B60586">
        <w:tc>
          <w:tcPr>
            <w:tcW w:w="534" w:type="dxa"/>
            <w:vMerge/>
            <w:shd w:val="clear" w:color="auto" w:fill="auto"/>
          </w:tcPr>
          <w:p w:rsidR="00B60586" w:rsidRPr="002B20AE" w:rsidRDefault="00B60586" w:rsidP="00E02663">
            <w:pPr>
              <w:jc w:val="both"/>
              <w:rPr>
                <w:sz w:val="22"/>
                <w:szCs w:val="22"/>
              </w:rPr>
            </w:pPr>
          </w:p>
        </w:tc>
        <w:tc>
          <w:tcPr>
            <w:tcW w:w="1701" w:type="dxa"/>
            <w:vMerge/>
            <w:shd w:val="clear" w:color="auto" w:fill="auto"/>
          </w:tcPr>
          <w:p w:rsidR="00B60586" w:rsidRPr="002B20AE" w:rsidRDefault="00B60586" w:rsidP="00E02663">
            <w:pPr>
              <w:jc w:val="both"/>
              <w:rPr>
                <w:sz w:val="22"/>
                <w:szCs w:val="22"/>
              </w:rPr>
            </w:pPr>
          </w:p>
        </w:tc>
        <w:tc>
          <w:tcPr>
            <w:tcW w:w="2835" w:type="dxa"/>
            <w:shd w:val="clear" w:color="auto" w:fill="auto"/>
          </w:tcPr>
          <w:p w:rsidR="00B60586" w:rsidRPr="00F623FE" w:rsidRDefault="00B60586" w:rsidP="009055A0">
            <w:pPr>
              <w:pStyle w:val="ListParagraph"/>
              <w:numPr>
                <w:ilvl w:val="0"/>
                <w:numId w:val="41"/>
              </w:numPr>
              <w:contextualSpacing/>
              <w:rPr>
                <w:sz w:val="22"/>
                <w:szCs w:val="22"/>
              </w:rPr>
            </w:pPr>
            <w:r w:rsidRPr="00F623FE">
              <w:rPr>
                <w:sz w:val="22"/>
                <w:szCs w:val="22"/>
              </w:rPr>
              <w:t>Centre satellite de Ziguinchor</w:t>
            </w:r>
          </w:p>
        </w:tc>
        <w:tc>
          <w:tcPr>
            <w:tcW w:w="1842" w:type="dxa"/>
            <w:shd w:val="clear" w:color="auto" w:fill="auto"/>
          </w:tcPr>
          <w:p w:rsidR="00B60586" w:rsidRPr="002B20AE" w:rsidRDefault="00B60586" w:rsidP="00E02663">
            <w:pPr>
              <w:jc w:val="both"/>
              <w:rPr>
                <w:sz w:val="22"/>
                <w:szCs w:val="22"/>
              </w:rPr>
            </w:pPr>
            <w:r w:rsidRPr="002B20AE">
              <w:rPr>
                <w:sz w:val="22"/>
                <w:szCs w:val="22"/>
              </w:rPr>
              <w:t>20 ha</w:t>
            </w:r>
          </w:p>
        </w:tc>
        <w:tc>
          <w:tcPr>
            <w:tcW w:w="1701" w:type="dxa"/>
          </w:tcPr>
          <w:p w:rsidR="00B60586" w:rsidRPr="002B20AE" w:rsidRDefault="00187401" w:rsidP="00E02663">
            <w:pPr>
              <w:jc w:val="both"/>
              <w:rPr>
                <w:sz w:val="22"/>
                <w:szCs w:val="22"/>
              </w:rPr>
            </w:pPr>
            <w:r w:rsidRPr="00F623FE">
              <w:rPr>
                <w:sz w:val="22"/>
                <w:szCs w:val="22"/>
              </w:rPr>
              <w:t>10 millions</w:t>
            </w:r>
          </w:p>
        </w:tc>
      </w:tr>
      <w:tr w:rsidR="00B60586" w:rsidRPr="002B20AE" w:rsidTr="00B60586">
        <w:tc>
          <w:tcPr>
            <w:tcW w:w="534" w:type="dxa"/>
            <w:shd w:val="clear" w:color="auto" w:fill="auto"/>
          </w:tcPr>
          <w:p w:rsidR="00B60586" w:rsidRPr="002B20AE" w:rsidRDefault="00B60586" w:rsidP="00E02663">
            <w:pPr>
              <w:jc w:val="both"/>
              <w:rPr>
                <w:sz w:val="22"/>
                <w:szCs w:val="22"/>
              </w:rPr>
            </w:pPr>
          </w:p>
        </w:tc>
        <w:tc>
          <w:tcPr>
            <w:tcW w:w="1701" w:type="dxa"/>
            <w:shd w:val="clear" w:color="auto" w:fill="auto"/>
          </w:tcPr>
          <w:p w:rsidR="00B60586" w:rsidRPr="002B20AE" w:rsidRDefault="00B60586" w:rsidP="00E02663">
            <w:pPr>
              <w:jc w:val="both"/>
              <w:rPr>
                <w:b/>
                <w:sz w:val="22"/>
                <w:szCs w:val="22"/>
              </w:rPr>
            </w:pPr>
            <w:r w:rsidRPr="00F623FE">
              <w:rPr>
                <w:b/>
                <w:sz w:val="22"/>
                <w:szCs w:val="22"/>
              </w:rPr>
              <w:t>TOTAL</w:t>
            </w:r>
          </w:p>
        </w:tc>
        <w:tc>
          <w:tcPr>
            <w:tcW w:w="2835" w:type="dxa"/>
            <w:shd w:val="clear" w:color="auto" w:fill="auto"/>
          </w:tcPr>
          <w:p w:rsidR="00B60586" w:rsidRPr="00F623FE" w:rsidRDefault="00B60586" w:rsidP="00E02663">
            <w:pPr>
              <w:pStyle w:val="ListParagraph"/>
              <w:ind w:left="360"/>
              <w:contextualSpacing/>
              <w:rPr>
                <w:sz w:val="22"/>
                <w:szCs w:val="22"/>
              </w:rPr>
            </w:pPr>
          </w:p>
        </w:tc>
        <w:tc>
          <w:tcPr>
            <w:tcW w:w="1842" w:type="dxa"/>
            <w:shd w:val="clear" w:color="auto" w:fill="auto"/>
          </w:tcPr>
          <w:p w:rsidR="00B60586" w:rsidRPr="002B20AE" w:rsidRDefault="00B60586" w:rsidP="00E02663">
            <w:pPr>
              <w:jc w:val="both"/>
              <w:rPr>
                <w:b/>
                <w:sz w:val="22"/>
                <w:szCs w:val="22"/>
              </w:rPr>
            </w:pPr>
            <w:r w:rsidRPr="002B20AE">
              <w:rPr>
                <w:b/>
                <w:sz w:val="22"/>
                <w:szCs w:val="22"/>
              </w:rPr>
              <w:t>1300 ha</w:t>
            </w:r>
          </w:p>
        </w:tc>
        <w:tc>
          <w:tcPr>
            <w:tcW w:w="1701" w:type="dxa"/>
          </w:tcPr>
          <w:p w:rsidR="00B60586" w:rsidRPr="002B20AE" w:rsidRDefault="00CC215D" w:rsidP="00E02663">
            <w:pPr>
              <w:jc w:val="both"/>
              <w:rPr>
                <w:b/>
                <w:sz w:val="22"/>
                <w:szCs w:val="22"/>
              </w:rPr>
            </w:pPr>
            <w:r w:rsidRPr="00F623FE">
              <w:rPr>
                <w:b/>
                <w:sz w:val="22"/>
                <w:szCs w:val="22"/>
              </w:rPr>
              <w:t>1</w:t>
            </w:r>
            <w:r w:rsidR="00187401" w:rsidRPr="00F623FE">
              <w:rPr>
                <w:b/>
                <w:sz w:val="22"/>
                <w:szCs w:val="22"/>
              </w:rPr>
              <w:t>45 millions</w:t>
            </w:r>
          </w:p>
        </w:tc>
      </w:tr>
    </w:tbl>
    <w:p w:rsidR="00B60586" w:rsidRDefault="00B60586" w:rsidP="00B60586"/>
    <w:p w:rsidR="00E015BA" w:rsidRPr="00E015BA" w:rsidRDefault="00E015BA" w:rsidP="009055A0">
      <w:pPr>
        <w:pStyle w:val="ListParagraph"/>
        <w:numPr>
          <w:ilvl w:val="0"/>
          <w:numId w:val="14"/>
        </w:numPr>
        <w:contextualSpacing/>
        <w:jc w:val="both"/>
        <w:rPr>
          <w:color w:val="000000"/>
          <w:sz w:val="22"/>
          <w:szCs w:val="22"/>
        </w:rPr>
      </w:pPr>
      <w:r w:rsidRPr="00CC215D">
        <w:rPr>
          <w:color w:val="000000"/>
          <w:sz w:val="22"/>
          <w:szCs w:val="22"/>
          <w:u w:val="single"/>
        </w:rPr>
        <w:t xml:space="preserve">Le </w:t>
      </w:r>
      <w:r w:rsidR="00CC215D" w:rsidRPr="00CC215D">
        <w:rPr>
          <w:bCs/>
          <w:sz w:val="22"/>
          <w:szCs w:val="22"/>
          <w:u w:val="single"/>
          <w:lang w:eastAsia="en-US"/>
        </w:rPr>
        <w:t>c</w:t>
      </w:r>
      <w:r w:rsidRPr="00CC215D">
        <w:rPr>
          <w:bCs/>
          <w:sz w:val="22"/>
          <w:szCs w:val="22"/>
          <w:u w:val="single"/>
          <w:lang w:eastAsia="en-US"/>
        </w:rPr>
        <w:t xml:space="preserve">oût estimatif pour la préparation des </w:t>
      </w:r>
      <w:proofErr w:type="spellStart"/>
      <w:r w:rsidRPr="00CC215D">
        <w:rPr>
          <w:bCs/>
          <w:sz w:val="22"/>
          <w:szCs w:val="22"/>
          <w:u w:val="single"/>
          <w:lang w:eastAsia="en-US"/>
        </w:rPr>
        <w:t>PARs</w:t>
      </w:r>
      <w:proofErr w:type="spellEnd"/>
      <w:r w:rsidRPr="00CC215D">
        <w:rPr>
          <w:bCs/>
          <w:sz w:val="22"/>
          <w:szCs w:val="22"/>
          <w:u w:val="single"/>
          <w:lang w:eastAsia="en-US"/>
        </w:rPr>
        <w:t xml:space="preserve"> et le </w:t>
      </w:r>
      <w:r w:rsidR="00187401" w:rsidRPr="00CC215D">
        <w:rPr>
          <w:bCs/>
          <w:sz w:val="22"/>
          <w:szCs w:val="22"/>
          <w:u w:val="single"/>
          <w:lang w:eastAsia="en-US"/>
        </w:rPr>
        <w:t>r</w:t>
      </w:r>
      <w:r w:rsidRPr="00CC215D">
        <w:rPr>
          <w:bCs/>
          <w:sz w:val="22"/>
          <w:szCs w:val="22"/>
          <w:u w:val="single"/>
          <w:lang w:eastAsia="en-US"/>
        </w:rPr>
        <w:t>enforcement des capacités</w:t>
      </w:r>
      <w:r w:rsidRPr="00E015BA">
        <w:rPr>
          <w:bCs/>
          <w:sz w:val="22"/>
          <w:szCs w:val="22"/>
          <w:lang w:eastAsia="en-US"/>
        </w:rPr>
        <w:t xml:space="preserve"> est estimé à </w:t>
      </w:r>
      <w:r w:rsidR="00CC215D" w:rsidRPr="00CC215D">
        <w:rPr>
          <w:b/>
          <w:bCs/>
          <w:sz w:val="22"/>
          <w:szCs w:val="22"/>
          <w:lang w:eastAsia="en-US"/>
        </w:rPr>
        <w:t>230 millions de</w:t>
      </w:r>
      <w:r w:rsidRPr="00CC215D">
        <w:rPr>
          <w:b/>
          <w:color w:val="000000"/>
          <w:sz w:val="22"/>
          <w:szCs w:val="22"/>
        </w:rPr>
        <w:t> FCFA</w:t>
      </w:r>
      <w:r w:rsidRPr="00E015BA">
        <w:rPr>
          <w:color w:val="000000"/>
          <w:sz w:val="22"/>
          <w:szCs w:val="22"/>
        </w:rPr>
        <w:t xml:space="preserve"> qui se répartissent comme suit</w:t>
      </w:r>
      <w:r>
        <w:rPr>
          <w:color w:val="000000"/>
          <w:sz w:val="22"/>
          <w:szCs w:val="22"/>
        </w:rPr>
        <w:t> : l</w:t>
      </w:r>
      <w:r w:rsidRPr="00E015BA">
        <w:rPr>
          <w:bCs/>
          <w:sz w:val="22"/>
          <w:szCs w:val="22"/>
          <w:lang w:eastAsia="en-US"/>
        </w:rPr>
        <w:t xml:space="preserve">es coûts de réalisation des PAR éventuels  estimées à </w:t>
      </w:r>
      <w:r w:rsidR="00CC215D">
        <w:rPr>
          <w:bCs/>
          <w:sz w:val="22"/>
          <w:szCs w:val="22"/>
          <w:lang w:eastAsia="en-US"/>
        </w:rPr>
        <w:t>10</w:t>
      </w:r>
      <w:r w:rsidR="00E465BC">
        <w:rPr>
          <w:bCs/>
          <w:sz w:val="22"/>
          <w:szCs w:val="22"/>
          <w:lang w:eastAsia="en-US"/>
        </w:rPr>
        <w:t>0</w:t>
      </w:r>
      <w:r w:rsidR="00E465BC" w:rsidRPr="00E015BA">
        <w:rPr>
          <w:bCs/>
          <w:sz w:val="22"/>
          <w:szCs w:val="22"/>
          <w:lang w:eastAsia="en-US"/>
        </w:rPr>
        <w:t xml:space="preserve"> </w:t>
      </w:r>
      <w:r w:rsidRPr="00E015BA">
        <w:rPr>
          <w:bCs/>
          <w:sz w:val="22"/>
          <w:szCs w:val="22"/>
          <w:lang w:eastAsia="en-US"/>
        </w:rPr>
        <w:t xml:space="preserve">000  000 FCFA ; </w:t>
      </w:r>
      <w:r w:rsidR="00187401" w:rsidRPr="00E015BA">
        <w:rPr>
          <w:bCs/>
          <w:sz w:val="22"/>
          <w:szCs w:val="22"/>
          <w:lang w:eastAsia="en-US"/>
        </w:rPr>
        <w:t>l</w:t>
      </w:r>
      <w:r w:rsidR="00187401" w:rsidRPr="00E015BA">
        <w:rPr>
          <w:sz w:val="22"/>
          <w:szCs w:val="22"/>
        </w:rPr>
        <w:t>es</w:t>
      </w:r>
      <w:r w:rsidRPr="00E015BA">
        <w:rPr>
          <w:sz w:val="22"/>
          <w:szCs w:val="22"/>
        </w:rPr>
        <w:t xml:space="preserve"> coûts de formations et de renforcement des capacités </w:t>
      </w:r>
      <w:r>
        <w:rPr>
          <w:sz w:val="22"/>
          <w:szCs w:val="22"/>
        </w:rPr>
        <w:t xml:space="preserve">estimés à </w:t>
      </w:r>
      <w:r w:rsidR="00CC215D">
        <w:rPr>
          <w:sz w:val="22"/>
          <w:szCs w:val="22"/>
        </w:rPr>
        <w:t>30</w:t>
      </w:r>
      <w:r w:rsidRPr="00E015BA">
        <w:rPr>
          <w:bCs/>
          <w:sz w:val="22"/>
          <w:szCs w:val="22"/>
          <w:lang w:eastAsia="en-US"/>
        </w:rPr>
        <w:t xml:space="preserve"> 000 000 FCFA ; l</w:t>
      </w:r>
      <w:r w:rsidRPr="00E015BA">
        <w:rPr>
          <w:color w:val="000000"/>
          <w:sz w:val="22"/>
          <w:szCs w:val="22"/>
        </w:rPr>
        <w:t xml:space="preserve">es coûts pour la sensibilisation sur le CPR et les </w:t>
      </w:r>
      <w:proofErr w:type="spellStart"/>
      <w:r w:rsidRPr="00E015BA">
        <w:rPr>
          <w:color w:val="000000"/>
          <w:sz w:val="22"/>
          <w:szCs w:val="22"/>
        </w:rPr>
        <w:t>PARs</w:t>
      </w:r>
      <w:proofErr w:type="spellEnd"/>
      <w:r w:rsidRPr="00E015BA">
        <w:rPr>
          <w:color w:val="000000"/>
          <w:sz w:val="22"/>
          <w:szCs w:val="22"/>
        </w:rPr>
        <w:t xml:space="preserve"> estimés à </w:t>
      </w:r>
      <w:r w:rsidR="00CC215D">
        <w:rPr>
          <w:color w:val="000000"/>
          <w:sz w:val="22"/>
          <w:szCs w:val="22"/>
        </w:rPr>
        <w:t>5</w:t>
      </w:r>
      <w:r w:rsidRPr="00E015BA">
        <w:rPr>
          <w:color w:val="000000"/>
          <w:sz w:val="22"/>
          <w:szCs w:val="22"/>
        </w:rPr>
        <w:t>0 000 000 FCFA ; le</w:t>
      </w:r>
      <w:r w:rsidR="00CC215D">
        <w:rPr>
          <w:color w:val="000000"/>
          <w:sz w:val="22"/>
          <w:szCs w:val="22"/>
        </w:rPr>
        <w:t>s</w:t>
      </w:r>
      <w:r w:rsidRPr="00E015BA">
        <w:rPr>
          <w:color w:val="000000"/>
          <w:sz w:val="22"/>
          <w:szCs w:val="22"/>
        </w:rPr>
        <w:t xml:space="preserve"> coût</w:t>
      </w:r>
      <w:r w:rsidR="00CC215D">
        <w:rPr>
          <w:color w:val="000000"/>
          <w:sz w:val="22"/>
          <w:szCs w:val="22"/>
        </w:rPr>
        <w:t>s</w:t>
      </w:r>
      <w:r w:rsidRPr="00E015BA">
        <w:rPr>
          <w:color w:val="000000"/>
          <w:sz w:val="22"/>
          <w:szCs w:val="22"/>
        </w:rPr>
        <w:t xml:space="preserve"> </w:t>
      </w:r>
      <w:r w:rsidR="00CC215D">
        <w:rPr>
          <w:color w:val="000000"/>
          <w:sz w:val="22"/>
          <w:szCs w:val="22"/>
        </w:rPr>
        <w:t xml:space="preserve">d’appui technique (expert social) estimés à 20 000 000 FCFA et </w:t>
      </w:r>
      <w:r w:rsidR="00CC215D" w:rsidRPr="00E015BA">
        <w:rPr>
          <w:color w:val="000000"/>
          <w:sz w:val="22"/>
          <w:szCs w:val="22"/>
        </w:rPr>
        <w:t>le</w:t>
      </w:r>
      <w:r w:rsidR="00CC215D">
        <w:rPr>
          <w:color w:val="000000"/>
          <w:sz w:val="22"/>
          <w:szCs w:val="22"/>
        </w:rPr>
        <w:t>s</w:t>
      </w:r>
      <w:r w:rsidR="00CC215D" w:rsidRPr="00E015BA">
        <w:rPr>
          <w:color w:val="000000"/>
          <w:sz w:val="22"/>
          <w:szCs w:val="22"/>
        </w:rPr>
        <w:t xml:space="preserve"> coût</w:t>
      </w:r>
      <w:r w:rsidR="00CC215D">
        <w:rPr>
          <w:color w:val="000000"/>
          <w:sz w:val="22"/>
          <w:szCs w:val="22"/>
        </w:rPr>
        <w:t>s</w:t>
      </w:r>
      <w:r w:rsidR="00CC215D" w:rsidRPr="00E015BA">
        <w:rPr>
          <w:color w:val="000000"/>
          <w:sz w:val="22"/>
          <w:szCs w:val="22"/>
        </w:rPr>
        <w:t xml:space="preserve"> </w:t>
      </w:r>
      <w:r w:rsidR="00CC215D">
        <w:rPr>
          <w:color w:val="000000"/>
          <w:sz w:val="22"/>
          <w:szCs w:val="22"/>
        </w:rPr>
        <w:t>de</w:t>
      </w:r>
      <w:r w:rsidRPr="00E015BA">
        <w:rPr>
          <w:color w:val="000000"/>
          <w:sz w:val="22"/>
          <w:szCs w:val="22"/>
        </w:rPr>
        <w:t xml:space="preserve"> suivi</w:t>
      </w:r>
      <w:r w:rsidR="00CC215D">
        <w:rPr>
          <w:color w:val="000000"/>
          <w:sz w:val="22"/>
          <w:szCs w:val="22"/>
        </w:rPr>
        <w:t>-</w:t>
      </w:r>
      <w:r w:rsidRPr="00E015BA">
        <w:rPr>
          <w:color w:val="000000"/>
          <w:sz w:val="22"/>
          <w:szCs w:val="22"/>
        </w:rPr>
        <w:t xml:space="preserve"> évaluation estimé à </w:t>
      </w:r>
      <w:r w:rsidR="00CC215D">
        <w:rPr>
          <w:color w:val="000000"/>
          <w:sz w:val="22"/>
          <w:szCs w:val="22"/>
        </w:rPr>
        <w:t>30</w:t>
      </w:r>
      <w:r w:rsidRPr="00E015BA">
        <w:rPr>
          <w:color w:val="000000"/>
          <w:sz w:val="22"/>
          <w:szCs w:val="22"/>
        </w:rPr>
        <w:t xml:space="preserve"> 000 000 FCFA. </w:t>
      </w:r>
    </w:p>
    <w:p w:rsidR="002C3271" w:rsidRDefault="002C3271" w:rsidP="00512372">
      <w:pPr>
        <w:jc w:val="both"/>
        <w:rPr>
          <w:color w:val="000000"/>
          <w:sz w:val="22"/>
          <w:szCs w:val="22"/>
        </w:rPr>
      </w:pPr>
    </w:p>
    <w:p w:rsidR="00CC215D" w:rsidRDefault="00CC215D" w:rsidP="00512372">
      <w:pPr>
        <w:jc w:val="both"/>
        <w:rPr>
          <w:color w:val="000000"/>
          <w:sz w:val="22"/>
          <w:szCs w:val="22"/>
        </w:rPr>
      </w:pPr>
    </w:p>
    <w:p w:rsidR="00CC215D" w:rsidRDefault="00CC215D" w:rsidP="00512372">
      <w:pPr>
        <w:jc w:val="both"/>
        <w:rPr>
          <w:color w:val="000000"/>
          <w:sz w:val="22"/>
          <w:szCs w:val="22"/>
        </w:rPr>
      </w:pPr>
    </w:p>
    <w:p w:rsidR="001D1A74" w:rsidRPr="000D6EE6" w:rsidRDefault="009349B2" w:rsidP="00512372">
      <w:pPr>
        <w:jc w:val="both"/>
        <w:rPr>
          <w:bCs/>
          <w:sz w:val="22"/>
          <w:szCs w:val="22"/>
        </w:rPr>
      </w:pPr>
      <w:r>
        <w:rPr>
          <w:color w:val="000000"/>
          <w:sz w:val="22"/>
          <w:szCs w:val="22"/>
        </w:rPr>
        <w:t>.</w:t>
      </w:r>
    </w:p>
    <w:p w:rsidR="00827DB1" w:rsidRDefault="00827DB1" w:rsidP="001D1A74"/>
    <w:p w:rsidR="001D1A74" w:rsidRPr="00F623FE" w:rsidRDefault="00670D5F" w:rsidP="00827DB1">
      <w:pPr>
        <w:pStyle w:val="Caption"/>
        <w:rPr>
          <w:sz w:val="22"/>
          <w:szCs w:val="22"/>
        </w:rPr>
      </w:pPr>
      <w:bookmarkStart w:id="501" w:name="_Toc220314881"/>
      <w:bookmarkStart w:id="502" w:name="_Toc392053974"/>
      <w:r w:rsidRPr="00F623FE">
        <w:rPr>
          <w:sz w:val="22"/>
          <w:szCs w:val="22"/>
        </w:rPr>
        <w:t xml:space="preserve">Tableau </w:t>
      </w:r>
      <w:r w:rsidR="007C2A8F" w:rsidRPr="00F623FE">
        <w:rPr>
          <w:sz w:val="22"/>
          <w:szCs w:val="22"/>
        </w:rPr>
        <w:fldChar w:fldCharType="begin"/>
      </w:r>
      <w:r w:rsidRPr="00F623FE">
        <w:rPr>
          <w:sz w:val="22"/>
          <w:szCs w:val="22"/>
        </w:rPr>
        <w:instrText xml:space="preserve"> SEQ Tableau \* ARABIC </w:instrText>
      </w:r>
      <w:r w:rsidR="007C2A8F" w:rsidRPr="00F623FE">
        <w:rPr>
          <w:sz w:val="22"/>
          <w:szCs w:val="22"/>
        </w:rPr>
        <w:fldChar w:fldCharType="separate"/>
      </w:r>
      <w:r w:rsidR="00746AC3">
        <w:rPr>
          <w:noProof/>
          <w:sz w:val="22"/>
          <w:szCs w:val="22"/>
        </w:rPr>
        <w:t>15</w:t>
      </w:r>
      <w:r w:rsidR="007C2A8F" w:rsidRPr="00F623FE">
        <w:rPr>
          <w:sz w:val="22"/>
          <w:szCs w:val="22"/>
        </w:rPr>
        <w:fldChar w:fldCharType="end"/>
      </w:r>
      <w:r w:rsidRPr="00F623FE">
        <w:rPr>
          <w:sz w:val="22"/>
          <w:szCs w:val="22"/>
        </w:rPr>
        <w:t xml:space="preserve"> : </w:t>
      </w:r>
      <w:r w:rsidR="00CC215D" w:rsidRPr="00F623FE">
        <w:rPr>
          <w:sz w:val="22"/>
          <w:szCs w:val="22"/>
        </w:rPr>
        <w:t xml:space="preserve">Récapitulatif des </w:t>
      </w:r>
      <w:r w:rsidR="00903EA4" w:rsidRPr="00F623FE">
        <w:rPr>
          <w:sz w:val="22"/>
          <w:szCs w:val="22"/>
        </w:rPr>
        <w:t>coût</w:t>
      </w:r>
      <w:r w:rsidR="00CC215D" w:rsidRPr="00F623FE">
        <w:rPr>
          <w:sz w:val="22"/>
          <w:szCs w:val="22"/>
        </w:rPr>
        <w:t xml:space="preserve">s estimatifs </w:t>
      </w:r>
      <w:r w:rsidR="00903EA4" w:rsidRPr="00F623FE">
        <w:rPr>
          <w:sz w:val="22"/>
          <w:szCs w:val="22"/>
        </w:rPr>
        <w:t>de la réinstallation</w:t>
      </w:r>
      <w:bookmarkEnd w:id="501"/>
      <w:r w:rsidR="00BA10D8" w:rsidRPr="00F623FE">
        <w:rPr>
          <w:sz w:val="22"/>
          <w:szCs w:val="22"/>
        </w:rPr>
        <w:t xml:space="preserve"> et source de financement</w:t>
      </w:r>
      <w:bookmarkEnd w:id="502"/>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410"/>
        <w:gridCol w:w="2482"/>
      </w:tblGrid>
      <w:tr w:rsidR="00BA10D8" w:rsidRPr="00526256" w:rsidTr="00F623FE">
        <w:tc>
          <w:tcPr>
            <w:tcW w:w="4361" w:type="dxa"/>
            <w:shd w:val="clear" w:color="auto" w:fill="auto"/>
          </w:tcPr>
          <w:p w:rsidR="00BA10D8" w:rsidRPr="00526256" w:rsidRDefault="00BA10D8" w:rsidP="009055A0">
            <w:pPr>
              <w:jc w:val="center"/>
              <w:rPr>
                <w:b/>
                <w:bCs/>
                <w:sz w:val="22"/>
                <w:szCs w:val="22"/>
              </w:rPr>
            </w:pPr>
            <w:r w:rsidRPr="00526256">
              <w:rPr>
                <w:b/>
                <w:bCs/>
                <w:sz w:val="22"/>
                <w:szCs w:val="22"/>
              </w:rPr>
              <w:lastRenderedPageBreak/>
              <w:t>Activité</w:t>
            </w:r>
          </w:p>
        </w:tc>
        <w:tc>
          <w:tcPr>
            <w:tcW w:w="2410" w:type="dxa"/>
            <w:shd w:val="clear" w:color="auto" w:fill="auto"/>
          </w:tcPr>
          <w:p w:rsidR="00BA10D8" w:rsidRPr="00526256" w:rsidRDefault="00BA10D8" w:rsidP="009055A0">
            <w:pPr>
              <w:jc w:val="both"/>
              <w:rPr>
                <w:b/>
                <w:bCs/>
                <w:sz w:val="22"/>
                <w:szCs w:val="22"/>
              </w:rPr>
            </w:pPr>
            <w:r w:rsidRPr="00526256">
              <w:rPr>
                <w:b/>
                <w:bCs/>
                <w:sz w:val="22"/>
                <w:szCs w:val="22"/>
              </w:rPr>
              <w:t>Coût total en  FCFA</w:t>
            </w:r>
          </w:p>
        </w:tc>
        <w:tc>
          <w:tcPr>
            <w:tcW w:w="2482" w:type="dxa"/>
            <w:shd w:val="clear" w:color="auto" w:fill="auto"/>
          </w:tcPr>
          <w:p w:rsidR="00BA10D8" w:rsidRPr="00526256" w:rsidRDefault="00BA10D8" w:rsidP="009055A0">
            <w:pPr>
              <w:jc w:val="center"/>
              <w:rPr>
                <w:b/>
                <w:bCs/>
                <w:sz w:val="22"/>
                <w:szCs w:val="22"/>
              </w:rPr>
            </w:pPr>
            <w:r w:rsidRPr="00526256">
              <w:rPr>
                <w:b/>
                <w:sz w:val="22"/>
                <w:szCs w:val="22"/>
              </w:rPr>
              <w:t>Source de financement</w:t>
            </w:r>
          </w:p>
        </w:tc>
      </w:tr>
      <w:tr w:rsidR="00BA10D8" w:rsidRPr="00526256" w:rsidTr="00F623FE">
        <w:tc>
          <w:tcPr>
            <w:tcW w:w="4361" w:type="dxa"/>
            <w:shd w:val="clear" w:color="auto" w:fill="auto"/>
          </w:tcPr>
          <w:p w:rsidR="00BA10D8" w:rsidRPr="00526256" w:rsidRDefault="00BA10D8" w:rsidP="00E02663">
            <w:pPr>
              <w:rPr>
                <w:sz w:val="22"/>
                <w:szCs w:val="22"/>
              </w:rPr>
            </w:pPr>
            <w:r w:rsidRPr="00526256">
              <w:rPr>
                <w:sz w:val="22"/>
                <w:szCs w:val="22"/>
              </w:rPr>
              <w:t>Besoins en terre et compensation des Pertes (en terres,  infrastructures socio-économiques et habitats, ressources forestières,  agricoles, économiques)</w:t>
            </w:r>
          </w:p>
        </w:tc>
        <w:tc>
          <w:tcPr>
            <w:tcW w:w="2410" w:type="dxa"/>
            <w:shd w:val="clear" w:color="auto" w:fill="auto"/>
          </w:tcPr>
          <w:p w:rsidR="00BA10D8" w:rsidRPr="00526256" w:rsidRDefault="00BA10D8" w:rsidP="009055A0">
            <w:pPr>
              <w:jc w:val="both"/>
              <w:rPr>
                <w:sz w:val="22"/>
                <w:szCs w:val="22"/>
              </w:rPr>
            </w:pPr>
            <w:r w:rsidRPr="00F623FE">
              <w:rPr>
                <w:sz w:val="22"/>
                <w:szCs w:val="22"/>
                <w:lang w:eastAsia="fr-CA" w:bidi="en-US"/>
              </w:rPr>
              <w:t>145 000 000</w:t>
            </w:r>
            <w:r w:rsidRPr="00F623FE">
              <w:rPr>
                <w:b/>
                <w:sz w:val="22"/>
                <w:szCs w:val="22"/>
                <w:lang w:eastAsia="fr-CA" w:bidi="en-US"/>
              </w:rPr>
              <w:t xml:space="preserve"> </w:t>
            </w:r>
            <w:r w:rsidRPr="00526256">
              <w:rPr>
                <w:sz w:val="22"/>
                <w:szCs w:val="22"/>
              </w:rPr>
              <w:t>FCFA </w:t>
            </w:r>
          </w:p>
        </w:tc>
        <w:tc>
          <w:tcPr>
            <w:tcW w:w="2482" w:type="dxa"/>
            <w:shd w:val="clear" w:color="auto" w:fill="FFFF00"/>
          </w:tcPr>
          <w:p w:rsidR="00BA10D8" w:rsidRPr="00F623FE" w:rsidRDefault="00BA10D8" w:rsidP="009055A0">
            <w:pPr>
              <w:jc w:val="both"/>
              <w:rPr>
                <w:sz w:val="22"/>
                <w:szCs w:val="22"/>
                <w:lang w:eastAsia="fr-CA" w:bidi="en-US"/>
              </w:rPr>
            </w:pPr>
          </w:p>
          <w:p w:rsidR="00BA10D8" w:rsidRPr="00F623FE" w:rsidRDefault="00BA10D8" w:rsidP="009055A0">
            <w:pPr>
              <w:jc w:val="both"/>
              <w:rPr>
                <w:sz w:val="22"/>
                <w:szCs w:val="22"/>
                <w:lang w:eastAsia="fr-CA" w:bidi="en-US"/>
              </w:rPr>
            </w:pPr>
            <w:r w:rsidRPr="00F623FE">
              <w:rPr>
                <w:sz w:val="22"/>
                <w:szCs w:val="22"/>
                <w:lang w:eastAsia="fr-CA" w:bidi="en-US"/>
              </w:rPr>
              <w:t>Etat du Sénégal</w:t>
            </w:r>
          </w:p>
        </w:tc>
      </w:tr>
      <w:tr w:rsidR="00BA10D8" w:rsidRPr="00526256" w:rsidTr="00F623FE">
        <w:tc>
          <w:tcPr>
            <w:tcW w:w="4361" w:type="dxa"/>
            <w:shd w:val="clear" w:color="auto" w:fill="auto"/>
          </w:tcPr>
          <w:p w:rsidR="00BA10D8" w:rsidRPr="00526256" w:rsidRDefault="00BA10D8" w:rsidP="00BA10D8">
            <w:pPr>
              <w:rPr>
                <w:sz w:val="22"/>
                <w:szCs w:val="22"/>
              </w:rPr>
            </w:pPr>
            <w:r w:rsidRPr="00526256">
              <w:rPr>
                <w:sz w:val="22"/>
                <w:szCs w:val="22"/>
              </w:rPr>
              <w:t>Provision pour le recrutement de consultants, (élabora</w:t>
            </w:r>
            <w:r w:rsidRPr="00526256">
              <w:rPr>
                <w:bCs/>
                <w:sz w:val="22"/>
                <w:szCs w:val="22"/>
                <w:lang w:eastAsia="en-US"/>
              </w:rPr>
              <w:t>tion des PAR éventuels et appui technique)</w:t>
            </w:r>
          </w:p>
        </w:tc>
        <w:tc>
          <w:tcPr>
            <w:tcW w:w="2410" w:type="dxa"/>
            <w:shd w:val="clear" w:color="auto" w:fill="auto"/>
          </w:tcPr>
          <w:p w:rsidR="00BA10D8" w:rsidRPr="00526256" w:rsidRDefault="00BA10D8" w:rsidP="009055A0">
            <w:pPr>
              <w:jc w:val="both"/>
              <w:rPr>
                <w:color w:val="000000"/>
                <w:sz w:val="22"/>
                <w:szCs w:val="22"/>
              </w:rPr>
            </w:pPr>
            <w:r w:rsidRPr="00F623FE">
              <w:rPr>
                <w:bCs/>
                <w:sz w:val="22"/>
                <w:szCs w:val="22"/>
                <w:lang w:eastAsia="en-US"/>
              </w:rPr>
              <w:t>120 000  000 FCFA</w:t>
            </w:r>
          </w:p>
        </w:tc>
        <w:tc>
          <w:tcPr>
            <w:tcW w:w="2482" w:type="dxa"/>
            <w:shd w:val="clear" w:color="auto" w:fill="C6D9F1"/>
          </w:tcPr>
          <w:p w:rsidR="00BA10D8" w:rsidRPr="00526256" w:rsidRDefault="00BA10D8" w:rsidP="009055A0">
            <w:pPr>
              <w:jc w:val="both"/>
              <w:rPr>
                <w:bCs/>
                <w:sz w:val="22"/>
                <w:szCs w:val="22"/>
                <w:lang w:eastAsia="en-US"/>
              </w:rPr>
            </w:pPr>
            <w:r w:rsidRPr="00F623FE">
              <w:rPr>
                <w:bCs/>
                <w:sz w:val="22"/>
                <w:szCs w:val="22"/>
                <w:lang w:eastAsia="en-US"/>
              </w:rPr>
              <w:t>Projet</w:t>
            </w:r>
          </w:p>
        </w:tc>
      </w:tr>
      <w:tr w:rsidR="00BA10D8" w:rsidRPr="00526256" w:rsidTr="00F623FE">
        <w:tc>
          <w:tcPr>
            <w:tcW w:w="4361" w:type="dxa"/>
            <w:shd w:val="clear" w:color="auto" w:fill="auto"/>
          </w:tcPr>
          <w:p w:rsidR="00BA10D8" w:rsidRPr="00526256" w:rsidRDefault="00BA10D8" w:rsidP="00E02663">
            <w:pPr>
              <w:rPr>
                <w:sz w:val="22"/>
                <w:szCs w:val="22"/>
              </w:rPr>
            </w:pPr>
            <w:r w:rsidRPr="00526256">
              <w:rPr>
                <w:sz w:val="22"/>
                <w:szCs w:val="22"/>
              </w:rPr>
              <w:t>Renforcement des capacités</w:t>
            </w:r>
          </w:p>
        </w:tc>
        <w:tc>
          <w:tcPr>
            <w:tcW w:w="2410" w:type="dxa"/>
            <w:shd w:val="clear" w:color="auto" w:fill="auto"/>
          </w:tcPr>
          <w:p w:rsidR="00BA10D8" w:rsidRPr="00526256" w:rsidRDefault="00BA10D8" w:rsidP="009055A0">
            <w:pPr>
              <w:jc w:val="both"/>
              <w:rPr>
                <w:color w:val="000000"/>
                <w:sz w:val="22"/>
                <w:szCs w:val="22"/>
              </w:rPr>
            </w:pPr>
            <w:r w:rsidRPr="00526256">
              <w:rPr>
                <w:sz w:val="22"/>
                <w:szCs w:val="22"/>
              </w:rPr>
              <w:t>30</w:t>
            </w:r>
            <w:r w:rsidRPr="00526256">
              <w:rPr>
                <w:bCs/>
                <w:sz w:val="22"/>
                <w:szCs w:val="22"/>
                <w:lang w:eastAsia="en-US"/>
              </w:rPr>
              <w:t xml:space="preserve"> 000 000 FCFA</w:t>
            </w:r>
          </w:p>
        </w:tc>
        <w:tc>
          <w:tcPr>
            <w:tcW w:w="2482" w:type="dxa"/>
            <w:shd w:val="clear" w:color="auto" w:fill="C6D9F1"/>
          </w:tcPr>
          <w:p w:rsidR="00BA10D8" w:rsidRPr="00F623FE" w:rsidRDefault="00BA10D8">
            <w:pPr>
              <w:rPr>
                <w:sz w:val="22"/>
                <w:szCs w:val="22"/>
              </w:rPr>
            </w:pPr>
            <w:r w:rsidRPr="00F623FE">
              <w:rPr>
                <w:bCs/>
                <w:sz w:val="22"/>
                <w:szCs w:val="22"/>
                <w:lang w:eastAsia="en-US"/>
              </w:rPr>
              <w:t>Projet</w:t>
            </w:r>
          </w:p>
        </w:tc>
      </w:tr>
      <w:tr w:rsidR="00BA10D8" w:rsidRPr="00526256" w:rsidTr="00F623FE">
        <w:tc>
          <w:tcPr>
            <w:tcW w:w="4361" w:type="dxa"/>
            <w:shd w:val="clear" w:color="auto" w:fill="auto"/>
          </w:tcPr>
          <w:p w:rsidR="00BA10D8" w:rsidRPr="00526256" w:rsidRDefault="00BA10D8" w:rsidP="00E02663">
            <w:pPr>
              <w:rPr>
                <w:sz w:val="22"/>
                <w:szCs w:val="22"/>
              </w:rPr>
            </w:pPr>
            <w:r w:rsidRPr="00526256">
              <w:rPr>
                <w:sz w:val="22"/>
                <w:szCs w:val="22"/>
              </w:rPr>
              <w:t>Sensibilisation des populations</w:t>
            </w:r>
          </w:p>
        </w:tc>
        <w:tc>
          <w:tcPr>
            <w:tcW w:w="2410" w:type="dxa"/>
            <w:shd w:val="clear" w:color="auto" w:fill="auto"/>
          </w:tcPr>
          <w:p w:rsidR="00BA10D8" w:rsidRPr="00526256" w:rsidRDefault="00BA10D8" w:rsidP="009055A0">
            <w:pPr>
              <w:jc w:val="both"/>
              <w:rPr>
                <w:sz w:val="22"/>
                <w:szCs w:val="22"/>
              </w:rPr>
            </w:pPr>
            <w:r w:rsidRPr="00526256">
              <w:rPr>
                <w:color w:val="000000"/>
                <w:sz w:val="22"/>
                <w:szCs w:val="22"/>
              </w:rPr>
              <w:t>50 000 000 FCFA</w:t>
            </w:r>
          </w:p>
        </w:tc>
        <w:tc>
          <w:tcPr>
            <w:tcW w:w="2482" w:type="dxa"/>
            <w:shd w:val="clear" w:color="auto" w:fill="C6D9F1"/>
          </w:tcPr>
          <w:p w:rsidR="00BA10D8" w:rsidRPr="00F623FE" w:rsidRDefault="00BA10D8">
            <w:pPr>
              <w:rPr>
                <w:sz w:val="22"/>
                <w:szCs w:val="22"/>
              </w:rPr>
            </w:pPr>
            <w:r w:rsidRPr="00F623FE">
              <w:rPr>
                <w:bCs/>
                <w:sz w:val="22"/>
                <w:szCs w:val="22"/>
                <w:lang w:eastAsia="en-US"/>
              </w:rPr>
              <w:t>Projet</w:t>
            </w:r>
          </w:p>
        </w:tc>
      </w:tr>
      <w:tr w:rsidR="00BA10D8" w:rsidRPr="00526256" w:rsidTr="00F623FE">
        <w:tc>
          <w:tcPr>
            <w:tcW w:w="4361" w:type="dxa"/>
            <w:shd w:val="clear" w:color="auto" w:fill="auto"/>
          </w:tcPr>
          <w:p w:rsidR="00BA10D8" w:rsidRPr="00526256" w:rsidRDefault="00BA10D8" w:rsidP="009055A0">
            <w:pPr>
              <w:autoSpaceDE w:val="0"/>
              <w:autoSpaceDN w:val="0"/>
              <w:adjustRightInd w:val="0"/>
              <w:jc w:val="both"/>
              <w:rPr>
                <w:color w:val="000000"/>
                <w:sz w:val="22"/>
                <w:szCs w:val="22"/>
              </w:rPr>
            </w:pPr>
            <w:r w:rsidRPr="00526256">
              <w:rPr>
                <w:color w:val="000000"/>
                <w:sz w:val="22"/>
                <w:szCs w:val="22"/>
              </w:rPr>
              <w:t>Suivi permanent</w:t>
            </w:r>
          </w:p>
        </w:tc>
        <w:tc>
          <w:tcPr>
            <w:tcW w:w="2410" w:type="dxa"/>
            <w:shd w:val="clear" w:color="auto" w:fill="auto"/>
          </w:tcPr>
          <w:p w:rsidR="00BA10D8" w:rsidRPr="00526256" w:rsidRDefault="00BA10D8" w:rsidP="009055A0">
            <w:pPr>
              <w:jc w:val="both"/>
              <w:rPr>
                <w:color w:val="000000"/>
                <w:sz w:val="22"/>
                <w:szCs w:val="22"/>
              </w:rPr>
            </w:pPr>
            <w:r w:rsidRPr="00526256">
              <w:rPr>
                <w:color w:val="000000"/>
                <w:sz w:val="22"/>
                <w:szCs w:val="22"/>
              </w:rPr>
              <w:t>20 000 000 FCFA</w:t>
            </w:r>
          </w:p>
        </w:tc>
        <w:tc>
          <w:tcPr>
            <w:tcW w:w="2482" w:type="dxa"/>
            <w:shd w:val="clear" w:color="auto" w:fill="C6D9F1"/>
          </w:tcPr>
          <w:p w:rsidR="00BA10D8" w:rsidRPr="00F623FE" w:rsidRDefault="00BA10D8">
            <w:pPr>
              <w:rPr>
                <w:sz w:val="22"/>
                <w:szCs w:val="22"/>
              </w:rPr>
            </w:pPr>
            <w:r w:rsidRPr="00526256">
              <w:rPr>
                <w:bCs/>
                <w:sz w:val="22"/>
                <w:szCs w:val="22"/>
                <w:lang w:eastAsia="en-US"/>
              </w:rPr>
              <w:t>Projet</w:t>
            </w:r>
          </w:p>
        </w:tc>
      </w:tr>
      <w:tr w:rsidR="00BA10D8" w:rsidRPr="00526256" w:rsidTr="00F623FE">
        <w:tc>
          <w:tcPr>
            <w:tcW w:w="4361" w:type="dxa"/>
            <w:shd w:val="clear" w:color="auto" w:fill="auto"/>
          </w:tcPr>
          <w:p w:rsidR="00BA10D8" w:rsidRPr="00526256" w:rsidRDefault="00BA10D8" w:rsidP="009055A0">
            <w:pPr>
              <w:autoSpaceDE w:val="0"/>
              <w:autoSpaceDN w:val="0"/>
              <w:adjustRightInd w:val="0"/>
              <w:jc w:val="both"/>
              <w:rPr>
                <w:color w:val="000000"/>
                <w:sz w:val="22"/>
                <w:szCs w:val="22"/>
              </w:rPr>
            </w:pPr>
            <w:r w:rsidRPr="00526256">
              <w:rPr>
                <w:color w:val="000000"/>
                <w:sz w:val="22"/>
                <w:szCs w:val="22"/>
              </w:rPr>
              <w:t>Evaluation (finale)</w:t>
            </w:r>
          </w:p>
        </w:tc>
        <w:tc>
          <w:tcPr>
            <w:tcW w:w="2410" w:type="dxa"/>
            <w:shd w:val="clear" w:color="auto" w:fill="auto"/>
          </w:tcPr>
          <w:p w:rsidR="00BA10D8" w:rsidRPr="00526256" w:rsidRDefault="00BA10D8" w:rsidP="009055A0">
            <w:pPr>
              <w:jc w:val="both"/>
              <w:rPr>
                <w:color w:val="000000"/>
                <w:sz w:val="22"/>
                <w:szCs w:val="22"/>
              </w:rPr>
            </w:pPr>
            <w:r w:rsidRPr="00526256">
              <w:rPr>
                <w:color w:val="000000"/>
                <w:sz w:val="22"/>
                <w:szCs w:val="22"/>
              </w:rPr>
              <w:t>10 000 000 FCFA</w:t>
            </w:r>
          </w:p>
        </w:tc>
        <w:tc>
          <w:tcPr>
            <w:tcW w:w="2482" w:type="dxa"/>
            <w:shd w:val="clear" w:color="auto" w:fill="C6D9F1"/>
          </w:tcPr>
          <w:p w:rsidR="00BA10D8" w:rsidRPr="00F623FE" w:rsidRDefault="00BA10D8">
            <w:pPr>
              <w:rPr>
                <w:sz w:val="22"/>
                <w:szCs w:val="22"/>
              </w:rPr>
            </w:pPr>
            <w:r w:rsidRPr="00526256">
              <w:rPr>
                <w:bCs/>
                <w:sz w:val="22"/>
                <w:szCs w:val="22"/>
                <w:lang w:eastAsia="en-US"/>
              </w:rPr>
              <w:t>Projet</w:t>
            </w:r>
          </w:p>
        </w:tc>
      </w:tr>
      <w:tr w:rsidR="00BA10D8" w:rsidRPr="00526256" w:rsidTr="00F623FE">
        <w:tc>
          <w:tcPr>
            <w:tcW w:w="4361" w:type="dxa"/>
            <w:shd w:val="clear" w:color="auto" w:fill="auto"/>
          </w:tcPr>
          <w:p w:rsidR="00BA10D8" w:rsidRPr="00526256" w:rsidRDefault="00BA10D8" w:rsidP="009055A0">
            <w:pPr>
              <w:autoSpaceDE w:val="0"/>
              <w:autoSpaceDN w:val="0"/>
              <w:adjustRightInd w:val="0"/>
              <w:jc w:val="both"/>
              <w:rPr>
                <w:b/>
                <w:color w:val="000000"/>
                <w:sz w:val="22"/>
                <w:szCs w:val="22"/>
              </w:rPr>
            </w:pPr>
            <w:r w:rsidRPr="00526256">
              <w:rPr>
                <w:b/>
                <w:color w:val="000000"/>
                <w:sz w:val="22"/>
                <w:szCs w:val="22"/>
              </w:rPr>
              <w:t>TOTAL EN FCFA</w:t>
            </w:r>
          </w:p>
        </w:tc>
        <w:tc>
          <w:tcPr>
            <w:tcW w:w="2410" w:type="dxa"/>
            <w:shd w:val="clear" w:color="auto" w:fill="auto"/>
          </w:tcPr>
          <w:p w:rsidR="00BA10D8" w:rsidRPr="00526256" w:rsidRDefault="00BA10D8" w:rsidP="009055A0">
            <w:pPr>
              <w:jc w:val="center"/>
              <w:rPr>
                <w:b/>
                <w:color w:val="000000"/>
                <w:sz w:val="22"/>
                <w:szCs w:val="22"/>
              </w:rPr>
            </w:pPr>
            <w:r w:rsidRPr="00526256">
              <w:rPr>
                <w:b/>
                <w:sz w:val="22"/>
                <w:szCs w:val="22"/>
              </w:rPr>
              <w:t>375 000 000 de FCFA</w:t>
            </w:r>
          </w:p>
        </w:tc>
        <w:tc>
          <w:tcPr>
            <w:tcW w:w="2482" w:type="dxa"/>
            <w:shd w:val="clear" w:color="auto" w:fill="auto"/>
          </w:tcPr>
          <w:p w:rsidR="00BA10D8" w:rsidRPr="00526256" w:rsidRDefault="00BA10D8" w:rsidP="009055A0">
            <w:pPr>
              <w:jc w:val="center"/>
              <w:rPr>
                <w:b/>
                <w:sz w:val="22"/>
                <w:szCs w:val="22"/>
              </w:rPr>
            </w:pPr>
          </w:p>
        </w:tc>
      </w:tr>
    </w:tbl>
    <w:p w:rsidR="0036155A" w:rsidRDefault="0036155A" w:rsidP="0036155A"/>
    <w:p w:rsidR="00592B5D" w:rsidRPr="001D1A74" w:rsidRDefault="0036155A" w:rsidP="009055A0">
      <w:pPr>
        <w:pStyle w:val="Heading2"/>
        <w:numPr>
          <w:ilvl w:val="1"/>
          <w:numId w:val="16"/>
        </w:numPr>
        <w:autoSpaceDE w:val="0"/>
        <w:autoSpaceDN w:val="0"/>
        <w:adjustRightInd w:val="0"/>
        <w:spacing w:before="0" w:after="0" w:line="240" w:lineRule="atLeast"/>
        <w:jc w:val="both"/>
        <w:rPr>
          <w:i w:val="0"/>
          <w:iCs w:val="0"/>
        </w:rPr>
      </w:pPr>
      <w:r w:rsidRPr="0036155A">
        <w:rPr>
          <w:rFonts w:ascii="Times New Roman" w:hAnsi="Times New Roman" w:cs="Times New Roman"/>
          <w:i w:val="0"/>
          <w:iCs w:val="0"/>
          <w:sz w:val="22"/>
          <w:szCs w:val="22"/>
        </w:rPr>
        <w:t xml:space="preserve"> </w:t>
      </w:r>
      <w:bookmarkStart w:id="503" w:name="_Toc392053947"/>
      <w:r w:rsidR="00CB3E04" w:rsidRPr="0036155A">
        <w:rPr>
          <w:rFonts w:ascii="Times New Roman" w:hAnsi="Times New Roman" w:cs="Times New Roman"/>
          <w:i w:val="0"/>
          <w:iCs w:val="0"/>
          <w:sz w:val="22"/>
          <w:szCs w:val="22"/>
        </w:rPr>
        <w:t>Sources de financement</w:t>
      </w:r>
      <w:bookmarkEnd w:id="503"/>
    </w:p>
    <w:p w:rsidR="001D1A74" w:rsidRDefault="001D1A74" w:rsidP="001D1A74">
      <w:pPr>
        <w:jc w:val="both"/>
        <w:rPr>
          <w:bCs/>
          <w:sz w:val="22"/>
          <w:szCs w:val="22"/>
        </w:rPr>
      </w:pPr>
    </w:p>
    <w:p w:rsidR="000434A0" w:rsidRDefault="000434A0" w:rsidP="003D0D9E">
      <w:pPr>
        <w:jc w:val="both"/>
        <w:rPr>
          <w:bCs/>
          <w:sz w:val="22"/>
          <w:szCs w:val="22"/>
        </w:rPr>
      </w:pPr>
      <w:r>
        <w:rPr>
          <w:bCs/>
          <w:sz w:val="22"/>
          <w:szCs w:val="22"/>
        </w:rPr>
        <w:t>Les couts de la réinstallation sont globalement estimés à 375 millions de FCFA.</w:t>
      </w:r>
    </w:p>
    <w:p w:rsidR="000434A0" w:rsidRDefault="000434A0" w:rsidP="003D0D9E">
      <w:pPr>
        <w:jc w:val="both"/>
        <w:rPr>
          <w:bCs/>
          <w:sz w:val="22"/>
          <w:szCs w:val="22"/>
        </w:rPr>
      </w:pPr>
    </w:p>
    <w:p w:rsidR="00AA6142" w:rsidRPr="00CF6651" w:rsidRDefault="003D0D9E" w:rsidP="003D0D9E">
      <w:pPr>
        <w:jc w:val="both"/>
        <w:rPr>
          <w:bCs/>
          <w:sz w:val="22"/>
          <w:szCs w:val="22"/>
          <w:u w:val="single"/>
        </w:rPr>
      </w:pPr>
      <w:r w:rsidRPr="00466B31">
        <w:rPr>
          <w:bCs/>
          <w:sz w:val="22"/>
          <w:szCs w:val="22"/>
        </w:rPr>
        <w:t xml:space="preserve">Le gouvernement </w:t>
      </w:r>
      <w:r>
        <w:rPr>
          <w:bCs/>
          <w:sz w:val="22"/>
          <w:szCs w:val="22"/>
        </w:rPr>
        <w:t xml:space="preserve">du Sénégal, à travers </w:t>
      </w:r>
      <w:r w:rsidR="00BA10D8">
        <w:rPr>
          <w:bCs/>
          <w:sz w:val="22"/>
          <w:szCs w:val="22"/>
        </w:rPr>
        <w:t>le M</w:t>
      </w:r>
      <w:r>
        <w:rPr>
          <w:bCs/>
          <w:sz w:val="22"/>
          <w:szCs w:val="22"/>
        </w:rPr>
        <w:t xml:space="preserve">inistère </w:t>
      </w:r>
      <w:r w:rsidR="00BA10D8">
        <w:rPr>
          <w:bCs/>
          <w:sz w:val="22"/>
          <w:szCs w:val="22"/>
        </w:rPr>
        <w:t>de l’Economie et des F</w:t>
      </w:r>
      <w:r>
        <w:rPr>
          <w:bCs/>
          <w:sz w:val="22"/>
          <w:szCs w:val="22"/>
        </w:rPr>
        <w:t>inances,  aura</w:t>
      </w:r>
      <w:r w:rsidRPr="00466B31">
        <w:rPr>
          <w:bCs/>
          <w:sz w:val="22"/>
          <w:szCs w:val="22"/>
        </w:rPr>
        <w:t xml:space="preserve"> à financer la compensation due à la réinstallation des populations affectées par la </w:t>
      </w:r>
      <w:r>
        <w:rPr>
          <w:bCs/>
          <w:sz w:val="22"/>
          <w:szCs w:val="22"/>
        </w:rPr>
        <w:t xml:space="preserve">réalisation des activités du </w:t>
      </w:r>
      <w:r w:rsidR="00634DF8">
        <w:rPr>
          <w:bCs/>
          <w:sz w:val="22"/>
          <w:szCs w:val="22"/>
        </w:rPr>
        <w:t xml:space="preserve">projet </w:t>
      </w:r>
      <w:r>
        <w:rPr>
          <w:bCs/>
          <w:sz w:val="22"/>
          <w:szCs w:val="22"/>
        </w:rPr>
        <w:t xml:space="preserve">et </w:t>
      </w:r>
      <w:r w:rsidRPr="00466B31">
        <w:rPr>
          <w:bCs/>
          <w:sz w:val="22"/>
          <w:szCs w:val="22"/>
        </w:rPr>
        <w:t>l’assistance à la réinstallation y compris les mesures d’assistance à destination des groupes vulnérables</w:t>
      </w:r>
      <w:r w:rsidR="00AA6142">
        <w:rPr>
          <w:bCs/>
          <w:sz w:val="22"/>
          <w:szCs w:val="22"/>
        </w:rPr>
        <w:t xml:space="preserve">, soit un montant estimé à </w:t>
      </w:r>
      <w:r w:rsidR="00AA6142" w:rsidRPr="00CF6651">
        <w:rPr>
          <w:bCs/>
          <w:sz w:val="22"/>
          <w:szCs w:val="22"/>
          <w:u w:val="single"/>
        </w:rPr>
        <w:t>145 millions de FCFA</w:t>
      </w:r>
      <w:r w:rsidRPr="00CF6651">
        <w:rPr>
          <w:bCs/>
          <w:sz w:val="22"/>
          <w:szCs w:val="22"/>
          <w:u w:val="single"/>
        </w:rPr>
        <w:t xml:space="preserve">. </w:t>
      </w:r>
    </w:p>
    <w:p w:rsidR="00AA6142" w:rsidRDefault="00AA6142" w:rsidP="003D0D9E">
      <w:pPr>
        <w:jc w:val="both"/>
        <w:rPr>
          <w:bCs/>
          <w:sz w:val="22"/>
          <w:szCs w:val="22"/>
        </w:rPr>
      </w:pPr>
    </w:p>
    <w:p w:rsidR="003D0D9E" w:rsidRDefault="00AA6142" w:rsidP="003D0D9E">
      <w:pPr>
        <w:jc w:val="both"/>
        <w:rPr>
          <w:sz w:val="22"/>
          <w:szCs w:val="22"/>
        </w:rPr>
      </w:pPr>
      <w:r>
        <w:rPr>
          <w:bCs/>
          <w:sz w:val="22"/>
          <w:szCs w:val="22"/>
        </w:rPr>
        <w:t>La Banque m</w:t>
      </w:r>
      <w:r w:rsidR="003D0D9E" w:rsidRPr="00466B31">
        <w:rPr>
          <w:bCs/>
          <w:sz w:val="22"/>
          <w:szCs w:val="22"/>
        </w:rPr>
        <w:t xml:space="preserve">ondiale </w:t>
      </w:r>
      <w:r w:rsidR="003D0D9E">
        <w:rPr>
          <w:bCs/>
          <w:sz w:val="22"/>
          <w:szCs w:val="22"/>
        </w:rPr>
        <w:t xml:space="preserve">(budget </w:t>
      </w:r>
      <w:r w:rsidR="00634DF8">
        <w:rPr>
          <w:sz w:val="22"/>
          <w:szCs w:val="22"/>
        </w:rPr>
        <w:t>projet</w:t>
      </w:r>
      <w:r w:rsidR="003D0D9E">
        <w:rPr>
          <w:bCs/>
          <w:sz w:val="22"/>
          <w:szCs w:val="22"/>
        </w:rPr>
        <w:t xml:space="preserve">) </w:t>
      </w:r>
      <w:r w:rsidR="003D0D9E" w:rsidRPr="00466B31">
        <w:rPr>
          <w:bCs/>
          <w:sz w:val="22"/>
          <w:szCs w:val="22"/>
        </w:rPr>
        <w:t>financer</w:t>
      </w:r>
      <w:r w:rsidR="003D0D9E">
        <w:rPr>
          <w:bCs/>
          <w:sz w:val="22"/>
          <w:szCs w:val="22"/>
        </w:rPr>
        <w:t>a</w:t>
      </w:r>
      <w:r w:rsidR="003D0D9E" w:rsidRPr="00466B31">
        <w:rPr>
          <w:bCs/>
          <w:sz w:val="22"/>
          <w:szCs w:val="22"/>
        </w:rPr>
        <w:t xml:space="preserve"> le renforcement des capacités</w:t>
      </w:r>
      <w:r w:rsidR="003D0D9E">
        <w:rPr>
          <w:bCs/>
          <w:sz w:val="22"/>
          <w:szCs w:val="22"/>
        </w:rPr>
        <w:t>, de préparation des PAR et le suivi/évaluation</w:t>
      </w:r>
      <w:r w:rsidR="000434A0">
        <w:rPr>
          <w:bCs/>
          <w:sz w:val="22"/>
          <w:szCs w:val="22"/>
        </w:rPr>
        <w:t xml:space="preserve">, soit un montant estimé à </w:t>
      </w:r>
      <w:r w:rsidR="000434A0" w:rsidRPr="000434A0">
        <w:rPr>
          <w:bCs/>
          <w:sz w:val="22"/>
          <w:szCs w:val="22"/>
          <w:u w:val="single"/>
        </w:rPr>
        <w:t>230</w:t>
      </w:r>
      <w:r w:rsidRPr="000434A0">
        <w:rPr>
          <w:bCs/>
          <w:sz w:val="22"/>
          <w:szCs w:val="22"/>
          <w:u w:val="single"/>
        </w:rPr>
        <w:t xml:space="preserve"> millions de FCFA</w:t>
      </w:r>
      <w:r w:rsidR="003D0D9E" w:rsidRPr="00466B31">
        <w:rPr>
          <w:bCs/>
          <w:sz w:val="22"/>
          <w:szCs w:val="22"/>
        </w:rPr>
        <w:t>.</w:t>
      </w:r>
    </w:p>
    <w:p w:rsidR="001D1A74" w:rsidRPr="009E15C9" w:rsidRDefault="00693AAD" w:rsidP="00693AAD">
      <w:pPr>
        <w:tabs>
          <w:tab w:val="left" w:pos="3271"/>
        </w:tabs>
        <w:jc w:val="both"/>
        <w:rPr>
          <w:bCs/>
          <w:sz w:val="22"/>
          <w:szCs w:val="22"/>
        </w:rPr>
      </w:pPr>
      <w:r>
        <w:rPr>
          <w:bCs/>
          <w:sz w:val="22"/>
          <w:szCs w:val="22"/>
        </w:rPr>
        <w:tab/>
      </w:r>
    </w:p>
    <w:p w:rsidR="008F741E" w:rsidRDefault="008F741E" w:rsidP="002917ED">
      <w:pPr>
        <w:pStyle w:val="Heading1"/>
        <w:numPr>
          <w:ilvl w:val="0"/>
          <w:numId w:val="0"/>
        </w:numPr>
        <w:spacing w:before="120" w:after="360"/>
        <w:jc w:val="center"/>
        <w:rPr>
          <w:rFonts w:ascii="Times New Roman Bold" w:hAnsi="Times New Roman Bold"/>
          <w:bCs w:val="0"/>
          <w:caps/>
          <w:kern w:val="0"/>
          <w:sz w:val="24"/>
          <w:szCs w:val="24"/>
          <w:lang w:eastAsia="en-US"/>
        </w:rPr>
      </w:pPr>
    </w:p>
    <w:p w:rsidR="00310F41" w:rsidRDefault="0076432D" w:rsidP="002917ED">
      <w:pPr>
        <w:pStyle w:val="Heading1"/>
        <w:numPr>
          <w:ilvl w:val="0"/>
          <w:numId w:val="0"/>
        </w:numPr>
        <w:spacing w:before="120" w:after="360"/>
        <w:jc w:val="center"/>
        <w:rPr>
          <w:rFonts w:ascii="Times New Roman Bold" w:hAnsi="Times New Roman Bold"/>
          <w:bCs w:val="0"/>
          <w:caps/>
          <w:kern w:val="0"/>
          <w:sz w:val="24"/>
          <w:szCs w:val="24"/>
          <w:lang w:eastAsia="en-US"/>
        </w:rPr>
      </w:pPr>
      <w:r>
        <w:rPr>
          <w:rFonts w:ascii="Times New Roman Bold" w:hAnsi="Times New Roman Bold"/>
          <w:bCs w:val="0"/>
          <w:caps/>
          <w:kern w:val="0"/>
          <w:sz w:val="24"/>
          <w:szCs w:val="24"/>
          <w:lang w:eastAsia="en-US"/>
        </w:rPr>
        <w:br w:type="page"/>
      </w:r>
    </w:p>
    <w:p w:rsidR="00310F41" w:rsidRDefault="00310F41" w:rsidP="002917ED">
      <w:pPr>
        <w:pStyle w:val="Heading1"/>
        <w:numPr>
          <w:ilvl w:val="0"/>
          <w:numId w:val="0"/>
        </w:numPr>
        <w:spacing w:before="120" w:after="360"/>
        <w:jc w:val="center"/>
        <w:rPr>
          <w:rFonts w:ascii="Times New Roman Bold" w:hAnsi="Times New Roman Bold"/>
          <w:bCs w:val="0"/>
          <w:caps/>
          <w:kern w:val="0"/>
          <w:sz w:val="24"/>
          <w:szCs w:val="24"/>
          <w:lang w:eastAsia="en-US"/>
        </w:rPr>
      </w:pPr>
    </w:p>
    <w:p w:rsidR="00310F41" w:rsidRDefault="00310F41" w:rsidP="002917ED">
      <w:pPr>
        <w:pStyle w:val="Heading1"/>
        <w:numPr>
          <w:ilvl w:val="0"/>
          <w:numId w:val="0"/>
        </w:numPr>
        <w:spacing w:before="120" w:after="360"/>
        <w:jc w:val="center"/>
        <w:rPr>
          <w:rFonts w:ascii="Times New Roman Bold" w:hAnsi="Times New Roman Bold"/>
          <w:bCs w:val="0"/>
          <w:caps/>
          <w:kern w:val="0"/>
          <w:sz w:val="24"/>
          <w:szCs w:val="24"/>
          <w:lang w:eastAsia="en-US"/>
        </w:rPr>
      </w:pPr>
    </w:p>
    <w:p w:rsidR="00310F41" w:rsidRDefault="00310F41" w:rsidP="002917ED">
      <w:pPr>
        <w:pStyle w:val="Heading1"/>
        <w:numPr>
          <w:ilvl w:val="0"/>
          <w:numId w:val="0"/>
        </w:numPr>
        <w:spacing w:before="120" w:after="360"/>
        <w:jc w:val="center"/>
        <w:rPr>
          <w:rFonts w:ascii="Times New Roman Bold" w:hAnsi="Times New Roman Bold"/>
          <w:bCs w:val="0"/>
          <w:caps/>
          <w:kern w:val="0"/>
          <w:sz w:val="24"/>
          <w:szCs w:val="24"/>
          <w:lang w:eastAsia="en-US"/>
        </w:rPr>
      </w:pPr>
    </w:p>
    <w:p w:rsidR="00310F41" w:rsidRDefault="00310F41" w:rsidP="002917ED">
      <w:pPr>
        <w:pStyle w:val="Heading1"/>
        <w:numPr>
          <w:ilvl w:val="0"/>
          <w:numId w:val="0"/>
        </w:numPr>
        <w:spacing w:before="120" w:after="360"/>
        <w:jc w:val="center"/>
        <w:rPr>
          <w:rFonts w:ascii="Times New Roman Bold" w:hAnsi="Times New Roman Bold"/>
          <w:bCs w:val="0"/>
          <w:caps/>
          <w:kern w:val="0"/>
          <w:sz w:val="24"/>
          <w:szCs w:val="24"/>
          <w:lang w:eastAsia="en-US"/>
        </w:rPr>
      </w:pPr>
    </w:p>
    <w:p w:rsidR="00310F41" w:rsidRDefault="00310F41" w:rsidP="002917ED">
      <w:pPr>
        <w:pStyle w:val="Heading1"/>
        <w:numPr>
          <w:ilvl w:val="0"/>
          <w:numId w:val="0"/>
        </w:numPr>
        <w:spacing w:before="120" w:after="360"/>
        <w:jc w:val="center"/>
        <w:rPr>
          <w:rFonts w:ascii="Times New Roman Bold" w:hAnsi="Times New Roman Bold"/>
          <w:bCs w:val="0"/>
          <w:caps/>
          <w:kern w:val="0"/>
          <w:sz w:val="24"/>
          <w:szCs w:val="24"/>
          <w:lang w:eastAsia="en-US"/>
        </w:rPr>
      </w:pPr>
    </w:p>
    <w:p w:rsidR="00AD19F0" w:rsidRPr="00310F41" w:rsidRDefault="00650EE9" w:rsidP="002917ED">
      <w:pPr>
        <w:pStyle w:val="Heading1"/>
        <w:numPr>
          <w:ilvl w:val="0"/>
          <w:numId w:val="0"/>
        </w:numPr>
        <w:spacing w:before="120" w:after="360"/>
        <w:jc w:val="center"/>
        <w:rPr>
          <w:rFonts w:ascii="Times New Roman Bold" w:hAnsi="Times New Roman Bold"/>
          <w:bCs w:val="0"/>
          <w:caps/>
          <w:kern w:val="0"/>
          <w:sz w:val="48"/>
          <w:szCs w:val="48"/>
          <w:lang w:eastAsia="en-US"/>
        </w:rPr>
      </w:pPr>
      <w:bookmarkStart w:id="504" w:name="_Toc392053948"/>
      <w:r w:rsidRPr="00310F41">
        <w:rPr>
          <w:rFonts w:ascii="Times New Roman Bold" w:hAnsi="Times New Roman Bold"/>
          <w:bCs w:val="0"/>
          <w:caps/>
          <w:kern w:val="0"/>
          <w:sz w:val="48"/>
          <w:szCs w:val="48"/>
          <w:lang w:eastAsia="en-US"/>
        </w:rPr>
        <w:t>ANNEXES</w:t>
      </w:r>
      <w:bookmarkEnd w:id="504"/>
    </w:p>
    <w:p w:rsidR="00026057" w:rsidRPr="005878AF" w:rsidRDefault="00310F41" w:rsidP="00925D09">
      <w:pPr>
        <w:pStyle w:val="Heading2"/>
        <w:spacing w:after="240"/>
        <w:jc w:val="both"/>
        <w:rPr>
          <w:rFonts w:ascii="Times New Roman" w:hAnsi="Times New Roman" w:cs="Times New Roman"/>
          <w:i w:val="0"/>
          <w:sz w:val="24"/>
          <w:szCs w:val="24"/>
        </w:rPr>
      </w:pPr>
      <w:r>
        <w:rPr>
          <w:rFonts w:ascii="Times New Roman" w:hAnsi="Times New Roman" w:cs="Times New Roman"/>
          <w:i w:val="0"/>
          <w:sz w:val="24"/>
          <w:szCs w:val="24"/>
        </w:rPr>
        <w:br w:type="page"/>
      </w:r>
      <w:bookmarkStart w:id="505" w:name="_Toc392053949"/>
      <w:r w:rsidR="00026057" w:rsidRPr="005878AF">
        <w:rPr>
          <w:rFonts w:ascii="Times New Roman" w:hAnsi="Times New Roman" w:cs="Times New Roman"/>
          <w:i w:val="0"/>
          <w:sz w:val="24"/>
          <w:szCs w:val="24"/>
        </w:rPr>
        <w:lastRenderedPageBreak/>
        <w:t>Annexe 1 : TDR pour la préparation des plans de recasement (PAR)</w:t>
      </w:r>
      <w:bookmarkEnd w:id="505"/>
    </w:p>
    <w:p w:rsidR="0066126F" w:rsidRPr="005878AF" w:rsidRDefault="00884871"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1</w:t>
      </w:r>
      <w:r w:rsidRPr="00126048">
        <w:rPr>
          <w:rFonts w:ascii="Times New Roman" w:hAnsi="Times New Roman" w:cs="Times New Roman"/>
          <w:b/>
          <w:sz w:val="22"/>
          <w:szCs w:val="22"/>
        </w:rPr>
        <w:t>.</w:t>
      </w:r>
      <w:r w:rsidR="00DA3AB4" w:rsidRPr="00126048">
        <w:rPr>
          <w:rFonts w:ascii="Times New Roman" w:hAnsi="Times New Roman" w:cs="Times New Roman"/>
          <w:b/>
          <w:sz w:val="22"/>
          <w:szCs w:val="22"/>
        </w:rPr>
        <w:t xml:space="preserve">   Description du </w:t>
      </w:r>
      <w:r w:rsidR="00563107" w:rsidRPr="00126048">
        <w:rPr>
          <w:rFonts w:ascii="Times New Roman" w:hAnsi="Times New Roman" w:cs="Times New Roman"/>
          <w:b/>
          <w:sz w:val="22"/>
          <w:szCs w:val="22"/>
        </w:rPr>
        <w:t>p</w:t>
      </w:r>
      <w:r w:rsidR="0066126F" w:rsidRPr="00126048">
        <w:rPr>
          <w:rFonts w:ascii="Times New Roman" w:hAnsi="Times New Roman" w:cs="Times New Roman"/>
          <w:b/>
          <w:sz w:val="22"/>
          <w:szCs w:val="22"/>
        </w:rPr>
        <w:t>rojet et de ses impacts éventuels sur les terres</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1.1  Description générale du Projet et identification de la zone d'intervention</w:t>
      </w:r>
    </w:p>
    <w:p w:rsidR="0066126F" w:rsidRPr="005878AF" w:rsidRDefault="00E7652C"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1.2  Impacts.  Identification</w:t>
      </w:r>
      <w:r w:rsidR="0066126F" w:rsidRPr="005878AF">
        <w:rPr>
          <w:rFonts w:ascii="Times New Roman" w:hAnsi="Times New Roman" w:cs="Times New Roman"/>
          <w:sz w:val="22"/>
          <w:szCs w:val="22"/>
        </w:rPr>
        <w:t>:</w:t>
      </w:r>
    </w:p>
    <w:p w:rsidR="0066126F" w:rsidRPr="005878AF" w:rsidRDefault="00E7652C"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 xml:space="preserve">1.2.1 </w:t>
      </w:r>
      <w:r w:rsidR="00884871" w:rsidRPr="005878AF">
        <w:rPr>
          <w:rFonts w:ascii="Times New Roman" w:hAnsi="Times New Roman" w:cs="Times New Roman"/>
          <w:sz w:val="22"/>
          <w:szCs w:val="22"/>
        </w:rPr>
        <w:t>De</w:t>
      </w:r>
      <w:r w:rsidRPr="005878AF">
        <w:rPr>
          <w:rFonts w:ascii="Times New Roman" w:hAnsi="Times New Roman" w:cs="Times New Roman"/>
          <w:sz w:val="22"/>
          <w:szCs w:val="22"/>
        </w:rPr>
        <w:t xml:space="preserve"> l</w:t>
      </w:r>
      <w:r w:rsidR="0066126F" w:rsidRPr="005878AF">
        <w:rPr>
          <w:rFonts w:ascii="Times New Roman" w:hAnsi="Times New Roman" w:cs="Times New Roman"/>
          <w:sz w:val="22"/>
          <w:szCs w:val="22"/>
        </w:rPr>
        <w:t>a composante ou les actions du projet qui vont occasionner le déplacement</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1.2.</w:t>
      </w:r>
      <w:r w:rsidR="00E7652C" w:rsidRPr="005878AF">
        <w:rPr>
          <w:rFonts w:ascii="Times New Roman" w:hAnsi="Times New Roman" w:cs="Times New Roman"/>
          <w:sz w:val="22"/>
          <w:szCs w:val="22"/>
        </w:rPr>
        <w:t xml:space="preserve">2 </w:t>
      </w:r>
      <w:r w:rsidR="00884871" w:rsidRPr="005878AF">
        <w:rPr>
          <w:rFonts w:ascii="Times New Roman" w:hAnsi="Times New Roman" w:cs="Times New Roman"/>
          <w:sz w:val="22"/>
          <w:szCs w:val="22"/>
        </w:rPr>
        <w:t>De</w:t>
      </w:r>
      <w:r w:rsidR="00E7652C" w:rsidRPr="005878AF">
        <w:rPr>
          <w:rFonts w:ascii="Times New Roman" w:hAnsi="Times New Roman" w:cs="Times New Roman"/>
          <w:sz w:val="22"/>
          <w:szCs w:val="22"/>
        </w:rPr>
        <w:t xml:space="preserve"> l</w:t>
      </w:r>
      <w:r w:rsidRPr="005878AF">
        <w:rPr>
          <w:rFonts w:ascii="Times New Roman" w:hAnsi="Times New Roman" w:cs="Times New Roman"/>
          <w:sz w:val="22"/>
          <w:szCs w:val="22"/>
        </w:rPr>
        <w:t>a zone d'impact de ces composantes ou actions</w:t>
      </w:r>
    </w:p>
    <w:p w:rsidR="0066126F" w:rsidRPr="005878AF" w:rsidRDefault="00E7652C"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 xml:space="preserve">1.2.3 </w:t>
      </w:r>
      <w:r w:rsidR="00884871" w:rsidRPr="005878AF">
        <w:rPr>
          <w:rFonts w:ascii="Times New Roman" w:hAnsi="Times New Roman" w:cs="Times New Roman"/>
          <w:sz w:val="22"/>
          <w:szCs w:val="22"/>
        </w:rPr>
        <w:t>Des</w:t>
      </w:r>
      <w:r w:rsidRPr="005878AF">
        <w:rPr>
          <w:rFonts w:ascii="Times New Roman" w:hAnsi="Times New Roman" w:cs="Times New Roman"/>
          <w:sz w:val="22"/>
          <w:szCs w:val="22"/>
        </w:rPr>
        <w:t xml:space="preserve"> alternatives envisagée</w:t>
      </w:r>
      <w:r w:rsidR="0066126F" w:rsidRPr="005878AF">
        <w:rPr>
          <w:rFonts w:ascii="Times New Roman" w:hAnsi="Times New Roman" w:cs="Times New Roman"/>
          <w:sz w:val="22"/>
          <w:szCs w:val="22"/>
        </w:rPr>
        <w:t>s pour éviter ou minimiser le déplacement</w:t>
      </w:r>
    </w:p>
    <w:p w:rsidR="0066126F" w:rsidRPr="005878AF" w:rsidRDefault="00E7652C"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1.2.4 d</w:t>
      </w:r>
      <w:r w:rsidR="0066126F" w:rsidRPr="005878AF">
        <w:rPr>
          <w:rFonts w:ascii="Times New Roman" w:hAnsi="Times New Roman" w:cs="Times New Roman"/>
          <w:sz w:val="22"/>
          <w:szCs w:val="22"/>
        </w:rPr>
        <w:t>es mécanismes mis en place au cours de la mise en œuvre pour minimiser dans la mesure du possible le déplacement</w:t>
      </w:r>
    </w:p>
    <w:p w:rsidR="0066126F" w:rsidRPr="005878AF" w:rsidRDefault="0066126F" w:rsidP="0066126F">
      <w:pPr>
        <w:pStyle w:val="PlainText"/>
        <w:jc w:val="both"/>
        <w:rPr>
          <w:rFonts w:ascii="Times New Roman" w:hAnsi="Times New Roman" w:cs="Times New Roman"/>
          <w:sz w:val="22"/>
          <w:szCs w:val="22"/>
        </w:rPr>
      </w:pP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 xml:space="preserve">2.  </w:t>
      </w:r>
      <w:r w:rsidRPr="00126048">
        <w:rPr>
          <w:rFonts w:ascii="Times New Roman" w:hAnsi="Times New Roman" w:cs="Times New Roman"/>
          <w:b/>
          <w:sz w:val="22"/>
          <w:szCs w:val="22"/>
        </w:rPr>
        <w:t>Objectifs</w:t>
      </w:r>
      <w:r w:rsidRPr="005878AF">
        <w:rPr>
          <w:rFonts w:ascii="Times New Roman" w:hAnsi="Times New Roman" w:cs="Times New Roman"/>
          <w:sz w:val="22"/>
          <w:szCs w:val="22"/>
        </w:rPr>
        <w:t>.  Principaux objectifs du programme de réinstallation</w:t>
      </w:r>
    </w:p>
    <w:p w:rsidR="0066126F" w:rsidRPr="005878AF" w:rsidRDefault="0066126F" w:rsidP="0066126F">
      <w:pPr>
        <w:pStyle w:val="PlainText"/>
        <w:jc w:val="both"/>
        <w:rPr>
          <w:rFonts w:ascii="Times New Roman" w:hAnsi="Times New Roman" w:cs="Times New Roman"/>
          <w:sz w:val="22"/>
          <w:szCs w:val="22"/>
        </w:rPr>
      </w:pP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 xml:space="preserve">3.  </w:t>
      </w:r>
      <w:r w:rsidRPr="00126048">
        <w:rPr>
          <w:rFonts w:ascii="Times New Roman" w:hAnsi="Times New Roman" w:cs="Times New Roman"/>
          <w:b/>
          <w:sz w:val="22"/>
          <w:szCs w:val="22"/>
        </w:rPr>
        <w:t>Etudes socio-économiques et recensement des personnes, des biens et des moyens d'existence affectés.</w:t>
      </w:r>
      <w:r w:rsidRPr="005878AF">
        <w:rPr>
          <w:rFonts w:ascii="Times New Roman" w:hAnsi="Times New Roman" w:cs="Times New Roman"/>
          <w:sz w:val="22"/>
          <w:szCs w:val="22"/>
        </w:rPr>
        <w:t xml:space="preserve">  Les conclusions des études et du recensement doivent comprendre les points suivants:</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 xml:space="preserve">3.1   Résultats d'un recensement couvrant les occupants actuels de la zone affectée, pour établir la base de la conception du programme de réinstallation et pour exclure les personnes qui arriveraient après le recensement de l'éligibilité aux bénéfices du programme de réinstallation.  </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3.2   Caractéristiques des ménages déplacés: description des systèmes de production, de l'organisation des ménages, comprenant les niv</w:t>
      </w:r>
      <w:r w:rsidR="00E7652C" w:rsidRPr="005878AF">
        <w:rPr>
          <w:rFonts w:ascii="Times New Roman" w:hAnsi="Times New Roman" w:cs="Times New Roman"/>
          <w:sz w:val="22"/>
          <w:szCs w:val="22"/>
        </w:rPr>
        <w:t>eaux de production et de revenu</w:t>
      </w:r>
      <w:r w:rsidRPr="005878AF">
        <w:rPr>
          <w:rFonts w:ascii="Times New Roman" w:hAnsi="Times New Roman" w:cs="Times New Roman"/>
          <w:sz w:val="22"/>
          <w:szCs w:val="22"/>
        </w:rPr>
        <w:t xml:space="preserve">s issus des activités formelles et informelles, et les niveaux de vie (notamment sur le plan de la santé) de la population déplacée </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 xml:space="preserve">3.3   Ampleur des pertes -  totales ou partielles -  de biens, et ampleur du déplacement physique et économique.  </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 xml:space="preserve">3.4  Information sur les groupes ou personnes vulnérables pour lesquels des dispositions spécifiques doivent être prises.  </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3.5   Dispositions relatives à l'actualisation de l'information sur les personnes déplacées, notamment leurs moyens d'existence e</w:t>
      </w:r>
      <w:r w:rsidR="00E7652C" w:rsidRPr="005878AF">
        <w:rPr>
          <w:rFonts w:ascii="Times New Roman" w:hAnsi="Times New Roman" w:cs="Times New Roman"/>
          <w:sz w:val="22"/>
          <w:szCs w:val="22"/>
        </w:rPr>
        <w:t>t leur niveau de vie, de sorte</w:t>
      </w:r>
      <w:r w:rsidRPr="005878AF">
        <w:rPr>
          <w:rFonts w:ascii="Times New Roman" w:hAnsi="Times New Roman" w:cs="Times New Roman"/>
          <w:sz w:val="22"/>
          <w:szCs w:val="22"/>
        </w:rPr>
        <w:t xml:space="preserve"> que des informations actuelles soient disponibles lors du déplacement </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3.6   Autres études décrivant les points suivants :</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3.6.1 Système foncier et transactions foncières, comprenant notamment l'inventaire des ressources naturelles communautaires utilisées par les personnes affectées, les droits d'usage ne faisant pas l'objet de titres écrits (notamment la pêche, le pâturage, ou l'utilisation de la forêt) et gouvernés par des systèmes traditionnels, et toute autre question relative au système foncier dans la zone</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3.6.2 Interaction sociale dans les communautés affectées, comprenant les réseaux sociaux et de solidarité, et comment ils seront affectés par le déplacement</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3.6.3 Infrastructure</w:t>
      </w:r>
      <w:r w:rsidR="00E7652C" w:rsidRPr="005878AF">
        <w:rPr>
          <w:rFonts w:ascii="Times New Roman" w:hAnsi="Times New Roman" w:cs="Times New Roman"/>
          <w:sz w:val="22"/>
          <w:szCs w:val="22"/>
        </w:rPr>
        <w:t>s</w:t>
      </w:r>
      <w:r w:rsidRPr="005878AF">
        <w:rPr>
          <w:rFonts w:ascii="Times New Roman" w:hAnsi="Times New Roman" w:cs="Times New Roman"/>
          <w:sz w:val="22"/>
          <w:szCs w:val="22"/>
        </w:rPr>
        <w:t xml:space="preserve"> et services publics susceptibles d'être affectés</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3.6.4 Caractéristiques sociales et culturelles des communautés déplacées, dont la description des institutions formelles et informelles (organisations communautaires, groupes religieux,</w:t>
      </w:r>
      <w:r w:rsidR="00E7652C" w:rsidRPr="005878AF">
        <w:rPr>
          <w:rFonts w:ascii="Times New Roman" w:hAnsi="Times New Roman" w:cs="Times New Roman"/>
          <w:sz w:val="22"/>
          <w:szCs w:val="22"/>
        </w:rPr>
        <w:t xml:space="preserve"> ONG</w:t>
      </w:r>
      <w:r w:rsidRPr="005878AF">
        <w:rPr>
          <w:rFonts w:ascii="Times New Roman" w:hAnsi="Times New Roman" w:cs="Times New Roman"/>
          <w:sz w:val="22"/>
          <w:szCs w:val="22"/>
        </w:rPr>
        <w:t>), qui peuvent être associés à la stratégie de consultation et de participation à la conception des actions de réinstallation</w:t>
      </w:r>
    </w:p>
    <w:p w:rsidR="0066126F" w:rsidRPr="005878AF" w:rsidRDefault="0066126F" w:rsidP="0066126F">
      <w:pPr>
        <w:pStyle w:val="PlainText"/>
        <w:jc w:val="both"/>
        <w:rPr>
          <w:rFonts w:ascii="Times New Roman" w:hAnsi="Times New Roman" w:cs="Times New Roman"/>
          <w:sz w:val="22"/>
          <w:szCs w:val="22"/>
        </w:rPr>
      </w:pPr>
    </w:p>
    <w:p w:rsidR="0066126F" w:rsidRPr="00126048" w:rsidRDefault="0066126F" w:rsidP="0066126F">
      <w:pPr>
        <w:pStyle w:val="PlainText"/>
        <w:jc w:val="both"/>
        <w:rPr>
          <w:rFonts w:ascii="Times New Roman" w:hAnsi="Times New Roman" w:cs="Times New Roman"/>
          <w:b/>
          <w:sz w:val="22"/>
          <w:szCs w:val="22"/>
        </w:rPr>
      </w:pPr>
      <w:r w:rsidRPr="005878AF">
        <w:rPr>
          <w:rFonts w:ascii="Times New Roman" w:hAnsi="Times New Roman" w:cs="Times New Roman"/>
          <w:sz w:val="22"/>
          <w:szCs w:val="22"/>
        </w:rPr>
        <w:t xml:space="preserve">4.     </w:t>
      </w:r>
      <w:r w:rsidRPr="00126048">
        <w:rPr>
          <w:rFonts w:ascii="Times New Roman" w:hAnsi="Times New Roman" w:cs="Times New Roman"/>
          <w:b/>
          <w:sz w:val="22"/>
          <w:szCs w:val="22"/>
        </w:rPr>
        <w:t>Contexte légal et institutionnel</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4.1   Résumé des informations continues dans le présent Cadre de Politique de Réinstallation</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4.2   Particularités locales éventuelles</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4.3   Spécificités locales en matière institutionnelle et organisationnelle</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4.3.1 Identification des organismes re</w:t>
      </w:r>
      <w:r w:rsidR="00DD2578" w:rsidRPr="005878AF">
        <w:rPr>
          <w:rFonts w:ascii="Times New Roman" w:hAnsi="Times New Roman" w:cs="Times New Roman"/>
          <w:sz w:val="22"/>
          <w:szCs w:val="22"/>
        </w:rPr>
        <w:t>sponsables de la réinstallation</w:t>
      </w:r>
      <w:r w:rsidRPr="005878AF">
        <w:rPr>
          <w:rFonts w:ascii="Times New Roman" w:hAnsi="Times New Roman" w:cs="Times New Roman"/>
          <w:sz w:val="22"/>
          <w:szCs w:val="22"/>
        </w:rPr>
        <w:t xml:space="preserve"> et des ONG qui pourraient avoir un rôle dans la mise en œuvre</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4.3.2 Evaluation de la capacité institutionnelle de ces organismes et ONG</w:t>
      </w:r>
    </w:p>
    <w:p w:rsidR="0066126F" w:rsidRPr="005878AF" w:rsidRDefault="0066126F" w:rsidP="0066126F">
      <w:pPr>
        <w:pStyle w:val="PlainText"/>
        <w:jc w:val="both"/>
        <w:rPr>
          <w:rFonts w:ascii="Times New Roman" w:hAnsi="Times New Roman" w:cs="Times New Roman"/>
          <w:sz w:val="22"/>
          <w:szCs w:val="22"/>
        </w:rPr>
      </w:pP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 xml:space="preserve">5.     </w:t>
      </w:r>
      <w:r w:rsidRPr="00126048">
        <w:rPr>
          <w:rFonts w:ascii="Times New Roman" w:hAnsi="Times New Roman" w:cs="Times New Roman"/>
          <w:b/>
          <w:sz w:val="22"/>
          <w:szCs w:val="22"/>
        </w:rPr>
        <w:t>Eligibilité et droits à indemnisation / réinstallation</w:t>
      </w:r>
      <w:r w:rsidRPr="005878AF">
        <w:rPr>
          <w:rFonts w:ascii="Times New Roman" w:hAnsi="Times New Roman" w:cs="Times New Roman"/>
          <w:sz w:val="22"/>
          <w:szCs w:val="22"/>
        </w:rPr>
        <w:t>.  Sur la base des définitions et des catégories présentées dans ce Cadre de Politique de Réinstallation, définition des personnes déplacées éligibles, règles de détermination de l'éligibilité à l'indemnisation ou autre assistance à la réinstallation, dont notamment la règle de fixation de la date limite</w:t>
      </w:r>
      <w:r w:rsidR="00C5359C">
        <w:rPr>
          <w:rFonts w:ascii="Times New Roman" w:hAnsi="Times New Roman" w:cs="Times New Roman"/>
          <w:sz w:val="22"/>
          <w:szCs w:val="22"/>
        </w:rPr>
        <w:t>.</w:t>
      </w:r>
    </w:p>
    <w:p w:rsidR="0066126F" w:rsidRPr="005878AF" w:rsidRDefault="0066126F" w:rsidP="0066126F">
      <w:pPr>
        <w:pStyle w:val="PlainText"/>
        <w:jc w:val="both"/>
        <w:rPr>
          <w:rFonts w:ascii="Times New Roman" w:hAnsi="Times New Roman" w:cs="Times New Roman"/>
          <w:sz w:val="22"/>
          <w:szCs w:val="22"/>
        </w:rPr>
      </w:pP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lastRenderedPageBreak/>
        <w:t xml:space="preserve">6.     </w:t>
      </w:r>
      <w:r w:rsidRPr="00126048">
        <w:rPr>
          <w:rFonts w:ascii="Times New Roman" w:hAnsi="Times New Roman" w:cs="Times New Roman"/>
          <w:b/>
          <w:sz w:val="22"/>
          <w:szCs w:val="22"/>
        </w:rPr>
        <w:t>Evaluat</w:t>
      </w:r>
      <w:r w:rsidR="00DD2578" w:rsidRPr="00126048">
        <w:rPr>
          <w:rFonts w:ascii="Times New Roman" w:hAnsi="Times New Roman" w:cs="Times New Roman"/>
          <w:b/>
          <w:sz w:val="22"/>
          <w:szCs w:val="22"/>
        </w:rPr>
        <w:t>ion et compensation des pertes</w:t>
      </w:r>
      <w:r w:rsidR="00DD2578" w:rsidRPr="005878AF">
        <w:rPr>
          <w:rFonts w:ascii="Times New Roman" w:hAnsi="Times New Roman" w:cs="Times New Roman"/>
          <w:sz w:val="22"/>
          <w:szCs w:val="22"/>
        </w:rPr>
        <w:t>.</w:t>
      </w:r>
      <w:r w:rsidRPr="005878AF">
        <w:rPr>
          <w:rFonts w:ascii="Times New Roman" w:hAnsi="Times New Roman" w:cs="Times New Roman"/>
          <w:sz w:val="22"/>
          <w:szCs w:val="22"/>
        </w:rPr>
        <w:t xml:space="preserve"> Méthodologies d'évaluation destinées à déterminer le coût intégral de remplacement, description des méthodes et niveaux de compensation prévus par la législation locale, et mesures nécessaires pour parvenir à l'indemnisation au coût intégral de remplacement</w:t>
      </w:r>
      <w:r w:rsidR="00C5359C">
        <w:rPr>
          <w:rFonts w:ascii="Times New Roman" w:hAnsi="Times New Roman" w:cs="Times New Roman"/>
          <w:sz w:val="22"/>
          <w:szCs w:val="22"/>
        </w:rPr>
        <w:t>.</w:t>
      </w:r>
    </w:p>
    <w:p w:rsidR="0066126F" w:rsidRPr="005878AF" w:rsidRDefault="0066126F" w:rsidP="0066126F">
      <w:pPr>
        <w:pStyle w:val="PlainText"/>
        <w:jc w:val="both"/>
        <w:rPr>
          <w:rFonts w:ascii="Times New Roman" w:hAnsi="Times New Roman" w:cs="Times New Roman"/>
          <w:sz w:val="22"/>
          <w:szCs w:val="22"/>
        </w:rPr>
      </w:pP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 xml:space="preserve">7.     </w:t>
      </w:r>
      <w:r w:rsidRPr="00126048">
        <w:rPr>
          <w:rFonts w:ascii="Times New Roman" w:hAnsi="Times New Roman" w:cs="Times New Roman"/>
          <w:b/>
          <w:sz w:val="22"/>
          <w:szCs w:val="22"/>
        </w:rPr>
        <w:t>Mesures de réinstallation</w:t>
      </w:r>
      <w:r w:rsidRPr="005878AF">
        <w:rPr>
          <w:rFonts w:ascii="Times New Roman" w:hAnsi="Times New Roman" w:cs="Times New Roman"/>
          <w:sz w:val="22"/>
          <w:szCs w:val="22"/>
        </w:rPr>
        <w:t>:</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7.1   Description des mesures prévues (indemnisation et/ou réinstallation) pour assister chacune des catégories de personnes affectées</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7.2   Sélection des sites de réinstallation, préparation des sites, et réinstallation, en incluant la description des alternatives</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7.3   Mécanismes légaux d'attribution et de régularisation foncière pour les réinstallés</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7.4   Habitat, infrastructure, et services sociaux</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7.5   Protection et gestion de l'environnement</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7.6   Participation communautaire, participation des déplacés, participation des communautés hôtes</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7.7   Intégration des réinstallés avec les populations hôtes.  Mesures destinées à alléger l'impact de la réinstallation sur les communautés hôtes</w:t>
      </w: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7.8   Mesures spécifiques d'assistance destinées aux personnes et groupes vulnérables</w:t>
      </w:r>
    </w:p>
    <w:p w:rsidR="0066126F" w:rsidRPr="005878AF" w:rsidRDefault="0066126F" w:rsidP="0066126F">
      <w:pPr>
        <w:pStyle w:val="PlainText"/>
        <w:jc w:val="both"/>
        <w:rPr>
          <w:rFonts w:ascii="Times New Roman" w:hAnsi="Times New Roman" w:cs="Times New Roman"/>
          <w:sz w:val="22"/>
          <w:szCs w:val="22"/>
        </w:rPr>
      </w:pP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 xml:space="preserve">8.     </w:t>
      </w:r>
      <w:r w:rsidRPr="00126048">
        <w:rPr>
          <w:rFonts w:ascii="Times New Roman" w:hAnsi="Times New Roman" w:cs="Times New Roman"/>
          <w:b/>
          <w:sz w:val="22"/>
          <w:szCs w:val="22"/>
        </w:rPr>
        <w:t>Procédures de gestion des plaintes et conflits</w:t>
      </w:r>
      <w:r w:rsidRPr="005878AF">
        <w:rPr>
          <w:rFonts w:ascii="Times New Roman" w:hAnsi="Times New Roman" w:cs="Times New Roman"/>
          <w:sz w:val="22"/>
          <w:szCs w:val="22"/>
        </w:rPr>
        <w:t>.  Sur la base des principes présentés dans le présent Cadre de Politique de Réinstallation, description de mécanismes simples et abordables pour l'arbitrage et le règlement par des tierces parties des litiges et conflits relatifs à la réinstallation.  Ces mécanismes doivent prendre en compte les recours judiciaires effectivement possibles et les mécanismes traditionnels de règlement des conflits.</w:t>
      </w:r>
    </w:p>
    <w:p w:rsidR="0066126F" w:rsidRPr="005878AF" w:rsidRDefault="0066126F" w:rsidP="0066126F">
      <w:pPr>
        <w:pStyle w:val="PlainText"/>
        <w:jc w:val="both"/>
        <w:rPr>
          <w:rFonts w:ascii="Times New Roman" w:hAnsi="Times New Roman" w:cs="Times New Roman"/>
          <w:sz w:val="22"/>
          <w:szCs w:val="22"/>
        </w:rPr>
      </w:pP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 xml:space="preserve">9.     </w:t>
      </w:r>
      <w:r w:rsidRPr="00126048">
        <w:rPr>
          <w:rFonts w:ascii="Times New Roman" w:hAnsi="Times New Roman" w:cs="Times New Roman"/>
          <w:b/>
          <w:sz w:val="22"/>
          <w:szCs w:val="22"/>
        </w:rPr>
        <w:t>Responsabilités organisationnelles</w:t>
      </w:r>
      <w:r w:rsidRPr="005878AF">
        <w:rPr>
          <w:rFonts w:ascii="Times New Roman" w:hAnsi="Times New Roman" w:cs="Times New Roman"/>
          <w:sz w:val="22"/>
          <w:szCs w:val="22"/>
        </w:rPr>
        <w:t>.  Le cadre organisationnel pour la mise en œuvre de la réinstallation, notamment l'identification des organismes responsables des mesures de réinstallation, les mécanismes de coordination des actions, et les mesures de renforcement de capacités, ainsi que les dispositions relatives au transfert aux autorités locales ou aux réinstallés eux-mêmes de la responsabilité des équipements ou services créés par le Projet, etc.</w:t>
      </w:r>
    </w:p>
    <w:p w:rsidR="0066126F" w:rsidRPr="005878AF" w:rsidRDefault="0066126F" w:rsidP="0066126F">
      <w:pPr>
        <w:pStyle w:val="PlainText"/>
        <w:jc w:val="both"/>
        <w:rPr>
          <w:rFonts w:ascii="Times New Roman" w:hAnsi="Times New Roman" w:cs="Times New Roman"/>
          <w:sz w:val="22"/>
          <w:szCs w:val="22"/>
        </w:rPr>
      </w:pP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 xml:space="preserve">10.    </w:t>
      </w:r>
      <w:r w:rsidRPr="00126048">
        <w:rPr>
          <w:rFonts w:ascii="Times New Roman" w:hAnsi="Times New Roman" w:cs="Times New Roman"/>
          <w:b/>
          <w:sz w:val="22"/>
          <w:szCs w:val="22"/>
        </w:rPr>
        <w:t>Calendrier de mise en œuvre</w:t>
      </w:r>
      <w:r w:rsidRPr="005878AF">
        <w:rPr>
          <w:rFonts w:ascii="Times New Roman" w:hAnsi="Times New Roman" w:cs="Times New Roman"/>
          <w:sz w:val="22"/>
          <w:szCs w:val="22"/>
        </w:rPr>
        <w:t>, couvrant toutes les actions depuis la préparation jusqu'à la fin de la mise en œuvre, y compris les dates pour la délivrance aux réinstallés des actions du projet et des diverses formes d'assistance prévues.  Le calendrier doit indiquer comment les actions de réinstallation sont liées au calendrier d'exécution de l'ensemble du projet</w:t>
      </w:r>
      <w:r w:rsidR="00C5359C">
        <w:rPr>
          <w:rFonts w:ascii="Times New Roman" w:hAnsi="Times New Roman" w:cs="Times New Roman"/>
          <w:sz w:val="22"/>
          <w:szCs w:val="22"/>
        </w:rPr>
        <w:t>.</w:t>
      </w:r>
    </w:p>
    <w:p w:rsidR="0066126F" w:rsidRPr="005878AF" w:rsidRDefault="0066126F" w:rsidP="0066126F">
      <w:pPr>
        <w:pStyle w:val="PlainText"/>
        <w:jc w:val="both"/>
        <w:rPr>
          <w:rFonts w:ascii="Times New Roman" w:hAnsi="Times New Roman" w:cs="Times New Roman"/>
          <w:sz w:val="22"/>
          <w:szCs w:val="22"/>
        </w:rPr>
      </w:pP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 xml:space="preserve">11.    </w:t>
      </w:r>
      <w:r w:rsidRPr="00126048">
        <w:rPr>
          <w:rFonts w:ascii="Times New Roman" w:hAnsi="Times New Roman" w:cs="Times New Roman"/>
          <w:b/>
          <w:sz w:val="22"/>
          <w:szCs w:val="22"/>
        </w:rPr>
        <w:t>Coût et budget</w:t>
      </w:r>
      <w:r w:rsidRPr="005878AF">
        <w:rPr>
          <w:rFonts w:ascii="Times New Roman" w:hAnsi="Times New Roman" w:cs="Times New Roman"/>
          <w:sz w:val="22"/>
          <w:szCs w:val="22"/>
        </w:rPr>
        <w:t>.  Tableaux des coûts par action pour toutes les activités prévues pour la réinstallation, y compris les provisions pour inflation, croissance de la population, et autres imprévus.  Prévisions de dépense, source de financement et mécanismes de mise à disposition des fonds.</w:t>
      </w:r>
    </w:p>
    <w:p w:rsidR="0066126F" w:rsidRPr="005878AF" w:rsidRDefault="0066126F" w:rsidP="0066126F">
      <w:pPr>
        <w:pStyle w:val="PlainText"/>
        <w:jc w:val="both"/>
        <w:rPr>
          <w:rFonts w:ascii="Times New Roman" w:hAnsi="Times New Roman" w:cs="Times New Roman"/>
          <w:sz w:val="22"/>
          <w:szCs w:val="22"/>
        </w:rPr>
      </w:pPr>
    </w:p>
    <w:p w:rsidR="0066126F" w:rsidRPr="005878AF" w:rsidRDefault="0066126F" w:rsidP="0066126F">
      <w:pPr>
        <w:pStyle w:val="PlainText"/>
        <w:jc w:val="both"/>
        <w:rPr>
          <w:rFonts w:ascii="Times New Roman" w:hAnsi="Times New Roman" w:cs="Times New Roman"/>
          <w:sz w:val="22"/>
          <w:szCs w:val="22"/>
        </w:rPr>
      </w:pPr>
      <w:r w:rsidRPr="005878AF">
        <w:rPr>
          <w:rFonts w:ascii="Times New Roman" w:hAnsi="Times New Roman" w:cs="Times New Roman"/>
          <w:sz w:val="22"/>
          <w:szCs w:val="22"/>
        </w:rPr>
        <w:t xml:space="preserve">12.    </w:t>
      </w:r>
      <w:r w:rsidRPr="00126048">
        <w:rPr>
          <w:rFonts w:ascii="Times New Roman" w:hAnsi="Times New Roman" w:cs="Times New Roman"/>
          <w:b/>
          <w:sz w:val="22"/>
          <w:szCs w:val="22"/>
        </w:rPr>
        <w:t>Suivi et évaluation</w:t>
      </w:r>
      <w:r w:rsidRPr="005878AF">
        <w:rPr>
          <w:rFonts w:ascii="Times New Roman" w:hAnsi="Times New Roman" w:cs="Times New Roman"/>
          <w:sz w:val="22"/>
          <w:szCs w:val="22"/>
        </w:rPr>
        <w:t>.  Organisation du suivi des actions de réinstallation par l'organisme chargé de la mise en œuvre, intervention d'agences externes pour le suivi, information</w:t>
      </w:r>
      <w:r w:rsidR="00C5359C">
        <w:rPr>
          <w:rFonts w:ascii="Times New Roman" w:hAnsi="Times New Roman" w:cs="Times New Roman"/>
          <w:sz w:val="22"/>
          <w:szCs w:val="22"/>
        </w:rPr>
        <w:t>s</w:t>
      </w:r>
      <w:r w:rsidRPr="005878AF">
        <w:rPr>
          <w:rFonts w:ascii="Times New Roman" w:hAnsi="Times New Roman" w:cs="Times New Roman"/>
          <w:sz w:val="22"/>
          <w:szCs w:val="22"/>
        </w:rPr>
        <w:t xml:space="preserve"> collectées, notamment indicateurs de performance et mesure des résultats, ainsi que de la participation des personnes déplacées au processus de réinstallation.</w:t>
      </w:r>
    </w:p>
    <w:p w:rsidR="0066126F" w:rsidRPr="005878AF" w:rsidRDefault="0066126F" w:rsidP="0066126F">
      <w:pPr>
        <w:pStyle w:val="BankNormal"/>
        <w:spacing w:after="0"/>
        <w:rPr>
          <w:szCs w:val="22"/>
        </w:rPr>
      </w:pPr>
    </w:p>
    <w:p w:rsidR="0066126F" w:rsidRPr="0066126F" w:rsidRDefault="0066126F" w:rsidP="0066126F">
      <w:pPr>
        <w:ind w:left="720"/>
        <w:jc w:val="both"/>
        <w:rPr>
          <w:rFonts w:ascii="Verdana" w:hAnsi="Verdana"/>
          <w:sz w:val="22"/>
          <w:szCs w:val="22"/>
        </w:rPr>
      </w:pPr>
    </w:p>
    <w:p w:rsidR="00BF3FEF" w:rsidRPr="0066126F" w:rsidRDefault="00BF3FEF" w:rsidP="00BF3FEF">
      <w:pPr>
        <w:autoSpaceDE w:val="0"/>
        <w:autoSpaceDN w:val="0"/>
        <w:adjustRightInd w:val="0"/>
        <w:jc w:val="both"/>
        <w:rPr>
          <w:rFonts w:ascii="Verdana" w:hAnsi="Verdana" w:cs="Tahoma"/>
          <w:b/>
          <w:bCs/>
          <w:sz w:val="22"/>
          <w:szCs w:val="22"/>
        </w:rPr>
      </w:pPr>
    </w:p>
    <w:p w:rsidR="00060529" w:rsidRPr="0066126F" w:rsidRDefault="00060529" w:rsidP="00BF3FEF">
      <w:pPr>
        <w:autoSpaceDE w:val="0"/>
        <w:autoSpaceDN w:val="0"/>
        <w:adjustRightInd w:val="0"/>
        <w:jc w:val="both"/>
        <w:rPr>
          <w:rFonts w:ascii="Verdana" w:hAnsi="Verdana" w:cs="Tahoma"/>
          <w:b/>
          <w:bCs/>
          <w:sz w:val="22"/>
          <w:szCs w:val="22"/>
        </w:rPr>
      </w:pPr>
    </w:p>
    <w:p w:rsidR="00060529" w:rsidRPr="0066126F" w:rsidRDefault="00060529" w:rsidP="00BF3FEF">
      <w:pPr>
        <w:autoSpaceDE w:val="0"/>
        <w:autoSpaceDN w:val="0"/>
        <w:adjustRightInd w:val="0"/>
        <w:jc w:val="both"/>
        <w:rPr>
          <w:rFonts w:ascii="Verdana" w:hAnsi="Verdana" w:cs="Tahoma"/>
          <w:b/>
          <w:bCs/>
          <w:sz w:val="22"/>
          <w:szCs w:val="22"/>
        </w:rPr>
      </w:pPr>
    </w:p>
    <w:p w:rsidR="00060529" w:rsidRPr="0066126F" w:rsidRDefault="00060529" w:rsidP="00BF3FEF">
      <w:pPr>
        <w:autoSpaceDE w:val="0"/>
        <w:autoSpaceDN w:val="0"/>
        <w:adjustRightInd w:val="0"/>
        <w:jc w:val="both"/>
        <w:rPr>
          <w:rFonts w:ascii="Verdana" w:hAnsi="Verdana" w:cs="Tahoma"/>
          <w:b/>
          <w:bCs/>
          <w:sz w:val="22"/>
          <w:szCs w:val="22"/>
        </w:rPr>
      </w:pPr>
    </w:p>
    <w:p w:rsidR="00060529" w:rsidRPr="0066126F" w:rsidRDefault="00060529" w:rsidP="00BF3FEF">
      <w:pPr>
        <w:autoSpaceDE w:val="0"/>
        <w:autoSpaceDN w:val="0"/>
        <w:adjustRightInd w:val="0"/>
        <w:jc w:val="both"/>
        <w:rPr>
          <w:rFonts w:ascii="Verdana" w:hAnsi="Verdana" w:cs="Tahoma"/>
          <w:b/>
          <w:bCs/>
          <w:sz w:val="22"/>
          <w:szCs w:val="22"/>
        </w:rPr>
      </w:pPr>
    </w:p>
    <w:p w:rsidR="00060529" w:rsidRPr="0066126F" w:rsidRDefault="00060529" w:rsidP="00BF3FEF">
      <w:pPr>
        <w:autoSpaceDE w:val="0"/>
        <w:autoSpaceDN w:val="0"/>
        <w:adjustRightInd w:val="0"/>
        <w:jc w:val="both"/>
        <w:rPr>
          <w:rFonts w:ascii="Verdana" w:hAnsi="Verdana" w:cs="Tahoma"/>
          <w:b/>
          <w:bCs/>
          <w:sz w:val="22"/>
          <w:szCs w:val="22"/>
        </w:rPr>
      </w:pPr>
    </w:p>
    <w:p w:rsidR="003A266E" w:rsidRPr="00466B31" w:rsidRDefault="003A266E" w:rsidP="00925D09">
      <w:pPr>
        <w:pStyle w:val="Heading2"/>
        <w:spacing w:after="240"/>
        <w:jc w:val="both"/>
        <w:rPr>
          <w:rFonts w:ascii="Times New Roman" w:hAnsi="Times New Roman" w:cs="Times New Roman"/>
          <w:i w:val="0"/>
          <w:sz w:val="22"/>
          <w:szCs w:val="22"/>
        </w:rPr>
      </w:pPr>
      <w:bookmarkStart w:id="506" w:name="_Toc84153574"/>
      <w:bookmarkStart w:id="507" w:name="_Toc129856495"/>
      <w:bookmarkStart w:id="508" w:name="_Toc211105156"/>
      <w:bookmarkStart w:id="509" w:name="_Toc212806681"/>
      <w:bookmarkStart w:id="510" w:name="_Toc212893905"/>
      <w:bookmarkStart w:id="511" w:name="_Toc392053950"/>
      <w:r w:rsidRPr="00466B31">
        <w:rPr>
          <w:rFonts w:ascii="Times New Roman" w:hAnsi="Times New Roman" w:cs="Times New Roman"/>
          <w:i w:val="0"/>
          <w:sz w:val="22"/>
          <w:szCs w:val="22"/>
        </w:rPr>
        <w:lastRenderedPageBreak/>
        <w:t>Annexe 2: Formulaire de sélection sociale</w:t>
      </w:r>
      <w:bookmarkEnd w:id="506"/>
      <w:bookmarkEnd w:id="507"/>
      <w:bookmarkEnd w:id="508"/>
      <w:bookmarkEnd w:id="509"/>
      <w:bookmarkEnd w:id="510"/>
      <w:bookmarkEnd w:id="511"/>
      <w:r w:rsidRPr="00466B31">
        <w:rPr>
          <w:rFonts w:ascii="Times New Roman" w:hAnsi="Times New Roman" w:cs="Times New Roman"/>
          <w:i w:val="0"/>
          <w:sz w:val="22"/>
          <w:szCs w:val="22"/>
        </w:rPr>
        <w:t xml:space="preserve"> </w:t>
      </w:r>
    </w:p>
    <w:p w:rsidR="003A266E" w:rsidRPr="00466B31" w:rsidRDefault="003A266E" w:rsidP="003A266E">
      <w:pPr>
        <w:jc w:val="both"/>
        <w:rPr>
          <w:sz w:val="22"/>
          <w:szCs w:val="22"/>
        </w:rPr>
      </w:pPr>
      <w:r w:rsidRPr="00466B31">
        <w:rPr>
          <w:sz w:val="22"/>
          <w:szCs w:val="22"/>
        </w:rPr>
        <w:t xml:space="preserve">Le présent formulaire de sélection a été conçu pour aider dans la sélection initiale des activités du </w:t>
      </w:r>
      <w:r w:rsidR="00634DF8">
        <w:rPr>
          <w:sz w:val="22"/>
          <w:szCs w:val="22"/>
        </w:rPr>
        <w:t>projet</w:t>
      </w:r>
      <w:r w:rsidRPr="00466B31">
        <w:rPr>
          <w:sz w:val="22"/>
          <w:szCs w:val="22"/>
        </w:rPr>
        <w:t>. Il contient des informations qui permettront d’évaluer les impacts sociaux potentiels du projet sur le milieu.</w:t>
      </w:r>
    </w:p>
    <w:p w:rsidR="003A266E" w:rsidRPr="00466B31" w:rsidRDefault="003A266E" w:rsidP="003A266E">
      <w:pPr>
        <w:jc w:val="both"/>
        <w:rPr>
          <w:sz w:val="22"/>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0"/>
        <w:gridCol w:w="1640"/>
      </w:tblGrid>
      <w:tr w:rsidR="003A266E" w:rsidRPr="00466B31" w:rsidTr="008E3C41">
        <w:tc>
          <w:tcPr>
            <w:tcW w:w="8440" w:type="dxa"/>
          </w:tcPr>
          <w:p w:rsidR="003A266E" w:rsidRPr="00466B31" w:rsidRDefault="003A266E" w:rsidP="00935AAC">
            <w:pPr>
              <w:jc w:val="both"/>
              <w:rPr>
                <w:b/>
                <w:sz w:val="22"/>
                <w:szCs w:val="22"/>
              </w:rPr>
            </w:pPr>
            <w:r w:rsidRPr="00466B31">
              <w:rPr>
                <w:sz w:val="22"/>
                <w:szCs w:val="22"/>
              </w:rPr>
              <w:t>Nom du Village/</w:t>
            </w:r>
            <w:r w:rsidR="00B939DE">
              <w:rPr>
                <w:sz w:val="22"/>
                <w:szCs w:val="22"/>
              </w:rPr>
              <w:t xml:space="preserve">CR ou </w:t>
            </w:r>
            <w:r w:rsidR="00B16517">
              <w:rPr>
                <w:sz w:val="22"/>
                <w:szCs w:val="22"/>
              </w:rPr>
              <w:t>C</w:t>
            </w:r>
            <w:r w:rsidR="00B939DE">
              <w:rPr>
                <w:sz w:val="22"/>
                <w:szCs w:val="22"/>
              </w:rPr>
              <w:t>ommune</w:t>
            </w:r>
            <w:r w:rsidR="00B16517">
              <w:rPr>
                <w:sz w:val="22"/>
                <w:szCs w:val="22"/>
              </w:rPr>
              <w:t xml:space="preserve"> </w:t>
            </w:r>
            <w:r w:rsidRPr="00466B31">
              <w:rPr>
                <w:sz w:val="22"/>
                <w:szCs w:val="22"/>
              </w:rPr>
              <w:t>où l</w:t>
            </w:r>
            <w:r w:rsidR="008E3C41">
              <w:rPr>
                <w:sz w:val="22"/>
                <w:szCs w:val="22"/>
              </w:rPr>
              <w:t>e projet sera réalisé</w:t>
            </w:r>
          </w:p>
        </w:tc>
        <w:tc>
          <w:tcPr>
            <w:tcW w:w="1640" w:type="dxa"/>
          </w:tcPr>
          <w:p w:rsidR="003A266E" w:rsidRPr="00466B31" w:rsidRDefault="003A266E" w:rsidP="005024EA">
            <w:pPr>
              <w:jc w:val="both"/>
              <w:rPr>
                <w:b/>
                <w:sz w:val="22"/>
                <w:szCs w:val="22"/>
              </w:rPr>
            </w:pPr>
          </w:p>
        </w:tc>
      </w:tr>
      <w:tr w:rsidR="003A266E" w:rsidRPr="00466B31" w:rsidTr="008E3C41">
        <w:tc>
          <w:tcPr>
            <w:tcW w:w="8440" w:type="dxa"/>
          </w:tcPr>
          <w:p w:rsidR="003A266E" w:rsidRPr="00466B31" w:rsidRDefault="003A266E" w:rsidP="005024EA">
            <w:pPr>
              <w:jc w:val="both"/>
              <w:rPr>
                <w:b/>
                <w:sz w:val="22"/>
                <w:szCs w:val="22"/>
              </w:rPr>
            </w:pPr>
            <w:r w:rsidRPr="00466B31">
              <w:rPr>
                <w:sz w:val="22"/>
                <w:szCs w:val="22"/>
              </w:rPr>
              <w:t>Nom, titre de la fonction, et détails sur la personne chargée de remplir le présent formulaire.</w:t>
            </w:r>
          </w:p>
        </w:tc>
        <w:tc>
          <w:tcPr>
            <w:tcW w:w="1640" w:type="dxa"/>
          </w:tcPr>
          <w:p w:rsidR="003A266E" w:rsidRPr="00466B31" w:rsidRDefault="003A266E" w:rsidP="005024EA">
            <w:pPr>
              <w:jc w:val="both"/>
              <w:rPr>
                <w:b/>
                <w:sz w:val="22"/>
                <w:szCs w:val="22"/>
              </w:rPr>
            </w:pPr>
          </w:p>
        </w:tc>
      </w:tr>
    </w:tbl>
    <w:p w:rsidR="003A266E" w:rsidRPr="00466B31" w:rsidRDefault="003A266E" w:rsidP="003A266E">
      <w:pPr>
        <w:rPr>
          <w:rFonts w:ascii="Arial" w:hAnsi="Arial" w:cs="Arial"/>
          <w:sz w:val="22"/>
          <w:szCs w:val="22"/>
        </w:rPr>
      </w:pPr>
    </w:p>
    <w:p w:rsidR="003A266E" w:rsidRPr="00670D5F" w:rsidRDefault="003A266E" w:rsidP="00670D5F">
      <w:pPr>
        <w:rPr>
          <w:b/>
        </w:rPr>
      </w:pPr>
      <w:r w:rsidRPr="00670D5F">
        <w:rPr>
          <w:b/>
        </w:rPr>
        <w:t>PARTIE  A : Brève description d</w:t>
      </w:r>
      <w:r w:rsidR="00BB390B" w:rsidRPr="00670D5F">
        <w:rPr>
          <w:b/>
        </w:rPr>
        <w:t xml:space="preserve">u sous projet </w:t>
      </w:r>
    </w:p>
    <w:p w:rsidR="003A266E" w:rsidRPr="00466B31" w:rsidRDefault="003A266E" w:rsidP="009055A0">
      <w:pPr>
        <w:numPr>
          <w:ilvl w:val="0"/>
          <w:numId w:val="6"/>
        </w:numPr>
        <w:jc w:val="both"/>
        <w:rPr>
          <w:bCs/>
          <w:sz w:val="22"/>
          <w:szCs w:val="22"/>
        </w:rPr>
      </w:pPr>
      <w:r w:rsidRPr="00466B31">
        <w:rPr>
          <w:bCs/>
          <w:sz w:val="22"/>
          <w:szCs w:val="22"/>
        </w:rPr>
        <w:t xml:space="preserve">type et les dimensions de l’activité du </w:t>
      </w:r>
      <w:r w:rsidR="00634DF8">
        <w:rPr>
          <w:bCs/>
          <w:sz w:val="22"/>
          <w:szCs w:val="22"/>
        </w:rPr>
        <w:t>projet</w:t>
      </w:r>
      <w:r w:rsidR="00634DF8" w:rsidRPr="00466B31">
        <w:rPr>
          <w:bCs/>
          <w:sz w:val="22"/>
          <w:szCs w:val="22"/>
        </w:rPr>
        <w:t xml:space="preserve"> </w:t>
      </w:r>
      <w:r w:rsidRPr="00466B31">
        <w:rPr>
          <w:bCs/>
          <w:sz w:val="22"/>
          <w:szCs w:val="22"/>
        </w:rPr>
        <w:t xml:space="preserve">(superficie, terrain nécessaire,) </w:t>
      </w:r>
    </w:p>
    <w:p w:rsidR="003A266E" w:rsidRPr="00466B31" w:rsidRDefault="003A266E" w:rsidP="009055A0">
      <w:pPr>
        <w:numPr>
          <w:ilvl w:val="0"/>
          <w:numId w:val="6"/>
        </w:numPr>
        <w:jc w:val="both"/>
        <w:rPr>
          <w:bCs/>
          <w:sz w:val="22"/>
          <w:szCs w:val="22"/>
        </w:rPr>
      </w:pPr>
      <w:r w:rsidRPr="00466B31">
        <w:rPr>
          <w:bCs/>
          <w:sz w:val="22"/>
          <w:szCs w:val="22"/>
        </w:rPr>
        <w:t xml:space="preserve">Construction et  fonctionnement (ressources, matériaux, personnel, etc.)  </w:t>
      </w:r>
    </w:p>
    <w:p w:rsidR="003A266E" w:rsidRPr="00466B31" w:rsidRDefault="003A266E" w:rsidP="003A266E">
      <w:pPr>
        <w:jc w:val="both"/>
        <w:rPr>
          <w:b/>
          <w:bCs/>
          <w:spacing w:val="20"/>
          <w:sz w:val="22"/>
          <w:szCs w:val="22"/>
        </w:rPr>
      </w:pPr>
    </w:p>
    <w:p w:rsidR="003A266E" w:rsidRPr="00266D25" w:rsidRDefault="003A266E" w:rsidP="003A266E">
      <w:pPr>
        <w:jc w:val="both"/>
        <w:rPr>
          <w:b/>
          <w:bCs/>
          <w:spacing w:val="20"/>
          <w:sz w:val="22"/>
          <w:szCs w:val="22"/>
        </w:rPr>
      </w:pPr>
      <w:r w:rsidRPr="00266D25">
        <w:rPr>
          <w:b/>
          <w:bCs/>
          <w:spacing w:val="20"/>
          <w:sz w:val="22"/>
          <w:szCs w:val="22"/>
        </w:rPr>
        <w:t xml:space="preserve">Partie B : Brève description du milieu social et identification des impacts sociaux </w:t>
      </w:r>
    </w:p>
    <w:p w:rsidR="003A266E" w:rsidRPr="00266D25" w:rsidRDefault="003A266E" w:rsidP="003A266E">
      <w:pPr>
        <w:jc w:val="both"/>
        <w:rPr>
          <w:rFonts w:ascii="Arial" w:hAnsi="Arial" w:cs="Arial"/>
          <w:spacing w:val="20"/>
          <w:sz w:val="22"/>
          <w:szCs w:val="22"/>
          <w:u w:val="single"/>
        </w:rPr>
      </w:pPr>
    </w:p>
    <w:p w:rsidR="003A266E" w:rsidRPr="00266D25" w:rsidRDefault="003A266E" w:rsidP="00670D5F">
      <w:pPr>
        <w:rPr>
          <w:b/>
          <w:sz w:val="22"/>
          <w:szCs w:val="22"/>
          <w:u w:val="single"/>
        </w:rPr>
      </w:pPr>
      <w:r w:rsidRPr="00266D25">
        <w:rPr>
          <w:b/>
          <w:sz w:val="22"/>
          <w:szCs w:val="22"/>
          <w:u w:val="single"/>
        </w:rPr>
        <w:t xml:space="preserve">1. L’environnement naturel  </w:t>
      </w:r>
    </w:p>
    <w:p w:rsidR="003A266E" w:rsidRPr="00266D25" w:rsidRDefault="003A266E" w:rsidP="003A266E">
      <w:pPr>
        <w:rPr>
          <w:sz w:val="22"/>
          <w:szCs w:val="22"/>
        </w:rPr>
      </w:pPr>
      <w:r w:rsidRPr="00266D25">
        <w:rPr>
          <w:sz w:val="22"/>
          <w:szCs w:val="22"/>
        </w:rPr>
        <w:t xml:space="preserve"> (a) Décrire la formation du sol, la topographie, la </w:t>
      </w:r>
      <w:r w:rsidRPr="00266D25">
        <w:rPr>
          <w:rStyle w:val="spelle"/>
          <w:sz w:val="22"/>
          <w:szCs w:val="22"/>
        </w:rPr>
        <w:t>végétation</w:t>
      </w:r>
      <w:r w:rsidRPr="00266D25">
        <w:rPr>
          <w:sz w:val="22"/>
          <w:szCs w:val="22"/>
        </w:rPr>
        <w:t xml:space="preserve"> de </w:t>
      </w:r>
      <w:r w:rsidR="008E3C41" w:rsidRPr="00266D25">
        <w:rPr>
          <w:sz w:val="22"/>
          <w:szCs w:val="22"/>
        </w:rPr>
        <w:t>l’endroit/adjacente à la zone du projet</w:t>
      </w:r>
      <w:r w:rsidRPr="00266D25">
        <w:rPr>
          <w:sz w:val="22"/>
          <w:szCs w:val="22"/>
        </w:rPr>
        <w:t xml:space="preserve"> _____________________________________</w:t>
      </w:r>
    </w:p>
    <w:p w:rsidR="003A266E" w:rsidRPr="00266D25" w:rsidRDefault="003A266E" w:rsidP="003A266E">
      <w:pPr>
        <w:rPr>
          <w:sz w:val="22"/>
          <w:szCs w:val="22"/>
        </w:rPr>
      </w:pPr>
      <w:r w:rsidRPr="00266D25">
        <w:rPr>
          <w:sz w:val="22"/>
          <w:szCs w:val="22"/>
        </w:rPr>
        <w:t> (b) Faire une estimation et indiquer la végétation qui pourrait être dégagée    ____________</w:t>
      </w:r>
    </w:p>
    <w:p w:rsidR="003A266E" w:rsidRPr="00266D25" w:rsidRDefault="003A266E" w:rsidP="003A266E">
      <w:pPr>
        <w:jc w:val="both"/>
        <w:rPr>
          <w:b/>
          <w:bCs/>
          <w:sz w:val="22"/>
          <w:szCs w:val="22"/>
        </w:rPr>
      </w:pPr>
    </w:p>
    <w:p w:rsidR="003A266E" w:rsidRPr="00266D25" w:rsidRDefault="003A266E" w:rsidP="00670D5F">
      <w:pPr>
        <w:rPr>
          <w:sz w:val="22"/>
          <w:szCs w:val="22"/>
        </w:rPr>
      </w:pPr>
      <w:r w:rsidRPr="00266D25">
        <w:rPr>
          <w:sz w:val="22"/>
          <w:szCs w:val="22"/>
        </w:rPr>
        <w:t xml:space="preserve">2. </w:t>
      </w:r>
      <w:r w:rsidRPr="00266D25">
        <w:rPr>
          <w:b/>
          <w:sz w:val="22"/>
          <w:szCs w:val="22"/>
        </w:rPr>
        <w:t>Compensation et ou acquisition des terres</w:t>
      </w:r>
      <w:r w:rsidRPr="00266D25">
        <w:rPr>
          <w:sz w:val="22"/>
          <w:szCs w:val="22"/>
        </w:rPr>
        <w:t xml:space="preserve">  </w:t>
      </w:r>
    </w:p>
    <w:p w:rsidR="003A266E" w:rsidRPr="00266D25" w:rsidRDefault="003A266E" w:rsidP="00670D5F">
      <w:pPr>
        <w:rPr>
          <w:sz w:val="22"/>
          <w:szCs w:val="22"/>
        </w:rPr>
      </w:pPr>
      <w:r w:rsidRPr="00266D25">
        <w:rPr>
          <w:sz w:val="22"/>
          <w:szCs w:val="22"/>
        </w:rPr>
        <w:t xml:space="preserve">L’acquisition de terres ou la perte, le déni ou la restriction d’accès au terrain ou aux autres ressources économiques seront-ils le fait de la </w:t>
      </w:r>
      <w:r w:rsidR="008E3C41" w:rsidRPr="00266D25">
        <w:rPr>
          <w:sz w:val="22"/>
          <w:szCs w:val="22"/>
        </w:rPr>
        <w:t>réalisation du projet</w:t>
      </w:r>
      <w:r w:rsidRPr="00266D25">
        <w:rPr>
          <w:sz w:val="22"/>
          <w:szCs w:val="22"/>
        </w:rPr>
        <w:t>?   Oui______ Non______</w:t>
      </w:r>
    </w:p>
    <w:p w:rsidR="003A266E" w:rsidRPr="00266D25" w:rsidRDefault="003A266E" w:rsidP="00670D5F">
      <w:pPr>
        <w:rPr>
          <w:sz w:val="22"/>
          <w:szCs w:val="22"/>
        </w:rPr>
      </w:pPr>
    </w:p>
    <w:p w:rsidR="003A266E" w:rsidRPr="00266D25" w:rsidRDefault="003A266E" w:rsidP="00670D5F">
      <w:pPr>
        <w:rPr>
          <w:sz w:val="22"/>
          <w:szCs w:val="22"/>
        </w:rPr>
      </w:pPr>
      <w:r w:rsidRPr="00266D25">
        <w:rPr>
          <w:rFonts w:eastAsia="Calibri"/>
          <w:sz w:val="22"/>
          <w:szCs w:val="22"/>
        </w:rPr>
        <w:t xml:space="preserve">3. </w:t>
      </w:r>
      <w:r w:rsidRPr="00266D25">
        <w:rPr>
          <w:rFonts w:eastAsia="Calibri"/>
          <w:b/>
          <w:sz w:val="22"/>
          <w:szCs w:val="22"/>
        </w:rPr>
        <w:t>Perte de terre</w:t>
      </w:r>
      <w:r w:rsidRPr="00266D25">
        <w:rPr>
          <w:rFonts w:eastAsia="Calibri"/>
          <w:sz w:val="22"/>
          <w:szCs w:val="22"/>
        </w:rPr>
        <w:t xml:space="preserve"> : </w:t>
      </w:r>
      <w:r w:rsidRPr="00266D25">
        <w:rPr>
          <w:sz w:val="22"/>
          <w:szCs w:val="22"/>
        </w:rPr>
        <w:t xml:space="preserve">La </w:t>
      </w:r>
      <w:r w:rsidR="008E3C41" w:rsidRPr="00266D25">
        <w:rPr>
          <w:sz w:val="22"/>
          <w:szCs w:val="22"/>
        </w:rPr>
        <w:t xml:space="preserve">réalisation du projet </w:t>
      </w:r>
      <w:r w:rsidRPr="00266D25">
        <w:rPr>
          <w:sz w:val="22"/>
          <w:szCs w:val="22"/>
        </w:rPr>
        <w:t>provoquera –t-elle la perte permanente ou temporaire de terre ?  Oui___ Non_____</w:t>
      </w:r>
    </w:p>
    <w:p w:rsidR="003A266E" w:rsidRPr="00266D25" w:rsidRDefault="003A266E" w:rsidP="00670D5F">
      <w:pPr>
        <w:rPr>
          <w:rFonts w:eastAsia="Calibri"/>
          <w:sz w:val="22"/>
          <w:szCs w:val="22"/>
        </w:rPr>
      </w:pPr>
    </w:p>
    <w:p w:rsidR="003A266E" w:rsidRPr="00266D25" w:rsidRDefault="003A266E" w:rsidP="00670D5F">
      <w:pPr>
        <w:rPr>
          <w:sz w:val="22"/>
          <w:szCs w:val="22"/>
        </w:rPr>
      </w:pPr>
      <w:r w:rsidRPr="00266D25">
        <w:rPr>
          <w:rFonts w:eastAsia="Calibri"/>
          <w:sz w:val="22"/>
          <w:szCs w:val="22"/>
        </w:rPr>
        <w:t xml:space="preserve">4. </w:t>
      </w:r>
      <w:r w:rsidRPr="00266D25">
        <w:rPr>
          <w:rFonts w:eastAsia="Calibri"/>
          <w:b/>
          <w:sz w:val="22"/>
          <w:szCs w:val="22"/>
        </w:rPr>
        <w:t>Perte de bâtiment</w:t>
      </w:r>
      <w:r w:rsidRPr="00266D25">
        <w:rPr>
          <w:rFonts w:eastAsia="Calibri"/>
          <w:sz w:val="22"/>
          <w:szCs w:val="22"/>
        </w:rPr>
        <w:t xml:space="preserve"> : </w:t>
      </w:r>
      <w:r w:rsidRPr="00266D25">
        <w:rPr>
          <w:sz w:val="22"/>
          <w:szCs w:val="22"/>
        </w:rPr>
        <w:t xml:space="preserve">La </w:t>
      </w:r>
      <w:r w:rsidR="008E3C41" w:rsidRPr="00266D25">
        <w:rPr>
          <w:sz w:val="22"/>
          <w:szCs w:val="22"/>
        </w:rPr>
        <w:t xml:space="preserve">réalisation du projet </w:t>
      </w:r>
      <w:r w:rsidRPr="00266D25">
        <w:rPr>
          <w:sz w:val="22"/>
          <w:szCs w:val="22"/>
        </w:rPr>
        <w:t xml:space="preserve">provoquera –t-elle la perte permanente ou temporaire de </w:t>
      </w:r>
      <w:r w:rsidRPr="00266D25">
        <w:rPr>
          <w:rFonts w:eastAsia="Calibri"/>
          <w:sz w:val="22"/>
          <w:szCs w:val="22"/>
        </w:rPr>
        <w:t>bâtiment</w:t>
      </w:r>
      <w:r w:rsidRPr="00266D25">
        <w:rPr>
          <w:sz w:val="22"/>
          <w:szCs w:val="22"/>
        </w:rPr>
        <w:t xml:space="preserve"> ?  Oui___ Non_____</w:t>
      </w:r>
    </w:p>
    <w:p w:rsidR="003A266E" w:rsidRPr="00266D25" w:rsidRDefault="003A266E" w:rsidP="00670D5F">
      <w:pPr>
        <w:rPr>
          <w:rFonts w:eastAsia="Calibri"/>
          <w:sz w:val="22"/>
          <w:szCs w:val="22"/>
        </w:rPr>
      </w:pPr>
    </w:p>
    <w:p w:rsidR="003A266E" w:rsidRPr="00266D25" w:rsidRDefault="003A266E" w:rsidP="00670D5F">
      <w:pPr>
        <w:rPr>
          <w:sz w:val="22"/>
          <w:szCs w:val="22"/>
        </w:rPr>
      </w:pPr>
      <w:r w:rsidRPr="00266D25">
        <w:rPr>
          <w:sz w:val="22"/>
          <w:szCs w:val="22"/>
        </w:rPr>
        <w:t xml:space="preserve">5. </w:t>
      </w:r>
      <w:r w:rsidRPr="00266D25">
        <w:rPr>
          <w:b/>
          <w:sz w:val="22"/>
          <w:szCs w:val="22"/>
        </w:rPr>
        <w:t>Pertes d’infrastructures domestiques</w:t>
      </w:r>
      <w:r w:rsidRPr="00266D25">
        <w:rPr>
          <w:sz w:val="22"/>
          <w:szCs w:val="22"/>
        </w:rPr>
        <w:t xml:space="preserve"> : La </w:t>
      </w:r>
      <w:r w:rsidR="008E3C41" w:rsidRPr="00266D25">
        <w:rPr>
          <w:sz w:val="22"/>
          <w:szCs w:val="22"/>
        </w:rPr>
        <w:t>réalisation du projet</w:t>
      </w:r>
      <w:r w:rsidRPr="00266D25">
        <w:rPr>
          <w:sz w:val="22"/>
          <w:szCs w:val="22"/>
        </w:rPr>
        <w:t xml:space="preserve"> provoquera –t-elle la perte permanente ou temporaire d’infrastructures domestiques ?  Oui___ Non_____</w:t>
      </w:r>
    </w:p>
    <w:p w:rsidR="003A266E" w:rsidRPr="00266D25" w:rsidRDefault="003A266E" w:rsidP="00670D5F">
      <w:pPr>
        <w:rPr>
          <w:rFonts w:eastAsia="Calibri"/>
          <w:sz w:val="22"/>
          <w:szCs w:val="22"/>
        </w:rPr>
      </w:pPr>
    </w:p>
    <w:p w:rsidR="003A266E" w:rsidRPr="00266D25" w:rsidRDefault="003A266E" w:rsidP="00670D5F">
      <w:pPr>
        <w:rPr>
          <w:sz w:val="22"/>
          <w:szCs w:val="22"/>
        </w:rPr>
      </w:pPr>
      <w:r w:rsidRPr="00266D25">
        <w:rPr>
          <w:rFonts w:eastAsia="Calibri"/>
          <w:sz w:val="22"/>
          <w:szCs w:val="22"/>
        </w:rPr>
        <w:t xml:space="preserve">6. </w:t>
      </w:r>
      <w:r w:rsidRPr="00266D25">
        <w:rPr>
          <w:rFonts w:eastAsia="Calibri"/>
          <w:b/>
          <w:sz w:val="22"/>
          <w:szCs w:val="22"/>
        </w:rPr>
        <w:t>Perte de revenus</w:t>
      </w:r>
      <w:r w:rsidRPr="00266D25">
        <w:rPr>
          <w:rFonts w:eastAsia="Calibri"/>
          <w:sz w:val="22"/>
          <w:szCs w:val="22"/>
        </w:rPr>
        <w:t xml:space="preserve"> : </w:t>
      </w:r>
      <w:r w:rsidRPr="00266D25">
        <w:rPr>
          <w:sz w:val="22"/>
          <w:szCs w:val="22"/>
        </w:rPr>
        <w:t xml:space="preserve">La </w:t>
      </w:r>
      <w:r w:rsidR="008E3C41" w:rsidRPr="00266D25">
        <w:rPr>
          <w:sz w:val="22"/>
          <w:szCs w:val="22"/>
        </w:rPr>
        <w:t xml:space="preserve">réalisation du projet </w:t>
      </w:r>
      <w:r w:rsidRPr="00266D25">
        <w:rPr>
          <w:sz w:val="22"/>
          <w:szCs w:val="22"/>
        </w:rPr>
        <w:t xml:space="preserve">provoquera –t-elle la perte permanente ou temporaire de </w:t>
      </w:r>
      <w:r w:rsidRPr="00266D25">
        <w:rPr>
          <w:rFonts w:eastAsia="Calibri"/>
          <w:sz w:val="22"/>
          <w:szCs w:val="22"/>
        </w:rPr>
        <w:t xml:space="preserve">revenus </w:t>
      </w:r>
      <w:r w:rsidRPr="00266D25">
        <w:rPr>
          <w:sz w:val="22"/>
          <w:szCs w:val="22"/>
        </w:rPr>
        <w:t xml:space="preserve">   ?  Oui___ Non_____</w:t>
      </w:r>
    </w:p>
    <w:p w:rsidR="003A266E" w:rsidRPr="00266D25" w:rsidRDefault="003A266E" w:rsidP="00670D5F">
      <w:pPr>
        <w:rPr>
          <w:rFonts w:eastAsia="Calibri"/>
          <w:sz w:val="22"/>
          <w:szCs w:val="22"/>
        </w:rPr>
      </w:pPr>
    </w:p>
    <w:p w:rsidR="003A266E" w:rsidRPr="00266D25" w:rsidRDefault="003A266E" w:rsidP="00670D5F">
      <w:pPr>
        <w:rPr>
          <w:sz w:val="22"/>
          <w:szCs w:val="22"/>
        </w:rPr>
      </w:pPr>
      <w:r w:rsidRPr="00266D25">
        <w:rPr>
          <w:sz w:val="22"/>
          <w:szCs w:val="22"/>
        </w:rPr>
        <w:t xml:space="preserve">7. </w:t>
      </w:r>
      <w:r w:rsidRPr="00266D25">
        <w:rPr>
          <w:b/>
          <w:sz w:val="22"/>
          <w:szCs w:val="22"/>
        </w:rPr>
        <w:t>Perte de récoltes ou d’arbres</w:t>
      </w:r>
      <w:r w:rsidRPr="00266D25">
        <w:rPr>
          <w:sz w:val="22"/>
          <w:szCs w:val="22"/>
        </w:rPr>
        <w:t xml:space="preserve"> fruitiers : La </w:t>
      </w:r>
      <w:r w:rsidR="008E3C41" w:rsidRPr="00266D25">
        <w:rPr>
          <w:sz w:val="22"/>
          <w:szCs w:val="22"/>
        </w:rPr>
        <w:t>réalisation du projet</w:t>
      </w:r>
      <w:r w:rsidRPr="00266D25">
        <w:rPr>
          <w:sz w:val="22"/>
          <w:szCs w:val="22"/>
        </w:rPr>
        <w:t xml:space="preserve"> provoquera –t-elle la perte permanente ou temporaire de récoltes ou d’arbres fruitiers   ?  Oui___ Non_____</w:t>
      </w:r>
    </w:p>
    <w:p w:rsidR="003A266E" w:rsidRPr="00266D25" w:rsidRDefault="003A266E" w:rsidP="003A266E">
      <w:pPr>
        <w:jc w:val="both"/>
        <w:rPr>
          <w:sz w:val="22"/>
          <w:szCs w:val="22"/>
        </w:rPr>
      </w:pPr>
    </w:p>
    <w:p w:rsidR="003A266E" w:rsidRPr="00266D25" w:rsidRDefault="003A266E" w:rsidP="00670D5F">
      <w:pPr>
        <w:rPr>
          <w:b/>
          <w:sz w:val="22"/>
          <w:szCs w:val="22"/>
        </w:rPr>
      </w:pPr>
      <w:r w:rsidRPr="00266D25">
        <w:rPr>
          <w:b/>
          <w:sz w:val="22"/>
          <w:szCs w:val="22"/>
        </w:rPr>
        <w:t xml:space="preserve">Partie C : travail </w:t>
      </w:r>
      <w:r w:rsidR="00874337" w:rsidRPr="00266D25">
        <w:rPr>
          <w:b/>
          <w:sz w:val="22"/>
          <w:szCs w:val="22"/>
        </w:rPr>
        <w:t>social</w:t>
      </w:r>
      <w:r w:rsidRPr="00266D25">
        <w:rPr>
          <w:b/>
          <w:sz w:val="22"/>
          <w:szCs w:val="22"/>
        </w:rPr>
        <w:t xml:space="preserve"> nécessaire</w:t>
      </w:r>
    </w:p>
    <w:p w:rsidR="003A266E" w:rsidRPr="00266D25" w:rsidRDefault="00F252BC" w:rsidP="009055A0">
      <w:pPr>
        <w:numPr>
          <w:ilvl w:val="0"/>
          <w:numId w:val="7"/>
        </w:numPr>
        <w:rPr>
          <w:sz w:val="22"/>
          <w:szCs w:val="22"/>
        </w:rPr>
      </w:pPr>
      <w:r>
        <w:rPr>
          <w:noProof/>
          <w:sz w:val="22"/>
          <w:szCs w:val="22"/>
          <w:lang w:val="en-US" w:eastAsia="en-US"/>
        </w:rPr>
        <mc:AlternateContent>
          <mc:Choice Requires="wps">
            <w:drawing>
              <wp:anchor distT="0" distB="0" distL="114300" distR="114300" simplePos="0" relativeHeight="3" behindDoc="0" locked="0" layoutInCell="1" allowOverlap="1" wp14:anchorId="2C952E8A" wp14:editId="72272B3D">
                <wp:simplePos x="0" y="0"/>
                <wp:positionH relativeFrom="column">
                  <wp:posOffset>2514600</wp:posOffset>
                </wp:positionH>
                <wp:positionV relativeFrom="paragraph">
                  <wp:posOffset>152400</wp:posOffset>
                </wp:positionV>
                <wp:extent cx="228600" cy="114300"/>
                <wp:effectExtent l="9525" t="9525" r="9525" b="952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98pt;margin-top:12pt;width:18pt;height:9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"/>
            </w:pict>
          </mc:Fallback>
        </mc:AlternateContent>
      </w:r>
      <w:r w:rsidR="003A266E" w:rsidRPr="00266D25">
        <w:rPr>
          <w:sz w:val="22"/>
          <w:szCs w:val="22"/>
        </w:rPr>
        <w:t>Pas de travail social à faire</w:t>
      </w:r>
      <w:r w:rsidR="003A266E" w:rsidRPr="00266D25">
        <w:rPr>
          <w:sz w:val="22"/>
          <w:szCs w:val="22"/>
        </w:rPr>
        <w:tab/>
      </w:r>
      <w:r w:rsidR="003A266E" w:rsidRPr="00266D25">
        <w:rPr>
          <w:sz w:val="22"/>
          <w:szCs w:val="22"/>
        </w:rPr>
        <w:tab/>
      </w:r>
      <w:r>
        <w:rPr>
          <w:noProof/>
          <w:sz w:val="22"/>
          <w:szCs w:val="22"/>
          <w:lang w:val="en-US" w:eastAsia="en-US"/>
        </w:rPr>
        <mc:AlternateContent>
          <mc:Choice Requires="wpc">
            <w:drawing>
              <wp:inline distT="0" distB="0" distL="0" distR="0" wp14:anchorId="63B2AB75" wp14:editId="5868A1B6">
                <wp:extent cx="228600" cy="228600"/>
                <wp:effectExtent l="0" t="0" r="0" b="0"/>
                <wp:docPr id="12" name="Zone de dessin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Zone de dessin 12"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">
                <v:shape id="_x0000_s1027" type="#_x0000_t75" style="position:absolute;width:228600;height:228600;visibility:visible;mso-wrap-style:square">
                  <v:fill o:detectmouseclick="t"/>
                  <v:path o:connecttype="none"/>
                </v:shape>
                <w10:anchorlock/>
              </v:group>
            </w:pict>
          </mc:Fallback>
        </mc:AlternateContent>
      </w:r>
    </w:p>
    <w:p w:rsidR="003A266E" w:rsidRPr="00266D25" w:rsidRDefault="003A266E" w:rsidP="003A266E">
      <w:pPr>
        <w:ind w:left="720"/>
        <w:rPr>
          <w:sz w:val="22"/>
          <w:szCs w:val="22"/>
        </w:rPr>
      </w:pPr>
    </w:p>
    <w:p w:rsidR="003A266E" w:rsidRPr="00266D25" w:rsidRDefault="00F252BC" w:rsidP="009055A0">
      <w:pPr>
        <w:numPr>
          <w:ilvl w:val="0"/>
          <w:numId w:val="7"/>
        </w:numPr>
        <w:rPr>
          <w:sz w:val="22"/>
          <w:szCs w:val="22"/>
        </w:rPr>
      </w:pPr>
      <w:r>
        <w:rPr>
          <w:noProof/>
          <w:sz w:val="22"/>
          <w:szCs w:val="22"/>
          <w:lang w:val="en-US" w:eastAsia="en-US"/>
        </w:rPr>
        <mc:AlternateContent>
          <mc:Choice Requires="wps">
            <w:drawing>
              <wp:anchor distT="0" distB="0" distL="114300" distR="114300" simplePos="0" relativeHeight="4" behindDoc="0" locked="0" layoutInCell="1" allowOverlap="1" wp14:anchorId="4110A6C6" wp14:editId="36DAC3BC">
                <wp:simplePos x="0" y="0"/>
                <wp:positionH relativeFrom="column">
                  <wp:posOffset>2514600</wp:posOffset>
                </wp:positionH>
                <wp:positionV relativeFrom="paragraph">
                  <wp:posOffset>90170</wp:posOffset>
                </wp:positionV>
                <wp:extent cx="228600" cy="128270"/>
                <wp:effectExtent l="9525" t="13970" r="9525" b="1016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98pt;margin-top:7.1pt;width:18pt;height:10.1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"/>
            </w:pict>
          </mc:Fallback>
        </mc:AlternateContent>
      </w:r>
      <w:r w:rsidR="003A266E" w:rsidRPr="00266D25">
        <w:rPr>
          <w:sz w:val="22"/>
          <w:szCs w:val="22"/>
        </w:rPr>
        <w:t>PAR</w:t>
      </w:r>
      <w:r w:rsidR="003A266E" w:rsidRPr="00266D25">
        <w:rPr>
          <w:sz w:val="22"/>
          <w:szCs w:val="22"/>
        </w:rPr>
        <w:tab/>
      </w:r>
      <w:r>
        <w:rPr>
          <w:noProof/>
          <w:sz w:val="22"/>
          <w:szCs w:val="22"/>
          <w:lang w:val="en-US" w:eastAsia="en-US"/>
        </w:rPr>
        <mc:AlternateContent>
          <mc:Choice Requires="wpc">
            <w:drawing>
              <wp:inline distT="0" distB="0" distL="0" distR="0" wp14:anchorId="0193D9EB" wp14:editId="201BBEF3">
                <wp:extent cx="228600" cy="228600"/>
                <wp:effectExtent l="0" t="0" r="0" b="0"/>
                <wp:docPr id="10" name="Zone de dessin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Zone de dessin 10"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">
                <v:shape id="_x0000_s1027" type="#_x0000_t75" style="position:absolute;width:228600;height:228600;visibility:visible;mso-wrap-style:square">
                  <v:fill o:detectmouseclick="t"/>
                  <v:path o:connecttype="none"/>
                </v:shape>
                <w10:anchorlock/>
              </v:group>
            </w:pict>
          </mc:Fallback>
        </mc:AlternateContent>
      </w:r>
    </w:p>
    <w:p w:rsidR="00650EE9" w:rsidRPr="00466B31" w:rsidRDefault="003A266E" w:rsidP="00925D09">
      <w:pPr>
        <w:pStyle w:val="Heading2"/>
        <w:spacing w:after="240"/>
        <w:jc w:val="both"/>
        <w:rPr>
          <w:rFonts w:ascii="Times New Roman" w:hAnsi="Times New Roman" w:cs="Times New Roman"/>
          <w:i w:val="0"/>
          <w:sz w:val="22"/>
          <w:szCs w:val="22"/>
        </w:rPr>
      </w:pPr>
      <w:r w:rsidRPr="00466B31">
        <w:rPr>
          <w:b w:val="0"/>
          <w:sz w:val="22"/>
          <w:szCs w:val="22"/>
        </w:rPr>
        <w:br w:type="page"/>
      </w:r>
      <w:bookmarkStart w:id="512" w:name="_Toc392053951"/>
      <w:r w:rsidR="00026057" w:rsidRPr="00466B31">
        <w:rPr>
          <w:rFonts w:ascii="Times New Roman" w:hAnsi="Times New Roman" w:cs="Times New Roman"/>
          <w:i w:val="0"/>
          <w:sz w:val="22"/>
          <w:szCs w:val="22"/>
        </w:rPr>
        <w:lastRenderedPageBreak/>
        <w:t xml:space="preserve">Annexe </w:t>
      </w:r>
      <w:r w:rsidRPr="00466B31">
        <w:rPr>
          <w:rFonts w:ascii="Times New Roman" w:hAnsi="Times New Roman" w:cs="Times New Roman"/>
          <w:i w:val="0"/>
          <w:sz w:val="22"/>
          <w:szCs w:val="22"/>
        </w:rPr>
        <w:t>3</w:t>
      </w:r>
      <w:r w:rsidR="00026057" w:rsidRPr="00466B31">
        <w:rPr>
          <w:rFonts w:ascii="Times New Roman" w:hAnsi="Times New Roman" w:cs="Times New Roman"/>
          <w:i w:val="0"/>
          <w:sz w:val="22"/>
          <w:szCs w:val="22"/>
        </w:rPr>
        <w:t xml:space="preserve"> : Fiche d’analyse des </w:t>
      </w:r>
      <w:r w:rsidR="006B0318">
        <w:rPr>
          <w:rFonts w:ascii="Times New Roman" w:hAnsi="Times New Roman" w:cs="Times New Roman"/>
          <w:i w:val="0"/>
          <w:sz w:val="22"/>
          <w:szCs w:val="22"/>
        </w:rPr>
        <w:t>activités</w:t>
      </w:r>
      <w:r w:rsidR="00026057" w:rsidRPr="00466B31">
        <w:rPr>
          <w:rFonts w:ascii="Times New Roman" w:hAnsi="Times New Roman" w:cs="Times New Roman"/>
          <w:i w:val="0"/>
          <w:sz w:val="22"/>
          <w:szCs w:val="22"/>
        </w:rPr>
        <w:t xml:space="preserve"> pour identification des cas de réinstallation</w:t>
      </w:r>
      <w:bookmarkEnd w:id="512"/>
    </w:p>
    <w:p w:rsidR="00D73348" w:rsidRPr="00466B31" w:rsidRDefault="00D73348" w:rsidP="00D73348">
      <w:pPr>
        <w:rPr>
          <w:rFonts w:ascii="Verdana" w:hAnsi="Verdana"/>
          <w:sz w:val="22"/>
          <w:szCs w:val="22"/>
        </w:rPr>
      </w:pPr>
    </w:p>
    <w:p w:rsidR="00D73348" w:rsidRPr="00466B31" w:rsidRDefault="00D73348" w:rsidP="00670D5F">
      <w:r w:rsidRPr="00670D5F">
        <w:t>Date</w:t>
      </w:r>
      <w:r w:rsidRPr="00466B31">
        <w:t> :</w:t>
      </w:r>
      <w:r w:rsidRPr="00466B31">
        <w:tab/>
        <w:t>______________</w:t>
      </w:r>
    </w:p>
    <w:p w:rsidR="00D73348" w:rsidRPr="00466B31" w:rsidRDefault="00D73348" w:rsidP="00670D5F">
      <w:r w:rsidRPr="00466B31">
        <w:t xml:space="preserve">Nom de projet :  </w:t>
      </w:r>
      <w:r w:rsidRPr="00466B31">
        <w:tab/>
        <w:t xml:space="preserve"> ______________________________</w:t>
      </w:r>
    </w:p>
    <w:p w:rsidR="00D73348" w:rsidRPr="00466B31" w:rsidRDefault="0024698D" w:rsidP="00670D5F">
      <w:r w:rsidRPr="00466B31">
        <w:t>Région</w:t>
      </w:r>
      <w:r w:rsidR="00D73348" w:rsidRPr="00466B31">
        <w:t xml:space="preserve"> d</w:t>
      </w:r>
      <w:r w:rsidR="00DD2578" w:rsidRPr="00466B31">
        <w:t>e ________________</w:t>
      </w:r>
    </w:p>
    <w:p w:rsidR="00DD2578" w:rsidRPr="00466B31" w:rsidRDefault="00DD2578" w:rsidP="00670D5F">
      <w:r w:rsidRPr="00466B31">
        <w:t>Préfecture de ______________</w:t>
      </w:r>
      <w:r w:rsidR="00FF1922">
        <w:t>Collectivité</w:t>
      </w:r>
      <w:r w:rsidR="0084049B">
        <w:t>________________</w:t>
      </w:r>
    </w:p>
    <w:p w:rsidR="00D73348" w:rsidRPr="00466B31" w:rsidRDefault="00D73348" w:rsidP="00670D5F">
      <w:r w:rsidRPr="00466B31">
        <w:t>Type de projet :</w:t>
      </w:r>
      <w:r w:rsidR="00034D15">
        <w:t>_________________________________________</w:t>
      </w:r>
    </w:p>
    <w:p w:rsidR="00D73348" w:rsidRPr="00466B31" w:rsidRDefault="00D73348" w:rsidP="00670D5F"/>
    <w:p w:rsidR="00D73348" w:rsidRPr="00466B31" w:rsidRDefault="00D73348" w:rsidP="00670D5F">
      <w:r w:rsidRPr="00466B31">
        <w:t>Localisation du projet :</w:t>
      </w:r>
    </w:p>
    <w:p w:rsidR="00D73348" w:rsidRPr="00466B31" w:rsidRDefault="00EB2A44" w:rsidP="00670D5F">
      <w:r w:rsidRPr="00466B31">
        <w:t>Quartier/village</w:t>
      </w:r>
      <w:r w:rsidR="00D73348" w:rsidRPr="00466B31">
        <w:t>:         ______________________________</w:t>
      </w:r>
    </w:p>
    <w:p w:rsidR="00D73348" w:rsidRPr="00466B31" w:rsidRDefault="00D73348" w:rsidP="00670D5F">
      <w:r w:rsidRPr="00466B31">
        <w:t>Dimensions :</w:t>
      </w:r>
      <w:r w:rsidRPr="00466B31">
        <w:tab/>
      </w:r>
      <w:r w:rsidRPr="00466B31">
        <w:tab/>
        <w:t>________m2  x  ___________ m2</w:t>
      </w:r>
    </w:p>
    <w:p w:rsidR="00D73348" w:rsidRPr="00466B31" w:rsidRDefault="00D73348" w:rsidP="00670D5F">
      <w:r w:rsidRPr="00466B31">
        <w:t>Superficie :</w:t>
      </w:r>
      <w:r w:rsidRPr="00466B31">
        <w:tab/>
      </w:r>
      <w:r w:rsidRPr="00466B31">
        <w:tab/>
        <w:t>________(m2)</w:t>
      </w:r>
    </w:p>
    <w:p w:rsidR="00D73348" w:rsidRPr="00466B31" w:rsidRDefault="00D73348" w:rsidP="00670D5F">
      <w:r w:rsidRPr="00466B31">
        <w:t>Propriétaire(s) du (des) terrain(s) :</w:t>
      </w:r>
    </w:p>
    <w:p w:rsidR="00D73348" w:rsidRPr="00466B31" w:rsidRDefault="00D73348" w:rsidP="00670D5F">
      <w:r w:rsidRPr="00466B31">
        <w:t>____________________________________________________________________</w:t>
      </w:r>
    </w:p>
    <w:p w:rsidR="00D73348" w:rsidRPr="00466B31" w:rsidRDefault="00D73348" w:rsidP="00670D5F">
      <w:r w:rsidRPr="00466B31">
        <w:t xml:space="preserve">Nombre total des PAP </w:t>
      </w:r>
    </w:p>
    <w:p w:rsidR="00D73348" w:rsidRPr="00466B31" w:rsidRDefault="00D73348" w:rsidP="00670D5F">
      <w:r w:rsidRPr="00466B31">
        <w:t>Nombre de résidences</w:t>
      </w:r>
    </w:p>
    <w:p w:rsidR="00D73348" w:rsidRPr="00466B31" w:rsidRDefault="00D73348" w:rsidP="00670D5F">
      <w:r w:rsidRPr="00466B31">
        <w:tab/>
        <w:t>Pour chaque résidence :</w:t>
      </w:r>
    </w:p>
    <w:p w:rsidR="00D73348" w:rsidRPr="00466B31" w:rsidRDefault="00D73348" w:rsidP="00670D5F">
      <w:r w:rsidRPr="00466B31">
        <w:t>Nombre de familles :</w:t>
      </w:r>
      <w:r w:rsidRPr="00466B31">
        <w:tab/>
      </w:r>
      <w:r w:rsidRPr="00466B31">
        <w:tab/>
        <w:t>_____________     T</w:t>
      </w:r>
      <w:r w:rsidR="00DD2578" w:rsidRPr="00466B31">
        <w:t xml:space="preserve">otal : </w:t>
      </w:r>
      <w:r w:rsidRPr="00466B31">
        <w:t>____</w:t>
      </w:r>
    </w:p>
    <w:p w:rsidR="00D73348" w:rsidRPr="00466B31" w:rsidRDefault="00D73348" w:rsidP="00670D5F">
      <w:r w:rsidRPr="00466B31">
        <w:t>Nombre de personnes :</w:t>
      </w:r>
      <w:r w:rsidRPr="00466B31">
        <w:tab/>
      </w:r>
      <w:r w:rsidRPr="00466B31">
        <w:tab/>
        <w:t>_____________      Total : ____</w:t>
      </w:r>
    </w:p>
    <w:p w:rsidR="00D73348" w:rsidRPr="00466B31" w:rsidRDefault="00D73348" w:rsidP="00670D5F">
      <w:r w:rsidRPr="00466B31">
        <w:t xml:space="preserve">Nombre d’entreprises </w:t>
      </w:r>
    </w:p>
    <w:p w:rsidR="00D73348" w:rsidRPr="00466B31" w:rsidRDefault="00D73348" w:rsidP="00670D5F">
      <w:r w:rsidRPr="00466B31">
        <w:t>Pour chaque entreprise ;</w:t>
      </w:r>
    </w:p>
    <w:p w:rsidR="00D73348" w:rsidRPr="00466B31" w:rsidRDefault="00D73348" w:rsidP="00670D5F">
      <w:r w:rsidRPr="00466B31">
        <w:t>Nombre d’employées salaries :</w:t>
      </w:r>
      <w:r w:rsidRPr="00466B31">
        <w:tab/>
      </w:r>
      <w:r w:rsidRPr="00466B31">
        <w:tab/>
      </w:r>
      <w:r w:rsidRPr="00466B31">
        <w:tab/>
        <w:t>________</w:t>
      </w:r>
    </w:p>
    <w:p w:rsidR="00D73348" w:rsidRPr="00466B31" w:rsidRDefault="00D73348" w:rsidP="00670D5F">
      <w:r w:rsidRPr="00466B31">
        <w:t>Salaire de c/u par semaine :</w:t>
      </w:r>
      <w:r w:rsidRPr="00466B31">
        <w:tab/>
      </w:r>
      <w:r w:rsidRPr="00466B31">
        <w:tab/>
      </w:r>
      <w:r w:rsidRPr="00466B31">
        <w:tab/>
        <w:t>________</w:t>
      </w:r>
    </w:p>
    <w:p w:rsidR="00D73348" w:rsidRPr="00466B31" w:rsidRDefault="00D73348" w:rsidP="00670D5F">
      <w:r w:rsidRPr="00466B31">
        <w:t>Revenue net de l’entreprise/semaine</w:t>
      </w:r>
      <w:r w:rsidRPr="00466B31">
        <w:tab/>
      </w:r>
      <w:r w:rsidRPr="00466B31">
        <w:tab/>
        <w:t>________</w:t>
      </w:r>
    </w:p>
    <w:p w:rsidR="00D73348" w:rsidRPr="00466B31" w:rsidRDefault="00D73348" w:rsidP="00670D5F">
      <w:r w:rsidRPr="00466B31">
        <w:t>Nombre de vendeurs :</w:t>
      </w:r>
      <w:r w:rsidRPr="00466B31">
        <w:tab/>
      </w:r>
      <w:r w:rsidRPr="00466B31">
        <w:tab/>
      </w:r>
      <w:r w:rsidRPr="00466B31">
        <w:tab/>
      </w:r>
      <w:r w:rsidRPr="00466B31">
        <w:tab/>
      </w:r>
      <w:r w:rsidRPr="00466B31">
        <w:tab/>
      </w:r>
      <w:r w:rsidRPr="00466B31">
        <w:tab/>
        <w:t>________</w:t>
      </w:r>
    </w:p>
    <w:p w:rsidR="00D73348" w:rsidRPr="00466B31" w:rsidRDefault="00D73348" w:rsidP="00670D5F"/>
    <w:p w:rsidR="00D73348" w:rsidRPr="00466B31" w:rsidRDefault="00D73348" w:rsidP="00670D5F">
      <w:r w:rsidRPr="00466B31">
        <w:t>Sites de relocalisation à identifier (nombre) :</w:t>
      </w:r>
      <w:r w:rsidRPr="00466B31">
        <w:tab/>
      </w:r>
      <w:r w:rsidRPr="00466B31">
        <w:tab/>
        <w:t>___________________</w:t>
      </w:r>
    </w:p>
    <w:p w:rsidR="00D73348" w:rsidRPr="00466B31" w:rsidRDefault="00D73348" w:rsidP="00670D5F">
      <w:r w:rsidRPr="00466B31">
        <w:tab/>
      </w:r>
      <w:r w:rsidRPr="00466B31">
        <w:tab/>
      </w:r>
      <w:r w:rsidRPr="00466B31">
        <w:tab/>
      </w:r>
      <w:r w:rsidRPr="00466B31">
        <w:tab/>
      </w:r>
      <w:r w:rsidRPr="00466B31">
        <w:tab/>
      </w:r>
      <w:r w:rsidRPr="00466B31">
        <w:tab/>
      </w:r>
      <w:r w:rsidRPr="00466B31">
        <w:tab/>
      </w:r>
      <w:r w:rsidRPr="00466B31">
        <w:tab/>
        <w:t>___________________</w:t>
      </w:r>
    </w:p>
    <w:p w:rsidR="00D73348" w:rsidRPr="00466B31" w:rsidRDefault="00D73348" w:rsidP="00670D5F">
      <w:r w:rsidRPr="00466B31">
        <w:t>Sites de relocalisation déjà identifie (nombre et ou) :</w:t>
      </w:r>
      <w:r w:rsidRPr="00466B31">
        <w:tab/>
        <w:t>___________________</w:t>
      </w:r>
    </w:p>
    <w:p w:rsidR="00D73348" w:rsidRPr="00466B31" w:rsidRDefault="00D73348" w:rsidP="00670D5F">
      <w:r w:rsidRPr="00466B31">
        <w:tab/>
      </w:r>
      <w:r w:rsidRPr="00466B31">
        <w:tab/>
      </w:r>
      <w:r w:rsidRPr="00466B31">
        <w:tab/>
      </w:r>
      <w:r w:rsidRPr="00466B31">
        <w:tab/>
      </w:r>
      <w:r w:rsidRPr="00466B31">
        <w:tab/>
      </w:r>
      <w:r w:rsidRPr="00466B31">
        <w:tab/>
      </w:r>
      <w:r w:rsidRPr="00466B31">
        <w:tab/>
        <w:t>___________________</w:t>
      </w:r>
    </w:p>
    <w:p w:rsidR="00D73348" w:rsidRPr="00466B31" w:rsidRDefault="00D73348" w:rsidP="00670D5F"/>
    <w:p w:rsidR="00D73348" w:rsidRPr="00466B31" w:rsidRDefault="00D73348" w:rsidP="00670D5F">
      <w:r w:rsidRPr="00466B31">
        <w:t>Considérations environnementales : _______________________________</w:t>
      </w:r>
    </w:p>
    <w:p w:rsidR="00650EE9" w:rsidRPr="00466B31" w:rsidRDefault="00650EE9" w:rsidP="00670D5F">
      <w:pPr>
        <w:rPr>
          <w:b/>
        </w:rPr>
      </w:pPr>
    </w:p>
    <w:p w:rsidR="009C7E2C" w:rsidRDefault="009C7E2C" w:rsidP="00670D5F">
      <w:pPr>
        <w:rPr>
          <w:b/>
        </w:rPr>
      </w:pPr>
      <w:r w:rsidRPr="009C7E2C">
        <w:t>Commentaires</w:t>
      </w:r>
      <w:r w:rsidRPr="009C7E2C">
        <w:rPr>
          <w:b/>
        </w:rPr>
        <w:t>___________________________________</w:t>
      </w:r>
    </w:p>
    <w:p w:rsidR="009E69EF" w:rsidRPr="00466B31" w:rsidRDefault="009E69EF" w:rsidP="00AD19F0">
      <w:pPr>
        <w:rPr>
          <w:b/>
          <w:sz w:val="22"/>
          <w:szCs w:val="22"/>
        </w:rPr>
      </w:pPr>
    </w:p>
    <w:p w:rsidR="009E69EF" w:rsidRPr="00466B31" w:rsidRDefault="009E69EF" w:rsidP="00AD19F0">
      <w:pPr>
        <w:rPr>
          <w:rFonts w:ascii="Verdana" w:hAnsi="Verdana"/>
          <w:b/>
          <w:sz w:val="22"/>
          <w:szCs w:val="22"/>
        </w:rPr>
      </w:pPr>
    </w:p>
    <w:p w:rsidR="009E69EF" w:rsidRPr="00466B31" w:rsidRDefault="009E69EF" w:rsidP="00AD19F0">
      <w:pPr>
        <w:rPr>
          <w:rFonts w:ascii="Verdana" w:hAnsi="Verdana"/>
          <w:b/>
          <w:sz w:val="22"/>
          <w:szCs w:val="22"/>
        </w:rPr>
      </w:pPr>
    </w:p>
    <w:p w:rsidR="009E69EF" w:rsidRPr="00466B31" w:rsidRDefault="009E69EF" w:rsidP="00AD19F0">
      <w:pPr>
        <w:rPr>
          <w:rFonts w:ascii="Verdana" w:hAnsi="Verdana"/>
          <w:b/>
          <w:sz w:val="22"/>
          <w:szCs w:val="22"/>
        </w:rPr>
      </w:pPr>
    </w:p>
    <w:p w:rsidR="009E69EF" w:rsidRPr="00466B31" w:rsidRDefault="009E69EF" w:rsidP="00AD19F0">
      <w:pPr>
        <w:rPr>
          <w:rFonts w:ascii="Verdana" w:hAnsi="Verdana"/>
          <w:b/>
          <w:sz w:val="22"/>
          <w:szCs w:val="22"/>
        </w:rPr>
      </w:pPr>
    </w:p>
    <w:p w:rsidR="009E69EF" w:rsidRPr="00466B31" w:rsidRDefault="009E69EF" w:rsidP="00AD19F0">
      <w:pPr>
        <w:rPr>
          <w:rFonts w:ascii="Verdana" w:hAnsi="Verdana"/>
          <w:b/>
          <w:sz w:val="22"/>
          <w:szCs w:val="22"/>
        </w:rPr>
      </w:pPr>
    </w:p>
    <w:p w:rsidR="009E69EF" w:rsidRPr="00466B31" w:rsidRDefault="009E69EF" w:rsidP="00AD19F0">
      <w:pPr>
        <w:rPr>
          <w:rFonts w:ascii="Verdana" w:hAnsi="Verdana"/>
          <w:b/>
          <w:sz w:val="22"/>
          <w:szCs w:val="22"/>
        </w:rPr>
      </w:pPr>
    </w:p>
    <w:p w:rsidR="009E69EF" w:rsidRPr="00466B31" w:rsidRDefault="009E69EF" w:rsidP="00AD19F0">
      <w:pPr>
        <w:rPr>
          <w:b/>
          <w:sz w:val="22"/>
          <w:szCs w:val="22"/>
        </w:rPr>
      </w:pPr>
    </w:p>
    <w:p w:rsidR="00650EE9" w:rsidRPr="00466B31" w:rsidRDefault="00650EE9" w:rsidP="00AD19F0">
      <w:pPr>
        <w:rPr>
          <w:b/>
          <w:sz w:val="22"/>
          <w:szCs w:val="22"/>
        </w:rPr>
      </w:pPr>
    </w:p>
    <w:p w:rsidR="00650EE9" w:rsidRPr="00466B31" w:rsidRDefault="00650EE9" w:rsidP="00AD19F0">
      <w:pPr>
        <w:rPr>
          <w:b/>
          <w:sz w:val="22"/>
          <w:szCs w:val="22"/>
        </w:rPr>
      </w:pPr>
    </w:p>
    <w:p w:rsidR="00650EE9" w:rsidRPr="00466B31" w:rsidRDefault="005878AF" w:rsidP="00925D09">
      <w:pPr>
        <w:pStyle w:val="Heading2"/>
        <w:spacing w:after="240"/>
        <w:jc w:val="both"/>
        <w:rPr>
          <w:rFonts w:ascii="Times New Roman" w:hAnsi="Times New Roman" w:cs="Times New Roman"/>
          <w:i w:val="0"/>
          <w:sz w:val="22"/>
          <w:szCs w:val="22"/>
        </w:rPr>
      </w:pPr>
      <w:r w:rsidRPr="00466B31">
        <w:rPr>
          <w:rFonts w:ascii="Times New Roman" w:hAnsi="Times New Roman" w:cs="Times New Roman"/>
          <w:i w:val="0"/>
          <w:sz w:val="22"/>
          <w:szCs w:val="22"/>
        </w:rPr>
        <w:br w:type="page"/>
      </w:r>
      <w:bookmarkStart w:id="513" w:name="_Toc392053952"/>
      <w:r w:rsidR="0041588F" w:rsidRPr="00466B31">
        <w:rPr>
          <w:rFonts w:ascii="Times New Roman" w:hAnsi="Times New Roman" w:cs="Times New Roman"/>
          <w:i w:val="0"/>
          <w:sz w:val="22"/>
          <w:szCs w:val="22"/>
        </w:rPr>
        <w:lastRenderedPageBreak/>
        <w:t xml:space="preserve">Annexe </w:t>
      </w:r>
      <w:r w:rsidR="003A266E" w:rsidRPr="00466B31">
        <w:rPr>
          <w:rFonts w:ascii="Times New Roman" w:hAnsi="Times New Roman" w:cs="Times New Roman"/>
          <w:i w:val="0"/>
          <w:sz w:val="22"/>
          <w:szCs w:val="22"/>
        </w:rPr>
        <w:t>4</w:t>
      </w:r>
      <w:r w:rsidR="0041588F" w:rsidRPr="00466B31">
        <w:rPr>
          <w:rFonts w:ascii="Times New Roman" w:hAnsi="Times New Roman" w:cs="Times New Roman"/>
          <w:i w:val="0"/>
          <w:sz w:val="22"/>
          <w:szCs w:val="22"/>
        </w:rPr>
        <w:t> : Fiche de plainte</w:t>
      </w:r>
      <w:bookmarkEnd w:id="513"/>
    </w:p>
    <w:p w:rsidR="00060529" w:rsidRPr="00670D5F" w:rsidRDefault="00060529" w:rsidP="00670D5F">
      <w:pPr>
        <w:rPr>
          <w:sz w:val="22"/>
          <w:szCs w:val="22"/>
        </w:rPr>
      </w:pPr>
      <w:r w:rsidRPr="00670D5F">
        <w:rPr>
          <w:sz w:val="22"/>
          <w:szCs w:val="22"/>
        </w:rPr>
        <w:t>Date :____________</w:t>
      </w:r>
    </w:p>
    <w:p w:rsidR="00870268" w:rsidRPr="00670D5F" w:rsidRDefault="00870268" w:rsidP="00670D5F">
      <w:pPr>
        <w:rPr>
          <w:sz w:val="22"/>
          <w:szCs w:val="22"/>
        </w:rPr>
      </w:pPr>
    </w:p>
    <w:p w:rsidR="00060529" w:rsidRPr="00670D5F" w:rsidRDefault="00634DF8" w:rsidP="00670D5F">
      <w:pPr>
        <w:rPr>
          <w:sz w:val="22"/>
          <w:szCs w:val="22"/>
        </w:rPr>
      </w:pPr>
      <w:r w:rsidRPr="00670D5F">
        <w:rPr>
          <w:sz w:val="22"/>
          <w:szCs w:val="22"/>
        </w:rPr>
        <w:t>C</w:t>
      </w:r>
      <w:r>
        <w:rPr>
          <w:sz w:val="22"/>
          <w:szCs w:val="22"/>
        </w:rPr>
        <w:t xml:space="preserve">ommunauté rurale de </w:t>
      </w:r>
      <w:r w:rsidR="00AF79CD" w:rsidRPr="00670D5F">
        <w:rPr>
          <w:sz w:val="22"/>
          <w:szCs w:val="22"/>
        </w:rPr>
        <w:t>…………</w:t>
      </w:r>
      <w:r w:rsidR="0084049B" w:rsidRPr="00670D5F">
        <w:rPr>
          <w:sz w:val="22"/>
          <w:szCs w:val="22"/>
        </w:rPr>
        <w:t>…….</w:t>
      </w:r>
      <w:r w:rsidR="0024698D" w:rsidRPr="00670D5F">
        <w:rPr>
          <w:sz w:val="22"/>
          <w:szCs w:val="22"/>
        </w:rPr>
        <w:t xml:space="preserve">  </w:t>
      </w:r>
      <w:r w:rsidR="00FF1922" w:rsidRPr="00670D5F">
        <w:rPr>
          <w:sz w:val="22"/>
          <w:szCs w:val="22"/>
        </w:rPr>
        <w:t>Mairie de ……………</w:t>
      </w:r>
      <w:r w:rsidR="00563107" w:rsidRPr="00670D5F">
        <w:rPr>
          <w:sz w:val="22"/>
          <w:szCs w:val="22"/>
        </w:rPr>
        <w:t xml:space="preserve"> </w:t>
      </w:r>
      <w:r>
        <w:rPr>
          <w:sz w:val="22"/>
          <w:szCs w:val="22"/>
        </w:rPr>
        <w:t>Sous-</w:t>
      </w:r>
      <w:r w:rsidR="00563107" w:rsidRPr="00670D5F">
        <w:rPr>
          <w:sz w:val="22"/>
          <w:szCs w:val="22"/>
        </w:rPr>
        <w:t xml:space="preserve">Préfecture  </w:t>
      </w:r>
      <w:r w:rsidR="0084049B" w:rsidRPr="00670D5F">
        <w:rPr>
          <w:sz w:val="22"/>
          <w:szCs w:val="22"/>
        </w:rPr>
        <w:t>de ……………</w:t>
      </w:r>
    </w:p>
    <w:p w:rsidR="00060529" w:rsidRPr="00670D5F" w:rsidRDefault="00060529" w:rsidP="00670D5F">
      <w:pPr>
        <w:rPr>
          <w:sz w:val="22"/>
          <w:szCs w:val="22"/>
        </w:rPr>
      </w:pPr>
      <w:r w:rsidRPr="00670D5F">
        <w:rPr>
          <w:sz w:val="22"/>
          <w:szCs w:val="22"/>
        </w:rPr>
        <w:t>Dossier N°…………..</w:t>
      </w:r>
    </w:p>
    <w:p w:rsidR="00060529" w:rsidRPr="00670D5F" w:rsidRDefault="00060529" w:rsidP="00670D5F">
      <w:pPr>
        <w:rPr>
          <w:sz w:val="22"/>
          <w:szCs w:val="22"/>
        </w:rPr>
      </w:pPr>
    </w:p>
    <w:p w:rsidR="00060529" w:rsidRPr="00670D5F" w:rsidRDefault="00060529" w:rsidP="00670D5F">
      <w:pPr>
        <w:rPr>
          <w:b/>
          <w:sz w:val="22"/>
          <w:szCs w:val="22"/>
        </w:rPr>
      </w:pPr>
      <w:r w:rsidRPr="00670D5F">
        <w:rPr>
          <w:b/>
          <w:sz w:val="22"/>
          <w:szCs w:val="22"/>
        </w:rPr>
        <w:t>PLAINTE</w:t>
      </w:r>
    </w:p>
    <w:p w:rsidR="00060529" w:rsidRPr="00670D5F" w:rsidRDefault="00060529" w:rsidP="00670D5F">
      <w:pPr>
        <w:rPr>
          <w:sz w:val="22"/>
          <w:szCs w:val="22"/>
        </w:rPr>
      </w:pPr>
      <w:r w:rsidRPr="00670D5F">
        <w:rPr>
          <w:sz w:val="22"/>
          <w:szCs w:val="22"/>
        </w:rPr>
        <w:t>Nom du plaignant : ________________________________</w:t>
      </w:r>
    </w:p>
    <w:p w:rsidR="00060529" w:rsidRPr="00670D5F" w:rsidRDefault="00060529" w:rsidP="00670D5F">
      <w:pPr>
        <w:rPr>
          <w:sz w:val="22"/>
          <w:szCs w:val="22"/>
        </w:rPr>
      </w:pPr>
      <w:r w:rsidRPr="00670D5F">
        <w:rPr>
          <w:sz w:val="22"/>
          <w:szCs w:val="22"/>
        </w:rPr>
        <w:t>Adresse : ___________________________________</w:t>
      </w:r>
    </w:p>
    <w:p w:rsidR="00060529" w:rsidRPr="00670D5F" w:rsidRDefault="001C41E0" w:rsidP="00670D5F">
      <w:pPr>
        <w:rPr>
          <w:sz w:val="22"/>
          <w:szCs w:val="22"/>
        </w:rPr>
      </w:pPr>
      <w:r>
        <w:rPr>
          <w:sz w:val="22"/>
          <w:szCs w:val="22"/>
        </w:rPr>
        <w:t>quartier</w:t>
      </w:r>
      <w:r w:rsidR="00060529" w:rsidRPr="00670D5F">
        <w:rPr>
          <w:sz w:val="22"/>
          <w:szCs w:val="22"/>
        </w:rPr>
        <w:t>: ___________________________________</w:t>
      </w:r>
    </w:p>
    <w:p w:rsidR="00060529" w:rsidRPr="00670D5F" w:rsidRDefault="00AF79CD" w:rsidP="00670D5F">
      <w:pPr>
        <w:rPr>
          <w:sz w:val="22"/>
          <w:szCs w:val="22"/>
        </w:rPr>
      </w:pPr>
      <w:r w:rsidRPr="00670D5F">
        <w:rPr>
          <w:sz w:val="22"/>
          <w:szCs w:val="22"/>
        </w:rPr>
        <w:t xml:space="preserve">Nature du bien affecté </w:t>
      </w:r>
      <w:r w:rsidRPr="00670D5F">
        <w:rPr>
          <w:b/>
          <w:bCs/>
          <w:sz w:val="22"/>
          <w:szCs w:val="22"/>
        </w:rPr>
        <w:t>:</w:t>
      </w:r>
      <w:r w:rsidR="00060529" w:rsidRPr="00670D5F">
        <w:rPr>
          <w:b/>
          <w:bCs/>
          <w:sz w:val="22"/>
          <w:szCs w:val="22"/>
        </w:rPr>
        <w:t xml:space="preserve"> </w:t>
      </w:r>
      <w:r w:rsidR="00060529" w:rsidRPr="00670D5F">
        <w:rPr>
          <w:sz w:val="22"/>
          <w:szCs w:val="22"/>
        </w:rPr>
        <w:t>________________________________</w:t>
      </w:r>
    </w:p>
    <w:p w:rsidR="00060529" w:rsidRPr="00670D5F" w:rsidRDefault="00060529" w:rsidP="00670D5F">
      <w:pPr>
        <w:rPr>
          <w:b/>
          <w:bCs/>
          <w:sz w:val="22"/>
          <w:szCs w:val="22"/>
        </w:rPr>
      </w:pPr>
    </w:p>
    <w:p w:rsidR="00060529" w:rsidRPr="00670D5F" w:rsidRDefault="00060529" w:rsidP="00670D5F">
      <w:pPr>
        <w:rPr>
          <w:sz w:val="22"/>
          <w:szCs w:val="22"/>
        </w:rPr>
      </w:pPr>
      <w:r w:rsidRPr="00670D5F">
        <w:rPr>
          <w:b/>
          <w:bCs/>
          <w:sz w:val="22"/>
          <w:szCs w:val="22"/>
        </w:rPr>
        <w:t xml:space="preserve">DESCRIPTION DE </w:t>
      </w:r>
      <w:smartTag w:uri="urn:schemas-microsoft-com:office:smarttags" w:element="PersonName">
        <w:smartTagPr>
          <w:attr w:name="ProductID" w:val="LA PLAINTE"/>
        </w:smartTagPr>
        <w:r w:rsidRPr="00670D5F">
          <w:rPr>
            <w:b/>
            <w:bCs/>
            <w:sz w:val="22"/>
            <w:szCs w:val="22"/>
          </w:rPr>
          <w:t>LA PLAINTE</w:t>
        </w:r>
      </w:smartTag>
      <w:r w:rsidRPr="00670D5F">
        <w:rPr>
          <w:b/>
          <w:bCs/>
          <w:sz w:val="22"/>
          <w:szCs w:val="22"/>
        </w:rPr>
        <w:t xml:space="preserve"> </w:t>
      </w:r>
      <w:r w:rsidRPr="00670D5F">
        <w:rPr>
          <w:sz w:val="22"/>
          <w:szCs w:val="22"/>
        </w:rPr>
        <w:t>:</w:t>
      </w:r>
    </w:p>
    <w:p w:rsidR="00060529" w:rsidRPr="00670D5F" w:rsidRDefault="00060529" w:rsidP="00670D5F">
      <w:pPr>
        <w:rPr>
          <w:sz w:val="22"/>
          <w:szCs w:val="22"/>
        </w:rPr>
      </w:pPr>
      <w:r w:rsidRPr="00670D5F">
        <w:rPr>
          <w:sz w:val="22"/>
          <w:szCs w:val="22"/>
        </w:rPr>
        <w:t>…………………………………………………………………………………………………</w:t>
      </w:r>
    </w:p>
    <w:p w:rsidR="00060529" w:rsidRPr="00670D5F" w:rsidRDefault="00060529" w:rsidP="00670D5F">
      <w:pPr>
        <w:rPr>
          <w:sz w:val="22"/>
          <w:szCs w:val="22"/>
        </w:rPr>
      </w:pPr>
      <w:r w:rsidRPr="00670D5F">
        <w:rPr>
          <w:sz w:val="22"/>
          <w:szCs w:val="22"/>
        </w:rPr>
        <w:t>…………………………………………………………………………………………………</w:t>
      </w:r>
    </w:p>
    <w:p w:rsidR="00060529" w:rsidRPr="00670D5F" w:rsidRDefault="00060529" w:rsidP="00670D5F">
      <w:pPr>
        <w:rPr>
          <w:sz w:val="22"/>
          <w:szCs w:val="22"/>
        </w:rPr>
      </w:pPr>
      <w:r w:rsidRPr="00670D5F">
        <w:rPr>
          <w:sz w:val="22"/>
          <w:szCs w:val="22"/>
        </w:rPr>
        <w:t>…………………………………………………………………………………………………</w:t>
      </w:r>
    </w:p>
    <w:p w:rsidR="00060529" w:rsidRPr="00670D5F" w:rsidRDefault="00060529" w:rsidP="00670D5F">
      <w:pPr>
        <w:rPr>
          <w:sz w:val="22"/>
          <w:szCs w:val="22"/>
        </w:rPr>
      </w:pPr>
    </w:p>
    <w:p w:rsidR="00060529" w:rsidRPr="00670D5F" w:rsidRDefault="00060529" w:rsidP="00670D5F">
      <w:pPr>
        <w:rPr>
          <w:sz w:val="22"/>
          <w:szCs w:val="22"/>
        </w:rPr>
      </w:pPr>
      <w:r w:rsidRPr="00670D5F">
        <w:rPr>
          <w:sz w:val="22"/>
          <w:szCs w:val="22"/>
        </w:rPr>
        <w:t>A ………………………, le………………..</w:t>
      </w:r>
    </w:p>
    <w:p w:rsidR="00060529" w:rsidRPr="00670D5F" w:rsidRDefault="00060529" w:rsidP="00670D5F">
      <w:pPr>
        <w:rPr>
          <w:sz w:val="22"/>
          <w:szCs w:val="22"/>
        </w:rPr>
      </w:pPr>
      <w:r w:rsidRPr="00670D5F">
        <w:rPr>
          <w:sz w:val="22"/>
          <w:szCs w:val="22"/>
        </w:rPr>
        <w:t>________________________________</w:t>
      </w:r>
    </w:p>
    <w:p w:rsidR="00060529" w:rsidRPr="00670D5F" w:rsidRDefault="00060529" w:rsidP="00670D5F">
      <w:pPr>
        <w:rPr>
          <w:sz w:val="22"/>
          <w:szCs w:val="22"/>
        </w:rPr>
      </w:pPr>
      <w:r w:rsidRPr="00670D5F">
        <w:rPr>
          <w:sz w:val="22"/>
          <w:szCs w:val="22"/>
        </w:rPr>
        <w:t>Signature du plaignant</w:t>
      </w:r>
    </w:p>
    <w:p w:rsidR="00060529" w:rsidRPr="00670D5F" w:rsidRDefault="00060529" w:rsidP="00670D5F">
      <w:pPr>
        <w:rPr>
          <w:b/>
          <w:bCs/>
          <w:sz w:val="22"/>
          <w:szCs w:val="22"/>
        </w:rPr>
      </w:pPr>
    </w:p>
    <w:p w:rsidR="00060529" w:rsidRPr="00670D5F" w:rsidRDefault="00060529" w:rsidP="00670D5F">
      <w:pPr>
        <w:rPr>
          <w:b/>
          <w:bCs/>
          <w:sz w:val="22"/>
          <w:szCs w:val="22"/>
        </w:rPr>
      </w:pPr>
      <w:r w:rsidRPr="00670D5F">
        <w:rPr>
          <w:b/>
          <w:bCs/>
          <w:sz w:val="22"/>
          <w:szCs w:val="22"/>
        </w:rPr>
        <w:t>OBSERVATIONS D</w:t>
      </w:r>
      <w:r w:rsidR="0084049B" w:rsidRPr="00670D5F">
        <w:rPr>
          <w:b/>
          <w:bCs/>
          <w:sz w:val="22"/>
          <w:szCs w:val="22"/>
        </w:rPr>
        <w:t xml:space="preserve">E LA </w:t>
      </w:r>
      <w:r w:rsidR="00634DF8">
        <w:rPr>
          <w:b/>
          <w:bCs/>
          <w:sz w:val="22"/>
          <w:szCs w:val="22"/>
        </w:rPr>
        <w:t>COLLECTIVITE</w:t>
      </w:r>
      <w:r w:rsidRPr="00670D5F">
        <w:rPr>
          <w:b/>
          <w:bCs/>
          <w:sz w:val="22"/>
          <w:szCs w:val="22"/>
        </w:rPr>
        <w:t xml:space="preserve"> :</w:t>
      </w:r>
    </w:p>
    <w:p w:rsidR="00060529" w:rsidRPr="00670D5F" w:rsidRDefault="00060529" w:rsidP="00670D5F">
      <w:pPr>
        <w:rPr>
          <w:sz w:val="22"/>
          <w:szCs w:val="22"/>
        </w:rPr>
      </w:pPr>
      <w:r w:rsidRPr="00670D5F">
        <w:rPr>
          <w:sz w:val="22"/>
          <w:szCs w:val="22"/>
        </w:rPr>
        <w:t>…………………………………………………………………………………………………</w:t>
      </w:r>
    </w:p>
    <w:p w:rsidR="00060529" w:rsidRPr="00670D5F" w:rsidRDefault="00060529" w:rsidP="00670D5F">
      <w:pPr>
        <w:rPr>
          <w:sz w:val="22"/>
          <w:szCs w:val="22"/>
        </w:rPr>
      </w:pPr>
      <w:r w:rsidRPr="00670D5F">
        <w:rPr>
          <w:sz w:val="22"/>
          <w:szCs w:val="22"/>
        </w:rPr>
        <w:t>…………………………………………………………………………………………………</w:t>
      </w:r>
    </w:p>
    <w:p w:rsidR="00060529" w:rsidRPr="00670D5F" w:rsidRDefault="00060529" w:rsidP="00670D5F">
      <w:pPr>
        <w:rPr>
          <w:sz w:val="22"/>
          <w:szCs w:val="22"/>
        </w:rPr>
      </w:pPr>
      <w:r w:rsidRPr="00670D5F">
        <w:rPr>
          <w:sz w:val="22"/>
          <w:szCs w:val="22"/>
        </w:rPr>
        <w:t>…………………………………………………………………………………………………</w:t>
      </w:r>
    </w:p>
    <w:p w:rsidR="00060529" w:rsidRPr="00670D5F" w:rsidRDefault="00060529" w:rsidP="00670D5F">
      <w:pPr>
        <w:rPr>
          <w:sz w:val="22"/>
          <w:szCs w:val="22"/>
        </w:rPr>
      </w:pPr>
    </w:p>
    <w:p w:rsidR="00060529" w:rsidRPr="00670D5F" w:rsidRDefault="00060529" w:rsidP="00670D5F">
      <w:pPr>
        <w:rPr>
          <w:sz w:val="22"/>
          <w:szCs w:val="22"/>
        </w:rPr>
      </w:pPr>
      <w:r w:rsidRPr="00670D5F">
        <w:rPr>
          <w:sz w:val="22"/>
          <w:szCs w:val="22"/>
        </w:rPr>
        <w:t>A ………………………, le………………..</w:t>
      </w:r>
    </w:p>
    <w:p w:rsidR="00060529" w:rsidRPr="00670D5F" w:rsidRDefault="00060529" w:rsidP="00670D5F">
      <w:pPr>
        <w:rPr>
          <w:sz w:val="22"/>
          <w:szCs w:val="22"/>
        </w:rPr>
      </w:pPr>
      <w:r w:rsidRPr="00670D5F">
        <w:rPr>
          <w:sz w:val="22"/>
          <w:szCs w:val="22"/>
        </w:rPr>
        <w:t>________________________________</w:t>
      </w:r>
    </w:p>
    <w:p w:rsidR="00060529" w:rsidRPr="00670D5F" w:rsidRDefault="00060529" w:rsidP="00670D5F">
      <w:pPr>
        <w:rPr>
          <w:sz w:val="22"/>
          <w:szCs w:val="22"/>
        </w:rPr>
      </w:pPr>
      <w:r w:rsidRPr="00670D5F">
        <w:rPr>
          <w:sz w:val="22"/>
          <w:szCs w:val="22"/>
        </w:rPr>
        <w:t xml:space="preserve">(Signature du </w:t>
      </w:r>
      <w:r w:rsidR="00634DF8">
        <w:rPr>
          <w:sz w:val="22"/>
          <w:szCs w:val="22"/>
        </w:rPr>
        <w:t>Président du CR, du M</w:t>
      </w:r>
      <w:r w:rsidR="0018614C" w:rsidRPr="00670D5F">
        <w:rPr>
          <w:sz w:val="22"/>
          <w:szCs w:val="22"/>
        </w:rPr>
        <w:t>aire</w:t>
      </w:r>
      <w:r w:rsidR="00634DF8">
        <w:rPr>
          <w:sz w:val="22"/>
          <w:szCs w:val="22"/>
        </w:rPr>
        <w:t> ; du Chef de Village ou du Délégué de Quartier</w:t>
      </w:r>
      <w:r w:rsidRPr="00670D5F">
        <w:rPr>
          <w:sz w:val="22"/>
          <w:szCs w:val="22"/>
        </w:rPr>
        <w:t>)</w:t>
      </w:r>
    </w:p>
    <w:p w:rsidR="00060529" w:rsidRPr="00670D5F" w:rsidRDefault="00060529" w:rsidP="00670D5F">
      <w:pPr>
        <w:rPr>
          <w:b/>
          <w:bCs/>
          <w:sz w:val="22"/>
          <w:szCs w:val="22"/>
        </w:rPr>
      </w:pPr>
    </w:p>
    <w:p w:rsidR="00060529" w:rsidRPr="00670D5F" w:rsidRDefault="00060529" w:rsidP="00670D5F">
      <w:pPr>
        <w:rPr>
          <w:b/>
          <w:bCs/>
          <w:sz w:val="22"/>
          <w:szCs w:val="22"/>
        </w:rPr>
      </w:pPr>
      <w:r w:rsidRPr="00670D5F">
        <w:rPr>
          <w:b/>
          <w:bCs/>
          <w:sz w:val="22"/>
          <w:szCs w:val="22"/>
        </w:rPr>
        <w:t>RÉPONSE DU PLAIGNANT:</w:t>
      </w:r>
    </w:p>
    <w:p w:rsidR="00060529" w:rsidRPr="00670D5F" w:rsidRDefault="00060529" w:rsidP="00670D5F">
      <w:pPr>
        <w:rPr>
          <w:sz w:val="22"/>
          <w:szCs w:val="22"/>
        </w:rPr>
      </w:pPr>
      <w:r w:rsidRPr="00670D5F">
        <w:rPr>
          <w:sz w:val="22"/>
          <w:szCs w:val="22"/>
        </w:rPr>
        <w:t>…………………………………………………………………………………………………</w:t>
      </w:r>
    </w:p>
    <w:p w:rsidR="00060529" w:rsidRPr="00670D5F" w:rsidRDefault="00060529" w:rsidP="00670D5F">
      <w:pPr>
        <w:rPr>
          <w:sz w:val="22"/>
          <w:szCs w:val="22"/>
        </w:rPr>
      </w:pPr>
      <w:r w:rsidRPr="00670D5F">
        <w:rPr>
          <w:sz w:val="22"/>
          <w:szCs w:val="22"/>
        </w:rPr>
        <w:t>…………………………………………………………………………………………………</w:t>
      </w:r>
    </w:p>
    <w:p w:rsidR="00060529" w:rsidRPr="00670D5F" w:rsidRDefault="00060529" w:rsidP="00670D5F">
      <w:pPr>
        <w:rPr>
          <w:sz w:val="22"/>
          <w:szCs w:val="22"/>
        </w:rPr>
      </w:pPr>
      <w:r w:rsidRPr="00670D5F">
        <w:rPr>
          <w:sz w:val="22"/>
          <w:szCs w:val="22"/>
        </w:rPr>
        <w:t>…………………………………………………………………………………………………</w:t>
      </w:r>
    </w:p>
    <w:p w:rsidR="00060529" w:rsidRPr="00670D5F" w:rsidRDefault="00060529" w:rsidP="00670D5F">
      <w:pPr>
        <w:rPr>
          <w:sz w:val="22"/>
          <w:szCs w:val="22"/>
        </w:rPr>
      </w:pPr>
    </w:p>
    <w:p w:rsidR="00060529" w:rsidRPr="00670D5F" w:rsidRDefault="00060529" w:rsidP="00670D5F">
      <w:pPr>
        <w:rPr>
          <w:sz w:val="22"/>
          <w:szCs w:val="22"/>
        </w:rPr>
      </w:pPr>
      <w:r w:rsidRPr="00670D5F">
        <w:rPr>
          <w:sz w:val="22"/>
          <w:szCs w:val="22"/>
        </w:rPr>
        <w:t>A ………………………, le………………..</w:t>
      </w:r>
    </w:p>
    <w:p w:rsidR="00060529" w:rsidRPr="00670D5F" w:rsidRDefault="00060529" w:rsidP="00670D5F">
      <w:pPr>
        <w:rPr>
          <w:sz w:val="22"/>
          <w:szCs w:val="22"/>
        </w:rPr>
      </w:pPr>
      <w:r w:rsidRPr="00670D5F">
        <w:rPr>
          <w:sz w:val="22"/>
          <w:szCs w:val="22"/>
        </w:rPr>
        <w:t>________________________________</w:t>
      </w:r>
    </w:p>
    <w:p w:rsidR="00060529" w:rsidRPr="00670D5F" w:rsidRDefault="00060529" w:rsidP="00670D5F">
      <w:pPr>
        <w:rPr>
          <w:sz w:val="22"/>
          <w:szCs w:val="22"/>
        </w:rPr>
      </w:pPr>
      <w:r w:rsidRPr="00670D5F">
        <w:rPr>
          <w:sz w:val="22"/>
          <w:szCs w:val="22"/>
        </w:rPr>
        <w:t>Signature du plaignant</w:t>
      </w:r>
    </w:p>
    <w:p w:rsidR="00060529" w:rsidRPr="00670D5F" w:rsidRDefault="00060529" w:rsidP="00670D5F">
      <w:pPr>
        <w:rPr>
          <w:b/>
          <w:bCs/>
          <w:sz w:val="22"/>
          <w:szCs w:val="22"/>
        </w:rPr>
      </w:pPr>
    </w:p>
    <w:p w:rsidR="00060529" w:rsidRPr="00670D5F" w:rsidRDefault="00060529" w:rsidP="00670D5F">
      <w:pPr>
        <w:rPr>
          <w:b/>
          <w:bCs/>
          <w:sz w:val="22"/>
          <w:szCs w:val="22"/>
        </w:rPr>
      </w:pPr>
      <w:r w:rsidRPr="00670D5F">
        <w:rPr>
          <w:b/>
          <w:bCs/>
          <w:sz w:val="22"/>
          <w:szCs w:val="22"/>
        </w:rPr>
        <w:t>RESOLUTION</w:t>
      </w:r>
    </w:p>
    <w:p w:rsidR="00060529" w:rsidRPr="00670D5F" w:rsidRDefault="00060529" w:rsidP="00670D5F">
      <w:pPr>
        <w:rPr>
          <w:sz w:val="22"/>
          <w:szCs w:val="22"/>
        </w:rPr>
      </w:pPr>
      <w:r w:rsidRPr="00670D5F">
        <w:rPr>
          <w:sz w:val="22"/>
          <w:szCs w:val="22"/>
        </w:rPr>
        <w:t>…………………………………………………………………………………………………</w:t>
      </w:r>
    </w:p>
    <w:p w:rsidR="00060529" w:rsidRPr="00670D5F" w:rsidRDefault="00060529" w:rsidP="00670D5F">
      <w:pPr>
        <w:rPr>
          <w:sz w:val="22"/>
          <w:szCs w:val="22"/>
        </w:rPr>
      </w:pPr>
      <w:r w:rsidRPr="00670D5F">
        <w:rPr>
          <w:sz w:val="22"/>
          <w:szCs w:val="22"/>
        </w:rPr>
        <w:t>…………………………………………………………………………………………………</w:t>
      </w:r>
    </w:p>
    <w:p w:rsidR="00060529" w:rsidRPr="00670D5F" w:rsidRDefault="00060529" w:rsidP="00670D5F">
      <w:pPr>
        <w:rPr>
          <w:sz w:val="22"/>
          <w:szCs w:val="22"/>
        </w:rPr>
      </w:pPr>
      <w:r w:rsidRPr="00670D5F">
        <w:rPr>
          <w:sz w:val="22"/>
          <w:szCs w:val="22"/>
        </w:rPr>
        <w:t>…………………………………………………………………………………………………</w:t>
      </w:r>
    </w:p>
    <w:p w:rsidR="00060529" w:rsidRPr="00670D5F" w:rsidRDefault="00060529" w:rsidP="00670D5F">
      <w:pPr>
        <w:rPr>
          <w:sz w:val="22"/>
          <w:szCs w:val="22"/>
        </w:rPr>
      </w:pPr>
    </w:p>
    <w:p w:rsidR="00060529" w:rsidRPr="00670D5F" w:rsidRDefault="00060529" w:rsidP="00670D5F">
      <w:pPr>
        <w:rPr>
          <w:sz w:val="22"/>
          <w:szCs w:val="22"/>
        </w:rPr>
      </w:pPr>
      <w:r w:rsidRPr="00670D5F">
        <w:rPr>
          <w:sz w:val="22"/>
          <w:szCs w:val="22"/>
        </w:rPr>
        <w:t>A ………………………, le………………..</w:t>
      </w:r>
    </w:p>
    <w:p w:rsidR="00060529" w:rsidRPr="00670D5F" w:rsidRDefault="00060529" w:rsidP="00670D5F">
      <w:pPr>
        <w:rPr>
          <w:sz w:val="22"/>
          <w:szCs w:val="22"/>
        </w:rPr>
      </w:pPr>
      <w:r w:rsidRPr="00670D5F">
        <w:rPr>
          <w:sz w:val="22"/>
          <w:szCs w:val="22"/>
        </w:rPr>
        <w:t>________________________________ __________________________</w:t>
      </w:r>
      <w:r w:rsidR="0084049B" w:rsidRPr="00670D5F">
        <w:rPr>
          <w:sz w:val="22"/>
          <w:szCs w:val="22"/>
        </w:rPr>
        <w:t>__________________</w:t>
      </w:r>
    </w:p>
    <w:p w:rsidR="0084049B" w:rsidRDefault="0084049B" w:rsidP="00670D5F">
      <w:pPr>
        <w:rPr>
          <w:sz w:val="22"/>
          <w:szCs w:val="22"/>
        </w:rPr>
      </w:pPr>
    </w:p>
    <w:p w:rsidR="00634DF8" w:rsidRDefault="00634DF8" w:rsidP="00670D5F">
      <w:pPr>
        <w:rPr>
          <w:sz w:val="22"/>
          <w:szCs w:val="22"/>
        </w:rPr>
      </w:pPr>
    </w:p>
    <w:tbl>
      <w:tblPr>
        <w:tblW w:w="0" w:type="auto"/>
        <w:tblLook w:val="04A0" w:firstRow="1" w:lastRow="0" w:firstColumn="1" w:lastColumn="0" w:noHBand="0" w:noVBand="1"/>
      </w:tblPr>
      <w:tblGrid>
        <w:gridCol w:w="4606"/>
        <w:gridCol w:w="4606"/>
      </w:tblGrid>
      <w:tr w:rsidR="00634DF8" w:rsidRPr="009055A0" w:rsidTr="009055A0">
        <w:tc>
          <w:tcPr>
            <w:tcW w:w="4606" w:type="dxa"/>
            <w:shd w:val="clear" w:color="auto" w:fill="auto"/>
          </w:tcPr>
          <w:p w:rsidR="00634DF8" w:rsidRPr="009055A0" w:rsidRDefault="00634DF8" w:rsidP="009055A0">
            <w:pPr>
              <w:jc w:val="center"/>
              <w:rPr>
                <w:sz w:val="22"/>
                <w:szCs w:val="22"/>
              </w:rPr>
            </w:pPr>
            <w:r w:rsidRPr="009055A0">
              <w:rPr>
                <w:sz w:val="22"/>
                <w:szCs w:val="22"/>
              </w:rPr>
              <w:t>Signature du Président du CR, du Maire ; du Chef de Village ou du Délégué de Quartier</w:t>
            </w:r>
          </w:p>
          <w:p w:rsidR="00634DF8" w:rsidRPr="009055A0" w:rsidRDefault="00634DF8" w:rsidP="009055A0">
            <w:pPr>
              <w:jc w:val="center"/>
              <w:rPr>
                <w:sz w:val="22"/>
                <w:szCs w:val="22"/>
              </w:rPr>
            </w:pPr>
          </w:p>
        </w:tc>
        <w:tc>
          <w:tcPr>
            <w:tcW w:w="4606" w:type="dxa"/>
            <w:shd w:val="clear" w:color="auto" w:fill="auto"/>
          </w:tcPr>
          <w:p w:rsidR="00634DF8" w:rsidRPr="009055A0" w:rsidRDefault="00634DF8" w:rsidP="009055A0">
            <w:pPr>
              <w:jc w:val="center"/>
              <w:rPr>
                <w:sz w:val="22"/>
                <w:szCs w:val="22"/>
              </w:rPr>
            </w:pPr>
            <w:r w:rsidRPr="009055A0">
              <w:rPr>
                <w:sz w:val="22"/>
                <w:szCs w:val="22"/>
              </w:rPr>
              <w:t>Signature du plaignant</w:t>
            </w:r>
          </w:p>
        </w:tc>
      </w:tr>
    </w:tbl>
    <w:p w:rsidR="009E69EF" w:rsidRPr="00466B31" w:rsidRDefault="009E69EF" w:rsidP="00AD19F0">
      <w:pPr>
        <w:rPr>
          <w:rFonts w:ascii="Verdana" w:hAnsi="Verdana"/>
          <w:b/>
          <w:sz w:val="22"/>
          <w:szCs w:val="22"/>
        </w:rPr>
      </w:pPr>
    </w:p>
    <w:p w:rsidR="0041588F" w:rsidRDefault="00466B31" w:rsidP="00925D09">
      <w:pPr>
        <w:pStyle w:val="Heading2"/>
        <w:spacing w:after="240"/>
        <w:jc w:val="both"/>
        <w:rPr>
          <w:rFonts w:ascii="Times New Roman" w:hAnsi="Times New Roman" w:cs="Times New Roman"/>
          <w:i w:val="0"/>
          <w:sz w:val="22"/>
          <w:szCs w:val="22"/>
        </w:rPr>
      </w:pPr>
      <w:r>
        <w:rPr>
          <w:rFonts w:ascii="Times New Roman" w:hAnsi="Times New Roman" w:cs="Times New Roman"/>
          <w:i w:val="0"/>
          <w:sz w:val="22"/>
          <w:szCs w:val="22"/>
        </w:rPr>
        <w:br w:type="page"/>
      </w:r>
      <w:bookmarkStart w:id="514" w:name="_Toc392053953"/>
      <w:r w:rsidR="0007108E" w:rsidRPr="00466B31">
        <w:rPr>
          <w:rFonts w:ascii="Times New Roman" w:hAnsi="Times New Roman" w:cs="Times New Roman"/>
          <w:i w:val="0"/>
          <w:sz w:val="22"/>
          <w:szCs w:val="22"/>
        </w:rPr>
        <w:lastRenderedPageBreak/>
        <w:t xml:space="preserve">Annexe </w:t>
      </w:r>
      <w:r w:rsidR="00874337">
        <w:rPr>
          <w:rFonts w:ascii="Times New Roman" w:hAnsi="Times New Roman" w:cs="Times New Roman"/>
          <w:i w:val="0"/>
          <w:sz w:val="22"/>
          <w:szCs w:val="22"/>
        </w:rPr>
        <w:t>5</w:t>
      </w:r>
      <w:r w:rsidR="0041588F" w:rsidRPr="00466B31">
        <w:rPr>
          <w:rFonts w:ascii="Times New Roman" w:hAnsi="Times New Roman" w:cs="Times New Roman"/>
          <w:i w:val="0"/>
          <w:sz w:val="22"/>
          <w:szCs w:val="22"/>
        </w:rPr>
        <w:t> : Liste bibliographique</w:t>
      </w:r>
      <w:bookmarkEnd w:id="514"/>
    </w:p>
    <w:p w:rsidR="0076432D" w:rsidRPr="00F32A6A" w:rsidRDefault="0076432D" w:rsidP="009055A0">
      <w:pPr>
        <w:pStyle w:val="ListParagraph1"/>
        <w:numPr>
          <w:ilvl w:val="0"/>
          <w:numId w:val="35"/>
        </w:numPr>
        <w:spacing w:after="0" w:line="240" w:lineRule="auto"/>
        <w:jc w:val="both"/>
        <w:rPr>
          <w:rFonts w:ascii="Times New Roman" w:hAnsi="Times New Roman"/>
        </w:rPr>
      </w:pPr>
      <w:r w:rsidRPr="00F32A6A">
        <w:rPr>
          <w:rFonts w:ascii="Times New Roman" w:hAnsi="Times New Roman"/>
        </w:rPr>
        <w:t>Décret du 26 juillet 1932 réorganisant le régime de la propriété foncière en AOF</w:t>
      </w:r>
    </w:p>
    <w:p w:rsidR="0076432D" w:rsidRPr="00F32A6A" w:rsidRDefault="0076432D" w:rsidP="009055A0">
      <w:pPr>
        <w:pStyle w:val="ListParagraph1"/>
        <w:numPr>
          <w:ilvl w:val="0"/>
          <w:numId w:val="35"/>
        </w:numPr>
        <w:spacing w:after="0" w:line="240" w:lineRule="auto"/>
        <w:jc w:val="both"/>
        <w:rPr>
          <w:rFonts w:ascii="Times New Roman" w:hAnsi="Times New Roman"/>
        </w:rPr>
      </w:pPr>
      <w:r w:rsidRPr="00F32A6A">
        <w:rPr>
          <w:rFonts w:ascii="Times New Roman" w:hAnsi="Times New Roman"/>
        </w:rPr>
        <w:t>Loi n° 64-46 du 17 juin 1964 relative au domaine national</w:t>
      </w:r>
    </w:p>
    <w:p w:rsidR="0076432D" w:rsidRPr="00F32A6A" w:rsidRDefault="0076432D" w:rsidP="009055A0">
      <w:pPr>
        <w:pStyle w:val="ListParagraph1"/>
        <w:numPr>
          <w:ilvl w:val="0"/>
          <w:numId w:val="35"/>
        </w:numPr>
        <w:spacing w:after="0" w:line="240" w:lineRule="auto"/>
        <w:jc w:val="both"/>
        <w:rPr>
          <w:rFonts w:ascii="Times New Roman" w:hAnsi="Times New Roman"/>
        </w:rPr>
      </w:pPr>
      <w:r w:rsidRPr="00F32A6A">
        <w:rPr>
          <w:rFonts w:ascii="Times New Roman" w:hAnsi="Times New Roman"/>
        </w:rPr>
        <w:t>Loi n° 76-66 du 2 juillet 1976 portant Code du domaine de l’Etat</w:t>
      </w:r>
    </w:p>
    <w:p w:rsidR="0076432D" w:rsidRPr="00F32A6A" w:rsidRDefault="0076432D" w:rsidP="009055A0">
      <w:pPr>
        <w:pStyle w:val="ListParagraph1"/>
        <w:numPr>
          <w:ilvl w:val="0"/>
          <w:numId w:val="35"/>
        </w:numPr>
        <w:spacing w:after="0" w:line="240" w:lineRule="auto"/>
        <w:jc w:val="both"/>
        <w:rPr>
          <w:rFonts w:ascii="Times New Roman" w:hAnsi="Times New Roman"/>
        </w:rPr>
      </w:pPr>
      <w:r w:rsidRPr="00F32A6A">
        <w:rPr>
          <w:rFonts w:ascii="Times New Roman" w:hAnsi="Times New Roman"/>
        </w:rPr>
        <w:t>Loi n° 76-67 du 2 juillet 1976 relative à l’expropriation pour cause d’utilité publique et aux autres opérations foncières</w:t>
      </w:r>
    </w:p>
    <w:p w:rsidR="0076432D" w:rsidRPr="00F32A6A" w:rsidRDefault="0076432D" w:rsidP="009055A0">
      <w:pPr>
        <w:pStyle w:val="ListParagraph1"/>
        <w:numPr>
          <w:ilvl w:val="0"/>
          <w:numId w:val="35"/>
        </w:numPr>
        <w:spacing w:after="0" w:line="240" w:lineRule="auto"/>
        <w:jc w:val="both"/>
        <w:rPr>
          <w:rFonts w:ascii="Times New Roman" w:hAnsi="Times New Roman"/>
        </w:rPr>
      </w:pPr>
      <w:r w:rsidRPr="00F32A6A">
        <w:rPr>
          <w:rFonts w:ascii="Times New Roman" w:hAnsi="Times New Roman"/>
        </w:rPr>
        <w:t>Loi n° 96-06 du 22 mars 1996 portant Codes des collectivités locales modifié</w:t>
      </w:r>
    </w:p>
    <w:p w:rsidR="0076432D" w:rsidRPr="00F32A6A" w:rsidRDefault="0076432D" w:rsidP="009055A0">
      <w:pPr>
        <w:pStyle w:val="ListParagraph1"/>
        <w:numPr>
          <w:ilvl w:val="0"/>
          <w:numId w:val="35"/>
        </w:numPr>
        <w:spacing w:after="0" w:line="240" w:lineRule="auto"/>
        <w:jc w:val="both"/>
        <w:rPr>
          <w:rFonts w:ascii="Times New Roman" w:hAnsi="Times New Roman"/>
        </w:rPr>
      </w:pPr>
      <w:r w:rsidRPr="00F32A6A">
        <w:rPr>
          <w:rFonts w:ascii="Times New Roman" w:hAnsi="Times New Roman"/>
        </w:rPr>
        <w:t>Loi n° 96-07 du 22 mars 1996 portant transfert de compétences aux régions, communes et communautés rurales</w:t>
      </w:r>
    </w:p>
    <w:p w:rsidR="0076432D" w:rsidRPr="00F32A6A" w:rsidRDefault="0076432D" w:rsidP="009055A0">
      <w:pPr>
        <w:pStyle w:val="ListParagraph1"/>
        <w:numPr>
          <w:ilvl w:val="0"/>
          <w:numId w:val="35"/>
        </w:numPr>
        <w:spacing w:after="0" w:line="240" w:lineRule="auto"/>
        <w:jc w:val="both"/>
        <w:rPr>
          <w:rFonts w:ascii="Times New Roman" w:hAnsi="Times New Roman"/>
        </w:rPr>
      </w:pPr>
      <w:r w:rsidRPr="00F32A6A">
        <w:rPr>
          <w:rFonts w:ascii="Times New Roman" w:hAnsi="Times New Roman"/>
        </w:rPr>
        <w:t xml:space="preserve">Loi n° 98-03 du 8 janvier 1988 portant Code forestier (Partie législative) </w:t>
      </w:r>
    </w:p>
    <w:p w:rsidR="0076432D" w:rsidRPr="00F32A6A" w:rsidRDefault="0076432D" w:rsidP="009055A0">
      <w:pPr>
        <w:pStyle w:val="ListParagraph1"/>
        <w:numPr>
          <w:ilvl w:val="0"/>
          <w:numId w:val="35"/>
        </w:numPr>
        <w:spacing w:after="0" w:line="240" w:lineRule="auto"/>
        <w:jc w:val="both"/>
        <w:rPr>
          <w:rFonts w:ascii="Times New Roman" w:hAnsi="Times New Roman"/>
        </w:rPr>
      </w:pPr>
      <w:r w:rsidRPr="00F32A6A">
        <w:rPr>
          <w:rFonts w:ascii="Times New Roman" w:hAnsi="Times New Roman"/>
        </w:rPr>
        <w:t>Loi n° 2008-43 du 20 août 2008 portant Code de l’urbanisme (Partie législative)</w:t>
      </w:r>
    </w:p>
    <w:p w:rsidR="0076432D" w:rsidRPr="00F32A6A" w:rsidRDefault="0076432D" w:rsidP="009055A0">
      <w:pPr>
        <w:pStyle w:val="ListParagraph1"/>
        <w:numPr>
          <w:ilvl w:val="0"/>
          <w:numId w:val="35"/>
        </w:numPr>
        <w:spacing w:after="0" w:line="240" w:lineRule="auto"/>
        <w:jc w:val="both"/>
        <w:rPr>
          <w:rFonts w:ascii="Times New Roman" w:hAnsi="Times New Roman"/>
        </w:rPr>
      </w:pPr>
      <w:r w:rsidRPr="00F32A6A">
        <w:rPr>
          <w:rFonts w:ascii="Times New Roman" w:hAnsi="Times New Roman"/>
        </w:rPr>
        <w:t>Décret n° 64-573 du 30 juillet 1964 portant application de la loi n° 64-46 du 17 juin 1964 relative au domaine national</w:t>
      </w:r>
    </w:p>
    <w:p w:rsidR="0076432D" w:rsidRPr="00F32A6A" w:rsidRDefault="0076432D" w:rsidP="009055A0">
      <w:pPr>
        <w:pStyle w:val="ListParagraph1"/>
        <w:numPr>
          <w:ilvl w:val="0"/>
          <w:numId w:val="35"/>
        </w:numPr>
        <w:spacing w:after="0" w:line="240" w:lineRule="auto"/>
        <w:jc w:val="both"/>
        <w:rPr>
          <w:rFonts w:ascii="Times New Roman" w:hAnsi="Times New Roman"/>
        </w:rPr>
      </w:pPr>
      <w:r w:rsidRPr="00F32A6A">
        <w:rPr>
          <w:rFonts w:ascii="Times New Roman" w:hAnsi="Times New Roman"/>
        </w:rPr>
        <w:t>Décret n° 72-1288 du 27 octobre 1972 fixant les conditions d’affectation et de désaffectation des terres du domaine national situées en zone de terroirs</w:t>
      </w:r>
    </w:p>
    <w:p w:rsidR="0076432D" w:rsidRPr="00F32A6A" w:rsidRDefault="0076432D" w:rsidP="009055A0">
      <w:pPr>
        <w:pStyle w:val="ListParagraph1"/>
        <w:numPr>
          <w:ilvl w:val="0"/>
          <w:numId w:val="35"/>
        </w:numPr>
        <w:spacing w:after="0" w:line="240" w:lineRule="auto"/>
        <w:jc w:val="both"/>
        <w:rPr>
          <w:rFonts w:ascii="Times New Roman" w:hAnsi="Times New Roman"/>
        </w:rPr>
      </w:pPr>
      <w:r w:rsidRPr="00F32A6A">
        <w:rPr>
          <w:rFonts w:ascii="Times New Roman" w:hAnsi="Times New Roman"/>
        </w:rPr>
        <w:t>Décret n° 77-563 du 3 juillet 1977 portant application de la loi n° 76-67 du 2 juillet 1976 relative à l’expropriation pour cause d’utilité publique</w:t>
      </w:r>
    </w:p>
    <w:p w:rsidR="0076432D" w:rsidRPr="00F32A6A" w:rsidRDefault="0076432D" w:rsidP="009055A0">
      <w:pPr>
        <w:pStyle w:val="ListParagraph1"/>
        <w:numPr>
          <w:ilvl w:val="0"/>
          <w:numId w:val="35"/>
        </w:numPr>
        <w:spacing w:after="0" w:line="240" w:lineRule="auto"/>
        <w:jc w:val="both"/>
        <w:rPr>
          <w:rFonts w:ascii="Times New Roman" w:hAnsi="Times New Roman"/>
        </w:rPr>
      </w:pPr>
      <w:r w:rsidRPr="00F32A6A">
        <w:rPr>
          <w:rFonts w:ascii="Times New Roman" w:hAnsi="Times New Roman"/>
        </w:rPr>
        <w:t>Décret n° 80-268 du 10 mars 1980 portant organisation des parcours de bétail et fixant les conditions d’utilisation des pâturages</w:t>
      </w:r>
    </w:p>
    <w:p w:rsidR="0076432D" w:rsidRPr="00F32A6A" w:rsidRDefault="0076432D" w:rsidP="009055A0">
      <w:pPr>
        <w:pStyle w:val="ListParagraph1"/>
        <w:numPr>
          <w:ilvl w:val="0"/>
          <w:numId w:val="35"/>
        </w:numPr>
        <w:spacing w:after="0" w:line="240" w:lineRule="auto"/>
        <w:jc w:val="both"/>
        <w:rPr>
          <w:rFonts w:ascii="Times New Roman" w:hAnsi="Times New Roman"/>
        </w:rPr>
      </w:pPr>
      <w:r w:rsidRPr="00F32A6A">
        <w:rPr>
          <w:rFonts w:ascii="Times New Roman" w:hAnsi="Times New Roman"/>
        </w:rPr>
        <w:t>Décret n° 81-557 du 21 mai 1981 portant application du Code du domaine de l’Etat en ce qui concerne le domaine privé</w:t>
      </w:r>
    </w:p>
    <w:p w:rsidR="00310F41" w:rsidRPr="00DB51CC" w:rsidRDefault="00310F41" w:rsidP="009055A0">
      <w:pPr>
        <w:numPr>
          <w:ilvl w:val="0"/>
          <w:numId w:val="35"/>
        </w:numPr>
        <w:jc w:val="both"/>
        <w:rPr>
          <w:sz w:val="22"/>
          <w:szCs w:val="22"/>
        </w:rPr>
      </w:pPr>
      <w:r w:rsidRPr="00DB51CC">
        <w:rPr>
          <w:sz w:val="22"/>
          <w:szCs w:val="22"/>
        </w:rPr>
        <w:t>Décret n</w:t>
      </w:r>
      <w:r w:rsidRPr="00D95736">
        <w:rPr>
          <w:sz w:val="22"/>
          <w:szCs w:val="22"/>
          <w:vertAlign w:val="superscript"/>
        </w:rPr>
        <w:t>o</w:t>
      </w:r>
      <w:r w:rsidRPr="00DB51CC">
        <w:rPr>
          <w:sz w:val="22"/>
          <w:szCs w:val="22"/>
        </w:rPr>
        <w:t xml:space="preserve"> 2010-439 du 6 avril 2010 abrogeant et remplaçant le décret n</w:t>
      </w:r>
      <w:r w:rsidRPr="00D95736">
        <w:rPr>
          <w:sz w:val="22"/>
          <w:szCs w:val="22"/>
          <w:vertAlign w:val="superscript"/>
        </w:rPr>
        <w:t>o</w:t>
      </w:r>
      <w:r w:rsidRPr="00DB51CC">
        <w:rPr>
          <w:sz w:val="22"/>
          <w:szCs w:val="22"/>
        </w:rPr>
        <w:t xml:space="preserve"> 88-74 du 18 janvier 1988 fixant le barème du prix des</w:t>
      </w:r>
      <w:r>
        <w:rPr>
          <w:sz w:val="22"/>
          <w:szCs w:val="22"/>
        </w:rPr>
        <w:t xml:space="preserve"> </w:t>
      </w:r>
      <w:r w:rsidRPr="00DB51CC">
        <w:rPr>
          <w:sz w:val="22"/>
          <w:szCs w:val="22"/>
        </w:rPr>
        <w:t>terrains nus et des terrains bâtis, applicable en matière de loyer.</w:t>
      </w:r>
    </w:p>
    <w:p w:rsidR="0076432D" w:rsidRPr="00F32A6A" w:rsidRDefault="0076432D" w:rsidP="009055A0">
      <w:pPr>
        <w:pStyle w:val="ListParagraph1"/>
        <w:numPr>
          <w:ilvl w:val="0"/>
          <w:numId w:val="35"/>
        </w:numPr>
        <w:spacing w:after="0" w:line="240" w:lineRule="auto"/>
        <w:jc w:val="both"/>
        <w:rPr>
          <w:rFonts w:ascii="Times New Roman" w:hAnsi="Times New Roman"/>
        </w:rPr>
      </w:pPr>
      <w:r w:rsidRPr="00F32A6A">
        <w:rPr>
          <w:rFonts w:ascii="Times New Roman" w:hAnsi="Times New Roman"/>
        </w:rPr>
        <w:t>Décret n° 98-164 du 20 février 1998 portant Code forestier (Partie réglementaire)</w:t>
      </w:r>
    </w:p>
    <w:p w:rsidR="00634DF8" w:rsidRDefault="00634DF8" w:rsidP="00670D5F">
      <w:pPr>
        <w:rPr>
          <w:b/>
        </w:rPr>
      </w:pPr>
    </w:p>
    <w:p w:rsidR="0099008E" w:rsidRPr="00670D5F" w:rsidRDefault="0099008E" w:rsidP="00670D5F">
      <w:pPr>
        <w:rPr>
          <w:b/>
        </w:rPr>
      </w:pPr>
      <w:r w:rsidRPr="00670D5F">
        <w:rPr>
          <w:b/>
        </w:rPr>
        <w:t>Documentation générale</w:t>
      </w:r>
    </w:p>
    <w:p w:rsidR="0099008E" w:rsidRPr="00E02663" w:rsidRDefault="0099008E" w:rsidP="009055A0">
      <w:pPr>
        <w:pStyle w:val="ListParagraph1"/>
        <w:numPr>
          <w:ilvl w:val="0"/>
          <w:numId w:val="35"/>
        </w:numPr>
        <w:spacing w:after="0" w:line="240" w:lineRule="auto"/>
        <w:jc w:val="both"/>
        <w:rPr>
          <w:rFonts w:ascii="Times New Roman" w:hAnsi="Times New Roman"/>
          <w:lang w:val="en-US"/>
        </w:rPr>
      </w:pPr>
      <w:r w:rsidRPr="00E02663">
        <w:rPr>
          <w:rFonts w:ascii="Times New Roman" w:hAnsi="Times New Roman"/>
          <w:lang w:val="en-US"/>
        </w:rPr>
        <w:t xml:space="preserve">The World Bank Operational Manuel Bank Procedures Environmental Assessment BP 4.01 January 1999; The World Bank Operational Manuel Bank Procedures Environmental Assessment BP 4.01 Annex A January 1999 </w:t>
      </w:r>
    </w:p>
    <w:p w:rsidR="0099008E" w:rsidRPr="00310F41" w:rsidRDefault="0099008E" w:rsidP="009055A0">
      <w:pPr>
        <w:pStyle w:val="ListParagraph1"/>
        <w:numPr>
          <w:ilvl w:val="0"/>
          <w:numId w:val="35"/>
        </w:numPr>
        <w:spacing w:after="0" w:line="240" w:lineRule="auto"/>
        <w:jc w:val="both"/>
        <w:rPr>
          <w:rFonts w:ascii="Times New Roman" w:hAnsi="Times New Roman"/>
        </w:rPr>
      </w:pPr>
      <w:r w:rsidRPr="00310F41">
        <w:rPr>
          <w:rFonts w:ascii="Times New Roman" w:hAnsi="Times New Roman"/>
        </w:rPr>
        <w:t>Manuel d’Evaluation Environnementale.  Vol.1 : Politiques, procédures et questions intersectorielles ; Banque Mondiale / Secrétariat francophone de l’Association Internationale pour l’Evaluation d’Impacts ; Montréal, 1999</w:t>
      </w:r>
    </w:p>
    <w:p w:rsidR="0099008E" w:rsidRPr="00310F41" w:rsidRDefault="0099008E" w:rsidP="009055A0">
      <w:pPr>
        <w:pStyle w:val="ListParagraph1"/>
        <w:numPr>
          <w:ilvl w:val="0"/>
          <w:numId w:val="35"/>
        </w:numPr>
        <w:spacing w:after="0" w:line="240" w:lineRule="auto"/>
        <w:jc w:val="both"/>
        <w:rPr>
          <w:rFonts w:ascii="Times New Roman" w:hAnsi="Times New Roman"/>
        </w:rPr>
      </w:pPr>
      <w:r w:rsidRPr="00310F41">
        <w:rPr>
          <w:rFonts w:ascii="Times New Roman" w:hAnsi="Times New Roman"/>
        </w:rPr>
        <w:t>Manuel d’Evaluation Environnementale,  Vol.2 : Lignes directrices sectorielles Banque Mondiale / Secrétariat francophone de l’Association Internationale pour l’Evaluation d’Impacts, Montréal, 1999</w:t>
      </w:r>
    </w:p>
    <w:p w:rsidR="0099008E" w:rsidRPr="00310F41" w:rsidRDefault="0099008E" w:rsidP="009055A0">
      <w:pPr>
        <w:pStyle w:val="ListParagraph1"/>
        <w:numPr>
          <w:ilvl w:val="0"/>
          <w:numId w:val="35"/>
        </w:numPr>
        <w:spacing w:after="0" w:line="240" w:lineRule="auto"/>
        <w:jc w:val="both"/>
        <w:rPr>
          <w:rFonts w:ascii="Times New Roman" w:hAnsi="Times New Roman"/>
        </w:rPr>
      </w:pPr>
      <w:r w:rsidRPr="00310F41">
        <w:rPr>
          <w:rFonts w:ascii="Times New Roman" w:hAnsi="Times New Roman"/>
        </w:rPr>
        <w:t xml:space="preserve">Manuel Opérationnel de </w:t>
      </w:r>
      <w:smartTag w:uri="urn:schemas-microsoft-com:office:smarttags" w:element="PersonName">
        <w:smartTagPr>
          <w:attr w:name="ProductID" w:val="la Banque Mondiale"/>
        </w:smartTagPr>
        <w:r w:rsidRPr="00310F41">
          <w:rPr>
            <w:rFonts w:ascii="Times New Roman" w:hAnsi="Times New Roman"/>
          </w:rPr>
          <w:t>la Banque Mondiale</w:t>
        </w:r>
      </w:smartTag>
      <w:r w:rsidRPr="00310F41">
        <w:rPr>
          <w:rFonts w:ascii="Times New Roman" w:hAnsi="Times New Roman"/>
        </w:rPr>
        <w:t xml:space="preserve"> – Politiques Opérationnelles, Banque Mondiale, Washington, 1999</w:t>
      </w:r>
    </w:p>
    <w:p w:rsidR="0099008E" w:rsidRPr="00310F41" w:rsidRDefault="0099008E" w:rsidP="009055A0">
      <w:pPr>
        <w:pStyle w:val="ListParagraph1"/>
        <w:numPr>
          <w:ilvl w:val="0"/>
          <w:numId w:val="35"/>
        </w:numPr>
        <w:spacing w:after="0" w:line="240" w:lineRule="auto"/>
        <w:jc w:val="both"/>
        <w:rPr>
          <w:rFonts w:ascii="Times New Roman" w:hAnsi="Times New Roman"/>
        </w:rPr>
      </w:pPr>
      <w:r w:rsidRPr="00310F41">
        <w:rPr>
          <w:rFonts w:ascii="Times New Roman" w:hAnsi="Times New Roman"/>
        </w:rPr>
        <w:t>Directives OP 4</w:t>
      </w:r>
      <w:r w:rsidR="002B66FB" w:rsidRPr="00310F41">
        <w:rPr>
          <w:rFonts w:ascii="Times New Roman" w:hAnsi="Times New Roman"/>
        </w:rPr>
        <w:t>.</w:t>
      </w:r>
      <w:r w:rsidRPr="00310F41">
        <w:rPr>
          <w:rFonts w:ascii="Times New Roman" w:hAnsi="Times New Roman"/>
        </w:rPr>
        <w:t>12, , Banque Mondiale 2001</w:t>
      </w:r>
    </w:p>
    <w:p w:rsidR="0039251A" w:rsidRDefault="00F40378" w:rsidP="00925D09">
      <w:pPr>
        <w:pStyle w:val="Heading2"/>
        <w:spacing w:after="240"/>
        <w:jc w:val="both"/>
        <w:rPr>
          <w:rFonts w:ascii="Times New Roman" w:hAnsi="Times New Roman" w:cs="Times New Roman"/>
          <w:i w:val="0"/>
          <w:sz w:val="22"/>
          <w:szCs w:val="22"/>
        </w:rPr>
      </w:pPr>
      <w:r>
        <w:rPr>
          <w:rFonts w:ascii="Times New Roman" w:hAnsi="Times New Roman" w:cs="Times New Roman"/>
          <w:i w:val="0"/>
          <w:sz w:val="22"/>
          <w:szCs w:val="22"/>
        </w:rPr>
        <w:br w:type="page"/>
      </w:r>
      <w:bookmarkStart w:id="515" w:name="_Toc392053954"/>
      <w:r w:rsidR="0039251A" w:rsidRPr="00466B31">
        <w:rPr>
          <w:rFonts w:ascii="Times New Roman" w:hAnsi="Times New Roman" w:cs="Times New Roman"/>
          <w:i w:val="0"/>
          <w:sz w:val="22"/>
          <w:szCs w:val="22"/>
        </w:rPr>
        <w:lastRenderedPageBreak/>
        <w:t xml:space="preserve">Annexe </w:t>
      </w:r>
      <w:r w:rsidR="0039251A">
        <w:rPr>
          <w:rFonts w:ascii="Times New Roman" w:hAnsi="Times New Roman" w:cs="Times New Roman"/>
          <w:i w:val="0"/>
          <w:sz w:val="22"/>
          <w:szCs w:val="22"/>
        </w:rPr>
        <w:t>6</w:t>
      </w:r>
      <w:r w:rsidR="0039251A" w:rsidRPr="00466B31">
        <w:rPr>
          <w:rFonts w:ascii="Times New Roman" w:hAnsi="Times New Roman" w:cs="Times New Roman"/>
          <w:i w:val="0"/>
          <w:sz w:val="22"/>
          <w:szCs w:val="22"/>
        </w:rPr>
        <w:t> : Liste des personnes rencontrées</w:t>
      </w:r>
      <w:bookmarkEnd w:id="515"/>
    </w:p>
    <w:p w:rsidR="00366FAD" w:rsidRDefault="00F70748" w:rsidP="00366FAD">
      <w:pPr>
        <w:jc w:val="center"/>
        <w:rPr>
          <w:b/>
          <w:sz w:val="22"/>
          <w:szCs w:val="22"/>
        </w:rPr>
      </w:pPr>
      <w:r>
        <w:rPr>
          <w:b/>
          <w:sz w:val="22"/>
          <w:szCs w:val="22"/>
        </w:rPr>
        <w:t>Rencontres institutionnelles à Dakar  (du 03 au 12/06/14)</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60"/>
        <w:gridCol w:w="4111"/>
        <w:gridCol w:w="2410"/>
      </w:tblGrid>
      <w:tr w:rsidR="00366FAD" w:rsidRPr="00E97F5A" w:rsidTr="00A82B01">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366FAD" w:rsidRPr="00E97F5A" w:rsidRDefault="00366FAD" w:rsidP="00A82B01">
            <w:pPr>
              <w:rPr>
                <w:b/>
                <w:sz w:val="22"/>
                <w:szCs w:val="22"/>
              </w:rPr>
            </w:pPr>
            <w:r w:rsidRPr="00E97F5A">
              <w:rPr>
                <w:b/>
                <w:sz w:val="22"/>
                <w:szCs w:val="22"/>
              </w:rPr>
              <w:t>No</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366FAD" w:rsidRPr="00E97F5A" w:rsidRDefault="00366FAD" w:rsidP="00A82B01">
            <w:pPr>
              <w:rPr>
                <w:b/>
                <w:sz w:val="22"/>
                <w:szCs w:val="22"/>
              </w:rPr>
            </w:pPr>
            <w:r w:rsidRPr="00E97F5A">
              <w:rPr>
                <w:b/>
                <w:sz w:val="22"/>
                <w:szCs w:val="22"/>
              </w:rPr>
              <w:t>Prénom et Non</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366FAD" w:rsidRPr="00E97F5A" w:rsidRDefault="00366FAD" w:rsidP="00A82B01">
            <w:pPr>
              <w:rPr>
                <w:b/>
                <w:sz w:val="22"/>
                <w:szCs w:val="22"/>
              </w:rPr>
            </w:pPr>
            <w:r w:rsidRPr="00E97F5A">
              <w:rPr>
                <w:b/>
                <w:sz w:val="22"/>
                <w:szCs w:val="22"/>
              </w:rPr>
              <w:t>Structure/Fonction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366FAD" w:rsidRPr="00E97F5A" w:rsidRDefault="00366FAD" w:rsidP="00A82B01">
            <w:pPr>
              <w:rPr>
                <w:b/>
                <w:sz w:val="22"/>
                <w:szCs w:val="22"/>
              </w:rPr>
            </w:pPr>
            <w:r w:rsidRPr="00E97F5A">
              <w:rPr>
                <w:b/>
                <w:sz w:val="22"/>
                <w:szCs w:val="22"/>
              </w:rPr>
              <w:t>Contact</w:t>
            </w:r>
          </w:p>
        </w:tc>
      </w:tr>
      <w:tr w:rsidR="00366FAD" w:rsidRPr="00E97F5A" w:rsidTr="00A82B01">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66FAD" w:rsidRPr="00010EB5" w:rsidRDefault="00366FAD" w:rsidP="00366FAD">
            <w:pPr>
              <w:pStyle w:val="ListParagraph"/>
              <w:numPr>
                <w:ilvl w:val="0"/>
                <w:numId w:val="51"/>
              </w:numPr>
              <w:contextualSpacing/>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66FAD" w:rsidRPr="00E97F5A" w:rsidRDefault="00366FAD" w:rsidP="00A82B01">
            <w:pPr>
              <w:rPr>
                <w:sz w:val="22"/>
                <w:szCs w:val="22"/>
              </w:rPr>
            </w:pPr>
            <w:proofErr w:type="spellStart"/>
            <w:r w:rsidRPr="00E97F5A">
              <w:rPr>
                <w:sz w:val="22"/>
                <w:szCs w:val="22"/>
              </w:rPr>
              <w:t>Sanoussi</w:t>
            </w:r>
            <w:proofErr w:type="spellEnd"/>
            <w:r w:rsidRPr="00E97F5A">
              <w:rPr>
                <w:sz w:val="22"/>
                <w:szCs w:val="22"/>
              </w:rPr>
              <w:t xml:space="preserve"> DIAKITE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66FAD" w:rsidRPr="00E97F5A" w:rsidRDefault="00366FAD" w:rsidP="00A82B01">
            <w:pPr>
              <w:rPr>
                <w:sz w:val="22"/>
                <w:szCs w:val="22"/>
              </w:rPr>
            </w:pPr>
            <w:r w:rsidRPr="00E97F5A">
              <w:rPr>
                <w:sz w:val="22"/>
                <w:szCs w:val="22"/>
              </w:rPr>
              <w:t>Directeur Général /ONFF</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66FAD" w:rsidRPr="00E97F5A" w:rsidRDefault="00366FAD" w:rsidP="00A82B01">
            <w:pPr>
              <w:rPr>
                <w:sz w:val="22"/>
                <w:szCs w:val="22"/>
              </w:rPr>
            </w:pPr>
            <w:r w:rsidRPr="00E97F5A">
              <w:rPr>
                <w:sz w:val="22"/>
                <w:szCs w:val="22"/>
              </w:rPr>
              <w:t>33 827 92 51</w:t>
            </w:r>
          </w:p>
        </w:tc>
      </w:tr>
      <w:tr w:rsidR="00366FAD" w:rsidRPr="00E97F5A" w:rsidTr="00A82B01">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66FAD" w:rsidRPr="00010EB5" w:rsidRDefault="00366FAD" w:rsidP="00366FAD">
            <w:pPr>
              <w:pStyle w:val="ListParagraph"/>
              <w:numPr>
                <w:ilvl w:val="0"/>
                <w:numId w:val="51"/>
              </w:numPr>
              <w:contextualSpacing/>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66FAD" w:rsidRPr="00E97F5A" w:rsidRDefault="00366FAD" w:rsidP="00A82B01">
            <w:pPr>
              <w:rPr>
                <w:sz w:val="22"/>
                <w:szCs w:val="22"/>
              </w:rPr>
            </w:pPr>
            <w:r w:rsidRPr="00E97F5A">
              <w:rPr>
                <w:sz w:val="22"/>
                <w:szCs w:val="22"/>
              </w:rPr>
              <w:t>Sékou BADJI</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66FAD" w:rsidRPr="00E97F5A" w:rsidRDefault="00366FAD" w:rsidP="00A82B01">
            <w:pPr>
              <w:rPr>
                <w:sz w:val="22"/>
                <w:szCs w:val="22"/>
              </w:rPr>
            </w:pPr>
            <w:r w:rsidRPr="00E97F5A">
              <w:rPr>
                <w:sz w:val="22"/>
                <w:szCs w:val="22"/>
              </w:rPr>
              <w:t>Directeur de la Planification et des Projet/ONFP</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66FAD" w:rsidRPr="00E97F5A" w:rsidRDefault="00366FAD" w:rsidP="00A82B01">
            <w:pPr>
              <w:rPr>
                <w:sz w:val="22"/>
                <w:szCs w:val="22"/>
              </w:rPr>
            </w:pPr>
            <w:r w:rsidRPr="00E97F5A">
              <w:rPr>
                <w:sz w:val="22"/>
                <w:szCs w:val="22"/>
              </w:rPr>
              <w:t>77 531 23 33</w:t>
            </w:r>
          </w:p>
        </w:tc>
      </w:tr>
      <w:tr w:rsidR="00366FAD" w:rsidRPr="00E97F5A" w:rsidTr="00A82B01">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66FAD" w:rsidRPr="00010EB5" w:rsidRDefault="00366FAD" w:rsidP="00366FAD">
            <w:pPr>
              <w:pStyle w:val="ListParagraph"/>
              <w:numPr>
                <w:ilvl w:val="0"/>
                <w:numId w:val="51"/>
              </w:numPr>
              <w:contextualSpacing/>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66FAD" w:rsidRPr="00E97F5A" w:rsidRDefault="00366FAD" w:rsidP="00A82B01">
            <w:pPr>
              <w:rPr>
                <w:sz w:val="22"/>
                <w:szCs w:val="22"/>
              </w:rPr>
            </w:pPr>
            <w:r w:rsidRPr="00E97F5A">
              <w:rPr>
                <w:sz w:val="22"/>
                <w:szCs w:val="22"/>
              </w:rPr>
              <w:t xml:space="preserve">Papa </w:t>
            </w:r>
            <w:proofErr w:type="spellStart"/>
            <w:r w:rsidRPr="00E97F5A">
              <w:rPr>
                <w:sz w:val="22"/>
                <w:szCs w:val="22"/>
              </w:rPr>
              <w:t>Sambaré</w:t>
            </w:r>
            <w:proofErr w:type="spellEnd"/>
            <w:r w:rsidRPr="00E97F5A">
              <w:rPr>
                <w:sz w:val="22"/>
                <w:szCs w:val="22"/>
              </w:rPr>
              <w:t xml:space="preserve"> NDIAYE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66FAD" w:rsidRPr="00E97F5A" w:rsidRDefault="00366FAD" w:rsidP="00A82B01">
            <w:pPr>
              <w:rPr>
                <w:sz w:val="22"/>
                <w:szCs w:val="22"/>
              </w:rPr>
            </w:pPr>
            <w:r w:rsidRPr="00E97F5A">
              <w:rPr>
                <w:sz w:val="22"/>
                <w:szCs w:val="22"/>
              </w:rPr>
              <w:t>DAGE/MFPAA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66FAD" w:rsidRPr="00E97F5A" w:rsidRDefault="00366FAD" w:rsidP="00A82B01">
            <w:pPr>
              <w:rPr>
                <w:sz w:val="22"/>
                <w:szCs w:val="22"/>
              </w:rPr>
            </w:pPr>
            <w:r w:rsidRPr="00E97F5A">
              <w:rPr>
                <w:sz w:val="22"/>
                <w:szCs w:val="22"/>
              </w:rPr>
              <w:t>77 740 41 70</w:t>
            </w:r>
          </w:p>
        </w:tc>
      </w:tr>
      <w:tr w:rsidR="00366FAD" w:rsidRPr="00E97F5A" w:rsidTr="00A82B01">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66FAD" w:rsidRPr="00010EB5" w:rsidRDefault="00366FAD" w:rsidP="00366FAD">
            <w:pPr>
              <w:pStyle w:val="ListParagraph"/>
              <w:numPr>
                <w:ilvl w:val="0"/>
                <w:numId w:val="51"/>
              </w:numPr>
              <w:contextualSpacing/>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66FAD" w:rsidRPr="00E97F5A" w:rsidRDefault="00366FAD" w:rsidP="00A82B01">
            <w:pPr>
              <w:rPr>
                <w:sz w:val="22"/>
                <w:szCs w:val="22"/>
              </w:rPr>
            </w:pPr>
            <w:r w:rsidRPr="00E97F5A">
              <w:rPr>
                <w:sz w:val="22"/>
                <w:szCs w:val="22"/>
              </w:rPr>
              <w:t>Michel FAYE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66FAD" w:rsidRPr="00E97F5A" w:rsidRDefault="00366FAD" w:rsidP="00A82B01">
            <w:pPr>
              <w:rPr>
                <w:sz w:val="22"/>
                <w:szCs w:val="22"/>
              </w:rPr>
            </w:pPr>
            <w:r w:rsidRPr="00E97F5A">
              <w:rPr>
                <w:sz w:val="22"/>
                <w:szCs w:val="22"/>
              </w:rPr>
              <w:t>Directeur de la Formation professionnelle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66FAD" w:rsidRPr="00E97F5A" w:rsidRDefault="00366FAD" w:rsidP="00A82B01">
            <w:pPr>
              <w:rPr>
                <w:sz w:val="22"/>
                <w:szCs w:val="22"/>
              </w:rPr>
            </w:pPr>
            <w:r w:rsidRPr="00E97F5A">
              <w:rPr>
                <w:sz w:val="22"/>
                <w:szCs w:val="22"/>
              </w:rPr>
              <w:t>77 209 01 52</w:t>
            </w:r>
          </w:p>
        </w:tc>
      </w:tr>
      <w:tr w:rsidR="00366FAD" w:rsidRPr="009055A0" w:rsidTr="00A82B01">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66FAD" w:rsidRPr="00010EB5" w:rsidRDefault="00366FAD" w:rsidP="00366FAD">
            <w:pPr>
              <w:pStyle w:val="ListParagraph"/>
              <w:numPr>
                <w:ilvl w:val="0"/>
                <w:numId w:val="51"/>
              </w:numPr>
              <w:contextualSpacing/>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66FAD" w:rsidRPr="00E97F5A" w:rsidRDefault="00366FAD" w:rsidP="00A82B01">
            <w:pPr>
              <w:rPr>
                <w:sz w:val="22"/>
                <w:szCs w:val="22"/>
              </w:rPr>
            </w:pPr>
            <w:proofErr w:type="spellStart"/>
            <w:r w:rsidRPr="00E97F5A">
              <w:rPr>
                <w:sz w:val="22"/>
                <w:szCs w:val="22"/>
              </w:rPr>
              <w:t>Momar</w:t>
            </w:r>
            <w:proofErr w:type="spellEnd"/>
            <w:r w:rsidRPr="00E97F5A">
              <w:rPr>
                <w:sz w:val="22"/>
                <w:szCs w:val="22"/>
              </w:rPr>
              <w:t xml:space="preserve"> SOW</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66FAD" w:rsidRPr="00E97F5A" w:rsidRDefault="00366FAD" w:rsidP="00A82B01">
            <w:pPr>
              <w:rPr>
                <w:sz w:val="22"/>
                <w:szCs w:val="22"/>
              </w:rPr>
            </w:pPr>
            <w:r w:rsidRPr="00E97F5A">
              <w:rPr>
                <w:sz w:val="22"/>
                <w:szCs w:val="22"/>
              </w:rPr>
              <w:t>Chef Division EIE/DEEC</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66FAD" w:rsidRPr="009055A0" w:rsidRDefault="00366FAD" w:rsidP="00A82B01">
            <w:pPr>
              <w:rPr>
                <w:sz w:val="22"/>
                <w:szCs w:val="22"/>
              </w:rPr>
            </w:pPr>
            <w:r w:rsidRPr="00E97F5A">
              <w:rPr>
                <w:sz w:val="22"/>
                <w:szCs w:val="22"/>
              </w:rPr>
              <w:t>77 645 38 73</w:t>
            </w:r>
          </w:p>
        </w:tc>
      </w:tr>
    </w:tbl>
    <w:p w:rsidR="00366FAD" w:rsidRDefault="00366FAD" w:rsidP="00366FAD">
      <w:pPr>
        <w:jc w:val="center"/>
        <w:rPr>
          <w:b/>
          <w:sz w:val="22"/>
          <w:szCs w:val="22"/>
        </w:rPr>
      </w:pPr>
    </w:p>
    <w:p w:rsidR="00F50D75" w:rsidRPr="00AC6390" w:rsidRDefault="00F50D75" w:rsidP="00366FAD">
      <w:pPr>
        <w:jc w:val="center"/>
        <w:rPr>
          <w:b/>
          <w:sz w:val="22"/>
          <w:szCs w:val="22"/>
        </w:rPr>
      </w:pPr>
      <w:r>
        <w:rPr>
          <w:b/>
          <w:sz w:val="22"/>
          <w:szCs w:val="22"/>
        </w:rPr>
        <w:t>Consultation à Ziguinchor, le 11 juin 2014</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32"/>
        <w:gridCol w:w="2388"/>
        <w:gridCol w:w="3260"/>
        <w:gridCol w:w="1701"/>
      </w:tblGrid>
      <w:tr w:rsidR="00866871" w:rsidRPr="00C81F99" w:rsidTr="009055A0">
        <w:trPr>
          <w:trHeight w:val="145"/>
        </w:trPr>
        <w:tc>
          <w:tcPr>
            <w:tcW w:w="568" w:type="dxa"/>
            <w:shd w:val="clear" w:color="auto" w:fill="auto"/>
          </w:tcPr>
          <w:p w:rsidR="00866871" w:rsidRPr="009055A0" w:rsidRDefault="00866871" w:rsidP="00866871">
            <w:pPr>
              <w:rPr>
                <w:b/>
                <w:sz w:val="22"/>
                <w:szCs w:val="22"/>
              </w:rPr>
            </w:pPr>
            <w:r w:rsidRPr="009055A0">
              <w:rPr>
                <w:b/>
                <w:sz w:val="22"/>
                <w:szCs w:val="22"/>
              </w:rPr>
              <w:t>N°</w:t>
            </w:r>
          </w:p>
        </w:tc>
        <w:tc>
          <w:tcPr>
            <w:tcW w:w="2432" w:type="dxa"/>
            <w:shd w:val="clear" w:color="auto" w:fill="auto"/>
          </w:tcPr>
          <w:p w:rsidR="00866871" w:rsidRPr="009055A0" w:rsidRDefault="00866871" w:rsidP="00866871">
            <w:pPr>
              <w:rPr>
                <w:b/>
                <w:sz w:val="22"/>
                <w:szCs w:val="22"/>
              </w:rPr>
            </w:pPr>
            <w:r w:rsidRPr="009055A0">
              <w:rPr>
                <w:b/>
                <w:sz w:val="22"/>
                <w:szCs w:val="22"/>
              </w:rPr>
              <w:t>Prénom et Nom</w:t>
            </w:r>
          </w:p>
        </w:tc>
        <w:tc>
          <w:tcPr>
            <w:tcW w:w="2388" w:type="dxa"/>
            <w:shd w:val="clear" w:color="auto" w:fill="auto"/>
          </w:tcPr>
          <w:p w:rsidR="00866871" w:rsidRPr="009055A0" w:rsidRDefault="00866871" w:rsidP="00866871">
            <w:pPr>
              <w:rPr>
                <w:b/>
                <w:sz w:val="22"/>
                <w:szCs w:val="22"/>
              </w:rPr>
            </w:pPr>
            <w:r w:rsidRPr="009055A0">
              <w:rPr>
                <w:b/>
                <w:sz w:val="22"/>
                <w:szCs w:val="22"/>
              </w:rPr>
              <w:t>Structure</w:t>
            </w:r>
          </w:p>
        </w:tc>
        <w:tc>
          <w:tcPr>
            <w:tcW w:w="3260" w:type="dxa"/>
            <w:shd w:val="clear" w:color="auto" w:fill="auto"/>
          </w:tcPr>
          <w:p w:rsidR="00866871" w:rsidRPr="009055A0" w:rsidRDefault="00866871" w:rsidP="009055A0">
            <w:pPr>
              <w:jc w:val="center"/>
              <w:rPr>
                <w:b/>
                <w:sz w:val="22"/>
                <w:szCs w:val="22"/>
              </w:rPr>
            </w:pPr>
            <w:r w:rsidRPr="009055A0">
              <w:rPr>
                <w:b/>
                <w:sz w:val="22"/>
                <w:szCs w:val="22"/>
              </w:rPr>
              <w:t>Fonction</w:t>
            </w:r>
          </w:p>
        </w:tc>
        <w:tc>
          <w:tcPr>
            <w:tcW w:w="1701" w:type="dxa"/>
            <w:shd w:val="clear" w:color="auto" w:fill="auto"/>
          </w:tcPr>
          <w:p w:rsidR="00866871" w:rsidRPr="009055A0" w:rsidRDefault="00866871" w:rsidP="00866871">
            <w:pPr>
              <w:rPr>
                <w:b/>
                <w:sz w:val="22"/>
                <w:szCs w:val="22"/>
              </w:rPr>
            </w:pPr>
            <w:r w:rsidRPr="009055A0">
              <w:rPr>
                <w:b/>
                <w:sz w:val="22"/>
                <w:szCs w:val="22"/>
              </w:rPr>
              <w:t>Contact</w:t>
            </w:r>
          </w:p>
        </w:tc>
      </w:tr>
      <w:tr w:rsidR="00866871" w:rsidRPr="00C81F99" w:rsidTr="009055A0">
        <w:trPr>
          <w:trHeight w:val="73"/>
        </w:trPr>
        <w:tc>
          <w:tcPr>
            <w:tcW w:w="568" w:type="dxa"/>
            <w:shd w:val="clear" w:color="auto" w:fill="auto"/>
          </w:tcPr>
          <w:p w:rsidR="00866871" w:rsidRPr="009055A0" w:rsidRDefault="00866871" w:rsidP="00866871">
            <w:pPr>
              <w:rPr>
                <w:sz w:val="22"/>
                <w:szCs w:val="22"/>
              </w:rPr>
            </w:pPr>
            <w:r w:rsidRPr="009055A0">
              <w:rPr>
                <w:sz w:val="22"/>
                <w:szCs w:val="22"/>
              </w:rPr>
              <w:t>1</w:t>
            </w:r>
          </w:p>
        </w:tc>
        <w:tc>
          <w:tcPr>
            <w:tcW w:w="2432" w:type="dxa"/>
            <w:shd w:val="clear" w:color="auto" w:fill="auto"/>
          </w:tcPr>
          <w:p w:rsidR="00866871" w:rsidRPr="009055A0" w:rsidRDefault="00866871" w:rsidP="00866871">
            <w:pPr>
              <w:rPr>
                <w:sz w:val="22"/>
                <w:szCs w:val="22"/>
              </w:rPr>
            </w:pPr>
            <w:r w:rsidRPr="009055A0">
              <w:rPr>
                <w:sz w:val="22"/>
                <w:szCs w:val="22"/>
              </w:rPr>
              <w:t>Abou SOW</w:t>
            </w:r>
          </w:p>
        </w:tc>
        <w:tc>
          <w:tcPr>
            <w:tcW w:w="2388" w:type="dxa"/>
            <w:shd w:val="clear" w:color="auto" w:fill="auto"/>
          </w:tcPr>
          <w:p w:rsidR="00866871" w:rsidRPr="009055A0" w:rsidRDefault="00866871" w:rsidP="00866871">
            <w:pPr>
              <w:rPr>
                <w:sz w:val="22"/>
                <w:szCs w:val="22"/>
              </w:rPr>
            </w:pPr>
            <w:r w:rsidRPr="009055A0">
              <w:rPr>
                <w:sz w:val="22"/>
                <w:szCs w:val="22"/>
              </w:rPr>
              <w:t>Gouvernance</w:t>
            </w:r>
          </w:p>
        </w:tc>
        <w:tc>
          <w:tcPr>
            <w:tcW w:w="3260" w:type="dxa"/>
            <w:shd w:val="clear" w:color="auto" w:fill="auto"/>
          </w:tcPr>
          <w:p w:rsidR="00866871" w:rsidRPr="009055A0" w:rsidRDefault="00866871" w:rsidP="009055A0">
            <w:pPr>
              <w:jc w:val="center"/>
              <w:rPr>
                <w:sz w:val="22"/>
                <w:szCs w:val="22"/>
              </w:rPr>
            </w:pPr>
            <w:r w:rsidRPr="009055A0">
              <w:rPr>
                <w:sz w:val="22"/>
                <w:szCs w:val="22"/>
              </w:rPr>
              <w:t>Adjoint au développement</w:t>
            </w:r>
          </w:p>
        </w:tc>
        <w:tc>
          <w:tcPr>
            <w:tcW w:w="1701" w:type="dxa"/>
            <w:shd w:val="clear" w:color="auto" w:fill="auto"/>
          </w:tcPr>
          <w:p w:rsidR="00866871" w:rsidRPr="009055A0" w:rsidRDefault="00866871" w:rsidP="00866871">
            <w:pPr>
              <w:rPr>
                <w:sz w:val="22"/>
                <w:szCs w:val="22"/>
              </w:rPr>
            </w:pPr>
            <w:r w:rsidRPr="009055A0">
              <w:rPr>
                <w:sz w:val="22"/>
                <w:szCs w:val="22"/>
              </w:rPr>
              <w:t>77 529 06 27</w:t>
            </w:r>
          </w:p>
        </w:tc>
      </w:tr>
      <w:tr w:rsidR="00866871" w:rsidRPr="00C81F99" w:rsidTr="009055A0">
        <w:tc>
          <w:tcPr>
            <w:tcW w:w="568" w:type="dxa"/>
            <w:shd w:val="clear" w:color="auto" w:fill="auto"/>
          </w:tcPr>
          <w:p w:rsidR="00866871" w:rsidRPr="009055A0" w:rsidRDefault="00866871" w:rsidP="00866871">
            <w:pPr>
              <w:rPr>
                <w:sz w:val="22"/>
                <w:szCs w:val="22"/>
              </w:rPr>
            </w:pPr>
            <w:r w:rsidRPr="009055A0">
              <w:rPr>
                <w:sz w:val="22"/>
                <w:szCs w:val="22"/>
              </w:rPr>
              <w:t>2</w:t>
            </w:r>
          </w:p>
        </w:tc>
        <w:tc>
          <w:tcPr>
            <w:tcW w:w="2432" w:type="dxa"/>
            <w:shd w:val="clear" w:color="auto" w:fill="auto"/>
          </w:tcPr>
          <w:p w:rsidR="00866871" w:rsidRPr="009055A0" w:rsidRDefault="00866871" w:rsidP="00866871">
            <w:pPr>
              <w:rPr>
                <w:sz w:val="22"/>
                <w:szCs w:val="22"/>
              </w:rPr>
            </w:pPr>
            <w:proofErr w:type="spellStart"/>
            <w:r w:rsidRPr="009055A0">
              <w:rPr>
                <w:sz w:val="22"/>
                <w:szCs w:val="22"/>
              </w:rPr>
              <w:t>Khadim</w:t>
            </w:r>
            <w:proofErr w:type="spellEnd"/>
            <w:r w:rsidRPr="009055A0">
              <w:rPr>
                <w:sz w:val="22"/>
                <w:szCs w:val="22"/>
              </w:rPr>
              <w:t xml:space="preserve"> NIASS</w:t>
            </w:r>
          </w:p>
        </w:tc>
        <w:tc>
          <w:tcPr>
            <w:tcW w:w="2388" w:type="dxa"/>
            <w:shd w:val="clear" w:color="auto" w:fill="auto"/>
          </w:tcPr>
          <w:p w:rsidR="00866871" w:rsidRPr="009055A0" w:rsidRDefault="00866871" w:rsidP="00866871">
            <w:pPr>
              <w:rPr>
                <w:sz w:val="22"/>
                <w:szCs w:val="22"/>
              </w:rPr>
            </w:pPr>
            <w:r w:rsidRPr="009055A0">
              <w:rPr>
                <w:sz w:val="22"/>
                <w:szCs w:val="22"/>
              </w:rPr>
              <w:t>DREEC</w:t>
            </w:r>
          </w:p>
        </w:tc>
        <w:tc>
          <w:tcPr>
            <w:tcW w:w="3260" w:type="dxa"/>
            <w:shd w:val="clear" w:color="auto" w:fill="auto"/>
          </w:tcPr>
          <w:p w:rsidR="00866871" w:rsidRPr="009055A0" w:rsidRDefault="00866871" w:rsidP="009055A0">
            <w:pPr>
              <w:jc w:val="center"/>
              <w:rPr>
                <w:sz w:val="22"/>
                <w:szCs w:val="22"/>
              </w:rPr>
            </w:pPr>
            <w:r w:rsidRPr="009055A0">
              <w:rPr>
                <w:sz w:val="22"/>
                <w:szCs w:val="22"/>
              </w:rPr>
              <w:t>Chef de la DREEC</w:t>
            </w:r>
          </w:p>
        </w:tc>
        <w:tc>
          <w:tcPr>
            <w:tcW w:w="1701" w:type="dxa"/>
            <w:shd w:val="clear" w:color="auto" w:fill="auto"/>
          </w:tcPr>
          <w:p w:rsidR="00866871" w:rsidRPr="009055A0" w:rsidRDefault="00866871" w:rsidP="00866871">
            <w:pPr>
              <w:rPr>
                <w:sz w:val="22"/>
                <w:szCs w:val="22"/>
              </w:rPr>
            </w:pPr>
            <w:r w:rsidRPr="009055A0">
              <w:rPr>
                <w:sz w:val="22"/>
                <w:szCs w:val="22"/>
              </w:rPr>
              <w:t>77 926 62 62</w:t>
            </w:r>
          </w:p>
        </w:tc>
      </w:tr>
      <w:tr w:rsidR="00866871" w:rsidRPr="00C81F99" w:rsidTr="009055A0">
        <w:tc>
          <w:tcPr>
            <w:tcW w:w="568" w:type="dxa"/>
            <w:shd w:val="clear" w:color="auto" w:fill="auto"/>
          </w:tcPr>
          <w:p w:rsidR="00866871" w:rsidRPr="009055A0" w:rsidRDefault="00866871" w:rsidP="00866871">
            <w:pPr>
              <w:rPr>
                <w:sz w:val="22"/>
                <w:szCs w:val="22"/>
              </w:rPr>
            </w:pPr>
            <w:r w:rsidRPr="009055A0">
              <w:rPr>
                <w:sz w:val="22"/>
                <w:szCs w:val="22"/>
              </w:rPr>
              <w:t>3</w:t>
            </w:r>
          </w:p>
        </w:tc>
        <w:tc>
          <w:tcPr>
            <w:tcW w:w="2432" w:type="dxa"/>
            <w:shd w:val="clear" w:color="auto" w:fill="auto"/>
          </w:tcPr>
          <w:p w:rsidR="00866871" w:rsidRPr="009055A0" w:rsidRDefault="00866871" w:rsidP="00866871">
            <w:pPr>
              <w:rPr>
                <w:sz w:val="22"/>
                <w:szCs w:val="22"/>
              </w:rPr>
            </w:pPr>
            <w:proofErr w:type="spellStart"/>
            <w:r w:rsidRPr="009055A0">
              <w:rPr>
                <w:sz w:val="22"/>
                <w:szCs w:val="22"/>
              </w:rPr>
              <w:t>Dembo</w:t>
            </w:r>
            <w:proofErr w:type="spellEnd"/>
            <w:r w:rsidRPr="009055A0">
              <w:rPr>
                <w:sz w:val="22"/>
                <w:szCs w:val="22"/>
              </w:rPr>
              <w:t xml:space="preserve"> BODIAN</w:t>
            </w:r>
          </w:p>
        </w:tc>
        <w:tc>
          <w:tcPr>
            <w:tcW w:w="2388" w:type="dxa"/>
            <w:shd w:val="clear" w:color="auto" w:fill="auto"/>
          </w:tcPr>
          <w:p w:rsidR="00866871" w:rsidRPr="009055A0" w:rsidRDefault="00866871" w:rsidP="00866871">
            <w:pPr>
              <w:rPr>
                <w:sz w:val="22"/>
                <w:szCs w:val="22"/>
              </w:rPr>
            </w:pPr>
            <w:r w:rsidRPr="009055A0">
              <w:rPr>
                <w:sz w:val="22"/>
                <w:szCs w:val="22"/>
              </w:rPr>
              <w:t>SRAT/Z</w:t>
            </w:r>
          </w:p>
        </w:tc>
        <w:tc>
          <w:tcPr>
            <w:tcW w:w="3260" w:type="dxa"/>
            <w:shd w:val="clear" w:color="auto" w:fill="auto"/>
          </w:tcPr>
          <w:p w:rsidR="00866871" w:rsidRPr="009055A0" w:rsidRDefault="00866871" w:rsidP="009055A0">
            <w:pPr>
              <w:jc w:val="center"/>
              <w:rPr>
                <w:sz w:val="22"/>
                <w:szCs w:val="22"/>
              </w:rPr>
            </w:pPr>
            <w:r w:rsidRPr="009055A0">
              <w:rPr>
                <w:sz w:val="22"/>
                <w:szCs w:val="22"/>
              </w:rPr>
              <w:t>Chef de service</w:t>
            </w:r>
          </w:p>
        </w:tc>
        <w:tc>
          <w:tcPr>
            <w:tcW w:w="1701" w:type="dxa"/>
            <w:shd w:val="clear" w:color="auto" w:fill="auto"/>
          </w:tcPr>
          <w:p w:rsidR="00866871" w:rsidRPr="009055A0" w:rsidRDefault="00866871" w:rsidP="00866871">
            <w:pPr>
              <w:rPr>
                <w:sz w:val="22"/>
                <w:szCs w:val="22"/>
              </w:rPr>
            </w:pPr>
            <w:r w:rsidRPr="009055A0">
              <w:rPr>
                <w:sz w:val="22"/>
                <w:szCs w:val="22"/>
              </w:rPr>
              <w:t>76 591 44 02</w:t>
            </w:r>
          </w:p>
        </w:tc>
      </w:tr>
      <w:tr w:rsidR="00866871" w:rsidRPr="00C81F99" w:rsidTr="009055A0">
        <w:tc>
          <w:tcPr>
            <w:tcW w:w="568" w:type="dxa"/>
            <w:shd w:val="clear" w:color="auto" w:fill="auto"/>
          </w:tcPr>
          <w:p w:rsidR="00866871" w:rsidRPr="009055A0" w:rsidRDefault="00866871" w:rsidP="00866871">
            <w:pPr>
              <w:rPr>
                <w:sz w:val="22"/>
                <w:szCs w:val="22"/>
              </w:rPr>
            </w:pPr>
            <w:r w:rsidRPr="009055A0">
              <w:rPr>
                <w:sz w:val="22"/>
                <w:szCs w:val="22"/>
              </w:rPr>
              <w:t>4</w:t>
            </w:r>
          </w:p>
        </w:tc>
        <w:tc>
          <w:tcPr>
            <w:tcW w:w="2432" w:type="dxa"/>
            <w:shd w:val="clear" w:color="auto" w:fill="auto"/>
          </w:tcPr>
          <w:p w:rsidR="00866871" w:rsidRPr="009055A0" w:rsidRDefault="00866871" w:rsidP="00866871">
            <w:pPr>
              <w:rPr>
                <w:sz w:val="22"/>
                <w:szCs w:val="22"/>
              </w:rPr>
            </w:pPr>
            <w:r w:rsidRPr="009055A0">
              <w:rPr>
                <w:sz w:val="22"/>
                <w:szCs w:val="22"/>
              </w:rPr>
              <w:t>Abdoulaye DIALLO</w:t>
            </w:r>
          </w:p>
        </w:tc>
        <w:tc>
          <w:tcPr>
            <w:tcW w:w="2388" w:type="dxa"/>
            <w:shd w:val="clear" w:color="auto" w:fill="auto"/>
          </w:tcPr>
          <w:p w:rsidR="00866871" w:rsidRPr="009055A0" w:rsidRDefault="00866871" w:rsidP="00866871">
            <w:pPr>
              <w:rPr>
                <w:sz w:val="22"/>
                <w:szCs w:val="22"/>
              </w:rPr>
            </w:pPr>
            <w:r w:rsidRPr="009055A0">
              <w:rPr>
                <w:sz w:val="22"/>
                <w:szCs w:val="22"/>
              </w:rPr>
              <w:t>ANA/</w:t>
            </w:r>
            <w:proofErr w:type="spellStart"/>
            <w:r w:rsidRPr="009055A0">
              <w:rPr>
                <w:sz w:val="22"/>
                <w:szCs w:val="22"/>
              </w:rPr>
              <w:t>Zchor</w:t>
            </w:r>
            <w:proofErr w:type="spellEnd"/>
          </w:p>
        </w:tc>
        <w:tc>
          <w:tcPr>
            <w:tcW w:w="3260" w:type="dxa"/>
            <w:shd w:val="clear" w:color="auto" w:fill="auto"/>
          </w:tcPr>
          <w:p w:rsidR="00866871" w:rsidRPr="009055A0" w:rsidRDefault="00866871" w:rsidP="009055A0">
            <w:pPr>
              <w:jc w:val="center"/>
              <w:rPr>
                <w:sz w:val="22"/>
                <w:szCs w:val="22"/>
              </w:rPr>
            </w:pPr>
            <w:r w:rsidRPr="009055A0">
              <w:rPr>
                <w:sz w:val="22"/>
                <w:szCs w:val="22"/>
              </w:rPr>
              <w:t>Chef d’Antenne</w:t>
            </w:r>
          </w:p>
        </w:tc>
        <w:tc>
          <w:tcPr>
            <w:tcW w:w="1701" w:type="dxa"/>
            <w:shd w:val="clear" w:color="auto" w:fill="auto"/>
          </w:tcPr>
          <w:p w:rsidR="00866871" w:rsidRPr="009055A0" w:rsidRDefault="00866871" w:rsidP="00866871">
            <w:pPr>
              <w:rPr>
                <w:sz w:val="22"/>
                <w:szCs w:val="22"/>
              </w:rPr>
            </w:pPr>
            <w:r w:rsidRPr="009055A0">
              <w:rPr>
                <w:sz w:val="22"/>
                <w:szCs w:val="22"/>
              </w:rPr>
              <w:t>77 520 39 00</w:t>
            </w:r>
          </w:p>
        </w:tc>
      </w:tr>
      <w:tr w:rsidR="00866871" w:rsidRPr="00C81F99" w:rsidTr="009055A0">
        <w:tc>
          <w:tcPr>
            <w:tcW w:w="568" w:type="dxa"/>
            <w:shd w:val="clear" w:color="auto" w:fill="auto"/>
          </w:tcPr>
          <w:p w:rsidR="00866871" w:rsidRPr="009055A0" w:rsidRDefault="00866871" w:rsidP="00866871">
            <w:pPr>
              <w:rPr>
                <w:sz w:val="22"/>
                <w:szCs w:val="22"/>
              </w:rPr>
            </w:pPr>
            <w:r w:rsidRPr="009055A0">
              <w:rPr>
                <w:sz w:val="22"/>
                <w:szCs w:val="22"/>
              </w:rPr>
              <w:t>5</w:t>
            </w:r>
          </w:p>
        </w:tc>
        <w:tc>
          <w:tcPr>
            <w:tcW w:w="2432" w:type="dxa"/>
            <w:shd w:val="clear" w:color="auto" w:fill="auto"/>
          </w:tcPr>
          <w:p w:rsidR="00866871" w:rsidRPr="009055A0" w:rsidRDefault="00866871" w:rsidP="00866871">
            <w:pPr>
              <w:rPr>
                <w:sz w:val="22"/>
                <w:szCs w:val="22"/>
              </w:rPr>
            </w:pPr>
            <w:proofErr w:type="spellStart"/>
            <w:r w:rsidRPr="009055A0">
              <w:rPr>
                <w:sz w:val="22"/>
                <w:szCs w:val="22"/>
              </w:rPr>
              <w:t>Avariste</w:t>
            </w:r>
            <w:proofErr w:type="spellEnd"/>
            <w:r w:rsidRPr="009055A0">
              <w:rPr>
                <w:sz w:val="22"/>
                <w:szCs w:val="22"/>
              </w:rPr>
              <w:t xml:space="preserve"> BASSENE</w:t>
            </w:r>
          </w:p>
        </w:tc>
        <w:tc>
          <w:tcPr>
            <w:tcW w:w="2388" w:type="dxa"/>
            <w:shd w:val="clear" w:color="auto" w:fill="auto"/>
          </w:tcPr>
          <w:p w:rsidR="00866871" w:rsidRPr="009055A0" w:rsidRDefault="00866871" w:rsidP="00866871">
            <w:pPr>
              <w:rPr>
                <w:sz w:val="22"/>
                <w:szCs w:val="22"/>
              </w:rPr>
            </w:pPr>
            <w:r w:rsidRPr="009055A0">
              <w:rPr>
                <w:sz w:val="22"/>
                <w:szCs w:val="22"/>
              </w:rPr>
              <w:t>SREC/Z</w:t>
            </w:r>
          </w:p>
        </w:tc>
        <w:tc>
          <w:tcPr>
            <w:tcW w:w="3260" w:type="dxa"/>
            <w:shd w:val="clear" w:color="auto" w:fill="auto"/>
          </w:tcPr>
          <w:p w:rsidR="00866871" w:rsidRPr="009055A0" w:rsidRDefault="00866871" w:rsidP="009055A0">
            <w:pPr>
              <w:jc w:val="center"/>
              <w:rPr>
                <w:sz w:val="22"/>
                <w:szCs w:val="22"/>
              </w:rPr>
            </w:pPr>
            <w:r w:rsidRPr="009055A0">
              <w:rPr>
                <w:sz w:val="22"/>
                <w:szCs w:val="22"/>
              </w:rPr>
              <w:t>Adjoint au chef de service régional</w:t>
            </w:r>
          </w:p>
        </w:tc>
        <w:tc>
          <w:tcPr>
            <w:tcW w:w="1701" w:type="dxa"/>
            <w:shd w:val="clear" w:color="auto" w:fill="auto"/>
          </w:tcPr>
          <w:p w:rsidR="00866871" w:rsidRPr="009055A0" w:rsidRDefault="00866871" w:rsidP="00866871">
            <w:pPr>
              <w:rPr>
                <w:sz w:val="22"/>
                <w:szCs w:val="22"/>
              </w:rPr>
            </w:pPr>
            <w:r w:rsidRPr="009055A0">
              <w:rPr>
                <w:sz w:val="22"/>
                <w:szCs w:val="22"/>
              </w:rPr>
              <w:t>77 371 34 74</w:t>
            </w:r>
          </w:p>
        </w:tc>
      </w:tr>
      <w:tr w:rsidR="00866871" w:rsidRPr="00C81F99" w:rsidTr="009055A0">
        <w:tc>
          <w:tcPr>
            <w:tcW w:w="568" w:type="dxa"/>
            <w:shd w:val="clear" w:color="auto" w:fill="auto"/>
          </w:tcPr>
          <w:p w:rsidR="00866871" w:rsidRPr="009055A0" w:rsidRDefault="00866871" w:rsidP="00866871">
            <w:pPr>
              <w:rPr>
                <w:sz w:val="22"/>
                <w:szCs w:val="22"/>
              </w:rPr>
            </w:pPr>
            <w:r w:rsidRPr="009055A0">
              <w:rPr>
                <w:sz w:val="22"/>
                <w:szCs w:val="22"/>
              </w:rPr>
              <w:t>6</w:t>
            </w:r>
          </w:p>
        </w:tc>
        <w:tc>
          <w:tcPr>
            <w:tcW w:w="2432" w:type="dxa"/>
            <w:shd w:val="clear" w:color="auto" w:fill="auto"/>
          </w:tcPr>
          <w:p w:rsidR="00866871" w:rsidRPr="009055A0" w:rsidRDefault="00866871" w:rsidP="00866871">
            <w:pPr>
              <w:rPr>
                <w:sz w:val="22"/>
                <w:szCs w:val="22"/>
              </w:rPr>
            </w:pPr>
            <w:r w:rsidRPr="009055A0">
              <w:rPr>
                <w:sz w:val="22"/>
                <w:szCs w:val="22"/>
              </w:rPr>
              <w:t>Omar SENE</w:t>
            </w:r>
          </w:p>
        </w:tc>
        <w:tc>
          <w:tcPr>
            <w:tcW w:w="2388" w:type="dxa"/>
            <w:shd w:val="clear" w:color="auto" w:fill="auto"/>
          </w:tcPr>
          <w:p w:rsidR="00866871" w:rsidRPr="009055A0" w:rsidRDefault="00866871" w:rsidP="00866871">
            <w:pPr>
              <w:rPr>
                <w:sz w:val="22"/>
                <w:szCs w:val="22"/>
              </w:rPr>
            </w:pPr>
            <w:r w:rsidRPr="009055A0">
              <w:rPr>
                <w:sz w:val="22"/>
                <w:szCs w:val="22"/>
              </w:rPr>
              <w:t>SRSVA/Z</w:t>
            </w:r>
          </w:p>
        </w:tc>
        <w:tc>
          <w:tcPr>
            <w:tcW w:w="3260" w:type="dxa"/>
            <w:shd w:val="clear" w:color="auto" w:fill="auto"/>
          </w:tcPr>
          <w:p w:rsidR="00866871" w:rsidRPr="009055A0" w:rsidRDefault="00866871" w:rsidP="009055A0">
            <w:pPr>
              <w:jc w:val="center"/>
              <w:rPr>
                <w:sz w:val="22"/>
                <w:szCs w:val="22"/>
              </w:rPr>
            </w:pPr>
            <w:r w:rsidRPr="009055A0">
              <w:rPr>
                <w:sz w:val="22"/>
                <w:szCs w:val="22"/>
              </w:rPr>
              <w:t>Chef de service</w:t>
            </w:r>
          </w:p>
        </w:tc>
        <w:tc>
          <w:tcPr>
            <w:tcW w:w="1701" w:type="dxa"/>
            <w:shd w:val="clear" w:color="auto" w:fill="auto"/>
          </w:tcPr>
          <w:p w:rsidR="00866871" w:rsidRPr="009055A0" w:rsidRDefault="00866871" w:rsidP="00866871">
            <w:pPr>
              <w:rPr>
                <w:sz w:val="22"/>
                <w:szCs w:val="22"/>
              </w:rPr>
            </w:pPr>
            <w:r w:rsidRPr="009055A0">
              <w:rPr>
                <w:sz w:val="22"/>
                <w:szCs w:val="22"/>
              </w:rPr>
              <w:t>77 930 63 71</w:t>
            </w:r>
          </w:p>
        </w:tc>
      </w:tr>
      <w:tr w:rsidR="00866871" w:rsidRPr="00C81F99" w:rsidTr="009055A0">
        <w:tc>
          <w:tcPr>
            <w:tcW w:w="568" w:type="dxa"/>
            <w:shd w:val="clear" w:color="auto" w:fill="auto"/>
          </w:tcPr>
          <w:p w:rsidR="00866871" w:rsidRPr="009055A0" w:rsidRDefault="00866871" w:rsidP="00866871">
            <w:pPr>
              <w:rPr>
                <w:sz w:val="22"/>
                <w:szCs w:val="22"/>
              </w:rPr>
            </w:pPr>
            <w:r w:rsidRPr="009055A0">
              <w:rPr>
                <w:sz w:val="22"/>
                <w:szCs w:val="22"/>
              </w:rPr>
              <w:t>7</w:t>
            </w:r>
          </w:p>
        </w:tc>
        <w:tc>
          <w:tcPr>
            <w:tcW w:w="2432" w:type="dxa"/>
            <w:shd w:val="clear" w:color="auto" w:fill="auto"/>
          </w:tcPr>
          <w:p w:rsidR="00866871" w:rsidRPr="009055A0" w:rsidRDefault="00866871" w:rsidP="00866871">
            <w:pPr>
              <w:rPr>
                <w:sz w:val="22"/>
                <w:szCs w:val="22"/>
              </w:rPr>
            </w:pPr>
            <w:proofErr w:type="spellStart"/>
            <w:r w:rsidRPr="009055A0">
              <w:rPr>
                <w:sz w:val="22"/>
                <w:szCs w:val="22"/>
              </w:rPr>
              <w:t>Seckou</w:t>
            </w:r>
            <w:proofErr w:type="spellEnd"/>
            <w:r w:rsidRPr="009055A0">
              <w:rPr>
                <w:sz w:val="22"/>
                <w:szCs w:val="22"/>
              </w:rPr>
              <w:t xml:space="preserve"> COLY</w:t>
            </w:r>
          </w:p>
        </w:tc>
        <w:tc>
          <w:tcPr>
            <w:tcW w:w="2388" w:type="dxa"/>
            <w:shd w:val="clear" w:color="auto" w:fill="auto"/>
          </w:tcPr>
          <w:p w:rsidR="00866871" w:rsidRPr="009055A0" w:rsidRDefault="00866871" w:rsidP="00866871">
            <w:pPr>
              <w:rPr>
                <w:sz w:val="22"/>
                <w:szCs w:val="22"/>
              </w:rPr>
            </w:pPr>
            <w:r w:rsidRPr="009055A0">
              <w:rPr>
                <w:sz w:val="22"/>
                <w:szCs w:val="22"/>
              </w:rPr>
              <w:t>CNFTEFCPN</w:t>
            </w:r>
          </w:p>
        </w:tc>
        <w:tc>
          <w:tcPr>
            <w:tcW w:w="3260" w:type="dxa"/>
            <w:shd w:val="clear" w:color="auto" w:fill="auto"/>
          </w:tcPr>
          <w:p w:rsidR="00866871" w:rsidRPr="009055A0" w:rsidRDefault="00866871" w:rsidP="009055A0">
            <w:pPr>
              <w:jc w:val="center"/>
              <w:rPr>
                <w:sz w:val="22"/>
                <w:szCs w:val="22"/>
              </w:rPr>
            </w:pPr>
            <w:r w:rsidRPr="009055A0">
              <w:rPr>
                <w:sz w:val="22"/>
                <w:szCs w:val="22"/>
              </w:rPr>
              <w:t>AIGF- Instructeur</w:t>
            </w:r>
          </w:p>
        </w:tc>
        <w:tc>
          <w:tcPr>
            <w:tcW w:w="1701" w:type="dxa"/>
            <w:shd w:val="clear" w:color="auto" w:fill="auto"/>
          </w:tcPr>
          <w:p w:rsidR="00866871" w:rsidRPr="009055A0" w:rsidRDefault="00866871" w:rsidP="00866871">
            <w:pPr>
              <w:rPr>
                <w:sz w:val="22"/>
                <w:szCs w:val="22"/>
              </w:rPr>
            </w:pPr>
            <w:r w:rsidRPr="009055A0">
              <w:rPr>
                <w:sz w:val="22"/>
                <w:szCs w:val="22"/>
              </w:rPr>
              <w:t>77 720 41 06</w:t>
            </w:r>
          </w:p>
        </w:tc>
      </w:tr>
      <w:tr w:rsidR="00866871" w:rsidRPr="00C81F99" w:rsidTr="009055A0">
        <w:tc>
          <w:tcPr>
            <w:tcW w:w="568" w:type="dxa"/>
            <w:shd w:val="clear" w:color="auto" w:fill="auto"/>
          </w:tcPr>
          <w:p w:rsidR="00866871" w:rsidRPr="009055A0" w:rsidRDefault="00866871" w:rsidP="00866871">
            <w:pPr>
              <w:rPr>
                <w:sz w:val="22"/>
                <w:szCs w:val="22"/>
              </w:rPr>
            </w:pPr>
            <w:r w:rsidRPr="009055A0">
              <w:rPr>
                <w:sz w:val="22"/>
                <w:szCs w:val="22"/>
              </w:rPr>
              <w:t>8</w:t>
            </w:r>
          </w:p>
        </w:tc>
        <w:tc>
          <w:tcPr>
            <w:tcW w:w="2432" w:type="dxa"/>
            <w:shd w:val="clear" w:color="auto" w:fill="auto"/>
          </w:tcPr>
          <w:p w:rsidR="00866871" w:rsidRPr="009055A0" w:rsidRDefault="00866871" w:rsidP="00866871">
            <w:pPr>
              <w:rPr>
                <w:sz w:val="22"/>
                <w:szCs w:val="22"/>
              </w:rPr>
            </w:pPr>
            <w:r w:rsidRPr="009055A0">
              <w:rPr>
                <w:sz w:val="22"/>
                <w:szCs w:val="22"/>
              </w:rPr>
              <w:t>Théodore Adrien NDIAYE</w:t>
            </w:r>
          </w:p>
        </w:tc>
        <w:tc>
          <w:tcPr>
            <w:tcW w:w="2388" w:type="dxa"/>
            <w:shd w:val="clear" w:color="auto" w:fill="auto"/>
          </w:tcPr>
          <w:p w:rsidR="00866871" w:rsidRPr="009055A0" w:rsidRDefault="00866871" w:rsidP="00866871">
            <w:pPr>
              <w:rPr>
                <w:sz w:val="22"/>
                <w:szCs w:val="22"/>
              </w:rPr>
            </w:pPr>
            <w:r w:rsidRPr="009055A0">
              <w:rPr>
                <w:sz w:val="22"/>
                <w:szCs w:val="22"/>
              </w:rPr>
              <w:t>IRJ/Zig</w:t>
            </w:r>
          </w:p>
        </w:tc>
        <w:tc>
          <w:tcPr>
            <w:tcW w:w="3260" w:type="dxa"/>
            <w:shd w:val="clear" w:color="auto" w:fill="auto"/>
          </w:tcPr>
          <w:p w:rsidR="00866871" w:rsidRPr="009055A0" w:rsidRDefault="00866871" w:rsidP="009055A0">
            <w:pPr>
              <w:jc w:val="center"/>
              <w:rPr>
                <w:sz w:val="22"/>
                <w:szCs w:val="22"/>
              </w:rPr>
            </w:pPr>
            <w:r w:rsidRPr="009055A0">
              <w:rPr>
                <w:sz w:val="22"/>
                <w:szCs w:val="22"/>
              </w:rPr>
              <w:t>Chef de service</w:t>
            </w:r>
          </w:p>
        </w:tc>
        <w:tc>
          <w:tcPr>
            <w:tcW w:w="1701" w:type="dxa"/>
            <w:shd w:val="clear" w:color="auto" w:fill="auto"/>
          </w:tcPr>
          <w:p w:rsidR="00866871" w:rsidRPr="009055A0" w:rsidRDefault="00866871" w:rsidP="00866871">
            <w:pPr>
              <w:rPr>
                <w:sz w:val="22"/>
                <w:szCs w:val="22"/>
              </w:rPr>
            </w:pPr>
            <w:r w:rsidRPr="009055A0">
              <w:rPr>
                <w:sz w:val="22"/>
                <w:szCs w:val="22"/>
              </w:rPr>
              <w:t>77 533 54 92</w:t>
            </w:r>
          </w:p>
        </w:tc>
      </w:tr>
      <w:tr w:rsidR="00866871" w:rsidRPr="00C81F99" w:rsidTr="009055A0">
        <w:tc>
          <w:tcPr>
            <w:tcW w:w="568" w:type="dxa"/>
            <w:shd w:val="clear" w:color="auto" w:fill="auto"/>
          </w:tcPr>
          <w:p w:rsidR="00866871" w:rsidRPr="009055A0" w:rsidRDefault="00866871" w:rsidP="00866871">
            <w:pPr>
              <w:rPr>
                <w:sz w:val="22"/>
                <w:szCs w:val="22"/>
              </w:rPr>
            </w:pPr>
            <w:r w:rsidRPr="009055A0">
              <w:rPr>
                <w:sz w:val="22"/>
                <w:szCs w:val="22"/>
              </w:rPr>
              <w:t>9</w:t>
            </w:r>
          </w:p>
        </w:tc>
        <w:tc>
          <w:tcPr>
            <w:tcW w:w="2432" w:type="dxa"/>
            <w:shd w:val="clear" w:color="auto" w:fill="auto"/>
          </w:tcPr>
          <w:p w:rsidR="00866871" w:rsidRPr="009055A0" w:rsidRDefault="00866871" w:rsidP="00866871">
            <w:pPr>
              <w:rPr>
                <w:sz w:val="22"/>
                <w:szCs w:val="22"/>
              </w:rPr>
            </w:pPr>
            <w:proofErr w:type="spellStart"/>
            <w:r w:rsidRPr="009055A0">
              <w:rPr>
                <w:sz w:val="22"/>
                <w:szCs w:val="22"/>
              </w:rPr>
              <w:t>Imblang</w:t>
            </w:r>
            <w:proofErr w:type="spellEnd"/>
            <w:r w:rsidRPr="009055A0">
              <w:rPr>
                <w:sz w:val="22"/>
                <w:szCs w:val="22"/>
              </w:rPr>
              <w:t xml:space="preserve"> DIEDHIOU</w:t>
            </w:r>
          </w:p>
        </w:tc>
        <w:tc>
          <w:tcPr>
            <w:tcW w:w="2388" w:type="dxa"/>
            <w:shd w:val="clear" w:color="auto" w:fill="auto"/>
          </w:tcPr>
          <w:p w:rsidR="00866871" w:rsidRPr="009055A0" w:rsidRDefault="00866871" w:rsidP="00866871">
            <w:pPr>
              <w:rPr>
                <w:sz w:val="22"/>
                <w:szCs w:val="22"/>
              </w:rPr>
            </w:pPr>
            <w:r w:rsidRPr="009055A0">
              <w:rPr>
                <w:sz w:val="22"/>
                <w:szCs w:val="22"/>
              </w:rPr>
              <w:t>IREF</w:t>
            </w:r>
          </w:p>
        </w:tc>
        <w:tc>
          <w:tcPr>
            <w:tcW w:w="3260" w:type="dxa"/>
            <w:shd w:val="clear" w:color="auto" w:fill="auto"/>
          </w:tcPr>
          <w:p w:rsidR="00866871" w:rsidRPr="009055A0" w:rsidRDefault="00866871" w:rsidP="009055A0">
            <w:pPr>
              <w:jc w:val="center"/>
              <w:rPr>
                <w:sz w:val="22"/>
                <w:szCs w:val="22"/>
              </w:rPr>
            </w:pPr>
            <w:r w:rsidRPr="009055A0">
              <w:rPr>
                <w:sz w:val="22"/>
                <w:szCs w:val="22"/>
              </w:rPr>
              <w:t>Chef de Division</w:t>
            </w:r>
          </w:p>
        </w:tc>
        <w:tc>
          <w:tcPr>
            <w:tcW w:w="1701" w:type="dxa"/>
            <w:shd w:val="clear" w:color="auto" w:fill="auto"/>
          </w:tcPr>
          <w:p w:rsidR="00866871" w:rsidRPr="009055A0" w:rsidRDefault="00866871" w:rsidP="00866871">
            <w:pPr>
              <w:rPr>
                <w:sz w:val="22"/>
                <w:szCs w:val="22"/>
              </w:rPr>
            </w:pPr>
            <w:r w:rsidRPr="009055A0">
              <w:rPr>
                <w:sz w:val="22"/>
                <w:szCs w:val="22"/>
              </w:rPr>
              <w:t>77 544 80 34</w:t>
            </w:r>
          </w:p>
        </w:tc>
      </w:tr>
      <w:tr w:rsidR="00866871" w:rsidRPr="00C81F99" w:rsidTr="009055A0">
        <w:tc>
          <w:tcPr>
            <w:tcW w:w="568" w:type="dxa"/>
            <w:shd w:val="clear" w:color="auto" w:fill="auto"/>
          </w:tcPr>
          <w:p w:rsidR="00866871" w:rsidRPr="009055A0" w:rsidRDefault="00866871" w:rsidP="00866871">
            <w:pPr>
              <w:rPr>
                <w:sz w:val="22"/>
                <w:szCs w:val="22"/>
              </w:rPr>
            </w:pPr>
            <w:r w:rsidRPr="009055A0">
              <w:rPr>
                <w:sz w:val="22"/>
                <w:szCs w:val="22"/>
              </w:rPr>
              <w:t>10</w:t>
            </w:r>
          </w:p>
        </w:tc>
        <w:tc>
          <w:tcPr>
            <w:tcW w:w="2432" w:type="dxa"/>
            <w:shd w:val="clear" w:color="auto" w:fill="auto"/>
          </w:tcPr>
          <w:p w:rsidR="00866871" w:rsidRPr="009055A0" w:rsidRDefault="00866871" w:rsidP="00866871">
            <w:pPr>
              <w:rPr>
                <w:sz w:val="22"/>
                <w:szCs w:val="22"/>
              </w:rPr>
            </w:pPr>
            <w:r w:rsidRPr="009055A0">
              <w:rPr>
                <w:sz w:val="22"/>
                <w:szCs w:val="22"/>
              </w:rPr>
              <w:t>Abdou DIALLO</w:t>
            </w:r>
          </w:p>
        </w:tc>
        <w:tc>
          <w:tcPr>
            <w:tcW w:w="2388" w:type="dxa"/>
            <w:shd w:val="clear" w:color="auto" w:fill="auto"/>
          </w:tcPr>
          <w:p w:rsidR="00866871" w:rsidRPr="009055A0" w:rsidRDefault="00866871" w:rsidP="00866871">
            <w:pPr>
              <w:rPr>
                <w:sz w:val="22"/>
                <w:szCs w:val="22"/>
              </w:rPr>
            </w:pPr>
            <w:r w:rsidRPr="009055A0">
              <w:rPr>
                <w:sz w:val="22"/>
                <w:szCs w:val="22"/>
              </w:rPr>
              <w:t>UCAO</w:t>
            </w:r>
          </w:p>
        </w:tc>
        <w:tc>
          <w:tcPr>
            <w:tcW w:w="3260" w:type="dxa"/>
            <w:shd w:val="clear" w:color="auto" w:fill="auto"/>
          </w:tcPr>
          <w:p w:rsidR="00866871" w:rsidRPr="009055A0" w:rsidRDefault="00866871" w:rsidP="009055A0">
            <w:pPr>
              <w:jc w:val="center"/>
              <w:rPr>
                <w:sz w:val="22"/>
                <w:szCs w:val="22"/>
              </w:rPr>
            </w:pPr>
            <w:r w:rsidRPr="009055A0">
              <w:rPr>
                <w:sz w:val="22"/>
                <w:szCs w:val="22"/>
              </w:rPr>
              <w:t>Enseignant</w:t>
            </w:r>
          </w:p>
        </w:tc>
        <w:tc>
          <w:tcPr>
            <w:tcW w:w="1701" w:type="dxa"/>
            <w:shd w:val="clear" w:color="auto" w:fill="auto"/>
          </w:tcPr>
          <w:p w:rsidR="00866871" w:rsidRPr="009055A0" w:rsidRDefault="00866871" w:rsidP="00866871">
            <w:pPr>
              <w:rPr>
                <w:sz w:val="22"/>
                <w:szCs w:val="22"/>
              </w:rPr>
            </w:pPr>
            <w:r w:rsidRPr="009055A0">
              <w:rPr>
                <w:sz w:val="22"/>
                <w:szCs w:val="22"/>
              </w:rPr>
              <w:t>77 510 73 34</w:t>
            </w:r>
          </w:p>
        </w:tc>
      </w:tr>
      <w:tr w:rsidR="00866871" w:rsidRPr="00C81F99" w:rsidTr="009055A0">
        <w:tc>
          <w:tcPr>
            <w:tcW w:w="568" w:type="dxa"/>
            <w:shd w:val="clear" w:color="auto" w:fill="auto"/>
          </w:tcPr>
          <w:p w:rsidR="00866871" w:rsidRPr="009055A0" w:rsidRDefault="00866871" w:rsidP="00866871">
            <w:pPr>
              <w:rPr>
                <w:sz w:val="22"/>
                <w:szCs w:val="22"/>
              </w:rPr>
            </w:pPr>
            <w:r w:rsidRPr="009055A0">
              <w:rPr>
                <w:sz w:val="22"/>
                <w:szCs w:val="22"/>
              </w:rPr>
              <w:t>11</w:t>
            </w:r>
          </w:p>
        </w:tc>
        <w:tc>
          <w:tcPr>
            <w:tcW w:w="2432" w:type="dxa"/>
            <w:shd w:val="clear" w:color="auto" w:fill="auto"/>
          </w:tcPr>
          <w:p w:rsidR="00866871" w:rsidRPr="009055A0" w:rsidRDefault="00866871" w:rsidP="00866871">
            <w:pPr>
              <w:rPr>
                <w:sz w:val="22"/>
                <w:szCs w:val="22"/>
              </w:rPr>
            </w:pPr>
            <w:r w:rsidRPr="009055A0">
              <w:rPr>
                <w:sz w:val="22"/>
                <w:szCs w:val="22"/>
              </w:rPr>
              <w:t>Alassane AW</w:t>
            </w:r>
          </w:p>
        </w:tc>
        <w:tc>
          <w:tcPr>
            <w:tcW w:w="2388" w:type="dxa"/>
            <w:shd w:val="clear" w:color="auto" w:fill="auto"/>
          </w:tcPr>
          <w:p w:rsidR="00866871" w:rsidRPr="009055A0" w:rsidRDefault="00866871" w:rsidP="00866871">
            <w:pPr>
              <w:rPr>
                <w:sz w:val="22"/>
                <w:szCs w:val="22"/>
              </w:rPr>
            </w:pPr>
            <w:r w:rsidRPr="009055A0">
              <w:rPr>
                <w:sz w:val="22"/>
                <w:szCs w:val="22"/>
              </w:rPr>
              <w:t>ANSD</w:t>
            </w:r>
          </w:p>
        </w:tc>
        <w:tc>
          <w:tcPr>
            <w:tcW w:w="3260" w:type="dxa"/>
            <w:shd w:val="clear" w:color="auto" w:fill="auto"/>
          </w:tcPr>
          <w:p w:rsidR="00866871" w:rsidRPr="009055A0" w:rsidRDefault="00866871" w:rsidP="009055A0">
            <w:pPr>
              <w:jc w:val="center"/>
              <w:rPr>
                <w:sz w:val="22"/>
                <w:szCs w:val="22"/>
              </w:rPr>
            </w:pPr>
            <w:r w:rsidRPr="009055A0">
              <w:rPr>
                <w:sz w:val="22"/>
                <w:szCs w:val="22"/>
              </w:rPr>
              <w:t>Ingénieur statistique</w:t>
            </w:r>
          </w:p>
        </w:tc>
        <w:tc>
          <w:tcPr>
            <w:tcW w:w="1701" w:type="dxa"/>
            <w:shd w:val="clear" w:color="auto" w:fill="auto"/>
          </w:tcPr>
          <w:p w:rsidR="00866871" w:rsidRPr="009055A0" w:rsidRDefault="00866871" w:rsidP="00866871">
            <w:pPr>
              <w:rPr>
                <w:sz w:val="22"/>
                <w:szCs w:val="22"/>
              </w:rPr>
            </w:pPr>
            <w:r w:rsidRPr="009055A0">
              <w:rPr>
                <w:sz w:val="22"/>
                <w:szCs w:val="22"/>
              </w:rPr>
              <w:t>77 208 50 09</w:t>
            </w:r>
          </w:p>
        </w:tc>
      </w:tr>
      <w:tr w:rsidR="00866871" w:rsidRPr="00C81F99" w:rsidTr="009055A0">
        <w:tc>
          <w:tcPr>
            <w:tcW w:w="568" w:type="dxa"/>
            <w:shd w:val="clear" w:color="auto" w:fill="auto"/>
          </w:tcPr>
          <w:p w:rsidR="00866871" w:rsidRPr="009055A0" w:rsidRDefault="00866871" w:rsidP="00866871">
            <w:pPr>
              <w:rPr>
                <w:sz w:val="22"/>
                <w:szCs w:val="22"/>
              </w:rPr>
            </w:pPr>
            <w:r w:rsidRPr="009055A0">
              <w:rPr>
                <w:sz w:val="22"/>
                <w:szCs w:val="22"/>
              </w:rPr>
              <w:t>12</w:t>
            </w:r>
          </w:p>
        </w:tc>
        <w:tc>
          <w:tcPr>
            <w:tcW w:w="2432" w:type="dxa"/>
            <w:shd w:val="clear" w:color="auto" w:fill="auto"/>
          </w:tcPr>
          <w:p w:rsidR="00866871" w:rsidRPr="009055A0" w:rsidRDefault="00866871" w:rsidP="00866871">
            <w:pPr>
              <w:rPr>
                <w:sz w:val="22"/>
                <w:szCs w:val="22"/>
              </w:rPr>
            </w:pPr>
            <w:r w:rsidRPr="009055A0">
              <w:rPr>
                <w:sz w:val="22"/>
                <w:szCs w:val="22"/>
              </w:rPr>
              <w:t>Landing COLY</w:t>
            </w:r>
          </w:p>
        </w:tc>
        <w:tc>
          <w:tcPr>
            <w:tcW w:w="2388" w:type="dxa"/>
            <w:shd w:val="clear" w:color="auto" w:fill="auto"/>
          </w:tcPr>
          <w:p w:rsidR="00866871" w:rsidRPr="009055A0" w:rsidRDefault="00866871" w:rsidP="00866871">
            <w:pPr>
              <w:rPr>
                <w:sz w:val="22"/>
                <w:szCs w:val="22"/>
              </w:rPr>
            </w:pPr>
            <w:r w:rsidRPr="009055A0">
              <w:rPr>
                <w:sz w:val="22"/>
                <w:szCs w:val="22"/>
              </w:rPr>
              <w:t xml:space="preserve">Agent Sapeur-pompier </w:t>
            </w:r>
          </w:p>
        </w:tc>
        <w:tc>
          <w:tcPr>
            <w:tcW w:w="3260" w:type="dxa"/>
            <w:shd w:val="clear" w:color="auto" w:fill="auto"/>
          </w:tcPr>
          <w:p w:rsidR="00866871" w:rsidRPr="009055A0" w:rsidRDefault="00866871" w:rsidP="009055A0">
            <w:pPr>
              <w:jc w:val="center"/>
              <w:rPr>
                <w:sz w:val="22"/>
                <w:szCs w:val="22"/>
              </w:rPr>
            </w:pPr>
            <w:r w:rsidRPr="009055A0">
              <w:rPr>
                <w:sz w:val="22"/>
                <w:szCs w:val="22"/>
              </w:rPr>
              <w:t>S/C</w:t>
            </w:r>
          </w:p>
        </w:tc>
        <w:tc>
          <w:tcPr>
            <w:tcW w:w="1701" w:type="dxa"/>
            <w:shd w:val="clear" w:color="auto" w:fill="auto"/>
          </w:tcPr>
          <w:p w:rsidR="00866871" w:rsidRPr="009055A0" w:rsidRDefault="00866871" w:rsidP="00866871">
            <w:pPr>
              <w:rPr>
                <w:sz w:val="22"/>
                <w:szCs w:val="22"/>
              </w:rPr>
            </w:pPr>
            <w:r w:rsidRPr="009055A0">
              <w:rPr>
                <w:sz w:val="22"/>
                <w:szCs w:val="22"/>
              </w:rPr>
              <w:t>77 931 04 69</w:t>
            </w:r>
          </w:p>
        </w:tc>
      </w:tr>
      <w:tr w:rsidR="00866871" w:rsidRPr="00C81F99" w:rsidTr="009055A0">
        <w:tc>
          <w:tcPr>
            <w:tcW w:w="568" w:type="dxa"/>
            <w:shd w:val="clear" w:color="auto" w:fill="auto"/>
          </w:tcPr>
          <w:p w:rsidR="00866871" w:rsidRPr="009055A0" w:rsidRDefault="00866871" w:rsidP="00866871">
            <w:pPr>
              <w:rPr>
                <w:sz w:val="22"/>
                <w:szCs w:val="22"/>
              </w:rPr>
            </w:pPr>
            <w:r w:rsidRPr="009055A0">
              <w:rPr>
                <w:sz w:val="22"/>
                <w:szCs w:val="22"/>
              </w:rPr>
              <w:t>13</w:t>
            </w:r>
          </w:p>
        </w:tc>
        <w:tc>
          <w:tcPr>
            <w:tcW w:w="2432" w:type="dxa"/>
            <w:shd w:val="clear" w:color="auto" w:fill="auto"/>
          </w:tcPr>
          <w:p w:rsidR="00866871" w:rsidRPr="009055A0" w:rsidRDefault="00866871" w:rsidP="00866871">
            <w:pPr>
              <w:rPr>
                <w:sz w:val="22"/>
                <w:szCs w:val="22"/>
              </w:rPr>
            </w:pPr>
            <w:proofErr w:type="spellStart"/>
            <w:r w:rsidRPr="009055A0">
              <w:rPr>
                <w:sz w:val="22"/>
                <w:szCs w:val="22"/>
              </w:rPr>
              <w:t>Saliou</w:t>
            </w:r>
            <w:proofErr w:type="spellEnd"/>
            <w:r w:rsidRPr="009055A0">
              <w:rPr>
                <w:sz w:val="22"/>
                <w:szCs w:val="22"/>
              </w:rPr>
              <w:t xml:space="preserve"> SYLLA</w:t>
            </w:r>
          </w:p>
        </w:tc>
        <w:tc>
          <w:tcPr>
            <w:tcW w:w="2388" w:type="dxa"/>
            <w:shd w:val="clear" w:color="auto" w:fill="auto"/>
          </w:tcPr>
          <w:p w:rsidR="00866871" w:rsidRPr="009055A0" w:rsidRDefault="00866871" w:rsidP="00866871">
            <w:pPr>
              <w:rPr>
                <w:sz w:val="22"/>
                <w:szCs w:val="22"/>
              </w:rPr>
            </w:pPr>
            <w:r w:rsidRPr="009055A0">
              <w:rPr>
                <w:sz w:val="22"/>
                <w:szCs w:val="22"/>
              </w:rPr>
              <w:t>CRFS/Zig</w:t>
            </w:r>
          </w:p>
        </w:tc>
        <w:tc>
          <w:tcPr>
            <w:tcW w:w="3260" w:type="dxa"/>
            <w:shd w:val="clear" w:color="auto" w:fill="auto"/>
          </w:tcPr>
          <w:p w:rsidR="00866871" w:rsidRPr="009055A0" w:rsidRDefault="00866871" w:rsidP="009055A0">
            <w:pPr>
              <w:jc w:val="center"/>
              <w:rPr>
                <w:sz w:val="22"/>
                <w:szCs w:val="22"/>
              </w:rPr>
            </w:pPr>
            <w:r w:rsidRPr="009055A0">
              <w:rPr>
                <w:sz w:val="22"/>
                <w:szCs w:val="22"/>
              </w:rPr>
              <w:t>Directeur</w:t>
            </w:r>
          </w:p>
        </w:tc>
        <w:tc>
          <w:tcPr>
            <w:tcW w:w="1701" w:type="dxa"/>
            <w:shd w:val="clear" w:color="auto" w:fill="auto"/>
          </w:tcPr>
          <w:p w:rsidR="00866871" w:rsidRPr="009055A0" w:rsidRDefault="00866871" w:rsidP="00866871">
            <w:pPr>
              <w:rPr>
                <w:sz w:val="22"/>
                <w:szCs w:val="22"/>
              </w:rPr>
            </w:pPr>
            <w:r w:rsidRPr="009055A0">
              <w:rPr>
                <w:sz w:val="22"/>
                <w:szCs w:val="22"/>
              </w:rPr>
              <w:t>77 614 70 27</w:t>
            </w:r>
          </w:p>
        </w:tc>
      </w:tr>
      <w:tr w:rsidR="00866871" w:rsidRPr="00C81F99" w:rsidTr="009055A0">
        <w:tc>
          <w:tcPr>
            <w:tcW w:w="568" w:type="dxa"/>
            <w:shd w:val="clear" w:color="auto" w:fill="auto"/>
          </w:tcPr>
          <w:p w:rsidR="00866871" w:rsidRPr="009055A0" w:rsidRDefault="00866871" w:rsidP="00866871">
            <w:pPr>
              <w:rPr>
                <w:sz w:val="22"/>
                <w:szCs w:val="22"/>
              </w:rPr>
            </w:pPr>
            <w:r w:rsidRPr="009055A0">
              <w:rPr>
                <w:sz w:val="22"/>
                <w:szCs w:val="22"/>
              </w:rPr>
              <w:t>14</w:t>
            </w:r>
          </w:p>
        </w:tc>
        <w:tc>
          <w:tcPr>
            <w:tcW w:w="2432" w:type="dxa"/>
            <w:shd w:val="clear" w:color="auto" w:fill="auto"/>
          </w:tcPr>
          <w:p w:rsidR="00866871" w:rsidRPr="009055A0" w:rsidRDefault="00866871" w:rsidP="00866871">
            <w:pPr>
              <w:rPr>
                <w:sz w:val="22"/>
                <w:szCs w:val="22"/>
              </w:rPr>
            </w:pPr>
            <w:r w:rsidRPr="009055A0">
              <w:rPr>
                <w:sz w:val="22"/>
                <w:szCs w:val="22"/>
              </w:rPr>
              <w:t>Jean E.CARDOZ</w:t>
            </w:r>
          </w:p>
        </w:tc>
        <w:tc>
          <w:tcPr>
            <w:tcW w:w="2388" w:type="dxa"/>
            <w:shd w:val="clear" w:color="auto" w:fill="auto"/>
          </w:tcPr>
          <w:p w:rsidR="00866871" w:rsidRPr="009055A0" w:rsidRDefault="00866871" w:rsidP="00866871">
            <w:pPr>
              <w:rPr>
                <w:sz w:val="22"/>
                <w:szCs w:val="22"/>
              </w:rPr>
            </w:pPr>
            <w:r w:rsidRPr="009055A0">
              <w:rPr>
                <w:sz w:val="22"/>
                <w:szCs w:val="22"/>
              </w:rPr>
              <w:t>SRADL</w:t>
            </w:r>
          </w:p>
        </w:tc>
        <w:tc>
          <w:tcPr>
            <w:tcW w:w="3260" w:type="dxa"/>
            <w:shd w:val="clear" w:color="auto" w:fill="auto"/>
          </w:tcPr>
          <w:p w:rsidR="00866871" w:rsidRPr="009055A0" w:rsidRDefault="00866871" w:rsidP="009055A0">
            <w:pPr>
              <w:jc w:val="center"/>
              <w:rPr>
                <w:sz w:val="22"/>
                <w:szCs w:val="22"/>
              </w:rPr>
            </w:pPr>
            <w:r w:rsidRPr="009055A0">
              <w:rPr>
                <w:sz w:val="22"/>
                <w:szCs w:val="22"/>
              </w:rPr>
              <w:t>Chef de service</w:t>
            </w:r>
          </w:p>
        </w:tc>
        <w:tc>
          <w:tcPr>
            <w:tcW w:w="1701" w:type="dxa"/>
            <w:shd w:val="clear" w:color="auto" w:fill="auto"/>
          </w:tcPr>
          <w:p w:rsidR="00866871" w:rsidRPr="009055A0" w:rsidRDefault="00866871" w:rsidP="00866871">
            <w:pPr>
              <w:rPr>
                <w:sz w:val="22"/>
                <w:szCs w:val="22"/>
              </w:rPr>
            </w:pPr>
            <w:r w:rsidRPr="009055A0">
              <w:rPr>
                <w:sz w:val="22"/>
                <w:szCs w:val="22"/>
              </w:rPr>
              <w:t>77 455 57 30</w:t>
            </w:r>
          </w:p>
        </w:tc>
      </w:tr>
      <w:tr w:rsidR="00866871" w:rsidRPr="00C81F99" w:rsidTr="009055A0">
        <w:tc>
          <w:tcPr>
            <w:tcW w:w="568" w:type="dxa"/>
            <w:shd w:val="clear" w:color="auto" w:fill="auto"/>
          </w:tcPr>
          <w:p w:rsidR="00866871" w:rsidRPr="009055A0" w:rsidRDefault="00866871" w:rsidP="00866871">
            <w:pPr>
              <w:rPr>
                <w:sz w:val="22"/>
                <w:szCs w:val="22"/>
              </w:rPr>
            </w:pPr>
            <w:r w:rsidRPr="009055A0">
              <w:rPr>
                <w:sz w:val="22"/>
                <w:szCs w:val="22"/>
              </w:rPr>
              <w:t>15</w:t>
            </w:r>
          </w:p>
        </w:tc>
        <w:tc>
          <w:tcPr>
            <w:tcW w:w="2432" w:type="dxa"/>
            <w:shd w:val="clear" w:color="auto" w:fill="auto"/>
          </w:tcPr>
          <w:p w:rsidR="00866871" w:rsidRPr="009055A0" w:rsidRDefault="00866871" w:rsidP="00866871">
            <w:pPr>
              <w:rPr>
                <w:sz w:val="22"/>
                <w:szCs w:val="22"/>
              </w:rPr>
            </w:pPr>
            <w:proofErr w:type="spellStart"/>
            <w:r w:rsidRPr="009055A0">
              <w:rPr>
                <w:sz w:val="22"/>
                <w:szCs w:val="22"/>
              </w:rPr>
              <w:t>Oumy</w:t>
            </w:r>
            <w:proofErr w:type="spellEnd"/>
            <w:r w:rsidRPr="009055A0">
              <w:rPr>
                <w:sz w:val="22"/>
                <w:szCs w:val="22"/>
              </w:rPr>
              <w:t xml:space="preserve"> </w:t>
            </w:r>
            <w:proofErr w:type="spellStart"/>
            <w:r w:rsidRPr="009055A0">
              <w:rPr>
                <w:sz w:val="22"/>
                <w:szCs w:val="22"/>
              </w:rPr>
              <w:t>Diédhiou</w:t>
            </w:r>
            <w:proofErr w:type="spellEnd"/>
            <w:r w:rsidRPr="009055A0">
              <w:rPr>
                <w:sz w:val="22"/>
                <w:szCs w:val="22"/>
              </w:rPr>
              <w:t xml:space="preserve"> Badiane</w:t>
            </w:r>
          </w:p>
        </w:tc>
        <w:tc>
          <w:tcPr>
            <w:tcW w:w="2388" w:type="dxa"/>
            <w:shd w:val="clear" w:color="auto" w:fill="auto"/>
          </w:tcPr>
          <w:p w:rsidR="00866871" w:rsidRPr="009055A0" w:rsidRDefault="00866871" w:rsidP="00866871">
            <w:pPr>
              <w:rPr>
                <w:sz w:val="22"/>
                <w:szCs w:val="22"/>
              </w:rPr>
            </w:pPr>
            <w:r w:rsidRPr="009055A0">
              <w:rPr>
                <w:sz w:val="22"/>
                <w:szCs w:val="22"/>
              </w:rPr>
              <w:t>SDSZ/Représentant du Préfet</w:t>
            </w:r>
          </w:p>
        </w:tc>
        <w:tc>
          <w:tcPr>
            <w:tcW w:w="3260" w:type="dxa"/>
            <w:shd w:val="clear" w:color="auto" w:fill="auto"/>
          </w:tcPr>
          <w:p w:rsidR="00866871" w:rsidRPr="009055A0" w:rsidRDefault="00866871" w:rsidP="009055A0">
            <w:pPr>
              <w:jc w:val="center"/>
              <w:rPr>
                <w:sz w:val="22"/>
                <w:szCs w:val="22"/>
              </w:rPr>
            </w:pPr>
            <w:r w:rsidRPr="009055A0">
              <w:rPr>
                <w:sz w:val="22"/>
                <w:szCs w:val="22"/>
              </w:rPr>
              <w:t>Chef de service</w:t>
            </w:r>
          </w:p>
        </w:tc>
        <w:tc>
          <w:tcPr>
            <w:tcW w:w="1701" w:type="dxa"/>
            <w:shd w:val="clear" w:color="auto" w:fill="auto"/>
          </w:tcPr>
          <w:p w:rsidR="00866871" w:rsidRPr="009055A0" w:rsidRDefault="00866871" w:rsidP="00866871">
            <w:pPr>
              <w:rPr>
                <w:sz w:val="22"/>
                <w:szCs w:val="22"/>
              </w:rPr>
            </w:pPr>
            <w:r w:rsidRPr="009055A0">
              <w:rPr>
                <w:sz w:val="22"/>
                <w:szCs w:val="22"/>
              </w:rPr>
              <w:t>77 634 05 35</w:t>
            </w:r>
          </w:p>
        </w:tc>
      </w:tr>
      <w:tr w:rsidR="00866871" w:rsidRPr="00C81F99" w:rsidTr="009055A0">
        <w:tc>
          <w:tcPr>
            <w:tcW w:w="568" w:type="dxa"/>
            <w:shd w:val="clear" w:color="auto" w:fill="auto"/>
          </w:tcPr>
          <w:p w:rsidR="00866871" w:rsidRPr="009055A0" w:rsidRDefault="00866871" w:rsidP="00866871">
            <w:pPr>
              <w:rPr>
                <w:sz w:val="22"/>
                <w:szCs w:val="22"/>
              </w:rPr>
            </w:pPr>
            <w:r w:rsidRPr="009055A0">
              <w:rPr>
                <w:sz w:val="22"/>
                <w:szCs w:val="22"/>
              </w:rPr>
              <w:t>16</w:t>
            </w:r>
          </w:p>
        </w:tc>
        <w:tc>
          <w:tcPr>
            <w:tcW w:w="2432" w:type="dxa"/>
            <w:shd w:val="clear" w:color="auto" w:fill="auto"/>
          </w:tcPr>
          <w:p w:rsidR="00866871" w:rsidRPr="009055A0" w:rsidRDefault="00866871" w:rsidP="00866871">
            <w:pPr>
              <w:rPr>
                <w:sz w:val="22"/>
                <w:szCs w:val="22"/>
              </w:rPr>
            </w:pPr>
            <w:r w:rsidRPr="009055A0">
              <w:rPr>
                <w:sz w:val="22"/>
                <w:szCs w:val="22"/>
              </w:rPr>
              <w:t>Souleymane DIOP</w:t>
            </w:r>
          </w:p>
        </w:tc>
        <w:tc>
          <w:tcPr>
            <w:tcW w:w="2388" w:type="dxa"/>
            <w:shd w:val="clear" w:color="auto" w:fill="auto"/>
          </w:tcPr>
          <w:p w:rsidR="00866871" w:rsidRPr="009055A0" w:rsidRDefault="00866871" w:rsidP="00866871">
            <w:pPr>
              <w:rPr>
                <w:sz w:val="22"/>
                <w:szCs w:val="22"/>
              </w:rPr>
            </w:pPr>
            <w:r w:rsidRPr="009055A0">
              <w:rPr>
                <w:sz w:val="22"/>
                <w:szCs w:val="22"/>
              </w:rPr>
              <w:t>SRAJ</w:t>
            </w:r>
          </w:p>
        </w:tc>
        <w:tc>
          <w:tcPr>
            <w:tcW w:w="3260" w:type="dxa"/>
            <w:shd w:val="clear" w:color="auto" w:fill="auto"/>
          </w:tcPr>
          <w:p w:rsidR="00866871" w:rsidRPr="009055A0" w:rsidRDefault="00866871" w:rsidP="009055A0">
            <w:pPr>
              <w:jc w:val="center"/>
              <w:rPr>
                <w:sz w:val="22"/>
                <w:szCs w:val="22"/>
              </w:rPr>
            </w:pPr>
            <w:r w:rsidRPr="009055A0">
              <w:rPr>
                <w:sz w:val="22"/>
                <w:szCs w:val="22"/>
              </w:rPr>
              <w:t>Chef de service</w:t>
            </w:r>
          </w:p>
        </w:tc>
        <w:tc>
          <w:tcPr>
            <w:tcW w:w="1701" w:type="dxa"/>
            <w:shd w:val="clear" w:color="auto" w:fill="auto"/>
          </w:tcPr>
          <w:p w:rsidR="00866871" w:rsidRPr="009055A0" w:rsidRDefault="00866871" w:rsidP="00866871">
            <w:pPr>
              <w:rPr>
                <w:sz w:val="22"/>
                <w:szCs w:val="22"/>
              </w:rPr>
            </w:pPr>
            <w:r w:rsidRPr="009055A0">
              <w:rPr>
                <w:sz w:val="22"/>
                <w:szCs w:val="22"/>
              </w:rPr>
              <w:t>77 544 03 86</w:t>
            </w:r>
          </w:p>
        </w:tc>
      </w:tr>
      <w:tr w:rsidR="00866871" w:rsidRPr="00C81F99" w:rsidTr="009055A0">
        <w:tc>
          <w:tcPr>
            <w:tcW w:w="568" w:type="dxa"/>
            <w:shd w:val="clear" w:color="auto" w:fill="auto"/>
          </w:tcPr>
          <w:p w:rsidR="00866871" w:rsidRPr="009055A0" w:rsidRDefault="00866871" w:rsidP="00866871">
            <w:pPr>
              <w:rPr>
                <w:sz w:val="22"/>
                <w:szCs w:val="22"/>
              </w:rPr>
            </w:pPr>
            <w:r w:rsidRPr="009055A0">
              <w:rPr>
                <w:sz w:val="22"/>
                <w:szCs w:val="22"/>
              </w:rPr>
              <w:t>17</w:t>
            </w:r>
          </w:p>
        </w:tc>
        <w:tc>
          <w:tcPr>
            <w:tcW w:w="2432" w:type="dxa"/>
            <w:shd w:val="clear" w:color="auto" w:fill="auto"/>
          </w:tcPr>
          <w:p w:rsidR="00866871" w:rsidRPr="009055A0" w:rsidRDefault="00866871" w:rsidP="00866871">
            <w:pPr>
              <w:rPr>
                <w:sz w:val="22"/>
                <w:szCs w:val="22"/>
              </w:rPr>
            </w:pPr>
            <w:proofErr w:type="spellStart"/>
            <w:r w:rsidRPr="009055A0">
              <w:rPr>
                <w:sz w:val="22"/>
                <w:szCs w:val="22"/>
              </w:rPr>
              <w:t>Tékheye</w:t>
            </w:r>
            <w:proofErr w:type="spellEnd"/>
            <w:r w:rsidRPr="009055A0">
              <w:rPr>
                <w:sz w:val="22"/>
                <w:szCs w:val="22"/>
              </w:rPr>
              <w:t xml:space="preserve"> FAYE</w:t>
            </w:r>
          </w:p>
        </w:tc>
        <w:tc>
          <w:tcPr>
            <w:tcW w:w="2388" w:type="dxa"/>
            <w:shd w:val="clear" w:color="auto" w:fill="auto"/>
          </w:tcPr>
          <w:p w:rsidR="00866871" w:rsidRPr="009055A0" w:rsidRDefault="00866871" w:rsidP="00866871">
            <w:pPr>
              <w:rPr>
                <w:sz w:val="22"/>
                <w:szCs w:val="22"/>
              </w:rPr>
            </w:pPr>
            <w:r w:rsidRPr="009055A0">
              <w:rPr>
                <w:sz w:val="22"/>
                <w:szCs w:val="22"/>
              </w:rPr>
              <w:t>SR/Tourisme</w:t>
            </w:r>
          </w:p>
        </w:tc>
        <w:tc>
          <w:tcPr>
            <w:tcW w:w="3260" w:type="dxa"/>
            <w:shd w:val="clear" w:color="auto" w:fill="auto"/>
          </w:tcPr>
          <w:p w:rsidR="00866871" w:rsidRPr="009055A0" w:rsidRDefault="00866871" w:rsidP="009055A0">
            <w:pPr>
              <w:jc w:val="center"/>
              <w:rPr>
                <w:sz w:val="22"/>
                <w:szCs w:val="22"/>
              </w:rPr>
            </w:pPr>
            <w:r w:rsidRPr="009055A0">
              <w:rPr>
                <w:sz w:val="22"/>
                <w:szCs w:val="22"/>
              </w:rPr>
              <w:t>Chef de service</w:t>
            </w:r>
          </w:p>
        </w:tc>
        <w:tc>
          <w:tcPr>
            <w:tcW w:w="1701" w:type="dxa"/>
            <w:shd w:val="clear" w:color="auto" w:fill="auto"/>
          </w:tcPr>
          <w:p w:rsidR="00866871" w:rsidRPr="009055A0" w:rsidRDefault="00866871" w:rsidP="00866871">
            <w:pPr>
              <w:rPr>
                <w:sz w:val="22"/>
                <w:szCs w:val="22"/>
              </w:rPr>
            </w:pPr>
            <w:r w:rsidRPr="009055A0">
              <w:rPr>
                <w:sz w:val="22"/>
                <w:szCs w:val="22"/>
              </w:rPr>
              <w:t>77 551 88 42</w:t>
            </w:r>
          </w:p>
        </w:tc>
      </w:tr>
      <w:tr w:rsidR="00866871" w:rsidRPr="00C81F99" w:rsidTr="009055A0">
        <w:tc>
          <w:tcPr>
            <w:tcW w:w="568" w:type="dxa"/>
            <w:shd w:val="clear" w:color="auto" w:fill="auto"/>
          </w:tcPr>
          <w:p w:rsidR="00866871" w:rsidRPr="009055A0" w:rsidRDefault="00866871" w:rsidP="00866871">
            <w:pPr>
              <w:rPr>
                <w:sz w:val="22"/>
                <w:szCs w:val="22"/>
              </w:rPr>
            </w:pPr>
            <w:r w:rsidRPr="009055A0">
              <w:rPr>
                <w:sz w:val="22"/>
                <w:szCs w:val="22"/>
              </w:rPr>
              <w:t>18</w:t>
            </w:r>
          </w:p>
        </w:tc>
        <w:tc>
          <w:tcPr>
            <w:tcW w:w="2432" w:type="dxa"/>
            <w:shd w:val="clear" w:color="auto" w:fill="auto"/>
          </w:tcPr>
          <w:p w:rsidR="00866871" w:rsidRPr="009055A0" w:rsidRDefault="00866871" w:rsidP="00866871">
            <w:pPr>
              <w:rPr>
                <w:sz w:val="22"/>
                <w:szCs w:val="22"/>
              </w:rPr>
            </w:pPr>
            <w:proofErr w:type="spellStart"/>
            <w:r w:rsidRPr="009055A0">
              <w:rPr>
                <w:sz w:val="22"/>
                <w:szCs w:val="22"/>
              </w:rPr>
              <w:t>Youssouph</w:t>
            </w:r>
            <w:proofErr w:type="spellEnd"/>
            <w:r w:rsidRPr="009055A0">
              <w:rPr>
                <w:sz w:val="22"/>
                <w:szCs w:val="22"/>
              </w:rPr>
              <w:t xml:space="preserve"> SONKO</w:t>
            </w:r>
          </w:p>
        </w:tc>
        <w:tc>
          <w:tcPr>
            <w:tcW w:w="2388" w:type="dxa"/>
            <w:shd w:val="clear" w:color="auto" w:fill="auto"/>
          </w:tcPr>
          <w:p w:rsidR="00866871" w:rsidRPr="009055A0" w:rsidRDefault="00866871" w:rsidP="00866871">
            <w:pPr>
              <w:rPr>
                <w:sz w:val="22"/>
                <w:szCs w:val="22"/>
              </w:rPr>
            </w:pPr>
            <w:r w:rsidRPr="009055A0">
              <w:rPr>
                <w:sz w:val="22"/>
                <w:szCs w:val="22"/>
              </w:rPr>
              <w:t>DRDR</w:t>
            </w:r>
          </w:p>
        </w:tc>
        <w:tc>
          <w:tcPr>
            <w:tcW w:w="3260" w:type="dxa"/>
            <w:shd w:val="clear" w:color="auto" w:fill="auto"/>
          </w:tcPr>
          <w:p w:rsidR="00866871" w:rsidRPr="009055A0" w:rsidRDefault="00866871" w:rsidP="009055A0">
            <w:pPr>
              <w:jc w:val="center"/>
              <w:rPr>
                <w:sz w:val="22"/>
                <w:szCs w:val="22"/>
              </w:rPr>
            </w:pPr>
            <w:r w:rsidRPr="009055A0">
              <w:rPr>
                <w:sz w:val="22"/>
                <w:szCs w:val="22"/>
              </w:rPr>
              <w:t>Chef division production végétale</w:t>
            </w:r>
          </w:p>
        </w:tc>
        <w:tc>
          <w:tcPr>
            <w:tcW w:w="1701" w:type="dxa"/>
            <w:shd w:val="clear" w:color="auto" w:fill="auto"/>
          </w:tcPr>
          <w:p w:rsidR="00866871" w:rsidRPr="009055A0" w:rsidRDefault="00866871" w:rsidP="00866871">
            <w:pPr>
              <w:rPr>
                <w:sz w:val="22"/>
                <w:szCs w:val="22"/>
              </w:rPr>
            </w:pPr>
            <w:r w:rsidRPr="009055A0">
              <w:rPr>
                <w:sz w:val="22"/>
                <w:szCs w:val="22"/>
              </w:rPr>
              <w:t>77 536 06 62</w:t>
            </w:r>
          </w:p>
        </w:tc>
      </w:tr>
    </w:tbl>
    <w:p w:rsidR="00214B50" w:rsidRDefault="00214B50" w:rsidP="00F50D75">
      <w:pPr>
        <w:jc w:val="center"/>
        <w:rPr>
          <w:b/>
          <w:sz w:val="22"/>
          <w:szCs w:val="22"/>
        </w:rPr>
      </w:pPr>
    </w:p>
    <w:p w:rsidR="00F50D75" w:rsidRDefault="00F50D75" w:rsidP="00F50D75">
      <w:pPr>
        <w:jc w:val="center"/>
        <w:rPr>
          <w:b/>
          <w:sz w:val="22"/>
          <w:szCs w:val="22"/>
        </w:rPr>
      </w:pPr>
      <w:r>
        <w:rPr>
          <w:b/>
          <w:sz w:val="22"/>
          <w:szCs w:val="22"/>
        </w:rPr>
        <w:t>Consultation à Tambacounda, le 12 juin 2014</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60"/>
        <w:gridCol w:w="4111"/>
        <w:gridCol w:w="2410"/>
      </w:tblGrid>
      <w:tr w:rsidR="00F50D75" w:rsidRPr="009055A0" w:rsidTr="009055A0">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b/>
                <w:sz w:val="22"/>
                <w:szCs w:val="22"/>
              </w:rPr>
            </w:pPr>
            <w:r w:rsidRPr="009055A0">
              <w:rPr>
                <w:b/>
                <w:sz w:val="22"/>
                <w:szCs w:val="22"/>
              </w:rPr>
              <w:t>No</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b/>
                <w:sz w:val="22"/>
                <w:szCs w:val="22"/>
              </w:rPr>
            </w:pPr>
            <w:r w:rsidRPr="009055A0">
              <w:rPr>
                <w:b/>
                <w:sz w:val="22"/>
                <w:szCs w:val="22"/>
              </w:rPr>
              <w:t>Prénom et Non</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b/>
                <w:sz w:val="22"/>
                <w:szCs w:val="22"/>
              </w:rPr>
            </w:pPr>
            <w:r w:rsidRPr="009055A0">
              <w:rPr>
                <w:b/>
                <w:sz w:val="22"/>
                <w:szCs w:val="22"/>
              </w:rPr>
              <w:t>Structure/Fonction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b/>
                <w:sz w:val="22"/>
                <w:szCs w:val="22"/>
              </w:rPr>
            </w:pPr>
            <w:r w:rsidRPr="009055A0">
              <w:rPr>
                <w:b/>
                <w:sz w:val="22"/>
                <w:szCs w:val="22"/>
              </w:rPr>
              <w:t>Contact</w:t>
            </w:r>
          </w:p>
        </w:tc>
      </w:tr>
      <w:tr w:rsidR="00F50D75" w:rsidRPr="009055A0" w:rsidTr="009055A0">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50D75" w:rsidRPr="00010EB5" w:rsidRDefault="00F50D75" w:rsidP="009055A0">
            <w:pPr>
              <w:pStyle w:val="ListParagraph"/>
              <w:numPr>
                <w:ilvl w:val="0"/>
                <w:numId w:val="51"/>
              </w:numPr>
              <w:contextualSpacing/>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proofErr w:type="spellStart"/>
            <w:r w:rsidRPr="009055A0">
              <w:rPr>
                <w:sz w:val="22"/>
                <w:szCs w:val="22"/>
              </w:rPr>
              <w:t>Maguette</w:t>
            </w:r>
            <w:proofErr w:type="spellEnd"/>
            <w:r w:rsidRPr="009055A0">
              <w:rPr>
                <w:sz w:val="22"/>
                <w:szCs w:val="22"/>
              </w:rPr>
              <w:t xml:space="preserve"> </w:t>
            </w:r>
            <w:proofErr w:type="spellStart"/>
            <w:r w:rsidRPr="009055A0">
              <w:rPr>
                <w:sz w:val="22"/>
                <w:szCs w:val="22"/>
              </w:rPr>
              <w:t>Diandi</w:t>
            </w:r>
            <w:proofErr w:type="spellEnd"/>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 xml:space="preserve">AD gouverneur </w:t>
            </w:r>
            <w:proofErr w:type="spellStart"/>
            <w:r w:rsidRPr="009055A0">
              <w:rPr>
                <w:sz w:val="22"/>
                <w:szCs w:val="22"/>
              </w:rPr>
              <w:t>Tamba</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775290623</w:t>
            </w:r>
          </w:p>
        </w:tc>
      </w:tr>
      <w:tr w:rsidR="00F50D75" w:rsidRPr="009055A0" w:rsidTr="009055A0">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50D75" w:rsidRPr="00010EB5" w:rsidRDefault="00F50D75" w:rsidP="009055A0">
            <w:pPr>
              <w:pStyle w:val="ListParagraph"/>
              <w:numPr>
                <w:ilvl w:val="0"/>
                <w:numId w:val="51"/>
              </w:numPr>
              <w:contextualSpacing/>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Amadou B Kane</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 xml:space="preserve">Préfet </w:t>
            </w:r>
            <w:proofErr w:type="spellStart"/>
            <w:r w:rsidRPr="009055A0">
              <w:rPr>
                <w:sz w:val="22"/>
                <w:szCs w:val="22"/>
              </w:rPr>
              <w:t>Tamba</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775240585</w:t>
            </w:r>
          </w:p>
        </w:tc>
      </w:tr>
      <w:tr w:rsidR="00F50D75" w:rsidRPr="009055A0" w:rsidTr="009055A0">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50D75" w:rsidRPr="00010EB5" w:rsidRDefault="00F50D75" w:rsidP="009055A0">
            <w:pPr>
              <w:pStyle w:val="ListParagraph"/>
              <w:numPr>
                <w:ilvl w:val="0"/>
                <w:numId w:val="51"/>
              </w:numPr>
              <w:contextualSpacing/>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proofErr w:type="spellStart"/>
            <w:r w:rsidRPr="009055A0">
              <w:rPr>
                <w:sz w:val="22"/>
                <w:szCs w:val="22"/>
              </w:rPr>
              <w:t>Salif</w:t>
            </w:r>
            <w:proofErr w:type="spellEnd"/>
            <w:r w:rsidRPr="009055A0">
              <w:rPr>
                <w:sz w:val="22"/>
                <w:szCs w:val="22"/>
              </w:rPr>
              <w:t xml:space="preserve"> Ba</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Chef DREEC</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776576881</w:t>
            </w:r>
          </w:p>
        </w:tc>
      </w:tr>
      <w:tr w:rsidR="00F50D75" w:rsidRPr="009055A0" w:rsidTr="009055A0">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50D75" w:rsidRPr="00010EB5" w:rsidRDefault="00F50D75" w:rsidP="009055A0">
            <w:pPr>
              <w:pStyle w:val="ListParagraph"/>
              <w:numPr>
                <w:ilvl w:val="0"/>
                <w:numId w:val="51"/>
              </w:numPr>
              <w:contextualSpacing/>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Marie Françoise Diouf</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Bureau Genre IA</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774358588</w:t>
            </w:r>
          </w:p>
        </w:tc>
      </w:tr>
      <w:tr w:rsidR="00F50D75" w:rsidRPr="009055A0" w:rsidTr="009055A0">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50D75" w:rsidRPr="00010EB5" w:rsidRDefault="00F50D75" w:rsidP="009055A0">
            <w:pPr>
              <w:pStyle w:val="ListParagraph"/>
              <w:numPr>
                <w:ilvl w:val="0"/>
                <w:numId w:val="51"/>
              </w:numPr>
              <w:contextualSpacing/>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Hamidou Traoré</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Service régional d’hygiène</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775319084</w:t>
            </w:r>
          </w:p>
        </w:tc>
      </w:tr>
      <w:tr w:rsidR="00F50D75" w:rsidRPr="009055A0" w:rsidTr="009055A0">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50D75" w:rsidRPr="00010EB5" w:rsidRDefault="00F50D75" w:rsidP="009055A0">
            <w:pPr>
              <w:pStyle w:val="ListParagraph"/>
              <w:numPr>
                <w:ilvl w:val="0"/>
                <w:numId w:val="51"/>
              </w:numPr>
              <w:contextualSpacing/>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 xml:space="preserve">Mamadou </w:t>
            </w:r>
            <w:proofErr w:type="spellStart"/>
            <w:r w:rsidRPr="009055A0">
              <w:rPr>
                <w:sz w:val="22"/>
                <w:szCs w:val="22"/>
              </w:rPr>
              <w:t>Sané</w:t>
            </w:r>
            <w:proofErr w:type="spellEnd"/>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Représentant chef DRH</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775459962</w:t>
            </w:r>
          </w:p>
        </w:tc>
      </w:tr>
      <w:tr w:rsidR="00F50D75" w:rsidRPr="009055A0" w:rsidTr="009055A0">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50D75" w:rsidRPr="00010EB5" w:rsidRDefault="00F50D75" w:rsidP="009055A0">
            <w:pPr>
              <w:pStyle w:val="ListParagraph"/>
              <w:numPr>
                <w:ilvl w:val="0"/>
                <w:numId w:val="51"/>
              </w:numPr>
              <w:contextualSpacing/>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 xml:space="preserve">Pape </w:t>
            </w:r>
            <w:proofErr w:type="spellStart"/>
            <w:r w:rsidRPr="009055A0">
              <w:rPr>
                <w:sz w:val="22"/>
                <w:szCs w:val="22"/>
              </w:rPr>
              <w:t>Diogomaye</w:t>
            </w:r>
            <w:proofErr w:type="spellEnd"/>
            <w:r w:rsidRPr="009055A0">
              <w:rPr>
                <w:sz w:val="22"/>
                <w:szCs w:val="22"/>
              </w:rPr>
              <w:t xml:space="preserve"> Ndiaye</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 xml:space="preserve">Adjoint IREF </w:t>
            </w:r>
            <w:proofErr w:type="spellStart"/>
            <w:r w:rsidRPr="009055A0">
              <w:rPr>
                <w:sz w:val="22"/>
                <w:szCs w:val="22"/>
              </w:rPr>
              <w:t>Tamba</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778595639</w:t>
            </w:r>
          </w:p>
        </w:tc>
      </w:tr>
      <w:tr w:rsidR="00F50D75" w:rsidRPr="009055A0" w:rsidTr="009055A0">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50D75" w:rsidRPr="00010EB5" w:rsidRDefault="00F50D75" w:rsidP="009055A0">
            <w:pPr>
              <w:pStyle w:val="ListParagraph"/>
              <w:numPr>
                <w:ilvl w:val="0"/>
                <w:numId w:val="51"/>
              </w:numPr>
              <w:contextualSpacing/>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proofErr w:type="spellStart"/>
            <w:r w:rsidRPr="009055A0">
              <w:rPr>
                <w:sz w:val="22"/>
                <w:szCs w:val="22"/>
              </w:rPr>
              <w:t>Djiby</w:t>
            </w:r>
            <w:proofErr w:type="spellEnd"/>
            <w:r w:rsidRPr="009055A0">
              <w:rPr>
                <w:sz w:val="22"/>
                <w:szCs w:val="22"/>
              </w:rPr>
              <w:t xml:space="preserve"> Ndiaye</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Chef protocole Gouvernance</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775271689</w:t>
            </w:r>
          </w:p>
        </w:tc>
      </w:tr>
      <w:tr w:rsidR="00F50D75" w:rsidRPr="009055A0" w:rsidTr="009055A0">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50D75" w:rsidRPr="00010EB5" w:rsidRDefault="00F50D75" w:rsidP="009055A0">
            <w:pPr>
              <w:pStyle w:val="ListParagraph"/>
              <w:numPr>
                <w:ilvl w:val="0"/>
                <w:numId w:val="51"/>
              </w:numPr>
              <w:contextualSpacing/>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 xml:space="preserve">Moussa </w:t>
            </w:r>
            <w:proofErr w:type="spellStart"/>
            <w:r w:rsidRPr="009055A0">
              <w:rPr>
                <w:sz w:val="22"/>
                <w:szCs w:val="22"/>
              </w:rPr>
              <w:t>Sarr</w:t>
            </w:r>
            <w:proofErr w:type="spellEnd"/>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 xml:space="preserve">Chef DRUH </w:t>
            </w:r>
            <w:proofErr w:type="spellStart"/>
            <w:r w:rsidRPr="009055A0">
              <w:rPr>
                <w:sz w:val="22"/>
                <w:szCs w:val="22"/>
              </w:rPr>
              <w:t>Tamba</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775452257</w:t>
            </w:r>
          </w:p>
        </w:tc>
      </w:tr>
      <w:tr w:rsidR="00F50D75" w:rsidRPr="009055A0" w:rsidTr="009055A0">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50D75" w:rsidRPr="00010EB5" w:rsidRDefault="00F50D75" w:rsidP="009055A0">
            <w:pPr>
              <w:pStyle w:val="ListParagraph"/>
              <w:numPr>
                <w:ilvl w:val="0"/>
                <w:numId w:val="51"/>
              </w:numPr>
              <w:contextualSpacing/>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proofErr w:type="spellStart"/>
            <w:r w:rsidRPr="009055A0">
              <w:rPr>
                <w:sz w:val="22"/>
                <w:szCs w:val="22"/>
              </w:rPr>
              <w:t>Serigne</w:t>
            </w:r>
            <w:proofErr w:type="spellEnd"/>
            <w:r w:rsidRPr="009055A0">
              <w:rPr>
                <w:sz w:val="22"/>
                <w:szCs w:val="22"/>
              </w:rPr>
              <w:t xml:space="preserve"> Dame </w:t>
            </w:r>
            <w:proofErr w:type="spellStart"/>
            <w:r w:rsidRPr="009055A0">
              <w:rPr>
                <w:sz w:val="22"/>
                <w:szCs w:val="22"/>
              </w:rPr>
              <w:t>Dione</w:t>
            </w:r>
            <w:proofErr w:type="spellEnd"/>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 xml:space="preserve">Chef SRA </w:t>
            </w:r>
            <w:proofErr w:type="spellStart"/>
            <w:r w:rsidRPr="009055A0">
              <w:rPr>
                <w:sz w:val="22"/>
                <w:szCs w:val="22"/>
              </w:rPr>
              <w:t>Tamba</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779488506</w:t>
            </w:r>
          </w:p>
        </w:tc>
      </w:tr>
      <w:tr w:rsidR="00F50D75" w:rsidRPr="009055A0" w:rsidTr="009055A0">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50D75" w:rsidRPr="00010EB5" w:rsidRDefault="00F50D75" w:rsidP="009055A0">
            <w:pPr>
              <w:pStyle w:val="ListParagraph"/>
              <w:numPr>
                <w:ilvl w:val="0"/>
                <w:numId w:val="51"/>
              </w:numPr>
              <w:contextualSpacing/>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proofErr w:type="spellStart"/>
            <w:r w:rsidRPr="009055A0">
              <w:rPr>
                <w:sz w:val="22"/>
                <w:szCs w:val="22"/>
              </w:rPr>
              <w:t>Saliou</w:t>
            </w:r>
            <w:proofErr w:type="spellEnd"/>
            <w:r w:rsidRPr="009055A0">
              <w:rPr>
                <w:sz w:val="22"/>
                <w:szCs w:val="22"/>
              </w:rPr>
              <w:t xml:space="preserve"> </w:t>
            </w:r>
            <w:proofErr w:type="spellStart"/>
            <w:r w:rsidRPr="009055A0">
              <w:rPr>
                <w:sz w:val="22"/>
                <w:szCs w:val="22"/>
              </w:rPr>
              <w:t>Bathily</w:t>
            </w:r>
            <w:proofErr w:type="spellEnd"/>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Chef SR de la Planification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775718743</w:t>
            </w:r>
          </w:p>
        </w:tc>
      </w:tr>
      <w:tr w:rsidR="00F50D75" w:rsidRPr="009055A0" w:rsidTr="009055A0">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50D75" w:rsidRPr="00010EB5" w:rsidRDefault="00F50D75" w:rsidP="009055A0">
            <w:pPr>
              <w:pStyle w:val="ListParagraph"/>
              <w:numPr>
                <w:ilvl w:val="0"/>
                <w:numId w:val="51"/>
              </w:numPr>
              <w:contextualSpacing/>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Sidy Coulibaly</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RPRC/BG ARD</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772122857</w:t>
            </w:r>
          </w:p>
        </w:tc>
      </w:tr>
      <w:tr w:rsidR="00F50D75" w:rsidRPr="009055A0" w:rsidTr="009055A0">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50D75" w:rsidRPr="00010EB5" w:rsidRDefault="00F50D75" w:rsidP="009055A0">
            <w:pPr>
              <w:pStyle w:val="ListParagraph"/>
              <w:numPr>
                <w:ilvl w:val="0"/>
                <w:numId w:val="51"/>
              </w:numPr>
              <w:contextualSpacing/>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proofErr w:type="spellStart"/>
            <w:r w:rsidRPr="009055A0">
              <w:rPr>
                <w:sz w:val="22"/>
                <w:szCs w:val="22"/>
              </w:rPr>
              <w:t>Youssoufa</w:t>
            </w:r>
            <w:proofErr w:type="spellEnd"/>
            <w:r w:rsidRPr="009055A0">
              <w:rPr>
                <w:sz w:val="22"/>
                <w:szCs w:val="22"/>
              </w:rPr>
              <w:t xml:space="preserve"> </w:t>
            </w:r>
            <w:proofErr w:type="spellStart"/>
            <w:r w:rsidRPr="009055A0">
              <w:rPr>
                <w:sz w:val="22"/>
                <w:szCs w:val="22"/>
              </w:rPr>
              <w:t>Diakhaté</w:t>
            </w:r>
            <w:proofErr w:type="spellEnd"/>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Chef SRAT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775354597</w:t>
            </w:r>
          </w:p>
        </w:tc>
      </w:tr>
      <w:tr w:rsidR="00F50D75" w:rsidRPr="009055A0" w:rsidTr="009055A0">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50D75" w:rsidRPr="00010EB5" w:rsidRDefault="00F50D75" w:rsidP="009055A0">
            <w:pPr>
              <w:pStyle w:val="ListParagraph"/>
              <w:numPr>
                <w:ilvl w:val="0"/>
                <w:numId w:val="51"/>
              </w:numPr>
              <w:contextualSpacing/>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proofErr w:type="spellStart"/>
            <w:r w:rsidRPr="009055A0">
              <w:rPr>
                <w:sz w:val="22"/>
                <w:szCs w:val="22"/>
              </w:rPr>
              <w:t>Gora</w:t>
            </w:r>
            <w:proofErr w:type="spellEnd"/>
            <w:r w:rsidRPr="009055A0">
              <w:rPr>
                <w:sz w:val="22"/>
                <w:szCs w:val="22"/>
              </w:rPr>
              <w:t xml:space="preserve"> </w:t>
            </w:r>
            <w:proofErr w:type="spellStart"/>
            <w:r w:rsidRPr="009055A0">
              <w:rPr>
                <w:sz w:val="22"/>
                <w:szCs w:val="22"/>
              </w:rPr>
              <w:t>Djitté</w:t>
            </w:r>
            <w:proofErr w:type="spellEnd"/>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Chef SRADI</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F50D75" w:rsidRPr="009055A0" w:rsidRDefault="00F50D75" w:rsidP="004C2C5E">
            <w:pPr>
              <w:rPr>
                <w:sz w:val="22"/>
                <w:szCs w:val="22"/>
              </w:rPr>
            </w:pPr>
            <w:r w:rsidRPr="009055A0">
              <w:rPr>
                <w:sz w:val="22"/>
                <w:szCs w:val="22"/>
              </w:rPr>
              <w:t>775441406</w:t>
            </w:r>
          </w:p>
        </w:tc>
      </w:tr>
    </w:tbl>
    <w:p w:rsidR="00214B50" w:rsidRDefault="00214B50" w:rsidP="00214B50">
      <w:pPr>
        <w:jc w:val="center"/>
        <w:rPr>
          <w:b/>
          <w:sz w:val="22"/>
          <w:szCs w:val="22"/>
        </w:rPr>
      </w:pPr>
    </w:p>
    <w:p w:rsidR="00214B50" w:rsidRDefault="00214B50" w:rsidP="00214B50">
      <w:pPr>
        <w:jc w:val="center"/>
        <w:rPr>
          <w:b/>
          <w:sz w:val="22"/>
          <w:szCs w:val="22"/>
        </w:rPr>
      </w:pPr>
      <w:r>
        <w:rPr>
          <w:b/>
          <w:sz w:val="22"/>
          <w:szCs w:val="22"/>
        </w:rPr>
        <w:br w:type="page"/>
      </w:r>
      <w:r>
        <w:rPr>
          <w:b/>
          <w:sz w:val="22"/>
          <w:szCs w:val="22"/>
        </w:rPr>
        <w:lastRenderedPageBreak/>
        <w:t>Consultation à St-Louis, le 17 juin 2014</w:t>
      </w:r>
    </w:p>
    <w:p w:rsidR="00214B50" w:rsidRPr="00AC6390" w:rsidRDefault="00214B50" w:rsidP="00214B50">
      <w:pPr>
        <w:jc w:val="center"/>
        <w:rPr>
          <w:b/>
          <w:sz w:val="22"/>
          <w:szCs w:val="22"/>
        </w:rPr>
      </w:pPr>
    </w:p>
    <w:tbl>
      <w:tblPr>
        <w:tblW w:w="1012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2570"/>
        <w:gridCol w:w="2673"/>
        <w:gridCol w:w="1477"/>
        <w:gridCol w:w="2886"/>
      </w:tblGrid>
      <w:tr w:rsidR="00214B50" w:rsidRPr="00F70748" w:rsidTr="00214B50">
        <w:trPr>
          <w:trHeight w:val="227"/>
          <w:tblHeader/>
        </w:trPr>
        <w:tc>
          <w:tcPr>
            <w:tcW w:w="523" w:type="dxa"/>
            <w:vAlign w:val="center"/>
          </w:tcPr>
          <w:p w:rsidR="00214B50" w:rsidRPr="00F70748" w:rsidRDefault="00214B50" w:rsidP="00624F99">
            <w:pPr>
              <w:pStyle w:val="NoSpacing"/>
              <w:rPr>
                <w:rFonts w:ascii="Times New Roman" w:hAnsi="Times New Roman"/>
                <w:b/>
                <w:bCs/>
              </w:rPr>
            </w:pPr>
            <w:r w:rsidRPr="00F70748">
              <w:rPr>
                <w:rFonts w:ascii="Times New Roman" w:hAnsi="Times New Roman"/>
                <w:b/>
                <w:bCs/>
              </w:rPr>
              <w:t>N°</w:t>
            </w:r>
          </w:p>
        </w:tc>
        <w:tc>
          <w:tcPr>
            <w:tcW w:w="2570" w:type="dxa"/>
            <w:vAlign w:val="center"/>
          </w:tcPr>
          <w:p w:rsidR="00214B50" w:rsidRPr="00F70748" w:rsidRDefault="00214B50" w:rsidP="00624F99">
            <w:pPr>
              <w:pStyle w:val="NoSpacing"/>
              <w:rPr>
                <w:rFonts w:ascii="Times New Roman" w:hAnsi="Times New Roman"/>
                <w:b/>
                <w:bCs/>
              </w:rPr>
            </w:pPr>
            <w:r w:rsidRPr="00F70748">
              <w:rPr>
                <w:rFonts w:ascii="Times New Roman" w:hAnsi="Times New Roman"/>
                <w:b/>
                <w:bCs/>
              </w:rPr>
              <w:t>Prénoms et Nom</w:t>
            </w:r>
          </w:p>
        </w:tc>
        <w:tc>
          <w:tcPr>
            <w:tcW w:w="2673" w:type="dxa"/>
            <w:vAlign w:val="center"/>
          </w:tcPr>
          <w:p w:rsidR="00214B50" w:rsidRPr="00F70748" w:rsidRDefault="00214B50" w:rsidP="00624F99">
            <w:pPr>
              <w:pStyle w:val="NoSpacing"/>
              <w:rPr>
                <w:rFonts w:ascii="Times New Roman" w:hAnsi="Times New Roman"/>
                <w:b/>
                <w:bCs/>
              </w:rPr>
            </w:pPr>
            <w:r w:rsidRPr="00F70748">
              <w:rPr>
                <w:rFonts w:ascii="Times New Roman" w:hAnsi="Times New Roman"/>
                <w:b/>
                <w:bCs/>
              </w:rPr>
              <w:t>Fonction / Structure</w:t>
            </w:r>
          </w:p>
        </w:tc>
        <w:tc>
          <w:tcPr>
            <w:tcW w:w="1477" w:type="dxa"/>
            <w:vAlign w:val="center"/>
          </w:tcPr>
          <w:p w:rsidR="00214B50" w:rsidRPr="00F70748" w:rsidRDefault="00214B50" w:rsidP="00624F99">
            <w:pPr>
              <w:pStyle w:val="NoSpacing"/>
              <w:rPr>
                <w:rFonts w:ascii="Times New Roman" w:hAnsi="Times New Roman"/>
                <w:b/>
                <w:bCs/>
              </w:rPr>
            </w:pPr>
            <w:r w:rsidRPr="00F70748">
              <w:rPr>
                <w:rFonts w:ascii="Times New Roman" w:hAnsi="Times New Roman"/>
                <w:b/>
                <w:bCs/>
              </w:rPr>
              <w:t>Téléphone</w:t>
            </w:r>
          </w:p>
        </w:tc>
        <w:tc>
          <w:tcPr>
            <w:tcW w:w="2886" w:type="dxa"/>
            <w:vAlign w:val="center"/>
          </w:tcPr>
          <w:p w:rsidR="00214B50" w:rsidRPr="00F70748" w:rsidRDefault="00214B50" w:rsidP="00624F99">
            <w:pPr>
              <w:pStyle w:val="NoSpacing"/>
              <w:rPr>
                <w:rFonts w:ascii="Times New Roman" w:hAnsi="Times New Roman"/>
                <w:b/>
                <w:bCs/>
              </w:rPr>
            </w:pPr>
            <w:r w:rsidRPr="00F70748">
              <w:rPr>
                <w:rFonts w:ascii="Times New Roman" w:hAnsi="Times New Roman"/>
                <w:b/>
                <w:bCs/>
              </w:rPr>
              <w:t>E-mail</w:t>
            </w:r>
          </w:p>
        </w:tc>
      </w:tr>
      <w:tr w:rsidR="00214B50" w:rsidRPr="00F70748" w:rsidTr="00214B50">
        <w:trPr>
          <w:trHeight w:val="227"/>
          <w:tblHeader/>
        </w:trPr>
        <w:tc>
          <w:tcPr>
            <w:tcW w:w="523" w:type="dxa"/>
            <w:vAlign w:val="center"/>
          </w:tcPr>
          <w:p w:rsidR="00214B50" w:rsidRPr="00F70748" w:rsidRDefault="00214B50" w:rsidP="00214B50">
            <w:pPr>
              <w:pStyle w:val="NoSpacing"/>
              <w:numPr>
                <w:ilvl w:val="0"/>
                <w:numId w:val="66"/>
              </w:numPr>
              <w:rPr>
                <w:rFonts w:ascii="Times New Roman" w:hAnsi="Times New Roman"/>
              </w:rPr>
            </w:pPr>
          </w:p>
        </w:tc>
        <w:tc>
          <w:tcPr>
            <w:tcW w:w="2570" w:type="dxa"/>
          </w:tcPr>
          <w:p w:rsidR="00214B50" w:rsidRPr="00F70748" w:rsidRDefault="00214B50" w:rsidP="00624F99">
            <w:pPr>
              <w:pStyle w:val="NoSpacing"/>
              <w:rPr>
                <w:rFonts w:ascii="Times New Roman" w:hAnsi="Times New Roman"/>
              </w:rPr>
            </w:pPr>
            <w:r w:rsidRPr="00F70748">
              <w:rPr>
                <w:rFonts w:ascii="Times New Roman" w:hAnsi="Times New Roman"/>
              </w:rPr>
              <w:t>El Hadji Boubacar DIA</w:t>
            </w:r>
          </w:p>
        </w:tc>
        <w:tc>
          <w:tcPr>
            <w:tcW w:w="2673" w:type="dxa"/>
          </w:tcPr>
          <w:p w:rsidR="00214B50" w:rsidRPr="00F70748" w:rsidRDefault="00214B50" w:rsidP="00624F99">
            <w:pPr>
              <w:pStyle w:val="NoSpacing"/>
              <w:rPr>
                <w:rFonts w:ascii="Times New Roman" w:hAnsi="Times New Roman"/>
              </w:rPr>
            </w:pPr>
            <w:r w:rsidRPr="00F70748">
              <w:rPr>
                <w:rFonts w:ascii="Times New Roman" w:hAnsi="Times New Roman"/>
              </w:rPr>
              <w:t>Chef de la DREEC</w:t>
            </w:r>
          </w:p>
        </w:tc>
        <w:tc>
          <w:tcPr>
            <w:tcW w:w="1477" w:type="dxa"/>
          </w:tcPr>
          <w:p w:rsidR="00214B50" w:rsidRPr="00F70748" w:rsidRDefault="00214B50" w:rsidP="00624F99">
            <w:pPr>
              <w:pStyle w:val="NoSpacing"/>
              <w:rPr>
                <w:rFonts w:ascii="Times New Roman" w:hAnsi="Times New Roman"/>
              </w:rPr>
            </w:pPr>
            <w:r w:rsidRPr="00F70748">
              <w:rPr>
                <w:rFonts w:ascii="Times New Roman" w:hAnsi="Times New Roman"/>
              </w:rPr>
              <w:t>77 645 16 90</w:t>
            </w:r>
          </w:p>
        </w:tc>
        <w:tc>
          <w:tcPr>
            <w:tcW w:w="2886" w:type="dxa"/>
            <w:vAlign w:val="center"/>
          </w:tcPr>
          <w:p w:rsidR="00214B50" w:rsidRPr="00F70748" w:rsidRDefault="00214B50" w:rsidP="00624F99">
            <w:pPr>
              <w:pStyle w:val="NoSpacing"/>
              <w:rPr>
                <w:rFonts w:ascii="Times New Roman" w:hAnsi="Times New Roman"/>
              </w:rPr>
            </w:pPr>
            <w:r w:rsidRPr="00F70748">
              <w:rPr>
                <w:rFonts w:ascii="Times New Roman" w:hAnsi="Times New Roman"/>
              </w:rPr>
              <w:t>Serignedia10@yahoo.fr</w:t>
            </w:r>
          </w:p>
        </w:tc>
      </w:tr>
      <w:tr w:rsidR="00214B50" w:rsidRPr="00F70748" w:rsidTr="00214B50">
        <w:trPr>
          <w:trHeight w:val="227"/>
          <w:tblHeader/>
        </w:trPr>
        <w:tc>
          <w:tcPr>
            <w:tcW w:w="523" w:type="dxa"/>
            <w:vAlign w:val="center"/>
          </w:tcPr>
          <w:p w:rsidR="00214B50" w:rsidRPr="00F70748" w:rsidRDefault="00214B50" w:rsidP="00214B50">
            <w:pPr>
              <w:pStyle w:val="NoSpacing"/>
              <w:numPr>
                <w:ilvl w:val="0"/>
                <w:numId w:val="66"/>
              </w:numPr>
              <w:rPr>
                <w:rFonts w:ascii="Times New Roman" w:hAnsi="Times New Roman"/>
              </w:rPr>
            </w:pPr>
          </w:p>
        </w:tc>
        <w:tc>
          <w:tcPr>
            <w:tcW w:w="2570" w:type="dxa"/>
          </w:tcPr>
          <w:p w:rsidR="00214B50" w:rsidRPr="00F70748" w:rsidRDefault="00214B50" w:rsidP="00624F99">
            <w:pPr>
              <w:pStyle w:val="NoSpacing"/>
              <w:rPr>
                <w:rFonts w:ascii="Times New Roman" w:hAnsi="Times New Roman"/>
              </w:rPr>
            </w:pPr>
            <w:proofErr w:type="spellStart"/>
            <w:r w:rsidRPr="00F70748">
              <w:rPr>
                <w:rFonts w:ascii="Times New Roman" w:hAnsi="Times New Roman"/>
              </w:rPr>
              <w:t>Magoné</w:t>
            </w:r>
            <w:proofErr w:type="spellEnd"/>
            <w:r w:rsidRPr="00F70748">
              <w:rPr>
                <w:rFonts w:ascii="Times New Roman" w:hAnsi="Times New Roman"/>
              </w:rPr>
              <w:t xml:space="preserve"> DIAGNE</w:t>
            </w:r>
          </w:p>
        </w:tc>
        <w:tc>
          <w:tcPr>
            <w:tcW w:w="2673" w:type="dxa"/>
          </w:tcPr>
          <w:p w:rsidR="00214B50" w:rsidRPr="00F70748" w:rsidRDefault="00214B50" w:rsidP="00624F99">
            <w:pPr>
              <w:pStyle w:val="NoSpacing"/>
              <w:rPr>
                <w:rFonts w:ascii="Times New Roman" w:hAnsi="Times New Roman"/>
              </w:rPr>
            </w:pPr>
            <w:r w:rsidRPr="00F70748">
              <w:rPr>
                <w:rFonts w:ascii="Times New Roman" w:hAnsi="Times New Roman"/>
              </w:rPr>
              <w:t>AT/ DREEC</w:t>
            </w:r>
          </w:p>
        </w:tc>
        <w:tc>
          <w:tcPr>
            <w:tcW w:w="1477" w:type="dxa"/>
          </w:tcPr>
          <w:p w:rsidR="00214B50" w:rsidRPr="00F70748" w:rsidRDefault="00214B50" w:rsidP="00624F99">
            <w:pPr>
              <w:pStyle w:val="NoSpacing"/>
              <w:rPr>
                <w:rFonts w:ascii="Times New Roman" w:hAnsi="Times New Roman"/>
              </w:rPr>
            </w:pPr>
            <w:r w:rsidRPr="00F70748">
              <w:rPr>
                <w:rFonts w:ascii="Times New Roman" w:hAnsi="Times New Roman"/>
              </w:rPr>
              <w:t>77 551 29 10</w:t>
            </w:r>
          </w:p>
        </w:tc>
        <w:tc>
          <w:tcPr>
            <w:tcW w:w="2886" w:type="dxa"/>
          </w:tcPr>
          <w:p w:rsidR="00214B50" w:rsidRPr="00F70748" w:rsidRDefault="00214B50" w:rsidP="00624F99">
            <w:pPr>
              <w:pStyle w:val="NoSpacing"/>
              <w:rPr>
                <w:rFonts w:ascii="Times New Roman" w:hAnsi="Times New Roman"/>
              </w:rPr>
            </w:pPr>
            <w:r w:rsidRPr="00F70748">
              <w:rPr>
                <w:rFonts w:ascii="Times New Roman" w:hAnsi="Times New Roman"/>
              </w:rPr>
              <w:t>diagnemangone@gmail.com</w:t>
            </w:r>
          </w:p>
        </w:tc>
      </w:tr>
      <w:tr w:rsidR="00214B50" w:rsidRPr="00F70748" w:rsidTr="00214B50">
        <w:trPr>
          <w:trHeight w:val="227"/>
          <w:tblHeader/>
        </w:trPr>
        <w:tc>
          <w:tcPr>
            <w:tcW w:w="523" w:type="dxa"/>
            <w:vAlign w:val="center"/>
          </w:tcPr>
          <w:p w:rsidR="00214B50" w:rsidRPr="00F70748" w:rsidRDefault="00214B50" w:rsidP="00214B50">
            <w:pPr>
              <w:pStyle w:val="NoSpacing"/>
              <w:numPr>
                <w:ilvl w:val="0"/>
                <w:numId w:val="66"/>
              </w:numPr>
              <w:rPr>
                <w:rFonts w:ascii="Times New Roman" w:hAnsi="Times New Roman"/>
              </w:rPr>
            </w:pPr>
          </w:p>
        </w:tc>
        <w:tc>
          <w:tcPr>
            <w:tcW w:w="2570" w:type="dxa"/>
          </w:tcPr>
          <w:p w:rsidR="00214B50" w:rsidRPr="00F70748" w:rsidRDefault="00214B50" w:rsidP="00624F99">
            <w:pPr>
              <w:pStyle w:val="NoSpacing"/>
              <w:rPr>
                <w:rFonts w:ascii="Times New Roman" w:hAnsi="Times New Roman"/>
              </w:rPr>
            </w:pPr>
            <w:r w:rsidRPr="00F70748">
              <w:rPr>
                <w:rFonts w:ascii="Times New Roman" w:hAnsi="Times New Roman"/>
              </w:rPr>
              <w:t>Abdoulaye SENGHOR</w:t>
            </w:r>
          </w:p>
        </w:tc>
        <w:tc>
          <w:tcPr>
            <w:tcW w:w="2673" w:type="dxa"/>
          </w:tcPr>
          <w:p w:rsidR="00214B50" w:rsidRPr="00F70748" w:rsidRDefault="00214B50" w:rsidP="00624F99">
            <w:pPr>
              <w:pStyle w:val="NoSpacing"/>
              <w:rPr>
                <w:rFonts w:ascii="Times New Roman" w:hAnsi="Times New Roman"/>
              </w:rPr>
            </w:pPr>
            <w:r w:rsidRPr="00F70748">
              <w:rPr>
                <w:rFonts w:ascii="Times New Roman" w:hAnsi="Times New Roman"/>
              </w:rPr>
              <w:t>Chef S.R. Assainissement</w:t>
            </w:r>
          </w:p>
        </w:tc>
        <w:tc>
          <w:tcPr>
            <w:tcW w:w="1477" w:type="dxa"/>
          </w:tcPr>
          <w:p w:rsidR="00214B50" w:rsidRPr="00F70748" w:rsidRDefault="00214B50" w:rsidP="00624F99">
            <w:pPr>
              <w:pStyle w:val="NoSpacing"/>
              <w:rPr>
                <w:rFonts w:ascii="Times New Roman" w:hAnsi="Times New Roman"/>
              </w:rPr>
            </w:pPr>
            <w:r w:rsidRPr="00F70748">
              <w:rPr>
                <w:rFonts w:ascii="Times New Roman" w:hAnsi="Times New Roman"/>
              </w:rPr>
              <w:t>77 542 31 93</w:t>
            </w:r>
          </w:p>
        </w:tc>
        <w:tc>
          <w:tcPr>
            <w:tcW w:w="2886" w:type="dxa"/>
          </w:tcPr>
          <w:p w:rsidR="00214B50" w:rsidRPr="00F70748" w:rsidRDefault="00214B50" w:rsidP="00624F99">
            <w:pPr>
              <w:pStyle w:val="NoSpacing"/>
              <w:rPr>
                <w:rFonts w:ascii="Times New Roman" w:hAnsi="Times New Roman"/>
              </w:rPr>
            </w:pPr>
            <w:r w:rsidRPr="00F70748">
              <w:rPr>
                <w:rFonts w:ascii="Times New Roman" w:hAnsi="Times New Roman"/>
              </w:rPr>
              <w:t>marsenghor@yahoo.fr</w:t>
            </w:r>
          </w:p>
        </w:tc>
      </w:tr>
      <w:tr w:rsidR="00214B50" w:rsidRPr="00F70748" w:rsidTr="00214B50">
        <w:trPr>
          <w:trHeight w:val="227"/>
          <w:tblHeader/>
        </w:trPr>
        <w:tc>
          <w:tcPr>
            <w:tcW w:w="523" w:type="dxa"/>
            <w:vAlign w:val="center"/>
          </w:tcPr>
          <w:p w:rsidR="00214B50" w:rsidRPr="00F70748" w:rsidRDefault="00214B50" w:rsidP="00214B50">
            <w:pPr>
              <w:pStyle w:val="NoSpacing"/>
              <w:numPr>
                <w:ilvl w:val="0"/>
                <w:numId w:val="66"/>
              </w:numPr>
              <w:rPr>
                <w:rFonts w:ascii="Times New Roman" w:hAnsi="Times New Roman"/>
              </w:rPr>
            </w:pPr>
          </w:p>
        </w:tc>
        <w:tc>
          <w:tcPr>
            <w:tcW w:w="2570" w:type="dxa"/>
          </w:tcPr>
          <w:p w:rsidR="00214B50" w:rsidRPr="00F70748" w:rsidRDefault="00214B50" w:rsidP="00624F99">
            <w:pPr>
              <w:pStyle w:val="NoSpacing"/>
              <w:rPr>
                <w:rFonts w:ascii="Times New Roman" w:hAnsi="Times New Roman"/>
              </w:rPr>
            </w:pPr>
            <w:r w:rsidRPr="00F70748">
              <w:rPr>
                <w:rFonts w:ascii="Times New Roman" w:hAnsi="Times New Roman"/>
              </w:rPr>
              <w:t>Oumar KANE</w:t>
            </w:r>
          </w:p>
        </w:tc>
        <w:tc>
          <w:tcPr>
            <w:tcW w:w="2673" w:type="dxa"/>
          </w:tcPr>
          <w:p w:rsidR="00214B50" w:rsidRPr="00F70748" w:rsidRDefault="00214B50" w:rsidP="00624F99">
            <w:pPr>
              <w:pStyle w:val="NoSpacing"/>
              <w:rPr>
                <w:rFonts w:ascii="Times New Roman" w:hAnsi="Times New Roman"/>
              </w:rPr>
            </w:pPr>
            <w:r w:rsidRPr="00F70748">
              <w:rPr>
                <w:rFonts w:ascii="Times New Roman" w:hAnsi="Times New Roman"/>
              </w:rPr>
              <w:t>Bureau des Parcs nationaux</w:t>
            </w:r>
          </w:p>
        </w:tc>
        <w:tc>
          <w:tcPr>
            <w:tcW w:w="1477" w:type="dxa"/>
          </w:tcPr>
          <w:p w:rsidR="00214B50" w:rsidRPr="00F70748" w:rsidRDefault="00214B50" w:rsidP="00624F99">
            <w:pPr>
              <w:pStyle w:val="NoSpacing"/>
              <w:rPr>
                <w:rFonts w:ascii="Times New Roman" w:hAnsi="Times New Roman"/>
              </w:rPr>
            </w:pPr>
            <w:r w:rsidRPr="00F70748">
              <w:rPr>
                <w:rFonts w:ascii="Times New Roman" w:hAnsi="Times New Roman"/>
              </w:rPr>
              <w:t>77 910 85 27</w:t>
            </w:r>
          </w:p>
        </w:tc>
        <w:tc>
          <w:tcPr>
            <w:tcW w:w="2886" w:type="dxa"/>
          </w:tcPr>
          <w:p w:rsidR="00214B50" w:rsidRPr="00F70748" w:rsidRDefault="00214B50" w:rsidP="00624F99">
            <w:pPr>
              <w:pStyle w:val="NoSpacing"/>
              <w:rPr>
                <w:rFonts w:ascii="Times New Roman" w:hAnsi="Times New Roman"/>
              </w:rPr>
            </w:pPr>
            <w:r w:rsidRPr="00F70748">
              <w:rPr>
                <w:rFonts w:ascii="Times New Roman" w:hAnsi="Times New Roman"/>
              </w:rPr>
              <w:t>kanedimat@gmail.com</w:t>
            </w:r>
          </w:p>
        </w:tc>
      </w:tr>
      <w:tr w:rsidR="00214B50" w:rsidRPr="00F70748" w:rsidTr="00214B50">
        <w:trPr>
          <w:trHeight w:val="227"/>
          <w:tblHeader/>
        </w:trPr>
        <w:tc>
          <w:tcPr>
            <w:tcW w:w="523" w:type="dxa"/>
            <w:vAlign w:val="center"/>
          </w:tcPr>
          <w:p w:rsidR="00214B50" w:rsidRPr="00F70748" w:rsidRDefault="00214B50" w:rsidP="00214B50">
            <w:pPr>
              <w:pStyle w:val="NoSpacing"/>
              <w:numPr>
                <w:ilvl w:val="0"/>
                <w:numId w:val="66"/>
              </w:numPr>
              <w:rPr>
                <w:rFonts w:ascii="Times New Roman" w:hAnsi="Times New Roman"/>
              </w:rPr>
            </w:pPr>
          </w:p>
        </w:tc>
        <w:tc>
          <w:tcPr>
            <w:tcW w:w="2570" w:type="dxa"/>
          </w:tcPr>
          <w:p w:rsidR="00214B50" w:rsidRPr="00F70748" w:rsidRDefault="00214B50" w:rsidP="00624F99">
            <w:pPr>
              <w:pStyle w:val="NoSpacing"/>
              <w:rPr>
                <w:rFonts w:ascii="Times New Roman" w:hAnsi="Times New Roman"/>
              </w:rPr>
            </w:pPr>
            <w:r w:rsidRPr="00F70748">
              <w:rPr>
                <w:rFonts w:ascii="Times New Roman" w:hAnsi="Times New Roman"/>
              </w:rPr>
              <w:t>Moustapha NIANG</w:t>
            </w:r>
          </w:p>
        </w:tc>
        <w:tc>
          <w:tcPr>
            <w:tcW w:w="2673" w:type="dxa"/>
          </w:tcPr>
          <w:p w:rsidR="00214B50" w:rsidRPr="00F70748" w:rsidRDefault="00214B50" w:rsidP="00624F99">
            <w:pPr>
              <w:pStyle w:val="NoSpacing"/>
              <w:rPr>
                <w:rFonts w:ascii="Times New Roman" w:hAnsi="Times New Roman"/>
              </w:rPr>
            </w:pPr>
            <w:r w:rsidRPr="00F70748">
              <w:rPr>
                <w:rFonts w:ascii="Times New Roman" w:hAnsi="Times New Roman"/>
              </w:rPr>
              <w:t>CRREJ/Conseil régional</w:t>
            </w:r>
          </w:p>
        </w:tc>
        <w:tc>
          <w:tcPr>
            <w:tcW w:w="1477" w:type="dxa"/>
          </w:tcPr>
          <w:p w:rsidR="00214B50" w:rsidRPr="00F70748" w:rsidRDefault="00214B50" w:rsidP="00624F99">
            <w:pPr>
              <w:pStyle w:val="NoSpacing"/>
              <w:rPr>
                <w:rFonts w:ascii="Times New Roman" w:hAnsi="Times New Roman"/>
              </w:rPr>
            </w:pPr>
            <w:r w:rsidRPr="00F70748">
              <w:rPr>
                <w:rFonts w:ascii="Times New Roman" w:hAnsi="Times New Roman"/>
              </w:rPr>
              <w:t>77 948 25 33</w:t>
            </w:r>
          </w:p>
        </w:tc>
        <w:tc>
          <w:tcPr>
            <w:tcW w:w="2886" w:type="dxa"/>
          </w:tcPr>
          <w:p w:rsidR="00214B50" w:rsidRPr="00F70748" w:rsidRDefault="00214B50" w:rsidP="00624F99">
            <w:pPr>
              <w:pStyle w:val="NoSpacing"/>
              <w:rPr>
                <w:rFonts w:ascii="Times New Roman" w:hAnsi="Times New Roman"/>
              </w:rPr>
            </w:pPr>
            <w:r w:rsidRPr="00F70748">
              <w:rPr>
                <w:rFonts w:ascii="Times New Roman" w:hAnsi="Times New Roman"/>
              </w:rPr>
              <w:t>niantaf@yahoo.fr</w:t>
            </w:r>
          </w:p>
        </w:tc>
      </w:tr>
      <w:tr w:rsidR="00214B50" w:rsidRPr="00F70748" w:rsidTr="00214B50">
        <w:trPr>
          <w:trHeight w:val="227"/>
          <w:tblHeader/>
        </w:trPr>
        <w:tc>
          <w:tcPr>
            <w:tcW w:w="523" w:type="dxa"/>
            <w:vAlign w:val="center"/>
          </w:tcPr>
          <w:p w:rsidR="00214B50" w:rsidRPr="00F70748" w:rsidRDefault="00214B50" w:rsidP="00214B50">
            <w:pPr>
              <w:pStyle w:val="NoSpacing"/>
              <w:numPr>
                <w:ilvl w:val="0"/>
                <w:numId w:val="66"/>
              </w:numPr>
              <w:rPr>
                <w:rFonts w:ascii="Times New Roman" w:hAnsi="Times New Roman"/>
              </w:rPr>
            </w:pPr>
          </w:p>
        </w:tc>
        <w:tc>
          <w:tcPr>
            <w:tcW w:w="2570" w:type="dxa"/>
          </w:tcPr>
          <w:p w:rsidR="00214B50" w:rsidRPr="00F70748" w:rsidRDefault="00214B50" w:rsidP="00624F99">
            <w:pPr>
              <w:pStyle w:val="NoSpacing"/>
              <w:rPr>
                <w:rFonts w:ascii="Times New Roman" w:hAnsi="Times New Roman"/>
              </w:rPr>
            </w:pPr>
            <w:proofErr w:type="spellStart"/>
            <w:r w:rsidRPr="00F70748">
              <w:rPr>
                <w:rFonts w:ascii="Times New Roman" w:hAnsi="Times New Roman"/>
              </w:rPr>
              <w:t>Mohamadou</w:t>
            </w:r>
            <w:proofErr w:type="spellEnd"/>
            <w:r w:rsidRPr="00F70748">
              <w:rPr>
                <w:rFonts w:ascii="Times New Roman" w:hAnsi="Times New Roman"/>
              </w:rPr>
              <w:t xml:space="preserve"> L.FAYE </w:t>
            </w:r>
          </w:p>
        </w:tc>
        <w:tc>
          <w:tcPr>
            <w:tcW w:w="2673" w:type="dxa"/>
          </w:tcPr>
          <w:p w:rsidR="00214B50" w:rsidRPr="00F70748" w:rsidRDefault="00214B50" w:rsidP="00624F99">
            <w:pPr>
              <w:pStyle w:val="NoSpacing"/>
              <w:rPr>
                <w:rFonts w:ascii="Times New Roman" w:hAnsi="Times New Roman"/>
              </w:rPr>
            </w:pPr>
            <w:r w:rsidRPr="00F70748">
              <w:rPr>
                <w:rFonts w:ascii="Times New Roman" w:hAnsi="Times New Roman"/>
              </w:rPr>
              <w:t>Consultant</w:t>
            </w:r>
          </w:p>
        </w:tc>
        <w:tc>
          <w:tcPr>
            <w:tcW w:w="1477" w:type="dxa"/>
          </w:tcPr>
          <w:p w:rsidR="00214B50" w:rsidRPr="00F70748" w:rsidRDefault="00214B50" w:rsidP="00624F99">
            <w:pPr>
              <w:pStyle w:val="NoSpacing"/>
              <w:rPr>
                <w:rFonts w:ascii="Times New Roman" w:hAnsi="Times New Roman"/>
              </w:rPr>
            </w:pPr>
            <w:r w:rsidRPr="00F70748">
              <w:rPr>
                <w:rFonts w:ascii="Times New Roman" w:hAnsi="Times New Roman"/>
              </w:rPr>
              <w:t>77 518 88 99</w:t>
            </w:r>
          </w:p>
        </w:tc>
        <w:tc>
          <w:tcPr>
            <w:tcW w:w="2886" w:type="dxa"/>
          </w:tcPr>
          <w:p w:rsidR="00214B50" w:rsidRPr="00F70748" w:rsidRDefault="00214B50" w:rsidP="00624F99">
            <w:pPr>
              <w:pStyle w:val="NoSpacing"/>
              <w:rPr>
                <w:rFonts w:ascii="Times New Roman" w:hAnsi="Times New Roman"/>
              </w:rPr>
            </w:pPr>
            <w:r w:rsidRPr="00F70748">
              <w:rPr>
                <w:rFonts w:ascii="Times New Roman" w:hAnsi="Times New Roman"/>
              </w:rPr>
              <w:t>fayelamin@yahoo.fr</w:t>
            </w:r>
          </w:p>
        </w:tc>
      </w:tr>
      <w:tr w:rsidR="00214B50" w:rsidRPr="00F70748" w:rsidTr="00214B50">
        <w:trPr>
          <w:trHeight w:val="227"/>
          <w:tblHeader/>
        </w:trPr>
        <w:tc>
          <w:tcPr>
            <w:tcW w:w="523" w:type="dxa"/>
            <w:vAlign w:val="center"/>
          </w:tcPr>
          <w:p w:rsidR="00214B50" w:rsidRPr="00F70748" w:rsidRDefault="00214B50" w:rsidP="00214B50">
            <w:pPr>
              <w:pStyle w:val="NoSpacing"/>
              <w:numPr>
                <w:ilvl w:val="0"/>
                <w:numId w:val="66"/>
              </w:numPr>
              <w:rPr>
                <w:rFonts w:ascii="Times New Roman" w:hAnsi="Times New Roman"/>
              </w:rPr>
            </w:pPr>
          </w:p>
        </w:tc>
        <w:tc>
          <w:tcPr>
            <w:tcW w:w="2570" w:type="dxa"/>
          </w:tcPr>
          <w:p w:rsidR="00214B50" w:rsidRPr="00F70748" w:rsidRDefault="00214B50" w:rsidP="00624F99">
            <w:pPr>
              <w:pStyle w:val="NoSpacing"/>
              <w:rPr>
                <w:rFonts w:ascii="Times New Roman" w:hAnsi="Times New Roman"/>
              </w:rPr>
            </w:pPr>
            <w:r w:rsidRPr="00F70748">
              <w:rPr>
                <w:rFonts w:ascii="Times New Roman" w:hAnsi="Times New Roman"/>
              </w:rPr>
              <w:t>Alioune NDIAYE</w:t>
            </w:r>
          </w:p>
        </w:tc>
        <w:tc>
          <w:tcPr>
            <w:tcW w:w="2673" w:type="dxa"/>
          </w:tcPr>
          <w:p w:rsidR="00214B50" w:rsidRPr="00F70748" w:rsidRDefault="00214B50" w:rsidP="00624F99">
            <w:pPr>
              <w:pStyle w:val="NoSpacing"/>
              <w:rPr>
                <w:rFonts w:ascii="Times New Roman" w:hAnsi="Times New Roman"/>
              </w:rPr>
            </w:pPr>
            <w:r w:rsidRPr="00F70748">
              <w:rPr>
                <w:rFonts w:ascii="Times New Roman" w:hAnsi="Times New Roman"/>
              </w:rPr>
              <w:t>Sapeurs-Pompiers</w:t>
            </w:r>
          </w:p>
        </w:tc>
        <w:tc>
          <w:tcPr>
            <w:tcW w:w="1477" w:type="dxa"/>
          </w:tcPr>
          <w:p w:rsidR="00214B50" w:rsidRPr="00F70748" w:rsidRDefault="00214B50" w:rsidP="00624F99">
            <w:pPr>
              <w:pStyle w:val="NoSpacing"/>
              <w:rPr>
                <w:rFonts w:ascii="Times New Roman" w:hAnsi="Times New Roman"/>
              </w:rPr>
            </w:pPr>
            <w:r w:rsidRPr="00F70748">
              <w:rPr>
                <w:rFonts w:ascii="Times New Roman" w:hAnsi="Times New Roman"/>
              </w:rPr>
              <w:t>77 651 89 27</w:t>
            </w:r>
          </w:p>
        </w:tc>
        <w:tc>
          <w:tcPr>
            <w:tcW w:w="2886" w:type="dxa"/>
          </w:tcPr>
          <w:p w:rsidR="00214B50" w:rsidRPr="00F70748" w:rsidRDefault="00214B50" w:rsidP="00624F99">
            <w:pPr>
              <w:pStyle w:val="NoSpacing"/>
              <w:rPr>
                <w:rFonts w:ascii="Times New Roman" w:hAnsi="Times New Roman"/>
              </w:rPr>
            </w:pPr>
            <w:r w:rsidRPr="00F70748">
              <w:rPr>
                <w:rFonts w:ascii="Times New Roman" w:hAnsi="Times New Roman"/>
              </w:rPr>
              <w:t>anjaay@hotmail.fr</w:t>
            </w:r>
          </w:p>
        </w:tc>
      </w:tr>
      <w:tr w:rsidR="00214B50" w:rsidRPr="00F70748" w:rsidTr="00214B50">
        <w:trPr>
          <w:trHeight w:val="227"/>
          <w:tblHeader/>
        </w:trPr>
        <w:tc>
          <w:tcPr>
            <w:tcW w:w="523" w:type="dxa"/>
            <w:vAlign w:val="center"/>
          </w:tcPr>
          <w:p w:rsidR="00214B50" w:rsidRPr="00F70748" w:rsidRDefault="00214B50" w:rsidP="00214B50">
            <w:pPr>
              <w:pStyle w:val="NoSpacing"/>
              <w:numPr>
                <w:ilvl w:val="0"/>
                <w:numId w:val="66"/>
              </w:numPr>
              <w:rPr>
                <w:rFonts w:ascii="Times New Roman" w:hAnsi="Times New Roman"/>
              </w:rPr>
            </w:pPr>
          </w:p>
        </w:tc>
        <w:tc>
          <w:tcPr>
            <w:tcW w:w="2570" w:type="dxa"/>
          </w:tcPr>
          <w:p w:rsidR="00214B50" w:rsidRPr="00F70748" w:rsidRDefault="00214B50" w:rsidP="00624F99">
            <w:pPr>
              <w:pStyle w:val="NoSpacing"/>
              <w:rPr>
                <w:rFonts w:ascii="Times New Roman" w:hAnsi="Times New Roman"/>
              </w:rPr>
            </w:pPr>
            <w:r w:rsidRPr="00F70748">
              <w:rPr>
                <w:rFonts w:ascii="Times New Roman" w:hAnsi="Times New Roman"/>
              </w:rPr>
              <w:t xml:space="preserve">Amadou </w:t>
            </w:r>
            <w:proofErr w:type="spellStart"/>
            <w:r w:rsidRPr="00F70748">
              <w:rPr>
                <w:rFonts w:ascii="Times New Roman" w:hAnsi="Times New Roman"/>
              </w:rPr>
              <w:t>Malao</w:t>
            </w:r>
            <w:proofErr w:type="spellEnd"/>
            <w:r w:rsidRPr="00F70748">
              <w:rPr>
                <w:rFonts w:ascii="Times New Roman" w:hAnsi="Times New Roman"/>
              </w:rPr>
              <w:t xml:space="preserve"> SOW</w:t>
            </w:r>
          </w:p>
        </w:tc>
        <w:tc>
          <w:tcPr>
            <w:tcW w:w="2673" w:type="dxa"/>
          </w:tcPr>
          <w:p w:rsidR="00214B50" w:rsidRPr="00F70748" w:rsidRDefault="00214B50" w:rsidP="00624F99">
            <w:pPr>
              <w:pStyle w:val="NoSpacing"/>
              <w:rPr>
                <w:rFonts w:ascii="Times New Roman" w:hAnsi="Times New Roman"/>
              </w:rPr>
            </w:pPr>
            <w:r w:rsidRPr="00F70748">
              <w:rPr>
                <w:rFonts w:ascii="Times New Roman" w:hAnsi="Times New Roman"/>
              </w:rPr>
              <w:t xml:space="preserve">Chargé </w:t>
            </w:r>
            <w:proofErr w:type="spellStart"/>
            <w:r w:rsidRPr="00F70748">
              <w:rPr>
                <w:rFonts w:ascii="Times New Roman" w:hAnsi="Times New Roman"/>
              </w:rPr>
              <w:t>communic</w:t>
            </w:r>
            <w:proofErr w:type="spellEnd"/>
            <w:r w:rsidRPr="00F70748">
              <w:rPr>
                <w:rFonts w:ascii="Times New Roman" w:hAnsi="Times New Roman"/>
              </w:rPr>
              <w:t>. ARD</w:t>
            </w:r>
          </w:p>
        </w:tc>
        <w:tc>
          <w:tcPr>
            <w:tcW w:w="1477" w:type="dxa"/>
          </w:tcPr>
          <w:p w:rsidR="00214B50" w:rsidRPr="00F70748" w:rsidRDefault="00214B50" w:rsidP="00624F99">
            <w:pPr>
              <w:pStyle w:val="NoSpacing"/>
              <w:rPr>
                <w:rFonts w:ascii="Times New Roman" w:hAnsi="Times New Roman"/>
              </w:rPr>
            </w:pPr>
            <w:r w:rsidRPr="00F70748">
              <w:rPr>
                <w:rFonts w:ascii="Times New Roman" w:hAnsi="Times New Roman"/>
              </w:rPr>
              <w:t>77 634 55 02</w:t>
            </w:r>
          </w:p>
        </w:tc>
        <w:tc>
          <w:tcPr>
            <w:tcW w:w="2886" w:type="dxa"/>
          </w:tcPr>
          <w:p w:rsidR="00214B50" w:rsidRPr="00F70748" w:rsidRDefault="00214B50" w:rsidP="00624F99">
            <w:pPr>
              <w:pStyle w:val="NoSpacing"/>
              <w:rPr>
                <w:rFonts w:ascii="Times New Roman" w:hAnsi="Times New Roman"/>
              </w:rPr>
            </w:pPr>
            <w:r w:rsidRPr="00F70748">
              <w:rPr>
                <w:rFonts w:ascii="Times New Roman" w:hAnsi="Times New Roman"/>
              </w:rPr>
              <w:t>slasbef@yahoo.fr</w:t>
            </w:r>
          </w:p>
        </w:tc>
      </w:tr>
      <w:tr w:rsidR="00214B50" w:rsidRPr="00F70748" w:rsidTr="00214B50">
        <w:trPr>
          <w:trHeight w:val="227"/>
          <w:tblHeader/>
        </w:trPr>
        <w:tc>
          <w:tcPr>
            <w:tcW w:w="523" w:type="dxa"/>
            <w:vAlign w:val="center"/>
          </w:tcPr>
          <w:p w:rsidR="00214B50" w:rsidRPr="00F70748" w:rsidRDefault="00214B50" w:rsidP="00214B50">
            <w:pPr>
              <w:pStyle w:val="NoSpacing"/>
              <w:numPr>
                <w:ilvl w:val="0"/>
                <w:numId w:val="66"/>
              </w:numPr>
              <w:rPr>
                <w:rFonts w:ascii="Times New Roman" w:hAnsi="Times New Roman"/>
              </w:rPr>
            </w:pPr>
          </w:p>
        </w:tc>
        <w:tc>
          <w:tcPr>
            <w:tcW w:w="2570" w:type="dxa"/>
          </w:tcPr>
          <w:p w:rsidR="00214B50" w:rsidRPr="00F70748" w:rsidRDefault="00214B50" w:rsidP="00624F99">
            <w:pPr>
              <w:pStyle w:val="NoSpacing"/>
              <w:rPr>
                <w:rFonts w:ascii="Times New Roman" w:hAnsi="Times New Roman"/>
              </w:rPr>
            </w:pPr>
            <w:r w:rsidRPr="00F70748">
              <w:rPr>
                <w:rFonts w:ascii="Times New Roman" w:hAnsi="Times New Roman"/>
              </w:rPr>
              <w:t>Abou BA</w:t>
            </w:r>
          </w:p>
        </w:tc>
        <w:tc>
          <w:tcPr>
            <w:tcW w:w="2673" w:type="dxa"/>
          </w:tcPr>
          <w:p w:rsidR="00214B50" w:rsidRPr="00F70748" w:rsidRDefault="00214B50" w:rsidP="00624F99">
            <w:pPr>
              <w:pStyle w:val="NoSpacing"/>
              <w:rPr>
                <w:rFonts w:ascii="Times New Roman" w:hAnsi="Times New Roman"/>
              </w:rPr>
            </w:pPr>
            <w:r w:rsidRPr="00F70748">
              <w:rPr>
                <w:rFonts w:ascii="Times New Roman" w:hAnsi="Times New Roman"/>
              </w:rPr>
              <w:t>Chef SRSD</w:t>
            </w:r>
          </w:p>
        </w:tc>
        <w:tc>
          <w:tcPr>
            <w:tcW w:w="1477" w:type="dxa"/>
          </w:tcPr>
          <w:p w:rsidR="00214B50" w:rsidRPr="00F70748" w:rsidRDefault="00214B50" w:rsidP="00624F99">
            <w:pPr>
              <w:pStyle w:val="NoSpacing"/>
              <w:rPr>
                <w:rFonts w:ascii="Times New Roman" w:hAnsi="Times New Roman"/>
              </w:rPr>
            </w:pPr>
            <w:r w:rsidRPr="00F70748">
              <w:rPr>
                <w:rFonts w:ascii="Times New Roman" w:hAnsi="Times New Roman"/>
              </w:rPr>
              <w:t>77 650 90 94</w:t>
            </w:r>
          </w:p>
        </w:tc>
        <w:tc>
          <w:tcPr>
            <w:tcW w:w="2886" w:type="dxa"/>
          </w:tcPr>
          <w:p w:rsidR="00214B50" w:rsidRPr="00F70748" w:rsidRDefault="00214B50" w:rsidP="00624F99">
            <w:pPr>
              <w:pStyle w:val="NoSpacing"/>
              <w:rPr>
                <w:rFonts w:ascii="Times New Roman" w:hAnsi="Times New Roman"/>
              </w:rPr>
            </w:pPr>
            <w:r w:rsidRPr="00F70748">
              <w:rPr>
                <w:rFonts w:ascii="Times New Roman" w:hAnsi="Times New Roman"/>
              </w:rPr>
              <w:t>Abou.ba@ansd.sn</w:t>
            </w:r>
          </w:p>
        </w:tc>
      </w:tr>
      <w:tr w:rsidR="00214B50" w:rsidRPr="00F70748" w:rsidTr="00214B50">
        <w:trPr>
          <w:trHeight w:val="227"/>
          <w:tblHeader/>
        </w:trPr>
        <w:tc>
          <w:tcPr>
            <w:tcW w:w="523" w:type="dxa"/>
            <w:vAlign w:val="center"/>
          </w:tcPr>
          <w:p w:rsidR="00214B50" w:rsidRPr="00F70748" w:rsidRDefault="00214B50" w:rsidP="00214B50">
            <w:pPr>
              <w:pStyle w:val="NoSpacing"/>
              <w:numPr>
                <w:ilvl w:val="0"/>
                <w:numId w:val="66"/>
              </w:numPr>
              <w:rPr>
                <w:rFonts w:ascii="Times New Roman" w:hAnsi="Times New Roman"/>
              </w:rPr>
            </w:pPr>
          </w:p>
        </w:tc>
        <w:tc>
          <w:tcPr>
            <w:tcW w:w="2570" w:type="dxa"/>
          </w:tcPr>
          <w:p w:rsidR="00214B50" w:rsidRPr="00F70748" w:rsidRDefault="00214B50" w:rsidP="00624F99">
            <w:pPr>
              <w:pStyle w:val="NoSpacing"/>
              <w:rPr>
                <w:rFonts w:ascii="Times New Roman" w:hAnsi="Times New Roman"/>
              </w:rPr>
            </w:pPr>
            <w:proofErr w:type="spellStart"/>
            <w:r w:rsidRPr="00F70748">
              <w:rPr>
                <w:rFonts w:ascii="Times New Roman" w:hAnsi="Times New Roman"/>
              </w:rPr>
              <w:t>Sada</w:t>
            </w:r>
            <w:proofErr w:type="spellEnd"/>
            <w:r w:rsidRPr="00F70748">
              <w:rPr>
                <w:rFonts w:ascii="Times New Roman" w:hAnsi="Times New Roman"/>
              </w:rPr>
              <w:t xml:space="preserve"> LY</w:t>
            </w:r>
          </w:p>
        </w:tc>
        <w:tc>
          <w:tcPr>
            <w:tcW w:w="2673" w:type="dxa"/>
          </w:tcPr>
          <w:p w:rsidR="00214B50" w:rsidRPr="00F70748" w:rsidRDefault="00214B50" w:rsidP="00624F99">
            <w:pPr>
              <w:pStyle w:val="NoSpacing"/>
              <w:rPr>
                <w:rFonts w:ascii="Times New Roman" w:hAnsi="Times New Roman"/>
              </w:rPr>
            </w:pPr>
            <w:r w:rsidRPr="00F70748">
              <w:rPr>
                <w:rFonts w:ascii="Times New Roman" w:hAnsi="Times New Roman"/>
              </w:rPr>
              <w:t xml:space="preserve">DRDR </w:t>
            </w:r>
          </w:p>
        </w:tc>
        <w:tc>
          <w:tcPr>
            <w:tcW w:w="1477" w:type="dxa"/>
          </w:tcPr>
          <w:p w:rsidR="00214B50" w:rsidRPr="00F70748" w:rsidRDefault="00214B50" w:rsidP="00624F99">
            <w:pPr>
              <w:pStyle w:val="NoSpacing"/>
              <w:rPr>
                <w:rFonts w:ascii="Times New Roman" w:hAnsi="Times New Roman"/>
              </w:rPr>
            </w:pPr>
            <w:r w:rsidRPr="00F70748">
              <w:rPr>
                <w:rFonts w:ascii="Times New Roman" w:hAnsi="Times New Roman"/>
              </w:rPr>
              <w:t>77 632 26 93</w:t>
            </w:r>
          </w:p>
        </w:tc>
        <w:tc>
          <w:tcPr>
            <w:tcW w:w="2886" w:type="dxa"/>
          </w:tcPr>
          <w:p w:rsidR="00214B50" w:rsidRPr="00F70748" w:rsidRDefault="00214B50" w:rsidP="00624F99">
            <w:pPr>
              <w:pStyle w:val="NoSpacing"/>
              <w:rPr>
                <w:rFonts w:ascii="Times New Roman" w:hAnsi="Times New Roman"/>
              </w:rPr>
            </w:pPr>
            <w:r w:rsidRPr="00F70748">
              <w:rPr>
                <w:rFonts w:ascii="Times New Roman" w:hAnsi="Times New Roman"/>
              </w:rPr>
              <w:t>Sada704@yahoo.com</w:t>
            </w:r>
          </w:p>
        </w:tc>
      </w:tr>
      <w:tr w:rsidR="00214B50" w:rsidRPr="00F70748" w:rsidTr="00214B50">
        <w:trPr>
          <w:trHeight w:val="227"/>
          <w:tblHeader/>
        </w:trPr>
        <w:tc>
          <w:tcPr>
            <w:tcW w:w="523" w:type="dxa"/>
            <w:vAlign w:val="center"/>
          </w:tcPr>
          <w:p w:rsidR="00214B50" w:rsidRPr="00F70748" w:rsidRDefault="00214B50" w:rsidP="00214B50">
            <w:pPr>
              <w:pStyle w:val="NoSpacing"/>
              <w:numPr>
                <w:ilvl w:val="0"/>
                <w:numId w:val="66"/>
              </w:numPr>
              <w:rPr>
                <w:rFonts w:ascii="Times New Roman" w:hAnsi="Times New Roman"/>
              </w:rPr>
            </w:pPr>
          </w:p>
        </w:tc>
        <w:tc>
          <w:tcPr>
            <w:tcW w:w="2570" w:type="dxa"/>
          </w:tcPr>
          <w:p w:rsidR="00214B50" w:rsidRPr="00F70748" w:rsidRDefault="00214B50" w:rsidP="00624F99">
            <w:pPr>
              <w:pStyle w:val="NoSpacing"/>
              <w:rPr>
                <w:rFonts w:ascii="Times New Roman" w:hAnsi="Times New Roman"/>
              </w:rPr>
            </w:pPr>
            <w:r w:rsidRPr="00F70748">
              <w:rPr>
                <w:rFonts w:ascii="Times New Roman" w:hAnsi="Times New Roman"/>
              </w:rPr>
              <w:t>Amadou FALL</w:t>
            </w:r>
          </w:p>
        </w:tc>
        <w:tc>
          <w:tcPr>
            <w:tcW w:w="2673" w:type="dxa"/>
          </w:tcPr>
          <w:p w:rsidR="00214B50" w:rsidRPr="00F70748" w:rsidRDefault="00214B50" w:rsidP="00624F99">
            <w:pPr>
              <w:pStyle w:val="NoSpacing"/>
              <w:rPr>
                <w:rFonts w:ascii="Times New Roman" w:hAnsi="Times New Roman"/>
              </w:rPr>
            </w:pPr>
            <w:r w:rsidRPr="00F70748">
              <w:rPr>
                <w:rFonts w:ascii="Times New Roman" w:hAnsi="Times New Roman"/>
              </w:rPr>
              <w:t>S.R. Hygiène</w:t>
            </w:r>
          </w:p>
        </w:tc>
        <w:tc>
          <w:tcPr>
            <w:tcW w:w="1477" w:type="dxa"/>
          </w:tcPr>
          <w:p w:rsidR="00214B50" w:rsidRPr="00F70748" w:rsidRDefault="00214B50" w:rsidP="00624F99">
            <w:pPr>
              <w:pStyle w:val="NoSpacing"/>
              <w:rPr>
                <w:rFonts w:ascii="Times New Roman" w:hAnsi="Times New Roman"/>
              </w:rPr>
            </w:pPr>
            <w:r w:rsidRPr="00F70748">
              <w:rPr>
                <w:rFonts w:ascii="Times New Roman" w:hAnsi="Times New Roman"/>
              </w:rPr>
              <w:t>77 157 00 96</w:t>
            </w:r>
          </w:p>
        </w:tc>
        <w:tc>
          <w:tcPr>
            <w:tcW w:w="2886" w:type="dxa"/>
          </w:tcPr>
          <w:p w:rsidR="00214B50" w:rsidRPr="00F70748" w:rsidRDefault="00214B50" w:rsidP="00624F99">
            <w:pPr>
              <w:pStyle w:val="NoSpacing"/>
              <w:rPr>
                <w:rFonts w:ascii="Times New Roman" w:hAnsi="Times New Roman"/>
              </w:rPr>
            </w:pPr>
            <w:r w:rsidRPr="00F70748">
              <w:rPr>
                <w:rFonts w:ascii="Times New Roman" w:hAnsi="Times New Roman"/>
              </w:rPr>
              <w:t>Amafall2@yahoo.fr</w:t>
            </w:r>
          </w:p>
        </w:tc>
      </w:tr>
      <w:tr w:rsidR="00214B50" w:rsidRPr="00F70748" w:rsidTr="00214B50">
        <w:trPr>
          <w:trHeight w:val="227"/>
          <w:tblHeader/>
        </w:trPr>
        <w:tc>
          <w:tcPr>
            <w:tcW w:w="523" w:type="dxa"/>
            <w:vAlign w:val="center"/>
          </w:tcPr>
          <w:p w:rsidR="00214B50" w:rsidRPr="00F70748" w:rsidRDefault="00214B50" w:rsidP="00214B50">
            <w:pPr>
              <w:pStyle w:val="NoSpacing"/>
              <w:numPr>
                <w:ilvl w:val="0"/>
                <w:numId w:val="66"/>
              </w:numPr>
              <w:rPr>
                <w:rFonts w:ascii="Times New Roman" w:hAnsi="Times New Roman"/>
              </w:rPr>
            </w:pPr>
          </w:p>
        </w:tc>
        <w:tc>
          <w:tcPr>
            <w:tcW w:w="2570" w:type="dxa"/>
          </w:tcPr>
          <w:p w:rsidR="00214B50" w:rsidRPr="00F70748" w:rsidRDefault="00214B50" w:rsidP="00624F99">
            <w:pPr>
              <w:pStyle w:val="NoSpacing"/>
              <w:rPr>
                <w:rFonts w:ascii="Times New Roman" w:hAnsi="Times New Roman"/>
              </w:rPr>
            </w:pPr>
            <w:proofErr w:type="spellStart"/>
            <w:r w:rsidRPr="00F70748">
              <w:rPr>
                <w:rFonts w:ascii="Times New Roman" w:hAnsi="Times New Roman"/>
              </w:rPr>
              <w:t>Magatte</w:t>
            </w:r>
            <w:proofErr w:type="spellEnd"/>
            <w:r w:rsidRPr="00F70748">
              <w:rPr>
                <w:rFonts w:ascii="Times New Roman" w:hAnsi="Times New Roman"/>
              </w:rPr>
              <w:t xml:space="preserve"> DIAW</w:t>
            </w:r>
          </w:p>
        </w:tc>
        <w:tc>
          <w:tcPr>
            <w:tcW w:w="2673" w:type="dxa"/>
          </w:tcPr>
          <w:p w:rsidR="00214B50" w:rsidRPr="00F70748" w:rsidRDefault="00214B50" w:rsidP="00624F99">
            <w:pPr>
              <w:pStyle w:val="NoSpacing"/>
              <w:rPr>
                <w:rFonts w:ascii="Times New Roman" w:hAnsi="Times New Roman"/>
              </w:rPr>
            </w:pPr>
            <w:r w:rsidRPr="00F70748">
              <w:rPr>
                <w:rFonts w:ascii="Times New Roman" w:hAnsi="Times New Roman"/>
              </w:rPr>
              <w:t>Président RENPEM</w:t>
            </w:r>
          </w:p>
        </w:tc>
        <w:tc>
          <w:tcPr>
            <w:tcW w:w="1477" w:type="dxa"/>
          </w:tcPr>
          <w:p w:rsidR="00214B50" w:rsidRPr="00F70748" w:rsidRDefault="00214B50" w:rsidP="00624F99">
            <w:pPr>
              <w:pStyle w:val="NoSpacing"/>
              <w:rPr>
                <w:rFonts w:ascii="Times New Roman" w:hAnsi="Times New Roman"/>
              </w:rPr>
            </w:pPr>
            <w:r w:rsidRPr="00F70748">
              <w:rPr>
                <w:rFonts w:ascii="Times New Roman" w:hAnsi="Times New Roman"/>
              </w:rPr>
              <w:t>77 643 74 60</w:t>
            </w:r>
          </w:p>
        </w:tc>
        <w:tc>
          <w:tcPr>
            <w:tcW w:w="2886" w:type="dxa"/>
          </w:tcPr>
          <w:p w:rsidR="00214B50" w:rsidRPr="00F70748" w:rsidRDefault="00214B50" w:rsidP="00624F99">
            <w:pPr>
              <w:pStyle w:val="NoSpacing"/>
              <w:rPr>
                <w:rFonts w:ascii="Times New Roman" w:hAnsi="Times New Roman"/>
              </w:rPr>
            </w:pPr>
            <w:r w:rsidRPr="00F70748">
              <w:rPr>
                <w:rFonts w:ascii="Times New Roman" w:hAnsi="Times New Roman"/>
              </w:rPr>
              <w:t>magdiaw@hotmail.com</w:t>
            </w:r>
          </w:p>
        </w:tc>
      </w:tr>
      <w:tr w:rsidR="00214B50" w:rsidRPr="00F70748" w:rsidTr="00214B50">
        <w:trPr>
          <w:trHeight w:val="227"/>
          <w:tblHeader/>
        </w:trPr>
        <w:tc>
          <w:tcPr>
            <w:tcW w:w="523" w:type="dxa"/>
            <w:vAlign w:val="center"/>
          </w:tcPr>
          <w:p w:rsidR="00214B50" w:rsidRPr="00F70748" w:rsidRDefault="00214B50" w:rsidP="00214B50">
            <w:pPr>
              <w:pStyle w:val="NoSpacing"/>
              <w:numPr>
                <w:ilvl w:val="0"/>
                <w:numId w:val="66"/>
              </w:numPr>
              <w:rPr>
                <w:rFonts w:ascii="Times New Roman" w:hAnsi="Times New Roman"/>
              </w:rPr>
            </w:pPr>
          </w:p>
        </w:tc>
        <w:tc>
          <w:tcPr>
            <w:tcW w:w="2570" w:type="dxa"/>
          </w:tcPr>
          <w:p w:rsidR="00214B50" w:rsidRPr="00F70748" w:rsidRDefault="00214B50" w:rsidP="00624F99">
            <w:pPr>
              <w:pStyle w:val="NoSpacing"/>
              <w:rPr>
                <w:rFonts w:ascii="Times New Roman" w:hAnsi="Times New Roman"/>
              </w:rPr>
            </w:pPr>
            <w:proofErr w:type="spellStart"/>
            <w:r w:rsidRPr="00F70748">
              <w:rPr>
                <w:rFonts w:ascii="Times New Roman" w:hAnsi="Times New Roman"/>
              </w:rPr>
              <w:t>Babacar</w:t>
            </w:r>
            <w:proofErr w:type="spellEnd"/>
            <w:r w:rsidRPr="00F70748">
              <w:rPr>
                <w:rFonts w:ascii="Times New Roman" w:hAnsi="Times New Roman"/>
              </w:rPr>
              <w:t xml:space="preserve"> BA</w:t>
            </w:r>
          </w:p>
        </w:tc>
        <w:tc>
          <w:tcPr>
            <w:tcW w:w="2673" w:type="dxa"/>
          </w:tcPr>
          <w:p w:rsidR="00214B50" w:rsidRPr="00F70748" w:rsidRDefault="00214B50" w:rsidP="00624F99">
            <w:pPr>
              <w:pStyle w:val="NoSpacing"/>
              <w:rPr>
                <w:rFonts w:ascii="Times New Roman" w:hAnsi="Times New Roman"/>
              </w:rPr>
            </w:pPr>
            <w:r w:rsidRPr="00F70748">
              <w:rPr>
                <w:rFonts w:ascii="Times New Roman" w:hAnsi="Times New Roman"/>
              </w:rPr>
              <w:t>AD / Gouvernance</w:t>
            </w:r>
          </w:p>
        </w:tc>
        <w:tc>
          <w:tcPr>
            <w:tcW w:w="1477" w:type="dxa"/>
          </w:tcPr>
          <w:p w:rsidR="00214B50" w:rsidRPr="00F70748" w:rsidRDefault="00214B50" w:rsidP="00624F99">
            <w:pPr>
              <w:pStyle w:val="NoSpacing"/>
              <w:rPr>
                <w:rFonts w:ascii="Times New Roman" w:hAnsi="Times New Roman"/>
              </w:rPr>
            </w:pPr>
            <w:r w:rsidRPr="00F70748">
              <w:rPr>
                <w:rFonts w:ascii="Times New Roman" w:hAnsi="Times New Roman"/>
              </w:rPr>
              <w:t>77 529 06 19</w:t>
            </w:r>
          </w:p>
        </w:tc>
        <w:tc>
          <w:tcPr>
            <w:tcW w:w="2886" w:type="dxa"/>
          </w:tcPr>
          <w:p w:rsidR="00214B50" w:rsidRPr="00F70748" w:rsidRDefault="00214B50" w:rsidP="00624F99">
            <w:pPr>
              <w:pStyle w:val="NoSpacing"/>
              <w:rPr>
                <w:rFonts w:ascii="Times New Roman" w:hAnsi="Times New Roman"/>
              </w:rPr>
            </w:pPr>
            <w:r w:rsidRPr="00F70748">
              <w:rPr>
                <w:rFonts w:ascii="Times New Roman" w:hAnsi="Times New Roman"/>
              </w:rPr>
              <w:t>babisco@hotmail.com</w:t>
            </w:r>
          </w:p>
        </w:tc>
      </w:tr>
      <w:tr w:rsidR="00214B50" w:rsidRPr="00F70748" w:rsidTr="00214B50">
        <w:trPr>
          <w:trHeight w:val="227"/>
          <w:tblHeader/>
        </w:trPr>
        <w:tc>
          <w:tcPr>
            <w:tcW w:w="523" w:type="dxa"/>
            <w:vAlign w:val="center"/>
          </w:tcPr>
          <w:p w:rsidR="00214B50" w:rsidRPr="00F70748" w:rsidRDefault="00214B50" w:rsidP="00214B50">
            <w:pPr>
              <w:pStyle w:val="NoSpacing"/>
              <w:numPr>
                <w:ilvl w:val="0"/>
                <w:numId w:val="66"/>
              </w:numPr>
              <w:rPr>
                <w:rFonts w:ascii="Times New Roman" w:hAnsi="Times New Roman"/>
              </w:rPr>
            </w:pPr>
          </w:p>
        </w:tc>
        <w:tc>
          <w:tcPr>
            <w:tcW w:w="2570" w:type="dxa"/>
          </w:tcPr>
          <w:p w:rsidR="00214B50" w:rsidRPr="00F70748" w:rsidRDefault="00214B50" w:rsidP="00624F99">
            <w:pPr>
              <w:pStyle w:val="NoSpacing"/>
              <w:rPr>
                <w:rFonts w:ascii="Times New Roman" w:hAnsi="Times New Roman"/>
              </w:rPr>
            </w:pPr>
            <w:r w:rsidRPr="00F70748">
              <w:rPr>
                <w:rFonts w:ascii="Times New Roman" w:hAnsi="Times New Roman"/>
              </w:rPr>
              <w:t>Moctar DIAGNE</w:t>
            </w:r>
          </w:p>
        </w:tc>
        <w:tc>
          <w:tcPr>
            <w:tcW w:w="2673" w:type="dxa"/>
          </w:tcPr>
          <w:p w:rsidR="00214B50" w:rsidRPr="00F70748" w:rsidRDefault="00214B50" w:rsidP="00624F99">
            <w:pPr>
              <w:pStyle w:val="NoSpacing"/>
              <w:rPr>
                <w:rFonts w:ascii="Times New Roman" w:hAnsi="Times New Roman"/>
              </w:rPr>
            </w:pPr>
            <w:r w:rsidRPr="00F70748">
              <w:rPr>
                <w:rFonts w:ascii="Times New Roman" w:hAnsi="Times New Roman"/>
              </w:rPr>
              <w:t>Chef du SRAT</w:t>
            </w:r>
          </w:p>
        </w:tc>
        <w:tc>
          <w:tcPr>
            <w:tcW w:w="1477" w:type="dxa"/>
          </w:tcPr>
          <w:p w:rsidR="00214B50" w:rsidRPr="00F70748" w:rsidRDefault="00214B50" w:rsidP="00624F99">
            <w:pPr>
              <w:pStyle w:val="NoSpacing"/>
              <w:rPr>
                <w:rFonts w:ascii="Times New Roman" w:hAnsi="Times New Roman"/>
              </w:rPr>
            </w:pPr>
            <w:r w:rsidRPr="00F70748">
              <w:rPr>
                <w:rFonts w:ascii="Times New Roman" w:hAnsi="Times New Roman"/>
              </w:rPr>
              <w:t>77 546 88 28</w:t>
            </w:r>
          </w:p>
        </w:tc>
        <w:tc>
          <w:tcPr>
            <w:tcW w:w="2886" w:type="dxa"/>
          </w:tcPr>
          <w:p w:rsidR="00214B50" w:rsidRPr="00F70748" w:rsidRDefault="00214B50" w:rsidP="00624F99">
            <w:pPr>
              <w:pStyle w:val="NoSpacing"/>
              <w:rPr>
                <w:rFonts w:ascii="Times New Roman" w:hAnsi="Times New Roman"/>
              </w:rPr>
            </w:pPr>
            <w:r w:rsidRPr="00F70748">
              <w:rPr>
                <w:rFonts w:ascii="Times New Roman" w:hAnsi="Times New Roman"/>
              </w:rPr>
              <w:t>sratsl@yahoo.fr</w:t>
            </w:r>
          </w:p>
        </w:tc>
      </w:tr>
      <w:tr w:rsidR="00214B50" w:rsidRPr="00F70748" w:rsidTr="00214B50">
        <w:trPr>
          <w:trHeight w:val="227"/>
          <w:tblHeader/>
        </w:trPr>
        <w:tc>
          <w:tcPr>
            <w:tcW w:w="523" w:type="dxa"/>
            <w:vAlign w:val="center"/>
          </w:tcPr>
          <w:p w:rsidR="00214B50" w:rsidRPr="00F70748" w:rsidRDefault="00214B50" w:rsidP="00214B50">
            <w:pPr>
              <w:pStyle w:val="NoSpacing"/>
              <w:numPr>
                <w:ilvl w:val="0"/>
                <w:numId w:val="66"/>
              </w:numPr>
              <w:rPr>
                <w:rFonts w:ascii="Times New Roman" w:hAnsi="Times New Roman"/>
              </w:rPr>
            </w:pPr>
          </w:p>
        </w:tc>
        <w:tc>
          <w:tcPr>
            <w:tcW w:w="2570" w:type="dxa"/>
          </w:tcPr>
          <w:p w:rsidR="00214B50" w:rsidRPr="00F70748" w:rsidRDefault="00214B50" w:rsidP="00624F99">
            <w:pPr>
              <w:pStyle w:val="NoSpacing"/>
              <w:rPr>
                <w:rFonts w:ascii="Times New Roman" w:hAnsi="Times New Roman"/>
              </w:rPr>
            </w:pPr>
            <w:proofErr w:type="spellStart"/>
            <w:r w:rsidRPr="00F70748">
              <w:rPr>
                <w:rFonts w:ascii="Times New Roman" w:hAnsi="Times New Roman"/>
              </w:rPr>
              <w:t>Modou</w:t>
            </w:r>
            <w:proofErr w:type="spellEnd"/>
            <w:r w:rsidRPr="00F70748">
              <w:rPr>
                <w:rFonts w:ascii="Times New Roman" w:hAnsi="Times New Roman"/>
              </w:rPr>
              <w:t xml:space="preserve"> Moustapha SARR</w:t>
            </w:r>
          </w:p>
        </w:tc>
        <w:tc>
          <w:tcPr>
            <w:tcW w:w="2673" w:type="dxa"/>
          </w:tcPr>
          <w:p w:rsidR="00214B50" w:rsidRPr="00F70748" w:rsidRDefault="00214B50" w:rsidP="00624F99">
            <w:pPr>
              <w:pStyle w:val="NoSpacing"/>
              <w:rPr>
                <w:rFonts w:ascii="Times New Roman" w:hAnsi="Times New Roman"/>
              </w:rPr>
            </w:pPr>
            <w:r w:rsidRPr="00F70748">
              <w:rPr>
                <w:rFonts w:ascii="Times New Roman" w:hAnsi="Times New Roman"/>
              </w:rPr>
              <w:t xml:space="preserve">Adjoint IREF </w:t>
            </w:r>
          </w:p>
        </w:tc>
        <w:tc>
          <w:tcPr>
            <w:tcW w:w="1477" w:type="dxa"/>
          </w:tcPr>
          <w:p w:rsidR="00214B50" w:rsidRPr="00F70748" w:rsidRDefault="00214B50" w:rsidP="00624F99">
            <w:pPr>
              <w:pStyle w:val="NoSpacing"/>
              <w:rPr>
                <w:rFonts w:ascii="Times New Roman" w:hAnsi="Times New Roman"/>
              </w:rPr>
            </w:pPr>
            <w:r w:rsidRPr="00F70748">
              <w:rPr>
                <w:rFonts w:ascii="Times New Roman" w:hAnsi="Times New Roman"/>
              </w:rPr>
              <w:t>77 984 03 50</w:t>
            </w:r>
          </w:p>
        </w:tc>
        <w:tc>
          <w:tcPr>
            <w:tcW w:w="2886" w:type="dxa"/>
          </w:tcPr>
          <w:p w:rsidR="00214B50" w:rsidRPr="00F70748" w:rsidRDefault="00214B50" w:rsidP="00624F99">
            <w:pPr>
              <w:pStyle w:val="NoSpacing"/>
              <w:rPr>
                <w:rFonts w:ascii="Times New Roman" w:hAnsi="Times New Roman"/>
              </w:rPr>
            </w:pPr>
            <w:r w:rsidRPr="00F70748">
              <w:rPr>
                <w:rFonts w:ascii="Times New Roman" w:hAnsi="Times New Roman"/>
              </w:rPr>
              <w:t>irefsaintlouis@yahoo.fr</w:t>
            </w:r>
          </w:p>
        </w:tc>
      </w:tr>
      <w:tr w:rsidR="00214B50" w:rsidRPr="00F70748" w:rsidTr="00214B50">
        <w:trPr>
          <w:trHeight w:val="227"/>
          <w:tblHeader/>
        </w:trPr>
        <w:tc>
          <w:tcPr>
            <w:tcW w:w="523" w:type="dxa"/>
            <w:vAlign w:val="center"/>
          </w:tcPr>
          <w:p w:rsidR="00214B50" w:rsidRPr="00F70748" w:rsidRDefault="00214B50" w:rsidP="00214B50">
            <w:pPr>
              <w:pStyle w:val="NoSpacing"/>
              <w:numPr>
                <w:ilvl w:val="0"/>
                <w:numId w:val="66"/>
              </w:numPr>
              <w:rPr>
                <w:rFonts w:ascii="Times New Roman" w:hAnsi="Times New Roman"/>
              </w:rPr>
            </w:pPr>
          </w:p>
        </w:tc>
        <w:tc>
          <w:tcPr>
            <w:tcW w:w="2570" w:type="dxa"/>
          </w:tcPr>
          <w:p w:rsidR="00214B50" w:rsidRPr="00F70748" w:rsidRDefault="00214B50" w:rsidP="00624F99">
            <w:pPr>
              <w:pStyle w:val="NoSpacing"/>
              <w:rPr>
                <w:rFonts w:ascii="Times New Roman" w:hAnsi="Times New Roman"/>
              </w:rPr>
            </w:pPr>
            <w:r w:rsidRPr="00F70748">
              <w:rPr>
                <w:rFonts w:ascii="Times New Roman" w:hAnsi="Times New Roman"/>
              </w:rPr>
              <w:t>Dr Abdou DIA</w:t>
            </w:r>
          </w:p>
        </w:tc>
        <w:tc>
          <w:tcPr>
            <w:tcW w:w="2673" w:type="dxa"/>
          </w:tcPr>
          <w:p w:rsidR="00214B50" w:rsidRPr="00F70748" w:rsidRDefault="00214B50" w:rsidP="00624F99">
            <w:pPr>
              <w:pStyle w:val="NoSpacing"/>
              <w:rPr>
                <w:rFonts w:ascii="Times New Roman" w:hAnsi="Times New Roman"/>
              </w:rPr>
            </w:pPr>
            <w:r w:rsidRPr="00F70748">
              <w:rPr>
                <w:rFonts w:ascii="Times New Roman" w:hAnsi="Times New Roman"/>
              </w:rPr>
              <w:t>ASAN</w:t>
            </w:r>
          </w:p>
        </w:tc>
        <w:tc>
          <w:tcPr>
            <w:tcW w:w="1477" w:type="dxa"/>
          </w:tcPr>
          <w:p w:rsidR="00214B50" w:rsidRPr="00F70748" w:rsidRDefault="00214B50" w:rsidP="00624F99">
            <w:pPr>
              <w:pStyle w:val="NoSpacing"/>
              <w:rPr>
                <w:rFonts w:ascii="Times New Roman" w:hAnsi="Times New Roman"/>
              </w:rPr>
            </w:pPr>
            <w:r w:rsidRPr="00F70748">
              <w:rPr>
                <w:rFonts w:ascii="Times New Roman" w:hAnsi="Times New Roman"/>
              </w:rPr>
              <w:t>77 575 43 63</w:t>
            </w:r>
          </w:p>
        </w:tc>
        <w:tc>
          <w:tcPr>
            <w:tcW w:w="2886" w:type="dxa"/>
          </w:tcPr>
          <w:p w:rsidR="00214B50" w:rsidRPr="00F70748" w:rsidRDefault="00214B50" w:rsidP="00624F99">
            <w:pPr>
              <w:pStyle w:val="NoSpacing"/>
              <w:rPr>
                <w:rFonts w:ascii="Times New Roman" w:hAnsi="Times New Roman"/>
              </w:rPr>
            </w:pPr>
            <w:r w:rsidRPr="00F70748">
              <w:rPr>
                <w:rFonts w:ascii="Times New Roman" w:hAnsi="Times New Roman"/>
              </w:rPr>
              <w:t>cododia@gmail.com</w:t>
            </w:r>
          </w:p>
        </w:tc>
      </w:tr>
      <w:tr w:rsidR="00214B50" w:rsidRPr="00F70748" w:rsidTr="00214B50">
        <w:trPr>
          <w:trHeight w:val="227"/>
          <w:tblHeader/>
        </w:trPr>
        <w:tc>
          <w:tcPr>
            <w:tcW w:w="523" w:type="dxa"/>
            <w:vAlign w:val="center"/>
          </w:tcPr>
          <w:p w:rsidR="00214B50" w:rsidRPr="00F70748" w:rsidRDefault="00214B50" w:rsidP="00214B50">
            <w:pPr>
              <w:pStyle w:val="NoSpacing"/>
              <w:numPr>
                <w:ilvl w:val="0"/>
                <w:numId w:val="66"/>
              </w:numPr>
              <w:rPr>
                <w:rFonts w:ascii="Times New Roman" w:hAnsi="Times New Roman"/>
              </w:rPr>
            </w:pPr>
          </w:p>
        </w:tc>
        <w:tc>
          <w:tcPr>
            <w:tcW w:w="2570" w:type="dxa"/>
          </w:tcPr>
          <w:p w:rsidR="00214B50" w:rsidRPr="00F70748" w:rsidRDefault="00214B50" w:rsidP="00624F99">
            <w:pPr>
              <w:pStyle w:val="NoSpacing"/>
              <w:rPr>
                <w:rFonts w:ascii="Times New Roman" w:hAnsi="Times New Roman"/>
              </w:rPr>
            </w:pPr>
            <w:r w:rsidRPr="00F70748">
              <w:rPr>
                <w:rFonts w:ascii="Times New Roman" w:hAnsi="Times New Roman"/>
              </w:rPr>
              <w:t>Souleymane DIOP</w:t>
            </w:r>
          </w:p>
        </w:tc>
        <w:tc>
          <w:tcPr>
            <w:tcW w:w="2673" w:type="dxa"/>
          </w:tcPr>
          <w:p w:rsidR="00214B50" w:rsidRPr="00F70748" w:rsidRDefault="00214B50" w:rsidP="00624F99">
            <w:pPr>
              <w:pStyle w:val="NoSpacing"/>
              <w:rPr>
                <w:rFonts w:ascii="Times New Roman" w:hAnsi="Times New Roman"/>
              </w:rPr>
            </w:pPr>
            <w:r w:rsidRPr="00F70748">
              <w:rPr>
                <w:rFonts w:ascii="Times New Roman" w:hAnsi="Times New Roman"/>
              </w:rPr>
              <w:t>Chef SRP</w:t>
            </w:r>
          </w:p>
        </w:tc>
        <w:tc>
          <w:tcPr>
            <w:tcW w:w="1477" w:type="dxa"/>
          </w:tcPr>
          <w:p w:rsidR="00214B50" w:rsidRPr="00F70748" w:rsidRDefault="00214B50" w:rsidP="00624F99">
            <w:pPr>
              <w:pStyle w:val="NoSpacing"/>
              <w:rPr>
                <w:rFonts w:ascii="Times New Roman" w:hAnsi="Times New Roman"/>
              </w:rPr>
            </w:pPr>
            <w:r w:rsidRPr="00F70748">
              <w:rPr>
                <w:rFonts w:ascii="Times New Roman" w:hAnsi="Times New Roman"/>
              </w:rPr>
              <w:t>70 202 63 60</w:t>
            </w:r>
          </w:p>
        </w:tc>
        <w:tc>
          <w:tcPr>
            <w:tcW w:w="2886" w:type="dxa"/>
          </w:tcPr>
          <w:p w:rsidR="00214B50" w:rsidRPr="00F70748" w:rsidRDefault="00214B50" w:rsidP="00624F99">
            <w:pPr>
              <w:pStyle w:val="NoSpacing"/>
              <w:rPr>
                <w:rFonts w:ascii="Times New Roman" w:hAnsi="Times New Roman"/>
              </w:rPr>
            </w:pPr>
            <w:r w:rsidRPr="00F70748">
              <w:rPr>
                <w:rFonts w:ascii="Times New Roman" w:hAnsi="Times New Roman"/>
              </w:rPr>
              <w:t>Diopsouleymane5@yahoo.fr</w:t>
            </w:r>
          </w:p>
        </w:tc>
      </w:tr>
      <w:tr w:rsidR="00214B50" w:rsidRPr="00F70748" w:rsidTr="00214B50">
        <w:trPr>
          <w:trHeight w:val="227"/>
          <w:tblHeader/>
        </w:trPr>
        <w:tc>
          <w:tcPr>
            <w:tcW w:w="523" w:type="dxa"/>
            <w:vAlign w:val="center"/>
          </w:tcPr>
          <w:p w:rsidR="00214B50" w:rsidRPr="00F70748" w:rsidRDefault="00214B50" w:rsidP="00214B50">
            <w:pPr>
              <w:pStyle w:val="NoSpacing"/>
              <w:numPr>
                <w:ilvl w:val="0"/>
                <w:numId w:val="66"/>
              </w:numPr>
              <w:rPr>
                <w:rFonts w:ascii="Times New Roman" w:hAnsi="Times New Roman"/>
              </w:rPr>
            </w:pPr>
          </w:p>
        </w:tc>
        <w:tc>
          <w:tcPr>
            <w:tcW w:w="2570" w:type="dxa"/>
          </w:tcPr>
          <w:p w:rsidR="00214B50" w:rsidRPr="00F70748" w:rsidRDefault="00214B50" w:rsidP="00624F99">
            <w:pPr>
              <w:pStyle w:val="NoSpacing"/>
              <w:rPr>
                <w:rFonts w:ascii="Times New Roman" w:hAnsi="Times New Roman"/>
              </w:rPr>
            </w:pPr>
            <w:r w:rsidRPr="00F70748">
              <w:rPr>
                <w:rFonts w:ascii="Times New Roman" w:hAnsi="Times New Roman"/>
              </w:rPr>
              <w:t>Abdou DIONE</w:t>
            </w:r>
          </w:p>
        </w:tc>
        <w:tc>
          <w:tcPr>
            <w:tcW w:w="2673" w:type="dxa"/>
          </w:tcPr>
          <w:p w:rsidR="00214B50" w:rsidRPr="00F70748" w:rsidRDefault="00214B50" w:rsidP="00624F99">
            <w:pPr>
              <w:pStyle w:val="NoSpacing"/>
              <w:rPr>
                <w:rFonts w:ascii="Times New Roman" w:hAnsi="Times New Roman"/>
              </w:rPr>
            </w:pPr>
            <w:r w:rsidRPr="00F70748">
              <w:rPr>
                <w:rFonts w:ascii="Times New Roman" w:hAnsi="Times New Roman"/>
              </w:rPr>
              <w:t>Chef SRADL</w:t>
            </w:r>
          </w:p>
        </w:tc>
        <w:tc>
          <w:tcPr>
            <w:tcW w:w="1477" w:type="dxa"/>
          </w:tcPr>
          <w:p w:rsidR="00214B50" w:rsidRPr="00F70748" w:rsidRDefault="00214B50" w:rsidP="00624F99">
            <w:pPr>
              <w:pStyle w:val="NoSpacing"/>
              <w:rPr>
                <w:rFonts w:ascii="Times New Roman" w:hAnsi="Times New Roman"/>
              </w:rPr>
            </w:pPr>
            <w:r w:rsidRPr="00F70748">
              <w:rPr>
                <w:rFonts w:ascii="Times New Roman" w:hAnsi="Times New Roman"/>
              </w:rPr>
              <w:t>77 989 34 95</w:t>
            </w:r>
          </w:p>
        </w:tc>
        <w:tc>
          <w:tcPr>
            <w:tcW w:w="2886" w:type="dxa"/>
          </w:tcPr>
          <w:p w:rsidR="00214B50" w:rsidRPr="00F70748" w:rsidRDefault="00214B50" w:rsidP="00624F99">
            <w:pPr>
              <w:pStyle w:val="NoSpacing"/>
              <w:rPr>
                <w:rFonts w:ascii="Times New Roman" w:hAnsi="Times New Roman"/>
              </w:rPr>
            </w:pPr>
            <w:r w:rsidRPr="00F70748">
              <w:rPr>
                <w:rFonts w:ascii="Times New Roman" w:hAnsi="Times New Roman"/>
              </w:rPr>
              <w:t>sradlsl@gmail.com</w:t>
            </w:r>
          </w:p>
        </w:tc>
      </w:tr>
      <w:tr w:rsidR="00214B50" w:rsidRPr="00F70748" w:rsidTr="00214B50">
        <w:trPr>
          <w:trHeight w:val="227"/>
          <w:tblHeader/>
        </w:trPr>
        <w:tc>
          <w:tcPr>
            <w:tcW w:w="523" w:type="dxa"/>
            <w:vAlign w:val="center"/>
          </w:tcPr>
          <w:p w:rsidR="00214B50" w:rsidRPr="00F70748" w:rsidRDefault="00214B50" w:rsidP="00214B50">
            <w:pPr>
              <w:pStyle w:val="NoSpacing"/>
              <w:numPr>
                <w:ilvl w:val="0"/>
                <w:numId w:val="66"/>
              </w:numPr>
              <w:rPr>
                <w:rFonts w:ascii="Times New Roman" w:hAnsi="Times New Roman"/>
              </w:rPr>
            </w:pPr>
          </w:p>
        </w:tc>
        <w:tc>
          <w:tcPr>
            <w:tcW w:w="2570" w:type="dxa"/>
          </w:tcPr>
          <w:p w:rsidR="00214B50" w:rsidRPr="00F70748" w:rsidRDefault="00214B50" w:rsidP="00624F99">
            <w:pPr>
              <w:pStyle w:val="NoSpacing"/>
              <w:rPr>
                <w:rFonts w:ascii="Times New Roman" w:hAnsi="Times New Roman"/>
              </w:rPr>
            </w:pPr>
            <w:r w:rsidRPr="00F70748">
              <w:rPr>
                <w:rFonts w:ascii="Times New Roman" w:hAnsi="Times New Roman"/>
              </w:rPr>
              <w:t>Ibrahima NDIAYE</w:t>
            </w:r>
          </w:p>
        </w:tc>
        <w:tc>
          <w:tcPr>
            <w:tcW w:w="2673" w:type="dxa"/>
          </w:tcPr>
          <w:p w:rsidR="00214B50" w:rsidRPr="00F70748" w:rsidRDefault="00214B50" w:rsidP="00624F99">
            <w:pPr>
              <w:pStyle w:val="NoSpacing"/>
              <w:rPr>
                <w:rFonts w:ascii="Times New Roman" w:hAnsi="Times New Roman"/>
              </w:rPr>
            </w:pPr>
            <w:r w:rsidRPr="00F70748">
              <w:rPr>
                <w:rFonts w:ascii="Times New Roman" w:hAnsi="Times New Roman"/>
              </w:rPr>
              <w:t>Impôts et Domaines</w:t>
            </w:r>
          </w:p>
        </w:tc>
        <w:tc>
          <w:tcPr>
            <w:tcW w:w="1477" w:type="dxa"/>
          </w:tcPr>
          <w:p w:rsidR="00214B50" w:rsidRPr="00F70748" w:rsidRDefault="00214B50" w:rsidP="00624F99">
            <w:pPr>
              <w:pStyle w:val="NoSpacing"/>
              <w:rPr>
                <w:rFonts w:ascii="Times New Roman" w:hAnsi="Times New Roman"/>
              </w:rPr>
            </w:pPr>
            <w:r w:rsidRPr="00F70748">
              <w:rPr>
                <w:rFonts w:ascii="Times New Roman" w:hAnsi="Times New Roman"/>
              </w:rPr>
              <w:t>77 521 23 20</w:t>
            </w:r>
          </w:p>
        </w:tc>
        <w:tc>
          <w:tcPr>
            <w:tcW w:w="2886" w:type="dxa"/>
          </w:tcPr>
          <w:p w:rsidR="00214B50" w:rsidRPr="00F70748" w:rsidRDefault="00214B50" w:rsidP="00624F99">
            <w:pPr>
              <w:pStyle w:val="NoSpacing"/>
              <w:rPr>
                <w:rFonts w:ascii="Times New Roman" w:hAnsi="Times New Roman"/>
              </w:rPr>
            </w:pPr>
            <w:r w:rsidRPr="00F70748">
              <w:rPr>
                <w:rFonts w:ascii="Times New Roman" w:hAnsi="Times New Roman"/>
              </w:rPr>
              <w:t>orihelen@gmail.com</w:t>
            </w:r>
          </w:p>
        </w:tc>
      </w:tr>
    </w:tbl>
    <w:p w:rsidR="00F50D75" w:rsidRDefault="00F50D75" w:rsidP="001960AF">
      <w:pPr>
        <w:pStyle w:val="Heading2"/>
        <w:spacing w:after="240"/>
        <w:jc w:val="both"/>
        <w:rPr>
          <w:rFonts w:ascii="Times New Roman" w:hAnsi="Times New Roman" w:cs="Times New Roman"/>
          <w:i w:val="0"/>
          <w:sz w:val="22"/>
          <w:szCs w:val="22"/>
        </w:rPr>
      </w:pPr>
    </w:p>
    <w:p w:rsidR="008932FD" w:rsidRDefault="00F50D75" w:rsidP="001960AF">
      <w:pPr>
        <w:pStyle w:val="Heading2"/>
        <w:spacing w:after="240"/>
        <w:jc w:val="both"/>
        <w:rPr>
          <w:rFonts w:ascii="Times New Roman" w:hAnsi="Times New Roman" w:cs="Times New Roman"/>
          <w:i w:val="0"/>
          <w:sz w:val="22"/>
          <w:szCs w:val="22"/>
        </w:rPr>
      </w:pPr>
      <w:r>
        <w:rPr>
          <w:rFonts w:ascii="Times New Roman" w:hAnsi="Times New Roman" w:cs="Times New Roman"/>
          <w:i w:val="0"/>
          <w:sz w:val="22"/>
          <w:szCs w:val="22"/>
        </w:rPr>
        <w:br w:type="page"/>
      </w:r>
      <w:bookmarkStart w:id="516" w:name="_Toc392053955"/>
      <w:r w:rsidR="001960AF" w:rsidRPr="00466B31">
        <w:rPr>
          <w:rFonts w:ascii="Times New Roman" w:hAnsi="Times New Roman" w:cs="Times New Roman"/>
          <w:i w:val="0"/>
          <w:sz w:val="22"/>
          <w:szCs w:val="22"/>
        </w:rPr>
        <w:lastRenderedPageBreak/>
        <w:t xml:space="preserve">Annexe </w:t>
      </w:r>
      <w:r w:rsidR="00184B9C">
        <w:rPr>
          <w:rFonts w:ascii="Times New Roman" w:hAnsi="Times New Roman" w:cs="Times New Roman"/>
          <w:i w:val="0"/>
          <w:sz w:val="22"/>
          <w:szCs w:val="22"/>
        </w:rPr>
        <w:t>7</w:t>
      </w:r>
      <w:r w:rsidR="001960AF" w:rsidRPr="00466B31">
        <w:rPr>
          <w:rFonts w:ascii="Times New Roman" w:hAnsi="Times New Roman" w:cs="Times New Roman"/>
          <w:i w:val="0"/>
          <w:sz w:val="22"/>
          <w:szCs w:val="22"/>
        </w:rPr>
        <w:t xml:space="preserve"> : </w:t>
      </w:r>
      <w:r w:rsidR="001960AF">
        <w:rPr>
          <w:rFonts w:ascii="Times New Roman" w:hAnsi="Times New Roman" w:cs="Times New Roman"/>
          <w:i w:val="0"/>
          <w:sz w:val="22"/>
          <w:szCs w:val="22"/>
        </w:rPr>
        <w:t>TDR du CPR</w:t>
      </w:r>
      <w:bookmarkEnd w:id="516"/>
      <w:r w:rsidR="001960AF">
        <w:rPr>
          <w:rFonts w:ascii="Times New Roman" w:hAnsi="Times New Roman" w:cs="Times New Roman"/>
          <w:i w:val="0"/>
          <w:sz w:val="22"/>
          <w:szCs w:val="22"/>
        </w:rPr>
        <w:t xml:space="preserve"> </w:t>
      </w:r>
    </w:p>
    <w:p w:rsidR="00A25E4D" w:rsidRDefault="00A25E4D" w:rsidP="00A25E4D">
      <w:pPr>
        <w:rPr>
          <w:rStyle w:val="hps"/>
          <w:color w:val="222222"/>
          <w:sz w:val="22"/>
          <w:szCs w:val="22"/>
        </w:rPr>
      </w:pPr>
      <w:r>
        <w:rPr>
          <w:b/>
          <w:bCs/>
          <w:sz w:val="22"/>
          <w:szCs w:val="22"/>
          <w:lang w:val="fr-CA"/>
        </w:rPr>
        <w:t xml:space="preserve">I. </w:t>
      </w:r>
      <w:r w:rsidRPr="00A25E4D">
        <w:rPr>
          <w:b/>
          <w:bCs/>
          <w:sz w:val="22"/>
          <w:szCs w:val="22"/>
          <w:lang w:val="fr-CA"/>
        </w:rPr>
        <w:t>CONTEXTE DE LA MISSION</w:t>
      </w:r>
      <w:r w:rsidRPr="00F473F2">
        <w:rPr>
          <w:b/>
          <w:color w:val="000000"/>
          <w:sz w:val="22"/>
          <w:szCs w:val="22"/>
        </w:rPr>
        <w:br/>
      </w:r>
    </w:p>
    <w:p w:rsidR="00A25E4D" w:rsidRPr="00A25E4D" w:rsidRDefault="00A25E4D" w:rsidP="00A25E4D">
      <w:pPr>
        <w:jc w:val="both"/>
        <w:rPr>
          <w:color w:val="222222"/>
          <w:sz w:val="22"/>
          <w:szCs w:val="22"/>
        </w:rPr>
      </w:pPr>
      <w:r w:rsidRPr="00A25E4D">
        <w:rPr>
          <w:rStyle w:val="hps"/>
          <w:color w:val="222222"/>
          <w:sz w:val="22"/>
          <w:szCs w:val="22"/>
        </w:rPr>
        <w:t>Le Gouvernement de la République du Sénégal est  en cours de préparation, avec l’appui de la Banque mondiale et de l’Agence Française de Développement, le Projet de Développement des Compétences pour l’Emploi et la Compétitivité au Sénégal. Ce projet qui s’inscrit dans le cadre du Programme d’Amélioration de la Qualité de l’Equité et de la Transparence (PAQUET), vise à améliorer à long terme</w:t>
      </w:r>
      <w:r w:rsidRPr="00A25E4D">
        <w:rPr>
          <w:color w:val="222222"/>
          <w:sz w:val="22"/>
          <w:szCs w:val="22"/>
        </w:rPr>
        <w:t xml:space="preserve"> </w:t>
      </w:r>
      <w:r w:rsidRPr="00A25E4D">
        <w:rPr>
          <w:rStyle w:val="hps"/>
          <w:color w:val="222222"/>
          <w:sz w:val="22"/>
          <w:szCs w:val="22"/>
        </w:rPr>
        <w:t>l'employabilité</w:t>
      </w:r>
      <w:r w:rsidRPr="00A25E4D">
        <w:rPr>
          <w:color w:val="222222"/>
          <w:sz w:val="22"/>
          <w:szCs w:val="22"/>
        </w:rPr>
        <w:t xml:space="preserve"> </w:t>
      </w:r>
      <w:r w:rsidRPr="00A25E4D">
        <w:rPr>
          <w:rStyle w:val="hps"/>
          <w:color w:val="222222"/>
          <w:sz w:val="22"/>
          <w:szCs w:val="22"/>
        </w:rPr>
        <w:t>de la jeunesse et de gagner</w:t>
      </w:r>
      <w:r w:rsidRPr="00A25E4D">
        <w:rPr>
          <w:color w:val="222222"/>
          <w:sz w:val="22"/>
          <w:szCs w:val="22"/>
        </w:rPr>
        <w:t xml:space="preserve"> </w:t>
      </w:r>
      <w:r w:rsidRPr="00A25E4D">
        <w:rPr>
          <w:rStyle w:val="hps"/>
          <w:color w:val="222222"/>
          <w:sz w:val="22"/>
          <w:szCs w:val="22"/>
        </w:rPr>
        <w:t>les perspectives des investissements proposés en</w:t>
      </w:r>
      <w:r w:rsidRPr="00A25E4D">
        <w:rPr>
          <w:color w:val="222222"/>
          <w:sz w:val="22"/>
          <w:szCs w:val="22"/>
        </w:rPr>
        <w:t xml:space="preserve"> </w:t>
      </w:r>
      <w:r w:rsidRPr="00A25E4D">
        <w:rPr>
          <w:rStyle w:val="hps"/>
          <w:color w:val="222222"/>
          <w:sz w:val="22"/>
          <w:szCs w:val="22"/>
        </w:rPr>
        <w:t>augmentant la</w:t>
      </w:r>
      <w:r w:rsidRPr="00A25E4D">
        <w:rPr>
          <w:color w:val="222222"/>
          <w:sz w:val="22"/>
          <w:szCs w:val="22"/>
        </w:rPr>
        <w:t xml:space="preserve"> </w:t>
      </w:r>
      <w:r w:rsidRPr="00A25E4D">
        <w:rPr>
          <w:rStyle w:val="hps"/>
          <w:color w:val="222222"/>
          <w:sz w:val="22"/>
          <w:szCs w:val="22"/>
        </w:rPr>
        <w:t>qualité et le nombre de travailleurs qualifiés</w:t>
      </w:r>
      <w:r w:rsidRPr="00A25E4D">
        <w:rPr>
          <w:color w:val="222222"/>
          <w:sz w:val="22"/>
          <w:szCs w:val="22"/>
        </w:rPr>
        <w:t xml:space="preserve"> </w:t>
      </w:r>
      <w:r w:rsidRPr="00A25E4D">
        <w:rPr>
          <w:rStyle w:val="hps"/>
          <w:color w:val="222222"/>
          <w:sz w:val="22"/>
          <w:szCs w:val="22"/>
        </w:rPr>
        <w:t>pour soutenir les secteurs</w:t>
      </w:r>
      <w:r w:rsidRPr="00A25E4D">
        <w:rPr>
          <w:color w:val="222222"/>
          <w:sz w:val="22"/>
          <w:szCs w:val="22"/>
        </w:rPr>
        <w:t xml:space="preserve"> </w:t>
      </w:r>
      <w:r w:rsidRPr="00A25E4D">
        <w:rPr>
          <w:rStyle w:val="hps"/>
          <w:color w:val="222222"/>
          <w:sz w:val="22"/>
          <w:szCs w:val="22"/>
        </w:rPr>
        <w:t>clés de croissance</w:t>
      </w:r>
      <w:r w:rsidRPr="00A25E4D">
        <w:rPr>
          <w:color w:val="222222"/>
          <w:sz w:val="22"/>
          <w:szCs w:val="22"/>
        </w:rPr>
        <w:t xml:space="preserve"> </w:t>
      </w:r>
      <w:r w:rsidRPr="00A25E4D">
        <w:rPr>
          <w:rStyle w:val="hps"/>
          <w:color w:val="222222"/>
          <w:sz w:val="22"/>
          <w:szCs w:val="22"/>
        </w:rPr>
        <w:t>nécessaires au développement économique</w:t>
      </w:r>
      <w:r w:rsidRPr="00A25E4D">
        <w:rPr>
          <w:color w:val="222222"/>
          <w:sz w:val="22"/>
          <w:szCs w:val="22"/>
        </w:rPr>
        <w:t xml:space="preserve"> </w:t>
      </w:r>
      <w:r w:rsidRPr="00A25E4D">
        <w:rPr>
          <w:rStyle w:val="hps"/>
          <w:color w:val="222222"/>
          <w:sz w:val="22"/>
          <w:szCs w:val="22"/>
        </w:rPr>
        <w:t>et social</w:t>
      </w:r>
      <w:r w:rsidRPr="00A25E4D">
        <w:rPr>
          <w:color w:val="222222"/>
          <w:sz w:val="22"/>
          <w:szCs w:val="22"/>
        </w:rPr>
        <w:t xml:space="preserve"> </w:t>
      </w:r>
      <w:r w:rsidRPr="00A25E4D">
        <w:rPr>
          <w:rStyle w:val="hps"/>
          <w:color w:val="222222"/>
          <w:sz w:val="22"/>
          <w:szCs w:val="22"/>
        </w:rPr>
        <w:t>du Sénégal</w:t>
      </w:r>
      <w:r w:rsidRPr="00A25E4D">
        <w:rPr>
          <w:color w:val="222222"/>
          <w:sz w:val="22"/>
          <w:szCs w:val="22"/>
        </w:rPr>
        <w:t xml:space="preserve">. </w:t>
      </w:r>
    </w:p>
    <w:p w:rsidR="00A25E4D" w:rsidRPr="00EA34FE" w:rsidRDefault="00A25E4D" w:rsidP="00A25E4D">
      <w:pPr>
        <w:jc w:val="both"/>
        <w:rPr>
          <w:color w:val="222222"/>
          <w:sz w:val="22"/>
          <w:szCs w:val="22"/>
        </w:rPr>
      </w:pPr>
    </w:p>
    <w:p w:rsidR="00A25E4D" w:rsidRDefault="00A25E4D" w:rsidP="00A25E4D">
      <w:pPr>
        <w:jc w:val="both"/>
        <w:rPr>
          <w:rStyle w:val="hps"/>
          <w:color w:val="222222"/>
          <w:sz w:val="22"/>
          <w:szCs w:val="22"/>
        </w:rPr>
      </w:pPr>
      <w:r w:rsidRPr="00EA34FE">
        <w:rPr>
          <w:b/>
          <w:i/>
          <w:color w:val="222222"/>
          <w:sz w:val="22"/>
          <w:szCs w:val="22"/>
        </w:rPr>
        <w:t>Objectifs</w:t>
      </w:r>
      <w:r w:rsidRPr="00EA34FE">
        <w:rPr>
          <w:color w:val="222222"/>
          <w:sz w:val="22"/>
          <w:szCs w:val="22"/>
        </w:rPr>
        <w:br/>
      </w:r>
      <w:r w:rsidRPr="00EA34FE">
        <w:rPr>
          <w:rStyle w:val="hps"/>
          <w:color w:val="222222"/>
          <w:sz w:val="22"/>
          <w:szCs w:val="22"/>
        </w:rPr>
        <w:t>L’objectif  de Développement</w:t>
      </w:r>
      <w:r w:rsidRPr="00EA34FE">
        <w:rPr>
          <w:color w:val="222222"/>
          <w:sz w:val="22"/>
          <w:szCs w:val="22"/>
        </w:rPr>
        <w:t xml:space="preserve"> </w:t>
      </w:r>
      <w:r>
        <w:rPr>
          <w:color w:val="222222"/>
          <w:sz w:val="22"/>
          <w:szCs w:val="22"/>
        </w:rPr>
        <w:t xml:space="preserve">de renforcer le système de formation professionnelle et d’améliorer l’employabilité des jeunes dans des secteurs économiques déterminés. </w:t>
      </w:r>
      <w:r w:rsidRPr="00EA34FE">
        <w:rPr>
          <w:color w:val="222222"/>
          <w:sz w:val="22"/>
          <w:szCs w:val="22"/>
        </w:rPr>
        <w:br/>
      </w:r>
    </w:p>
    <w:p w:rsidR="00A25E4D" w:rsidRPr="00EA34FE" w:rsidRDefault="00A25E4D" w:rsidP="00A25E4D">
      <w:pPr>
        <w:jc w:val="both"/>
        <w:rPr>
          <w:color w:val="222222"/>
          <w:sz w:val="22"/>
          <w:szCs w:val="22"/>
        </w:rPr>
      </w:pPr>
      <w:r w:rsidRPr="00EA34FE">
        <w:rPr>
          <w:rStyle w:val="hps"/>
          <w:color w:val="222222"/>
          <w:sz w:val="22"/>
          <w:szCs w:val="22"/>
        </w:rPr>
        <w:t>Les principaux résultats</w:t>
      </w:r>
      <w:r w:rsidRPr="00EA34FE">
        <w:rPr>
          <w:color w:val="222222"/>
          <w:sz w:val="22"/>
          <w:szCs w:val="22"/>
        </w:rPr>
        <w:t xml:space="preserve"> </w:t>
      </w:r>
      <w:r w:rsidRPr="00EA34FE">
        <w:rPr>
          <w:rStyle w:val="hps"/>
          <w:color w:val="222222"/>
          <w:sz w:val="22"/>
          <w:szCs w:val="22"/>
        </w:rPr>
        <w:t>attendus sont les suivants</w:t>
      </w:r>
      <w:r w:rsidRPr="00EA34FE">
        <w:rPr>
          <w:color w:val="222222"/>
          <w:sz w:val="22"/>
          <w:szCs w:val="22"/>
        </w:rPr>
        <w:t xml:space="preserve">: </w:t>
      </w:r>
      <w:r w:rsidRPr="00EA34FE">
        <w:rPr>
          <w:rStyle w:val="hps"/>
          <w:color w:val="222222"/>
          <w:sz w:val="22"/>
          <w:szCs w:val="22"/>
        </w:rPr>
        <w:t>(</w:t>
      </w:r>
      <w:r w:rsidRPr="00EA34FE">
        <w:rPr>
          <w:color w:val="222222"/>
          <w:sz w:val="22"/>
          <w:szCs w:val="22"/>
        </w:rPr>
        <w:t xml:space="preserve">i) l'amélioration </w:t>
      </w:r>
      <w:r w:rsidRPr="00EA34FE">
        <w:rPr>
          <w:rStyle w:val="hps"/>
          <w:color w:val="222222"/>
          <w:sz w:val="22"/>
          <w:szCs w:val="22"/>
        </w:rPr>
        <w:t>de la qualité</w:t>
      </w:r>
      <w:r w:rsidRPr="00EA34FE">
        <w:rPr>
          <w:color w:val="222222"/>
          <w:sz w:val="22"/>
          <w:szCs w:val="22"/>
        </w:rPr>
        <w:t xml:space="preserve"> </w:t>
      </w:r>
      <w:r w:rsidRPr="00EA34FE">
        <w:rPr>
          <w:rStyle w:val="hps"/>
          <w:color w:val="222222"/>
          <w:sz w:val="22"/>
          <w:szCs w:val="22"/>
        </w:rPr>
        <w:t>de la formation dispensée</w:t>
      </w:r>
      <w:r w:rsidRPr="00EA34FE">
        <w:rPr>
          <w:color w:val="222222"/>
          <w:sz w:val="22"/>
          <w:szCs w:val="22"/>
        </w:rPr>
        <w:t xml:space="preserve"> </w:t>
      </w:r>
      <w:r w:rsidRPr="00EA34FE">
        <w:rPr>
          <w:rStyle w:val="hps"/>
          <w:color w:val="222222"/>
          <w:sz w:val="22"/>
          <w:szCs w:val="22"/>
        </w:rPr>
        <w:t xml:space="preserve">par les </w:t>
      </w:r>
      <w:r>
        <w:rPr>
          <w:rStyle w:val="hps"/>
          <w:color w:val="222222"/>
          <w:sz w:val="22"/>
          <w:szCs w:val="22"/>
        </w:rPr>
        <w:t>Lycées d’enseignement technique</w:t>
      </w:r>
      <w:r w:rsidRPr="00EA34FE">
        <w:rPr>
          <w:color w:val="222222"/>
          <w:sz w:val="22"/>
          <w:szCs w:val="22"/>
        </w:rPr>
        <w:t xml:space="preserve">; </w:t>
      </w:r>
      <w:r w:rsidRPr="00EA34FE">
        <w:rPr>
          <w:rStyle w:val="hps"/>
          <w:color w:val="222222"/>
          <w:sz w:val="22"/>
          <w:szCs w:val="22"/>
        </w:rPr>
        <w:t>(</w:t>
      </w:r>
      <w:r w:rsidRPr="00EA34FE">
        <w:rPr>
          <w:color w:val="222222"/>
          <w:sz w:val="22"/>
          <w:szCs w:val="22"/>
        </w:rPr>
        <w:t xml:space="preserve">ii) l'amélioration de </w:t>
      </w:r>
      <w:r w:rsidRPr="00EA34FE">
        <w:rPr>
          <w:rStyle w:val="hps"/>
          <w:color w:val="222222"/>
          <w:sz w:val="22"/>
          <w:szCs w:val="22"/>
        </w:rPr>
        <w:t>la pertinence</w:t>
      </w:r>
      <w:r w:rsidRPr="00EA34FE">
        <w:rPr>
          <w:color w:val="222222"/>
          <w:sz w:val="22"/>
          <w:szCs w:val="22"/>
        </w:rPr>
        <w:t xml:space="preserve"> </w:t>
      </w:r>
      <w:r w:rsidRPr="00EA34FE">
        <w:rPr>
          <w:rStyle w:val="hps"/>
          <w:color w:val="222222"/>
          <w:sz w:val="22"/>
          <w:szCs w:val="22"/>
        </w:rPr>
        <w:t>et de la qualité</w:t>
      </w:r>
      <w:r w:rsidRPr="00EA34FE">
        <w:rPr>
          <w:color w:val="222222"/>
          <w:sz w:val="22"/>
          <w:szCs w:val="22"/>
        </w:rPr>
        <w:t xml:space="preserve"> </w:t>
      </w:r>
      <w:r w:rsidRPr="00EA34FE">
        <w:rPr>
          <w:rStyle w:val="hps"/>
          <w:color w:val="222222"/>
          <w:sz w:val="22"/>
          <w:szCs w:val="22"/>
        </w:rPr>
        <w:t>des</w:t>
      </w:r>
      <w:r w:rsidRPr="00EA34FE">
        <w:rPr>
          <w:color w:val="222222"/>
          <w:sz w:val="22"/>
          <w:szCs w:val="22"/>
        </w:rPr>
        <w:t xml:space="preserve"> </w:t>
      </w:r>
      <w:r w:rsidRPr="00EA34FE">
        <w:rPr>
          <w:rStyle w:val="hps"/>
          <w:color w:val="222222"/>
          <w:sz w:val="22"/>
          <w:szCs w:val="22"/>
        </w:rPr>
        <w:t>centres de formation professionnelle</w:t>
      </w:r>
      <w:r w:rsidRPr="00EA34FE">
        <w:rPr>
          <w:color w:val="222222"/>
          <w:sz w:val="22"/>
          <w:szCs w:val="22"/>
        </w:rPr>
        <w:t xml:space="preserve">; </w:t>
      </w:r>
      <w:r w:rsidRPr="00EA34FE">
        <w:rPr>
          <w:rStyle w:val="hps"/>
          <w:color w:val="222222"/>
          <w:sz w:val="22"/>
          <w:szCs w:val="22"/>
        </w:rPr>
        <w:t>(</w:t>
      </w:r>
      <w:r w:rsidRPr="00EA34FE">
        <w:rPr>
          <w:color w:val="222222"/>
          <w:sz w:val="22"/>
          <w:szCs w:val="22"/>
        </w:rPr>
        <w:t>iii</w:t>
      </w:r>
      <w:r w:rsidRPr="00EA34FE">
        <w:rPr>
          <w:rStyle w:val="atn"/>
          <w:color w:val="222222"/>
          <w:sz w:val="22"/>
          <w:szCs w:val="22"/>
        </w:rPr>
        <w:t>) la fourniture d'</w:t>
      </w:r>
      <w:r w:rsidRPr="00EA34FE">
        <w:rPr>
          <w:color w:val="222222"/>
          <w:sz w:val="22"/>
          <w:szCs w:val="22"/>
        </w:rPr>
        <w:t xml:space="preserve">opportunités </w:t>
      </w:r>
      <w:r w:rsidRPr="00EA34FE">
        <w:rPr>
          <w:rStyle w:val="hps"/>
          <w:color w:val="222222"/>
          <w:sz w:val="22"/>
          <w:szCs w:val="22"/>
        </w:rPr>
        <w:t>pour</w:t>
      </w:r>
      <w:r w:rsidRPr="00EA34FE">
        <w:rPr>
          <w:color w:val="222222"/>
          <w:sz w:val="22"/>
          <w:szCs w:val="22"/>
        </w:rPr>
        <w:t xml:space="preserve"> </w:t>
      </w:r>
      <w:r w:rsidRPr="00EA34FE">
        <w:rPr>
          <w:rStyle w:val="hps"/>
          <w:color w:val="222222"/>
          <w:sz w:val="22"/>
          <w:szCs w:val="22"/>
        </w:rPr>
        <w:t>les moins instrui</w:t>
      </w:r>
      <w:r>
        <w:rPr>
          <w:rStyle w:val="hps"/>
          <w:color w:val="222222"/>
          <w:sz w:val="22"/>
          <w:szCs w:val="22"/>
        </w:rPr>
        <w:t>ts, la</w:t>
      </w:r>
      <w:r w:rsidRPr="00EA34FE">
        <w:rPr>
          <w:color w:val="222222"/>
          <w:sz w:val="22"/>
          <w:szCs w:val="22"/>
        </w:rPr>
        <w:t xml:space="preserve"> </w:t>
      </w:r>
      <w:r w:rsidRPr="00EA34FE">
        <w:rPr>
          <w:rStyle w:val="hps"/>
          <w:color w:val="222222"/>
          <w:sz w:val="22"/>
          <w:szCs w:val="22"/>
        </w:rPr>
        <w:t>jeune</w:t>
      </w:r>
      <w:r w:rsidRPr="00EA34FE">
        <w:rPr>
          <w:color w:val="222222"/>
          <w:sz w:val="22"/>
          <w:szCs w:val="22"/>
        </w:rPr>
        <w:t xml:space="preserve"> </w:t>
      </w:r>
      <w:r w:rsidRPr="00EA34FE">
        <w:rPr>
          <w:rStyle w:val="hps"/>
          <w:color w:val="222222"/>
          <w:sz w:val="22"/>
          <w:szCs w:val="22"/>
        </w:rPr>
        <w:t>population</w:t>
      </w:r>
      <w:r w:rsidRPr="00EA34FE">
        <w:rPr>
          <w:color w:val="222222"/>
          <w:sz w:val="22"/>
          <w:szCs w:val="22"/>
        </w:rPr>
        <w:t xml:space="preserve"> </w:t>
      </w:r>
      <w:r w:rsidRPr="00EA34FE">
        <w:rPr>
          <w:rStyle w:val="hps"/>
          <w:color w:val="222222"/>
          <w:sz w:val="22"/>
          <w:szCs w:val="22"/>
        </w:rPr>
        <w:t>à</w:t>
      </w:r>
      <w:r w:rsidRPr="00EA34FE">
        <w:rPr>
          <w:color w:val="222222"/>
          <w:sz w:val="22"/>
          <w:szCs w:val="22"/>
        </w:rPr>
        <w:t xml:space="preserve"> </w:t>
      </w:r>
      <w:r w:rsidRPr="00EA34FE">
        <w:rPr>
          <w:rStyle w:val="hps"/>
          <w:color w:val="222222"/>
          <w:sz w:val="22"/>
          <w:szCs w:val="22"/>
        </w:rPr>
        <w:t>entrer sur le marché</w:t>
      </w:r>
      <w:r w:rsidRPr="00EA34FE">
        <w:rPr>
          <w:color w:val="222222"/>
          <w:sz w:val="22"/>
          <w:szCs w:val="22"/>
        </w:rPr>
        <w:t xml:space="preserve"> </w:t>
      </w:r>
      <w:r w:rsidRPr="00EA34FE">
        <w:rPr>
          <w:rStyle w:val="hps"/>
          <w:color w:val="222222"/>
          <w:sz w:val="22"/>
          <w:szCs w:val="22"/>
        </w:rPr>
        <w:t>du travail</w:t>
      </w:r>
      <w:r w:rsidRPr="00EA34FE">
        <w:rPr>
          <w:color w:val="222222"/>
          <w:sz w:val="22"/>
          <w:szCs w:val="22"/>
        </w:rPr>
        <w:t xml:space="preserve"> </w:t>
      </w:r>
      <w:r w:rsidRPr="00EA34FE">
        <w:rPr>
          <w:rStyle w:val="hps"/>
          <w:color w:val="222222"/>
          <w:sz w:val="22"/>
          <w:szCs w:val="22"/>
        </w:rPr>
        <w:t>avec</w:t>
      </w:r>
      <w:r w:rsidRPr="00EA34FE">
        <w:rPr>
          <w:color w:val="222222"/>
          <w:sz w:val="22"/>
          <w:szCs w:val="22"/>
        </w:rPr>
        <w:t xml:space="preserve"> </w:t>
      </w:r>
      <w:r w:rsidRPr="00EA34FE">
        <w:rPr>
          <w:rStyle w:val="hps"/>
          <w:color w:val="222222"/>
          <w:sz w:val="22"/>
          <w:szCs w:val="22"/>
        </w:rPr>
        <w:t>une compétence</w:t>
      </w:r>
      <w:r w:rsidRPr="00EA34FE">
        <w:rPr>
          <w:color w:val="222222"/>
          <w:sz w:val="22"/>
          <w:szCs w:val="22"/>
        </w:rPr>
        <w:t xml:space="preserve"> </w:t>
      </w:r>
      <w:r w:rsidRPr="00EA34FE">
        <w:rPr>
          <w:rStyle w:val="hps"/>
          <w:color w:val="222222"/>
          <w:sz w:val="22"/>
          <w:szCs w:val="22"/>
        </w:rPr>
        <w:t>reconnue</w:t>
      </w:r>
      <w:r w:rsidRPr="00EA34FE">
        <w:rPr>
          <w:color w:val="222222"/>
          <w:sz w:val="22"/>
          <w:szCs w:val="22"/>
        </w:rPr>
        <w:t>.</w:t>
      </w:r>
    </w:p>
    <w:p w:rsidR="00A25E4D" w:rsidRPr="00EA34FE" w:rsidRDefault="00A25E4D" w:rsidP="00A25E4D">
      <w:pPr>
        <w:spacing w:before="120" w:after="120"/>
        <w:jc w:val="both"/>
        <w:rPr>
          <w:b/>
          <w:i/>
          <w:color w:val="222222"/>
          <w:sz w:val="22"/>
          <w:szCs w:val="22"/>
        </w:rPr>
      </w:pPr>
      <w:r w:rsidRPr="00EA34FE">
        <w:rPr>
          <w:rStyle w:val="hps"/>
          <w:b/>
          <w:i/>
          <w:color w:val="222222"/>
          <w:sz w:val="22"/>
          <w:szCs w:val="22"/>
        </w:rPr>
        <w:t>Description</w:t>
      </w:r>
      <w:r w:rsidRPr="00EA34FE">
        <w:rPr>
          <w:b/>
          <w:i/>
          <w:color w:val="222222"/>
          <w:sz w:val="22"/>
          <w:szCs w:val="22"/>
        </w:rPr>
        <w:t xml:space="preserve"> du projet</w:t>
      </w:r>
    </w:p>
    <w:p w:rsidR="00A25E4D" w:rsidRDefault="00A25E4D" w:rsidP="00A25E4D">
      <w:pPr>
        <w:spacing w:before="120" w:after="120"/>
        <w:jc w:val="both"/>
        <w:rPr>
          <w:color w:val="222222"/>
          <w:sz w:val="22"/>
          <w:szCs w:val="22"/>
        </w:rPr>
      </w:pPr>
      <w:r w:rsidRPr="00EA34FE">
        <w:rPr>
          <w:color w:val="222222"/>
          <w:sz w:val="22"/>
          <w:szCs w:val="22"/>
        </w:rPr>
        <w:t>Le projet comprend les composantes suivantes :</w:t>
      </w:r>
      <w:r w:rsidRPr="00EA34FE">
        <w:rPr>
          <w:color w:val="222222"/>
          <w:sz w:val="22"/>
          <w:szCs w:val="22"/>
        </w:rPr>
        <w:br/>
      </w:r>
      <w:r w:rsidRPr="00EA34FE">
        <w:rPr>
          <w:rStyle w:val="hps"/>
          <w:color w:val="222222"/>
          <w:sz w:val="22"/>
          <w:szCs w:val="22"/>
          <w:u w:val="single"/>
        </w:rPr>
        <w:t>Composante 1:</w:t>
      </w:r>
      <w:r w:rsidRPr="00EA34FE">
        <w:rPr>
          <w:color w:val="222222"/>
          <w:sz w:val="22"/>
          <w:szCs w:val="22"/>
        </w:rPr>
        <w:t xml:space="preserve"> </w:t>
      </w:r>
      <w:r w:rsidRPr="00EA34FE">
        <w:rPr>
          <w:rStyle w:val="hps"/>
          <w:color w:val="222222"/>
          <w:sz w:val="22"/>
          <w:szCs w:val="22"/>
          <w:u w:val="single"/>
        </w:rPr>
        <w:t>Amélioration de la qualité</w:t>
      </w:r>
      <w:r w:rsidRPr="00EA34FE">
        <w:rPr>
          <w:color w:val="222222"/>
          <w:sz w:val="22"/>
          <w:szCs w:val="22"/>
          <w:u w:val="single"/>
        </w:rPr>
        <w:t xml:space="preserve"> </w:t>
      </w:r>
      <w:r w:rsidRPr="00EA34FE">
        <w:rPr>
          <w:rStyle w:val="hps"/>
          <w:color w:val="222222"/>
          <w:sz w:val="22"/>
          <w:szCs w:val="22"/>
          <w:u w:val="single"/>
        </w:rPr>
        <w:t>et de la pertinence</w:t>
      </w:r>
      <w:r w:rsidRPr="00EA34FE">
        <w:rPr>
          <w:color w:val="222222"/>
          <w:sz w:val="22"/>
          <w:szCs w:val="22"/>
          <w:u w:val="single"/>
        </w:rPr>
        <w:t xml:space="preserve"> </w:t>
      </w:r>
      <w:r w:rsidRPr="00EA34FE">
        <w:rPr>
          <w:rStyle w:val="hps"/>
          <w:color w:val="222222"/>
          <w:sz w:val="22"/>
          <w:szCs w:val="22"/>
          <w:u w:val="single"/>
        </w:rPr>
        <w:t>de la formation</w:t>
      </w:r>
      <w:r w:rsidRPr="00EA34FE">
        <w:rPr>
          <w:color w:val="222222"/>
          <w:sz w:val="22"/>
          <w:szCs w:val="22"/>
          <w:u w:val="single"/>
        </w:rPr>
        <w:t xml:space="preserve"> </w:t>
      </w:r>
      <w:r w:rsidRPr="00EA34FE">
        <w:rPr>
          <w:rStyle w:val="hps"/>
          <w:color w:val="222222"/>
          <w:sz w:val="22"/>
          <w:szCs w:val="22"/>
          <w:u w:val="single"/>
        </w:rPr>
        <w:t>dans les établissements</w:t>
      </w:r>
      <w:r w:rsidRPr="00EA34FE">
        <w:rPr>
          <w:color w:val="222222"/>
          <w:sz w:val="22"/>
          <w:szCs w:val="22"/>
          <w:u w:val="single"/>
        </w:rPr>
        <w:t xml:space="preserve"> </w:t>
      </w:r>
      <w:r w:rsidRPr="00EA34FE">
        <w:rPr>
          <w:rStyle w:val="hps"/>
          <w:color w:val="222222"/>
          <w:sz w:val="22"/>
          <w:szCs w:val="22"/>
          <w:u w:val="single"/>
        </w:rPr>
        <w:t>publics de formation</w:t>
      </w:r>
      <w:r w:rsidRPr="00EA34FE">
        <w:rPr>
          <w:color w:val="222222"/>
          <w:sz w:val="22"/>
          <w:szCs w:val="22"/>
          <w:u w:val="single"/>
        </w:rPr>
        <w:t xml:space="preserve"> </w:t>
      </w:r>
      <w:r w:rsidRPr="00EA34FE">
        <w:rPr>
          <w:rStyle w:val="hps"/>
          <w:color w:val="222222"/>
          <w:sz w:val="22"/>
          <w:szCs w:val="22"/>
          <w:u w:val="single"/>
        </w:rPr>
        <w:t>existant</w:t>
      </w:r>
      <w:r>
        <w:rPr>
          <w:rStyle w:val="hps"/>
          <w:color w:val="222222"/>
          <w:sz w:val="22"/>
          <w:szCs w:val="22"/>
          <w:u w:val="single"/>
        </w:rPr>
        <w:t>.</w:t>
      </w:r>
      <w:r w:rsidRPr="00EA34FE">
        <w:rPr>
          <w:color w:val="222222"/>
          <w:sz w:val="22"/>
          <w:szCs w:val="22"/>
        </w:rPr>
        <w:t xml:space="preserve"> </w:t>
      </w:r>
      <w:r w:rsidRPr="00EA34FE">
        <w:rPr>
          <w:color w:val="222222"/>
          <w:sz w:val="22"/>
          <w:szCs w:val="22"/>
        </w:rPr>
        <w:br/>
      </w:r>
      <w:r w:rsidRPr="00EA34FE">
        <w:rPr>
          <w:rStyle w:val="hps"/>
          <w:i/>
          <w:color w:val="222222"/>
          <w:sz w:val="22"/>
          <w:szCs w:val="22"/>
        </w:rPr>
        <w:t>a)</w:t>
      </w:r>
      <w:r w:rsidRPr="00EA34FE">
        <w:rPr>
          <w:i/>
          <w:color w:val="222222"/>
          <w:sz w:val="22"/>
          <w:szCs w:val="22"/>
        </w:rPr>
        <w:t xml:space="preserve"> </w:t>
      </w:r>
      <w:r w:rsidRPr="00EA34FE">
        <w:rPr>
          <w:rStyle w:val="hps"/>
          <w:i/>
          <w:color w:val="222222"/>
          <w:sz w:val="22"/>
          <w:szCs w:val="22"/>
        </w:rPr>
        <w:t>Sous-composante</w:t>
      </w:r>
      <w:r w:rsidRPr="00EA34FE">
        <w:rPr>
          <w:i/>
          <w:color w:val="222222"/>
          <w:sz w:val="22"/>
          <w:szCs w:val="22"/>
        </w:rPr>
        <w:t xml:space="preserve"> </w:t>
      </w:r>
      <w:r w:rsidRPr="00EA34FE">
        <w:rPr>
          <w:rStyle w:val="hps"/>
          <w:i/>
          <w:color w:val="222222"/>
          <w:sz w:val="22"/>
          <w:szCs w:val="22"/>
        </w:rPr>
        <w:t>1.1</w:t>
      </w:r>
      <w:r w:rsidRPr="00EA34FE">
        <w:rPr>
          <w:i/>
          <w:color w:val="222222"/>
          <w:sz w:val="22"/>
          <w:szCs w:val="22"/>
        </w:rPr>
        <w:t xml:space="preserve">. </w:t>
      </w:r>
      <w:r w:rsidRPr="00EA34FE">
        <w:rPr>
          <w:rStyle w:val="hps"/>
          <w:i/>
          <w:color w:val="222222"/>
          <w:sz w:val="22"/>
          <w:szCs w:val="22"/>
        </w:rPr>
        <w:t>Amélioration de la qualité</w:t>
      </w:r>
      <w:r w:rsidRPr="00EA34FE">
        <w:rPr>
          <w:i/>
          <w:color w:val="222222"/>
          <w:sz w:val="22"/>
          <w:szCs w:val="22"/>
        </w:rPr>
        <w:t xml:space="preserve"> </w:t>
      </w:r>
      <w:r w:rsidRPr="00154B44">
        <w:rPr>
          <w:rStyle w:val="hps"/>
          <w:i/>
          <w:color w:val="222222"/>
          <w:sz w:val="22"/>
          <w:szCs w:val="22"/>
        </w:rPr>
        <w:t>des enseignements techniques fournis par les lycées techniques du Sénégal et de positionner ces établissements  dans l’excellence.</w:t>
      </w:r>
      <w:r w:rsidRPr="00EA34FE">
        <w:rPr>
          <w:color w:val="222222"/>
          <w:sz w:val="22"/>
          <w:szCs w:val="22"/>
        </w:rPr>
        <w:t xml:space="preserve"> </w:t>
      </w:r>
      <w:r w:rsidRPr="00EA34FE">
        <w:rPr>
          <w:color w:val="222222"/>
          <w:sz w:val="22"/>
          <w:szCs w:val="22"/>
        </w:rPr>
        <w:br/>
      </w:r>
      <w:r w:rsidRPr="00EA34FE">
        <w:rPr>
          <w:rStyle w:val="hps"/>
          <w:color w:val="222222"/>
          <w:sz w:val="22"/>
          <w:szCs w:val="22"/>
        </w:rPr>
        <w:t>L'objectif de</w:t>
      </w:r>
      <w:r w:rsidRPr="00EA34FE">
        <w:rPr>
          <w:color w:val="222222"/>
          <w:sz w:val="22"/>
          <w:szCs w:val="22"/>
        </w:rPr>
        <w:t xml:space="preserve"> </w:t>
      </w:r>
      <w:r w:rsidRPr="00EA34FE">
        <w:rPr>
          <w:rStyle w:val="hps"/>
          <w:color w:val="222222"/>
          <w:sz w:val="22"/>
          <w:szCs w:val="22"/>
        </w:rPr>
        <w:t>cette sous-composante</w:t>
      </w:r>
      <w:r w:rsidRPr="00EA34FE">
        <w:rPr>
          <w:color w:val="222222"/>
          <w:sz w:val="22"/>
          <w:szCs w:val="22"/>
        </w:rPr>
        <w:t xml:space="preserve"> </w:t>
      </w:r>
      <w:r w:rsidRPr="00EA34FE">
        <w:rPr>
          <w:rStyle w:val="hps"/>
          <w:color w:val="222222"/>
          <w:sz w:val="22"/>
          <w:szCs w:val="22"/>
        </w:rPr>
        <w:t>est</w:t>
      </w:r>
      <w:r w:rsidRPr="00EA34FE">
        <w:rPr>
          <w:color w:val="222222"/>
          <w:sz w:val="22"/>
          <w:szCs w:val="22"/>
        </w:rPr>
        <w:t xml:space="preserve"> </w:t>
      </w:r>
      <w:r w:rsidRPr="00EA34FE">
        <w:rPr>
          <w:rStyle w:val="hps"/>
          <w:color w:val="222222"/>
          <w:sz w:val="22"/>
          <w:szCs w:val="22"/>
        </w:rPr>
        <w:t>la mise à niveau</w:t>
      </w:r>
      <w:r w:rsidRPr="00EA34FE">
        <w:rPr>
          <w:color w:val="222222"/>
          <w:sz w:val="22"/>
          <w:szCs w:val="22"/>
        </w:rPr>
        <w:t xml:space="preserve"> </w:t>
      </w:r>
      <w:r w:rsidRPr="00EA34FE">
        <w:rPr>
          <w:rStyle w:val="hps"/>
          <w:color w:val="222222"/>
          <w:sz w:val="22"/>
          <w:szCs w:val="22"/>
        </w:rPr>
        <w:t>de</w:t>
      </w:r>
      <w:r>
        <w:rPr>
          <w:rStyle w:val="hps"/>
          <w:color w:val="222222"/>
          <w:sz w:val="22"/>
          <w:szCs w:val="22"/>
        </w:rPr>
        <w:t xml:space="preserve"> </w:t>
      </w:r>
      <w:r w:rsidRPr="00EA34FE">
        <w:rPr>
          <w:rStyle w:val="hps"/>
          <w:color w:val="222222"/>
          <w:sz w:val="22"/>
          <w:szCs w:val="22"/>
        </w:rPr>
        <w:t>lycées</w:t>
      </w:r>
      <w:r w:rsidRPr="00EA34FE">
        <w:rPr>
          <w:color w:val="222222"/>
          <w:sz w:val="22"/>
          <w:szCs w:val="22"/>
        </w:rPr>
        <w:t xml:space="preserve"> </w:t>
      </w:r>
      <w:r>
        <w:rPr>
          <w:color w:val="222222"/>
          <w:sz w:val="22"/>
          <w:szCs w:val="22"/>
        </w:rPr>
        <w:t>d’Enseignement T</w:t>
      </w:r>
      <w:r w:rsidRPr="00EA34FE">
        <w:rPr>
          <w:rStyle w:val="hps"/>
          <w:color w:val="222222"/>
          <w:sz w:val="22"/>
          <w:szCs w:val="22"/>
        </w:rPr>
        <w:t>echniques</w:t>
      </w:r>
      <w:r w:rsidRPr="00EA34FE">
        <w:rPr>
          <w:color w:val="222222"/>
          <w:sz w:val="22"/>
          <w:szCs w:val="22"/>
        </w:rPr>
        <w:t xml:space="preserve"> </w:t>
      </w:r>
      <w:r w:rsidRPr="00EA34FE">
        <w:rPr>
          <w:rStyle w:val="hps"/>
          <w:color w:val="222222"/>
          <w:sz w:val="22"/>
          <w:szCs w:val="22"/>
        </w:rPr>
        <w:t>pour leur permettre de</w:t>
      </w:r>
      <w:r w:rsidRPr="00EA34FE">
        <w:rPr>
          <w:color w:val="222222"/>
          <w:sz w:val="22"/>
          <w:szCs w:val="22"/>
        </w:rPr>
        <w:t xml:space="preserve"> </w:t>
      </w:r>
      <w:r w:rsidRPr="00EA34FE">
        <w:rPr>
          <w:rStyle w:val="hps"/>
          <w:color w:val="222222"/>
          <w:sz w:val="22"/>
          <w:szCs w:val="22"/>
        </w:rPr>
        <w:t>fournir des</w:t>
      </w:r>
      <w:r w:rsidRPr="00EA34FE">
        <w:rPr>
          <w:color w:val="222222"/>
          <w:sz w:val="22"/>
          <w:szCs w:val="22"/>
        </w:rPr>
        <w:t xml:space="preserve"> </w:t>
      </w:r>
      <w:r w:rsidRPr="00EA34FE">
        <w:rPr>
          <w:rStyle w:val="hps"/>
          <w:color w:val="222222"/>
          <w:sz w:val="22"/>
          <w:szCs w:val="22"/>
        </w:rPr>
        <w:t>services de meilleure qualité</w:t>
      </w:r>
      <w:r w:rsidRPr="00EA34FE">
        <w:rPr>
          <w:color w:val="222222"/>
          <w:sz w:val="22"/>
          <w:szCs w:val="22"/>
        </w:rPr>
        <w:t>.</w:t>
      </w:r>
    </w:p>
    <w:p w:rsidR="00A25E4D" w:rsidRPr="00CA64C9" w:rsidRDefault="00A25E4D" w:rsidP="00A25E4D">
      <w:pPr>
        <w:spacing w:before="120" w:after="120"/>
        <w:jc w:val="both"/>
        <w:rPr>
          <w:color w:val="222222"/>
          <w:sz w:val="22"/>
          <w:szCs w:val="22"/>
        </w:rPr>
      </w:pPr>
      <w:r w:rsidRPr="00CA64C9">
        <w:rPr>
          <w:sz w:val="22"/>
          <w:szCs w:val="22"/>
        </w:rPr>
        <w:t>Cette amélioration passera par le développement par chaque lycée technique participant au programme, d’un Plan de Développement de l’établissement qui servira de base d’un Contrat de Performance entre le ministère et l’établissement.   Ces plans de développement incluront la mise en œuvre des nouveaux curricula dont l’élaboration a démarré avec l’appui de l’Organisation Internationale de la Francophonie (OIF). Ils incluront aussi des équipements adaptés, le développement de compétences pédagogiques et techniques des formateurs, l’amélioration de la gestion administrative, pédagogique, financière et matérielle des lycées techniques ; et la mobilisation des ressources financières adéquates.</w:t>
      </w:r>
    </w:p>
    <w:p w:rsidR="00A25E4D" w:rsidRPr="00EA34FE" w:rsidRDefault="00A25E4D" w:rsidP="00A25E4D">
      <w:pPr>
        <w:jc w:val="both"/>
        <w:rPr>
          <w:color w:val="222222"/>
          <w:sz w:val="22"/>
          <w:szCs w:val="22"/>
        </w:rPr>
      </w:pPr>
    </w:p>
    <w:p w:rsidR="00A25E4D" w:rsidRDefault="00A25E4D" w:rsidP="00A25E4D">
      <w:pPr>
        <w:jc w:val="both"/>
        <w:rPr>
          <w:rStyle w:val="hps"/>
          <w:color w:val="222222"/>
          <w:sz w:val="22"/>
          <w:szCs w:val="22"/>
        </w:rPr>
      </w:pPr>
      <w:r w:rsidRPr="00EA34FE">
        <w:rPr>
          <w:rStyle w:val="hps"/>
          <w:i/>
          <w:color w:val="222222"/>
          <w:sz w:val="22"/>
          <w:szCs w:val="22"/>
        </w:rPr>
        <w:t>b</w:t>
      </w:r>
      <w:r w:rsidRPr="00EA34FE">
        <w:rPr>
          <w:i/>
          <w:color w:val="222222"/>
          <w:sz w:val="22"/>
          <w:szCs w:val="22"/>
        </w:rPr>
        <w:t xml:space="preserve">) </w:t>
      </w:r>
      <w:r w:rsidRPr="00EA34FE">
        <w:rPr>
          <w:rStyle w:val="hps"/>
          <w:i/>
          <w:color w:val="222222"/>
          <w:sz w:val="22"/>
          <w:szCs w:val="22"/>
        </w:rPr>
        <w:t>sous-</w:t>
      </w:r>
      <w:r w:rsidRPr="00EA34FE">
        <w:rPr>
          <w:i/>
          <w:color w:val="222222"/>
          <w:sz w:val="22"/>
          <w:szCs w:val="22"/>
        </w:rPr>
        <w:t xml:space="preserve">1.2. </w:t>
      </w:r>
      <w:r w:rsidRPr="00EA34FE">
        <w:rPr>
          <w:rStyle w:val="hps"/>
          <w:i/>
          <w:color w:val="222222"/>
          <w:sz w:val="22"/>
          <w:szCs w:val="22"/>
        </w:rPr>
        <w:t>Formation des travailleurs</w:t>
      </w:r>
      <w:r w:rsidRPr="00EA34FE">
        <w:rPr>
          <w:i/>
          <w:color w:val="222222"/>
          <w:sz w:val="22"/>
          <w:szCs w:val="22"/>
        </w:rPr>
        <w:t xml:space="preserve"> </w:t>
      </w:r>
      <w:r w:rsidRPr="00EA34FE">
        <w:rPr>
          <w:rStyle w:val="hps"/>
          <w:i/>
          <w:color w:val="222222"/>
          <w:sz w:val="22"/>
          <w:szCs w:val="22"/>
        </w:rPr>
        <w:t>dans</w:t>
      </w:r>
      <w:r w:rsidRPr="00EA34FE">
        <w:rPr>
          <w:i/>
          <w:color w:val="222222"/>
          <w:sz w:val="22"/>
          <w:szCs w:val="22"/>
        </w:rPr>
        <w:t xml:space="preserve"> </w:t>
      </w:r>
      <w:r w:rsidRPr="00EA34FE">
        <w:rPr>
          <w:rStyle w:val="hps"/>
          <w:i/>
          <w:color w:val="222222"/>
          <w:sz w:val="22"/>
          <w:szCs w:val="22"/>
        </w:rPr>
        <w:t>trois</w:t>
      </w:r>
      <w:r w:rsidRPr="00EA34FE">
        <w:rPr>
          <w:i/>
          <w:color w:val="222222"/>
          <w:sz w:val="22"/>
          <w:szCs w:val="22"/>
        </w:rPr>
        <w:t xml:space="preserve"> </w:t>
      </w:r>
      <w:r>
        <w:rPr>
          <w:i/>
          <w:color w:val="222222"/>
          <w:sz w:val="22"/>
          <w:szCs w:val="22"/>
        </w:rPr>
        <w:t xml:space="preserve">secteurs économique </w:t>
      </w:r>
      <w:r w:rsidRPr="00EA34FE">
        <w:rPr>
          <w:rStyle w:val="hps"/>
          <w:i/>
          <w:color w:val="222222"/>
          <w:sz w:val="22"/>
          <w:szCs w:val="22"/>
        </w:rPr>
        <w:t>clés</w:t>
      </w:r>
      <w:r w:rsidRPr="00EA34FE">
        <w:rPr>
          <w:color w:val="222222"/>
          <w:sz w:val="22"/>
          <w:szCs w:val="22"/>
        </w:rPr>
        <w:t xml:space="preserve"> </w:t>
      </w:r>
      <w:r w:rsidRPr="00EA34FE">
        <w:rPr>
          <w:color w:val="222222"/>
          <w:sz w:val="22"/>
          <w:szCs w:val="22"/>
        </w:rPr>
        <w:br/>
      </w:r>
      <w:r w:rsidRPr="00CA64C9">
        <w:rPr>
          <w:sz w:val="22"/>
          <w:szCs w:val="22"/>
        </w:rPr>
        <w:t>Le projet va développer des clusters de formation qui vont assurer des formation de niveau CAP, BT et BTS dans des domaines où existe un besoin en compétence du secteur économique ou qui ont un potentiel d’auto-emploi. Un cluster va regrouper sous un seul cadre de gouvernance un ou plusieurs centres et institutions de formation existants ou à créer et qui peuvent être sur plusieurs localités différentes.  Il jouira d’une autonomie administrative et financière avec une implication forte du secteur privé dans sa gouvernance et sa gestion.</w:t>
      </w:r>
    </w:p>
    <w:p w:rsidR="00A25E4D" w:rsidRDefault="00A25E4D" w:rsidP="00A25E4D">
      <w:pPr>
        <w:jc w:val="both"/>
        <w:rPr>
          <w:rStyle w:val="hps"/>
          <w:color w:val="222222"/>
          <w:sz w:val="22"/>
          <w:szCs w:val="22"/>
        </w:rPr>
      </w:pPr>
    </w:p>
    <w:p w:rsidR="00A25E4D" w:rsidRDefault="00A25E4D" w:rsidP="00A25E4D">
      <w:pPr>
        <w:jc w:val="both"/>
        <w:rPr>
          <w:rStyle w:val="hps"/>
          <w:i/>
          <w:color w:val="222222"/>
          <w:sz w:val="22"/>
          <w:szCs w:val="22"/>
        </w:rPr>
      </w:pPr>
      <w:r w:rsidRPr="00EA34FE">
        <w:rPr>
          <w:rStyle w:val="hps"/>
          <w:i/>
          <w:color w:val="222222"/>
          <w:sz w:val="22"/>
          <w:szCs w:val="22"/>
        </w:rPr>
        <w:t>c</w:t>
      </w:r>
      <w:r w:rsidRPr="00EA34FE">
        <w:rPr>
          <w:i/>
          <w:color w:val="222222"/>
          <w:sz w:val="22"/>
          <w:szCs w:val="22"/>
        </w:rPr>
        <w:t xml:space="preserve">) </w:t>
      </w:r>
      <w:r w:rsidRPr="00EA34FE">
        <w:rPr>
          <w:rStyle w:val="hps"/>
          <w:i/>
          <w:color w:val="222222"/>
          <w:sz w:val="22"/>
          <w:szCs w:val="22"/>
        </w:rPr>
        <w:t>Sous-composante</w:t>
      </w:r>
      <w:r w:rsidRPr="00EA34FE">
        <w:rPr>
          <w:i/>
          <w:color w:val="222222"/>
          <w:sz w:val="22"/>
          <w:szCs w:val="22"/>
        </w:rPr>
        <w:t xml:space="preserve"> </w:t>
      </w:r>
      <w:r w:rsidRPr="00EA34FE">
        <w:rPr>
          <w:rStyle w:val="hps"/>
          <w:i/>
          <w:color w:val="222222"/>
          <w:sz w:val="22"/>
          <w:szCs w:val="22"/>
        </w:rPr>
        <w:t>1.3</w:t>
      </w:r>
      <w:r w:rsidRPr="00EA34FE">
        <w:rPr>
          <w:i/>
          <w:color w:val="222222"/>
          <w:sz w:val="22"/>
          <w:szCs w:val="22"/>
        </w:rPr>
        <w:t xml:space="preserve">. </w:t>
      </w:r>
      <w:r w:rsidRPr="00EA34FE">
        <w:rPr>
          <w:rStyle w:val="hps"/>
          <w:i/>
          <w:color w:val="222222"/>
          <w:sz w:val="22"/>
          <w:szCs w:val="22"/>
        </w:rPr>
        <w:t xml:space="preserve">La </w:t>
      </w:r>
      <w:r>
        <w:rPr>
          <w:rStyle w:val="hps"/>
          <w:i/>
          <w:color w:val="222222"/>
          <w:sz w:val="22"/>
          <w:szCs w:val="22"/>
        </w:rPr>
        <w:t xml:space="preserve">mise en place d’un certificat de spécialisation. </w:t>
      </w:r>
    </w:p>
    <w:p w:rsidR="00A25E4D" w:rsidRPr="006E045F" w:rsidRDefault="00A25E4D" w:rsidP="00A25E4D">
      <w:pPr>
        <w:jc w:val="both"/>
        <w:rPr>
          <w:color w:val="222222"/>
          <w:sz w:val="22"/>
          <w:szCs w:val="22"/>
        </w:rPr>
      </w:pPr>
      <w:r w:rsidRPr="006E045F">
        <w:rPr>
          <w:sz w:val="22"/>
          <w:szCs w:val="22"/>
        </w:rPr>
        <w:t>Il s’agit de mettre en place un premier niveau de qualification entre l’absence totale de certification et le niveau du CAP, niveau V, qui est celui de l’employé qualifié. Ce niveau, V bis, garanti par l’Etat, permettrait à son titulaire de bénéficier d’un premier certificat, facilitant  l’accès à l’emploi – notamment à l’auto-emploi - et constituant une  étape,  pour ceux qui le souhaiteront, vers  le niveau supérieur, celui du CAP. Les certificats de spécialités, qui se distinguent des certificats de compétences par leur caractère « systémique », s’appuieront naturellement sur les leçons des initiatives précédentes</w:t>
      </w:r>
    </w:p>
    <w:p w:rsidR="00A25E4D" w:rsidRDefault="00A25E4D" w:rsidP="00A25E4D">
      <w:pPr>
        <w:jc w:val="both"/>
        <w:rPr>
          <w:rStyle w:val="hps"/>
          <w:color w:val="222222"/>
          <w:sz w:val="22"/>
          <w:szCs w:val="22"/>
          <w:u w:val="single"/>
        </w:rPr>
      </w:pPr>
    </w:p>
    <w:p w:rsidR="00A25E4D" w:rsidRPr="00EA34FE" w:rsidRDefault="00A25E4D" w:rsidP="00A25E4D">
      <w:pPr>
        <w:jc w:val="both"/>
        <w:rPr>
          <w:rStyle w:val="hps"/>
          <w:color w:val="222222"/>
          <w:sz w:val="22"/>
          <w:szCs w:val="22"/>
        </w:rPr>
      </w:pPr>
      <w:r w:rsidRPr="00EA34FE">
        <w:rPr>
          <w:rStyle w:val="hps"/>
          <w:color w:val="222222"/>
          <w:sz w:val="22"/>
          <w:szCs w:val="22"/>
          <w:u w:val="single"/>
        </w:rPr>
        <w:t>Composante 2:</w:t>
      </w:r>
      <w:r w:rsidRPr="00EA34FE">
        <w:rPr>
          <w:color w:val="222222"/>
          <w:sz w:val="22"/>
          <w:szCs w:val="22"/>
        </w:rPr>
        <w:t xml:space="preserve"> </w:t>
      </w:r>
      <w:r w:rsidRPr="00EA34FE">
        <w:rPr>
          <w:rStyle w:val="hps"/>
          <w:color w:val="222222"/>
          <w:sz w:val="22"/>
          <w:szCs w:val="22"/>
          <w:u w:val="single"/>
        </w:rPr>
        <w:t>la réforme</w:t>
      </w:r>
      <w:r w:rsidRPr="00EA34FE">
        <w:rPr>
          <w:color w:val="222222"/>
          <w:sz w:val="22"/>
          <w:szCs w:val="22"/>
          <w:u w:val="single"/>
        </w:rPr>
        <w:t xml:space="preserve"> </w:t>
      </w:r>
      <w:r w:rsidRPr="00EA34FE">
        <w:rPr>
          <w:rStyle w:val="hps"/>
          <w:color w:val="222222"/>
          <w:sz w:val="22"/>
          <w:szCs w:val="22"/>
          <w:u w:val="single"/>
        </w:rPr>
        <w:t>de la gouvernance</w:t>
      </w:r>
      <w:r w:rsidRPr="00EA34FE">
        <w:rPr>
          <w:color w:val="222222"/>
          <w:sz w:val="22"/>
          <w:szCs w:val="22"/>
          <w:u w:val="single"/>
        </w:rPr>
        <w:t xml:space="preserve"> </w:t>
      </w:r>
      <w:r w:rsidRPr="00EA34FE">
        <w:rPr>
          <w:rStyle w:val="hps"/>
          <w:color w:val="222222"/>
          <w:sz w:val="22"/>
          <w:szCs w:val="22"/>
          <w:u w:val="single"/>
        </w:rPr>
        <w:t>et le financement</w:t>
      </w:r>
      <w:r w:rsidRPr="00EA34FE">
        <w:rPr>
          <w:color w:val="222222"/>
          <w:sz w:val="22"/>
          <w:szCs w:val="22"/>
        </w:rPr>
        <w:t xml:space="preserve"> </w:t>
      </w:r>
      <w:r w:rsidRPr="00EA34FE">
        <w:rPr>
          <w:color w:val="222222"/>
          <w:sz w:val="22"/>
          <w:szCs w:val="22"/>
        </w:rPr>
        <w:br/>
      </w:r>
    </w:p>
    <w:p w:rsidR="00A25E4D" w:rsidRDefault="00A25E4D" w:rsidP="009055A0">
      <w:pPr>
        <w:numPr>
          <w:ilvl w:val="0"/>
          <w:numId w:val="39"/>
        </w:numPr>
        <w:jc w:val="both"/>
        <w:rPr>
          <w:color w:val="222222"/>
          <w:sz w:val="22"/>
          <w:szCs w:val="22"/>
        </w:rPr>
      </w:pPr>
      <w:r w:rsidRPr="00EA34FE">
        <w:rPr>
          <w:rStyle w:val="hps"/>
          <w:i/>
          <w:color w:val="222222"/>
          <w:sz w:val="22"/>
          <w:szCs w:val="22"/>
        </w:rPr>
        <w:t>Sous-</w:t>
      </w:r>
      <w:r w:rsidRPr="00EA34FE">
        <w:rPr>
          <w:i/>
          <w:color w:val="222222"/>
          <w:sz w:val="22"/>
          <w:szCs w:val="22"/>
        </w:rPr>
        <w:t xml:space="preserve">composante 2.1. </w:t>
      </w:r>
      <w:r w:rsidRPr="00EA34FE">
        <w:rPr>
          <w:rStyle w:val="hps"/>
          <w:i/>
          <w:color w:val="222222"/>
          <w:sz w:val="22"/>
          <w:szCs w:val="22"/>
        </w:rPr>
        <w:t>La réforme du</w:t>
      </w:r>
      <w:r w:rsidRPr="00EA34FE">
        <w:rPr>
          <w:i/>
          <w:color w:val="222222"/>
          <w:sz w:val="22"/>
          <w:szCs w:val="22"/>
        </w:rPr>
        <w:t xml:space="preserve"> </w:t>
      </w:r>
      <w:r w:rsidRPr="00EA34FE">
        <w:rPr>
          <w:rStyle w:val="hps"/>
          <w:i/>
          <w:color w:val="222222"/>
          <w:sz w:val="22"/>
          <w:szCs w:val="22"/>
        </w:rPr>
        <w:t>cadre législatif et réglementaire</w:t>
      </w:r>
    </w:p>
    <w:p w:rsidR="00A25E4D" w:rsidRPr="006E045F" w:rsidRDefault="00A25E4D" w:rsidP="00A25E4D">
      <w:pPr>
        <w:jc w:val="both"/>
        <w:rPr>
          <w:sz w:val="22"/>
          <w:szCs w:val="22"/>
        </w:rPr>
      </w:pPr>
      <w:r w:rsidRPr="006E045F">
        <w:rPr>
          <w:sz w:val="22"/>
          <w:szCs w:val="22"/>
        </w:rPr>
        <w:t xml:space="preserve">Cette composante est centrée sur la mise en place d’un dispositif </w:t>
      </w:r>
      <w:r>
        <w:rPr>
          <w:sz w:val="22"/>
          <w:szCs w:val="22"/>
        </w:rPr>
        <w:t xml:space="preserve">législatif </w:t>
      </w:r>
      <w:r w:rsidRPr="006E045F">
        <w:rPr>
          <w:sz w:val="22"/>
          <w:szCs w:val="22"/>
        </w:rPr>
        <w:t>réglementaire</w:t>
      </w:r>
      <w:r>
        <w:rPr>
          <w:sz w:val="22"/>
          <w:szCs w:val="22"/>
        </w:rPr>
        <w:t xml:space="preserve"> (Loi, décrets, et arrêtés)</w:t>
      </w:r>
      <w:r w:rsidRPr="006E045F">
        <w:rPr>
          <w:sz w:val="22"/>
          <w:szCs w:val="22"/>
        </w:rPr>
        <w:t xml:space="preserve"> conforme</w:t>
      </w:r>
      <w:r>
        <w:rPr>
          <w:sz w:val="22"/>
          <w:szCs w:val="22"/>
        </w:rPr>
        <w:t>s</w:t>
      </w:r>
      <w:r w:rsidRPr="006E045F">
        <w:rPr>
          <w:sz w:val="22"/>
          <w:szCs w:val="22"/>
        </w:rPr>
        <w:t xml:space="preserve"> et adapté</w:t>
      </w:r>
      <w:r>
        <w:rPr>
          <w:sz w:val="22"/>
          <w:szCs w:val="22"/>
        </w:rPr>
        <w:t>s</w:t>
      </w:r>
      <w:r w:rsidRPr="006E045F">
        <w:rPr>
          <w:sz w:val="22"/>
          <w:szCs w:val="22"/>
        </w:rPr>
        <w:t xml:space="preserve"> aux nouvelles orientations en matière de formation professionnelle.</w:t>
      </w:r>
    </w:p>
    <w:p w:rsidR="00A25E4D" w:rsidRDefault="00A25E4D" w:rsidP="00A25E4D">
      <w:pPr>
        <w:jc w:val="both"/>
        <w:rPr>
          <w:color w:val="222222"/>
          <w:sz w:val="22"/>
          <w:szCs w:val="22"/>
        </w:rPr>
      </w:pPr>
      <w:r w:rsidRPr="00EA34FE">
        <w:rPr>
          <w:color w:val="222222"/>
          <w:sz w:val="22"/>
          <w:szCs w:val="22"/>
        </w:rPr>
        <w:br/>
      </w:r>
      <w:r w:rsidRPr="00EA34FE">
        <w:rPr>
          <w:rStyle w:val="hps"/>
          <w:i/>
          <w:color w:val="222222"/>
          <w:sz w:val="22"/>
          <w:szCs w:val="22"/>
        </w:rPr>
        <w:t>b</w:t>
      </w:r>
      <w:r w:rsidRPr="00EA34FE">
        <w:rPr>
          <w:i/>
          <w:color w:val="222222"/>
          <w:sz w:val="22"/>
          <w:szCs w:val="22"/>
        </w:rPr>
        <w:t xml:space="preserve">) </w:t>
      </w:r>
      <w:r w:rsidRPr="00EA34FE">
        <w:rPr>
          <w:rStyle w:val="hps"/>
          <w:i/>
          <w:color w:val="222222"/>
          <w:sz w:val="22"/>
          <w:szCs w:val="22"/>
        </w:rPr>
        <w:t>Sous-</w:t>
      </w:r>
      <w:r w:rsidRPr="00EA34FE">
        <w:rPr>
          <w:i/>
          <w:color w:val="222222"/>
          <w:sz w:val="22"/>
          <w:szCs w:val="22"/>
        </w:rPr>
        <w:t xml:space="preserve">composante 2.2. </w:t>
      </w:r>
      <w:r w:rsidRPr="00EA34FE">
        <w:rPr>
          <w:rStyle w:val="hps"/>
          <w:i/>
          <w:color w:val="222222"/>
          <w:sz w:val="22"/>
          <w:szCs w:val="22"/>
        </w:rPr>
        <w:t>Mettre en place un</w:t>
      </w:r>
      <w:r w:rsidRPr="00EA34FE">
        <w:rPr>
          <w:i/>
          <w:color w:val="222222"/>
          <w:sz w:val="22"/>
          <w:szCs w:val="22"/>
        </w:rPr>
        <w:t xml:space="preserve"> </w:t>
      </w:r>
      <w:r w:rsidRPr="00EA34FE">
        <w:rPr>
          <w:rStyle w:val="hps"/>
          <w:i/>
          <w:color w:val="222222"/>
          <w:sz w:val="22"/>
          <w:szCs w:val="22"/>
        </w:rPr>
        <w:t>fonds</w:t>
      </w:r>
      <w:r w:rsidRPr="00EA34FE">
        <w:rPr>
          <w:i/>
          <w:color w:val="222222"/>
          <w:sz w:val="22"/>
          <w:szCs w:val="22"/>
        </w:rPr>
        <w:t xml:space="preserve"> </w:t>
      </w:r>
      <w:r>
        <w:rPr>
          <w:i/>
          <w:color w:val="222222"/>
          <w:sz w:val="22"/>
          <w:szCs w:val="22"/>
        </w:rPr>
        <w:t xml:space="preserve">unique </w:t>
      </w:r>
      <w:r w:rsidRPr="00EA34FE">
        <w:rPr>
          <w:rStyle w:val="hps"/>
          <w:i/>
          <w:color w:val="222222"/>
          <w:sz w:val="22"/>
          <w:szCs w:val="22"/>
        </w:rPr>
        <w:t>pour le financement</w:t>
      </w:r>
      <w:r w:rsidRPr="00EA34FE">
        <w:rPr>
          <w:i/>
          <w:color w:val="222222"/>
          <w:sz w:val="22"/>
          <w:szCs w:val="22"/>
        </w:rPr>
        <w:t xml:space="preserve"> </w:t>
      </w:r>
      <w:r w:rsidRPr="00EA34FE">
        <w:rPr>
          <w:rStyle w:val="hps"/>
          <w:i/>
          <w:color w:val="222222"/>
          <w:sz w:val="22"/>
          <w:szCs w:val="22"/>
        </w:rPr>
        <w:t>de l'EFTP</w:t>
      </w:r>
      <w:r w:rsidRPr="00EA34FE">
        <w:rPr>
          <w:color w:val="222222"/>
          <w:sz w:val="22"/>
          <w:szCs w:val="22"/>
        </w:rPr>
        <w:t xml:space="preserve"> </w:t>
      </w:r>
      <w:r w:rsidRPr="00EA34FE">
        <w:rPr>
          <w:color w:val="222222"/>
          <w:sz w:val="22"/>
          <w:szCs w:val="22"/>
        </w:rPr>
        <w:br/>
      </w:r>
      <w:r>
        <w:rPr>
          <w:color w:val="222222"/>
          <w:sz w:val="22"/>
          <w:szCs w:val="22"/>
        </w:rPr>
        <w:t>Cette sous composante est centrée sur l’amélioration du financement de la formation professionnelle par :</w:t>
      </w:r>
    </w:p>
    <w:p w:rsidR="00A25E4D" w:rsidRPr="005B2A9B" w:rsidRDefault="00A25E4D" w:rsidP="009055A0">
      <w:pPr>
        <w:numPr>
          <w:ilvl w:val="0"/>
          <w:numId w:val="40"/>
        </w:numPr>
        <w:jc w:val="both"/>
        <w:rPr>
          <w:color w:val="222222"/>
          <w:sz w:val="22"/>
          <w:szCs w:val="22"/>
        </w:rPr>
      </w:pPr>
      <w:r>
        <w:rPr>
          <w:color w:val="222222"/>
          <w:sz w:val="22"/>
          <w:szCs w:val="22"/>
        </w:rPr>
        <w:t xml:space="preserve">la mise en place d’un fonds unique de financement de la formation professionnelle en remplacement du FONDEF et qui </w:t>
      </w:r>
      <w:r w:rsidRPr="00BE7807">
        <w:rPr>
          <w:sz w:val="22"/>
          <w:szCs w:val="22"/>
        </w:rPr>
        <w:t>sera chargé de financer une partie de la formation initiale à travers des actions contenues dans les plans de développement des établissements de formation, les demandes de formation continue des entreprises, les individus à la recherche d’emploi et le secteur non formel et l’artisanat</w:t>
      </w:r>
      <w:r>
        <w:rPr>
          <w:sz w:val="22"/>
          <w:szCs w:val="22"/>
        </w:rPr>
        <w:t> ;</w:t>
      </w:r>
    </w:p>
    <w:p w:rsidR="00A25E4D" w:rsidRPr="005B2A9B" w:rsidRDefault="00A25E4D" w:rsidP="009055A0">
      <w:pPr>
        <w:numPr>
          <w:ilvl w:val="0"/>
          <w:numId w:val="40"/>
        </w:numPr>
        <w:jc w:val="both"/>
        <w:rPr>
          <w:sz w:val="22"/>
          <w:szCs w:val="22"/>
        </w:rPr>
      </w:pPr>
      <w:r w:rsidRPr="005B2A9B">
        <w:rPr>
          <w:sz w:val="22"/>
          <w:szCs w:val="22"/>
        </w:rPr>
        <w:t xml:space="preserve">le recentrage de la DAGE sur les missions </w:t>
      </w:r>
      <w:r>
        <w:rPr>
          <w:sz w:val="22"/>
          <w:szCs w:val="22"/>
        </w:rPr>
        <w:t xml:space="preserve">(i) </w:t>
      </w:r>
      <w:r w:rsidRPr="005B2A9B">
        <w:rPr>
          <w:sz w:val="22"/>
          <w:szCs w:val="22"/>
        </w:rPr>
        <w:t xml:space="preserve">d’allocation de ressources sur une base documentée qui prendra en compte les coûts unitaires des établissements de formation, (ii) d’assistance aux organes de gestion des établissements dans la mise en œuvre de leur budget, (iii) de veille à la bonne gestion de ressources transférées aux établissements et de celles générées par leurs prestations et (iv) de la supervision de la maitrise d’ouvrage déléguée. </w:t>
      </w:r>
    </w:p>
    <w:p w:rsidR="00A25E4D" w:rsidRPr="005B2A9B" w:rsidRDefault="00A25E4D" w:rsidP="009055A0">
      <w:pPr>
        <w:numPr>
          <w:ilvl w:val="0"/>
          <w:numId w:val="40"/>
        </w:numPr>
        <w:jc w:val="both"/>
        <w:rPr>
          <w:color w:val="222222"/>
          <w:sz w:val="22"/>
          <w:szCs w:val="22"/>
        </w:rPr>
      </w:pPr>
      <w:r w:rsidRPr="005B2A9B">
        <w:rPr>
          <w:sz w:val="22"/>
          <w:szCs w:val="22"/>
        </w:rPr>
        <w:t>Le recentrage de l’ONFP sur ses missions d’études, le contrôle des constructions de la FPT, de l’édition des supports didactiques, la maitrise d’ouvrage déléguée pour le compte du ministère de la Formation professionnelle et des institutions du secteur notamment dans le domaine des constructions et de la réhabilitation des infrastructures</w:t>
      </w:r>
      <w:r>
        <w:rPr>
          <w:sz w:val="22"/>
          <w:szCs w:val="22"/>
        </w:rPr>
        <w:t>,</w:t>
      </w:r>
      <w:r w:rsidRPr="005B2A9B">
        <w:rPr>
          <w:sz w:val="22"/>
          <w:szCs w:val="22"/>
        </w:rPr>
        <w:t xml:space="preserve"> la sélection et à l’agrément des opérateurs de formation.</w:t>
      </w:r>
    </w:p>
    <w:p w:rsidR="00A25E4D" w:rsidRPr="00EA34FE" w:rsidRDefault="00A25E4D" w:rsidP="00A25E4D">
      <w:pPr>
        <w:jc w:val="both"/>
        <w:rPr>
          <w:color w:val="222222"/>
          <w:sz w:val="22"/>
          <w:szCs w:val="22"/>
        </w:rPr>
      </w:pPr>
    </w:p>
    <w:p w:rsidR="00A25E4D" w:rsidRPr="00EA34FE" w:rsidRDefault="00A25E4D" w:rsidP="00A25E4D">
      <w:pPr>
        <w:jc w:val="both"/>
        <w:rPr>
          <w:sz w:val="22"/>
          <w:szCs w:val="22"/>
        </w:rPr>
      </w:pPr>
      <w:r w:rsidRPr="00EA34FE">
        <w:rPr>
          <w:rStyle w:val="hps"/>
          <w:color w:val="222222"/>
          <w:sz w:val="22"/>
          <w:szCs w:val="22"/>
          <w:u w:val="single"/>
        </w:rPr>
        <w:t>Composante 3</w:t>
      </w:r>
      <w:r w:rsidRPr="00EA34FE">
        <w:rPr>
          <w:color w:val="222222"/>
          <w:sz w:val="22"/>
          <w:szCs w:val="22"/>
          <w:u w:val="single"/>
        </w:rPr>
        <w:t xml:space="preserve">. </w:t>
      </w:r>
      <w:r w:rsidRPr="00EA34FE">
        <w:rPr>
          <w:rStyle w:val="hps"/>
          <w:color w:val="222222"/>
          <w:sz w:val="22"/>
          <w:szCs w:val="22"/>
          <w:u w:val="single"/>
        </w:rPr>
        <w:t>Appui à la gestion</w:t>
      </w:r>
      <w:r w:rsidRPr="00EA34FE">
        <w:rPr>
          <w:color w:val="222222"/>
          <w:sz w:val="22"/>
          <w:szCs w:val="22"/>
          <w:u w:val="single"/>
        </w:rPr>
        <w:t xml:space="preserve">, le suivi </w:t>
      </w:r>
      <w:r w:rsidRPr="00EA34FE">
        <w:rPr>
          <w:rStyle w:val="hps"/>
          <w:color w:val="222222"/>
          <w:sz w:val="22"/>
          <w:szCs w:val="22"/>
          <w:u w:val="single"/>
        </w:rPr>
        <w:t>et l'évaluation</w:t>
      </w:r>
      <w:r w:rsidRPr="00EA34FE">
        <w:rPr>
          <w:color w:val="222222"/>
          <w:sz w:val="22"/>
          <w:szCs w:val="22"/>
        </w:rPr>
        <w:t xml:space="preserve"> </w:t>
      </w:r>
      <w:r w:rsidRPr="00EA34FE">
        <w:rPr>
          <w:color w:val="222222"/>
          <w:sz w:val="22"/>
          <w:szCs w:val="22"/>
        </w:rPr>
        <w:br/>
      </w:r>
      <w:r w:rsidRPr="00EA34FE">
        <w:rPr>
          <w:rStyle w:val="hps"/>
          <w:color w:val="222222"/>
          <w:sz w:val="22"/>
          <w:szCs w:val="22"/>
        </w:rPr>
        <w:t>Cette composante vise</w:t>
      </w:r>
      <w:r w:rsidRPr="00EA34FE">
        <w:rPr>
          <w:color w:val="222222"/>
          <w:sz w:val="22"/>
          <w:szCs w:val="22"/>
        </w:rPr>
        <w:t xml:space="preserve"> </w:t>
      </w:r>
      <w:r w:rsidRPr="00EA34FE">
        <w:rPr>
          <w:rStyle w:val="hps"/>
          <w:color w:val="222222"/>
          <w:sz w:val="22"/>
          <w:szCs w:val="22"/>
        </w:rPr>
        <w:t>à renforcer la gestion</w:t>
      </w:r>
      <w:r w:rsidRPr="00EA34FE">
        <w:rPr>
          <w:color w:val="222222"/>
          <w:sz w:val="22"/>
          <w:szCs w:val="22"/>
        </w:rPr>
        <w:t xml:space="preserve"> </w:t>
      </w:r>
      <w:r w:rsidRPr="00EA34FE">
        <w:rPr>
          <w:rStyle w:val="hps"/>
          <w:color w:val="222222"/>
          <w:sz w:val="22"/>
          <w:szCs w:val="22"/>
        </w:rPr>
        <w:t>du</w:t>
      </w:r>
      <w:r w:rsidRPr="00EA34FE">
        <w:rPr>
          <w:color w:val="222222"/>
          <w:sz w:val="22"/>
          <w:szCs w:val="22"/>
        </w:rPr>
        <w:t xml:space="preserve"> </w:t>
      </w:r>
      <w:r w:rsidRPr="00EA34FE">
        <w:rPr>
          <w:rStyle w:val="hps"/>
          <w:color w:val="222222"/>
          <w:sz w:val="22"/>
          <w:szCs w:val="22"/>
        </w:rPr>
        <w:t>secteur de l'EFTP</w:t>
      </w:r>
      <w:r w:rsidRPr="00EA34FE">
        <w:rPr>
          <w:color w:val="222222"/>
          <w:sz w:val="22"/>
          <w:szCs w:val="22"/>
        </w:rPr>
        <w:t xml:space="preserve"> </w:t>
      </w:r>
      <w:r w:rsidRPr="00EA34FE">
        <w:rPr>
          <w:rStyle w:val="hps"/>
          <w:color w:val="222222"/>
          <w:sz w:val="22"/>
          <w:szCs w:val="22"/>
        </w:rPr>
        <w:t>en renforçant les</w:t>
      </w:r>
      <w:r w:rsidRPr="00EA34FE">
        <w:rPr>
          <w:color w:val="222222"/>
          <w:sz w:val="22"/>
          <w:szCs w:val="22"/>
        </w:rPr>
        <w:t xml:space="preserve"> </w:t>
      </w:r>
      <w:r w:rsidRPr="00EA34FE">
        <w:rPr>
          <w:rStyle w:val="hps"/>
          <w:color w:val="222222"/>
          <w:sz w:val="22"/>
          <w:szCs w:val="22"/>
        </w:rPr>
        <w:t>capacités de la Direction</w:t>
      </w:r>
      <w:r w:rsidRPr="00EA34FE">
        <w:rPr>
          <w:color w:val="222222"/>
          <w:sz w:val="22"/>
          <w:szCs w:val="22"/>
        </w:rPr>
        <w:t xml:space="preserve"> </w:t>
      </w:r>
      <w:r w:rsidRPr="00EA34FE">
        <w:rPr>
          <w:rStyle w:val="hps"/>
          <w:color w:val="222222"/>
          <w:sz w:val="22"/>
          <w:szCs w:val="22"/>
        </w:rPr>
        <w:t>de l'enseignement technique</w:t>
      </w:r>
      <w:r w:rsidRPr="00EA34FE">
        <w:rPr>
          <w:color w:val="222222"/>
          <w:sz w:val="22"/>
          <w:szCs w:val="22"/>
        </w:rPr>
        <w:t xml:space="preserve">, </w:t>
      </w:r>
      <w:r w:rsidRPr="00EA34FE">
        <w:rPr>
          <w:rStyle w:val="hps"/>
          <w:color w:val="222222"/>
          <w:sz w:val="22"/>
          <w:szCs w:val="22"/>
        </w:rPr>
        <w:t>la Direction</w:t>
      </w:r>
      <w:r w:rsidRPr="00EA34FE">
        <w:rPr>
          <w:color w:val="222222"/>
          <w:sz w:val="22"/>
          <w:szCs w:val="22"/>
        </w:rPr>
        <w:t xml:space="preserve"> </w:t>
      </w:r>
      <w:r w:rsidRPr="00EA34FE">
        <w:rPr>
          <w:rStyle w:val="hps"/>
          <w:color w:val="222222"/>
          <w:sz w:val="22"/>
          <w:szCs w:val="22"/>
        </w:rPr>
        <w:t>de la formation professionnelle</w:t>
      </w:r>
      <w:r w:rsidRPr="00EA34FE">
        <w:rPr>
          <w:color w:val="222222"/>
          <w:sz w:val="22"/>
          <w:szCs w:val="22"/>
        </w:rPr>
        <w:t xml:space="preserve">, </w:t>
      </w:r>
      <w:r w:rsidRPr="00EA34FE">
        <w:rPr>
          <w:rStyle w:val="hps"/>
          <w:color w:val="222222"/>
          <w:sz w:val="22"/>
          <w:szCs w:val="22"/>
        </w:rPr>
        <w:t>et</w:t>
      </w:r>
      <w:r w:rsidRPr="00EA34FE">
        <w:rPr>
          <w:color w:val="222222"/>
          <w:sz w:val="22"/>
          <w:szCs w:val="22"/>
        </w:rPr>
        <w:t xml:space="preserve"> </w:t>
      </w:r>
      <w:r>
        <w:rPr>
          <w:rStyle w:val="hps"/>
          <w:color w:val="222222"/>
          <w:sz w:val="22"/>
          <w:szCs w:val="22"/>
        </w:rPr>
        <w:t>la Cellule des Etudes et de la</w:t>
      </w:r>
      <w:r w:rsidRPr="00EA34FE">
        <w:rPr>
          <w:color w:val="222222"/>
          <w:sz w:val="22"/>
          <w:szCs w:val="22"/>
        </w:rPr>
        <w:t xml:space="preserve"> </w:t>
      </w:r>
      <w:r w:rsidRPr="00EA34FE">
        <w:rPr>
          <w:rStyle w:val="hps"/>
          <w:color w:val="222222"/>
          <w:sz w:val="22"/>
          <w:szCs w:val="22"/>
        </w:rPr>
        <w:t>planification</w:t>
      </w:r>
      <w:r w:rsidRPr="00EA34FE">
        <w:rPr>
          <w:color w:val="222222"/>
          <w:sz w:val="22"/>
          <w:szCs w:val="22"/>
        </w:rPr>
        <w:t xml:space="preserve">. </w:t>
      </w:r>
      <w:r w:rsidRPr="00EA34FE">
        <w:rPr>
          <w:rStyle w:val="hps"/>
          <w:color w:val="222222"/>
          <w:sz w:val="22"/>
          <w:szCs w:val="22"/>
        </w:rPr>
        <w:t>Le projet</w:t>
      </w:r>
      <w:r w:rsidRPr="00EA34FE">
        <w:rPr>
          <w:color w:val="222222"/>
          <w:sz w:val="22"/>
          <w:szCs w:val="22"/>
        </w:rPr>
        <w:t xml:space="preserve"> </w:t>
      </w:r>
      <w:r w:rsidRPr="00EA34FE">
        <w:rPr>
          <w:rStyle w:val="hps"/>
          <w:color w:val="222222"/>
          <w:sz w:val="22"/>
          <w:szCs w:val="22"/>
        </w:rPr>
        <w:t>appuiera également</w:t>
      </w:r>
      <w:r w:rsidRPr="00EA34FE">
        <w:rPr>
          <w:color w:val="222222"/>
          <w:sz w:val="22"/>
          <w:szCs w:val="22"/>
        </w:rPr>
        <w:t xml:space="preserve"> </w:t>
      </w:r>
      <w:r w:rsidRPr="00EA34FE">
        <w:rPr>
          <w:rStyle w:val="hps"/>
          <w:color w:val="222222"/>
          <w:sz w:val="22"/>
          <w:szCs w:val="22"/>
        </w:rPr>
        <w:t>la mise en place</w:t>
      </w:r>
      <w:r w:rsidRPr="00EA34FE">
        <w:rPr>
          <w:color w:val="222222"/>
          <w:sz w:val="22"/>
          <w:szCs w:val="22"/>
        </w:rPr>
        <w:t xml:space="preserve"> </w:t>
      </w:r>
      <w:r w:rsidRPr="00EA34FE">
        <w:rPr>
          <w:rStyle w:val="hps"/>
          <w:color w:val="222222"/>
          <w:sz w:val="22"/>
          <w:szCs w:val="22"/>
        </w:rPr>
        <w:t>d'un</w:t>
      </w:r>
      <w:r w:rsidRPr="00EA34FE">
        <w:rPr>
          <w:color w:val="222222"/>
          <w:sz w:val="22"/>
          <w:szCs w:val="22"/>
        </w:rPr>
        <w:t xml:space="preserve"> </w:t>
      </w:r>
      <w:r w:rsidRPr="00EA34FE">
        <w:rPr>
          <w:rStyle w:val="hps"/>
          <w:color w:val="222222"/>
          <w:sz w:val="22"/>
          <w:szCs w:val="22"/>
        </w:rPr>
        <w:t>système de S &amp;</w:t>
      </w:r>
      <w:r w:rsidRPr="00EA34FE">
        <w:rPr>
          <w:color w:val="222222"/>
          <w:sz w:val="22"/>
          <w:szCs w:val="22"/>
        </w:rPr>
        <w:t xml:space="preserve"> </w:t>
      </w:r>
      <w:r w:rsidRPr="00EA34FE">
        <w:rPr>
          <w:rStyle w:val="hps"/>
          <w:color w:val="222222"/>
          <w:sz w:val="22"/>
          <w:szCs w:val="22"/>
        </w:rPr>
        <w:t>E</w:t>
      </w:r>
      <w:r w:rsidRPr="00EA34FE">
        <w:rPr>
          <w:color w:val="222222"/>
          <w:sz w:val="22"/>
          <w:szCs w:val="22"/>
        </w:rPr>
        <w:t xml:space="preserve"> </w:t>
      </w:r>
      <w:r w:rsidRPr="00EA34FE">
        <w:rPr>
          <w:rStyle w:val="hps"/>
          <w:color w:val="222222"/>
          <w:sz w:val="22"/>
          <w:szCs w:val="22"/>
        </w:rPr>
        <w:t>et</w:t>
      </w:r>
      <w:r w:rsidRPr="00EA34FE">
        <w:rPr>
          <w:color w:val="222222"/>
          <w:sz w:val="22"/>
          <w:szCs w:val="22"/>
        </w:rPr>
        <w:t xml:space="preserve"> </w:t>
      </w:r>
      <w:r w:rsidRPr="00EA34FE">
        <w:rPr>
          <w:rStyle w:val="hps"/>
          <w:color w:val="222222"/>
          <w:sz w:val="22"/>
          <w:szCs w:val="22"/>
        </w:rPr>
        <w:t>la</w:t>
      </w:r>
      <w:r w:rsidRPr="00EA34FE">
        <w:rPr>
          <w:color w:val="222222"/>
          <w:sz w:val="22"/>
          <w:szCs w:val="22"/>
        </w:rPr>
        <w:t xml:space="preserve"> </w:t>
      </w:r>
      <w:r w:rsidRPr="00EA34FE">
        <w:rPr>
          <w:rStyle w:val="hps"/>
          <w:color w:val="222222"/>
          <w:sz w:val="22"/>
          <w:szCs w:val="22"/>
        </w:rPr>
        <w:t>coordination et la gestion</w:t>
      </w:r>
      <w:r w:rsidRPr="00EA34FE">
        <w:rPr>
          <w:color w:val="222222"/>
          <w:sz w:val="22"/>
          <w:szCs w:val="22"/>
        </w:rPr>
        <w:t xml:space="preserve"> </w:t>
      </w:r>
      <w:r w:rsidRPr="00EA34FE">
        <w:rPr>
          <w:rStyle w:val="hps"/>
          <w:color w:val="222222"/>
          <w:sz w:val="22"/>
          <w:szCs w:val="22"/>
        </w:rPr>
        <w:t>fiduciaire</w:t>
      </w:r>
      <w:r w:rsidRPr="00EA34FE">
        <w:rPr>
          <w:color w:val="222222"/>
          <w:sz w:val="22"/>
          <w:szCs w:val="22"/>
        </w:rPr>
        <w:t xml:space="preserve"> </w:t>
      </w:r>
      <w:r w:rsidRPr="00EA34FE">
        <w:rPr>
          <w:rStyle w:val="hps"/>
          <w:color w:val="222222"/>
          <w:sz w:val="22"/>
          <w:szCs w:val="22"/>
        </w:rPr>
        <w:t>du secteur</w:t>
      </w:r>
      <w:r w:rsidRPr="00EA34FE">
        <w:rPr>
          <w:color w:val="222222"/>
          <w:sz w:val="22"/>
          <w:szCs w:val="22"/>
        </w:rPr>
        <w:t>.</w:t>
      </w:r>
    </w:p>
    <w:p w:rsidR="00A25E4D" w:rsidRPr="00F473F2" w:rsidRDefault="00A25E4D" w:rsidP="00A25E4D">
      <w:pPr>
        <w:jc w:val="both"/>
        <w:rPr>
          <w:color w:val="000000"/>
          <w:sz w:val="22"/>
          <w:szCs w:val="22"/>
        </w:rPr>
      </w:pPr>
    </w:p>
    <w:p w:rsidR="00A25E4D" w:rsidRPr="00F473F2" w:rsidRDefault="00A25E4D" w:rsidP="00A25E4D">
      <w:pPr>
        <w:autoSpaceDE w:val="0"/>
        <w:autoSpaceDN w:val="0"/>
        <w:adjustRightInd w:val="0"/>
        <w:spacing w:after="120" w:line="240" w:lineRule="atLeast"/>
        <w:ind w:left="720" w:hanging="720"/>
        <w:rPr>
          <w:sz w:val="22"/>
          <w:szCs w:val="22"/>
          <w:lang w:val="fr-CA"/>
        </w:rPr>
      </w:pPr>
      <w:r w:rsidRPr="00F473F2">
        <w:rPr>
          <w:b/>
          <w:bCs/>
          <w:sz w:val="22"/>
          <w:szCs w:val="22"/>
          <w:lang w:val="fr-CA"/>
        </w:rPr>
        <w:t>II</w:t>
      </w:r>
      <w:r w:rsidRPr="00F473F2">
        <w:rPr>
          <w:b/>
          <w:bCs/>
          <w:sz w:val="22"/>
          <w:szCs w:val="22"/>
          <w:lang w:val="fr-CA"/>
        </w:rPr>
        <w:tab/>
        <w:t>OBJECTIFS DU CADRE DE POLITIQUE DE RÉINSTALLATION (CPR)</w:t>
      </w:r>
      <w:r w:rsidRPr="00F473F2">
        <w:rPr>
          <w:sz w:val="22"/>
          <w:szCs w:val="22"/>
          <w:lang w:val="fr-CA"/>
        </w:rPr>
        <w:t xml:space="preserve">.   </w:t>
      </w:r>
    </w:p>
    <w:p w:rsidR="00A25E4D" w:rsidRPr="00F473F2" w:rsidRDefault="00A25E4D" w:rsidP="00A25E4D">
      <w:pPr>
        <w:ind w:right="-57"/>
        <w:jc w:val="both"/>
        <w:rPr>
          <w:sz w:val="22"/>
          <w:szCs w:val="22"/>
        </w:rPr>
      </w:pPr>
    </w:p>
    <w:p w:rsidR="00A25E4D" w:rsidRPr="00F473F2" w:rsidRDefault="00A25E4D" w:rsidP="00A25E4D">
      <w:pPr>
        <w:ind w:right="-57"/>
        <w:jc w:val="both"/>
        <w:rPr>
          <w:sz w:val="22"/>
          <w:szCs w:val="22"/>
        </w:rPr>
      </w:pPr>
      <w:r w:rsidRPr="00F473F2">
        <w:rPr>
          <w:sz w:val="22"/>
          <w:szCs w:val="22"/>
        </w:rPr>
        <w:t xml:space="preserve">L’étude portera sur la définition d’un cadre de politique de réinstallation (CPR) pour le déplacement et la compensation de population en rapport avec les activités du projet. Cette politique sera axée sur l’analyse des textes et ses articulations par </w:t>
      </w:r>
      <w:r w:rsidRPr="00053133">
        <w:rPr>
          <w:sz w:val="22"/>
          <w:szCs w:val="22"/>
        </w:rPr>
        <w:t xml:space="preserve">rapport à la législation </w:t>
      </w:r>
      <w:r>
        <w:rPr>
          <w:sz w:val="22"/>
          <w:szCs w:val="22"/>
        </w:rPr>
        <w:t>sénégalaise</w:t>
      </w:r>
      <w:r w:rsidRPr="00F473F2">
        <w:rPr>
          <w:sz w:val="22"/>
          <w:szCs w:val="22"/>
        </w:rPr>
        <w:t xml:space="preserve"> et l’évaluation des impacts économiques et sociaux directs des projets d’investissement assistés par la Banque par : la prise involontaire des terres et d’autres biens ; la perte de biens mobiliers et immobiliers; la perte d’accès aux biens, ou la perte des sources de revenus ou des moyens d’existence. </w:t>
      </w:r>
    </w:p>
    <w:p w:rsidR="00A25E4D" w:rsidRPr="00F473F2" w:rsidRDefault="00A25E4D" w:rsidP="00A25E4D">
      <w:pPr>
        <w:ind w:right="-57"/>
        <w:jc w:val="both"/>
        <w:rPr>
          <w:sz w:val="22"/>
          <w:szCs w:val="22"/>
        </w:rPr>
      </w:pPr>
    </w:p>
    <w:p w:rsidR="00A25E4D" w:rsidRPr="00F473F2" w:rsidRDefault="00A25E4D" w:rsidP="00A25E4D">
      <w:pPr>
        <w:ind w:right="-57"/>
        <w:jc w:val="both"/>
        <w:rPr>
          <w:sz w:val="22"/>
          <w:szCs w:val="22"/>
        </w:rPr>
      </w:pPr>
      <w:r w:rsidRPr="00F473F2">
        <w:rPr>
          <w:sz w:val="22"/>
          <w:szCs w:val="22"/>
        </w:rPr>
        <w:t>Le but du CPR est de clarifier les principes de déplacement de la population, les arrangements organisationnels et les critères de conception appliqués aux sous projets dans la mise en œuvre du programme.</w:t>
      </w:r>
    </w:p>
    <w:p w:rsidR="00A25E4D" w:rsidRPr="00F473F2" w:rsidRDefault="00A25E4D" w:rsidP="00A25E4D">
      <w:pPr>
        <w:ind w:right="-57"/>
        <w:jc w:val="both"/>
        <w:rPr>
          <w:sz w:val="22"/>
          <w:szCs w:val="22"/>
        </w:rPr>
      </w:pPr>
    </w:p>
    <w:p w:rsidR="00A25E4D" w:rsidRPr="00F473F2" w:rsidRDefault="00A25E4D" w:rsidP="00A25E4D">
      <w:pPr>
        <w:ind w:right="-57"/>
        <w:jc w:val="both"/>
        <w:rPr>
          <w:sz w:val="22"/>
          <w:szCs w:val="22"/>
        </w:rPr>
      </w:pPr>
      <w:r w:rsidRPr="00F473F2">
        <w:rPr>
          <w:sz w:val="22"/>
          <w:szCs w:val="22"/>
        </w:rPr>
        <w:t xml:space="preserve">Le CPR indiquera les procédures et les règles d’équité à respecter en vue de garantir/améliorer la qualité de vie des potentielles victimes des travaux, lorsque cela s’avère nécessaire. Ces procédures doivent être conformes aux exigences de la Banque en matière de réinstallation des populations déplacées (OP 4.12) et à celles la législation nationale. Le cadre tiendra compte de la législation nationale en vigueur (expropriation pour cause d’utilité publique, loi sur le domaine national, etc.) pour définir les dispositions relatives à l’indemnisation des populations déplacées basées sur une valeur de remplacement et de la loi axée sur la compensation, au cas où l’acquisition de terres s’avérait nécessaire.  Le CPR sera soumis pour approbation aux structures nationales compétentes et à </w:t>
      </w:r>
      <w:smartTag w:uri="urn:schemas-microsoft-com:office:smarttags" w:element="PersonName">
        <w:smartTagPr>
          <w:attr w:name="ProductID" w:val="la Banque Mondiale."/>
        </w:smartTagPr>
        <w:r w:rsidRPr="00F473F2">
          <w:rPr>
            <w:sz w:val="22"/>
            <w:szCs w:val="22"/>
          </w:rPr>
          <w:t xml:space="preserve">la Banque </w:t>
        </w:r>
        <w:r w:rsidRPr="00F473F2">
          <w:rPr>
            <w:sz w:val="22"/>
            <w:szCs w:val="22"/>
          </w:rPr>
          <w:lastRenderedPageBreak/>
          <w:t>Mondiale.</w:t>
        </w:r>
      </w:smartTag>
      <w:r w:rsidRPr="00F473F2">
        <w:rPr>
          <w:sz w:val="22"/>
          <w:szCs w:val="22"/>
        </w:rPr>
        <w:t xml:space="preserve"> Une fois approuvé, il sera diffusé dans le pays auprès de toutes les parties prenantes du projet ainsi qu’à </w:t>
      </w:r>
      <w:proofErr w:type="spellStart"/>
      <w:r w:rsidRPr="00F473F2">
        <w:rPr>
          <w:sz w:val="22"/>
          <w:szCs w:val="22"/>
        </w:rPr>
        <w:t>InfoShop</w:t>
      </w:r>
      <w:proofErr w:type="spellEnd"/>
      <w:r w:rsidRPr="00F473F2">
        <w:rPr>
          <w:sz w:val="22"/>
          <w:szCs w:val="22"/>
        </w:rPr>
        <w:t xml:space="preserve"> à </w:t>
      </w:r>
      <w:smartTag w:uri="urn:schemas-microsoft-com:office:smarttags" w:element="PersonName">
        <w:smartTagPr>
          <w:attr w:name="ProductID" w:val="la Banque Mondiale."/>
        </w:smartTagPr>
        <w:r w:rsidRPr="00F473F2">
          <w:rPr>
            <w:sz w:val="22"/>
            <w:szCs w:val="22"/>
          </w:rPr>
          <w:t>la Banque Mondiale.</w:t>
        </w:r>
      </w:smartTag>
    </w:p>
    <w:p w:rsidR="00A25E4D" w:rsidRPr="00F473F2" w:rsidRDefault="00A25E4D" w:rsidP="00A25E4D">
      <w:pPr>
        <w:ind w:right="-57"/>
        <w:jc w:val="both"/>
        <w:rPr>
          <w:sz w:val="22"/>
          <w:szCs w:val="22"/>
        </w:rPr>
      </w:pPr>
    </w:p>
    <w:p w:rsidR="00A25E4D" w:rsidRPr="00F473F2" w:rsidRDefault="00A25E4D" w:rsidP="00A25E4D">
      <w:pPr>
        <w:jc w:val="both"/>
        <w:rPr>
          <w:b/>
          <w:sz w:val="22"/>
          <w:szCs w:val="22"/>
        </w:rPr>
      </w:pPr>
      <w:r w:rsidRPr="00F473F2">
        <w:rPr>
          <w:b/>
          <w:sz w:val="22"/>
          <w:szCs w:val="22"/>
        </w:rPr>
        <w:t>Portée de l’étude</w:t>
      </w:r>
    </w:p>
    <w:p w:rsidR="00A25E4D" w:rsidRPr="00F473F2" w:rsidRDefault="00A25E4D" w:rsidP="00A25E4D">
      <w:pPr>
        <w:rPr>
          <w:sz w:val="22"/>
          <w:szCs w:val="22"/>
        </w:rPr>
      </w:pPr>
      <w:r w:rsidRPr="00F473F2">
        <w:rPr>
          <w:sz w:val="22"/>
          <w:szCs w:val="22"/>
        </w:rPr>
        <w:t>Sur la base de la documentation existante et avec l’appui des différentes discussions qui seront menées avec les différentes parties prenantes, le consultant procèdera à:</w:t>
      </w:r>
    </w:p>
    <w:p w:rsidR="00A25E4D" w:rsidRPr="00F473F2" w:rsidRDefault="00A25E4D" w:rsidP="00A25E4D">
      <w:pPr>
        <w:ind w:left="360" w:firstLine="709"/>
        <w:jc w:val="both"/>
        <w:rPr>
          <w:sz w:val="22"/>
          <w:szCs w:val="22"/>
        </w:rPr>
      </w:pPr>
    </w:p>
    <w:p w:rsidR="00A25E4D" w:rsidRPr="00F473F2" w:rsidRDefault="00A25E4D" w:rsidP="009055A0">
      <w:pPr>
        <w:numPr>
          <w:ilvl w:val="0"/>
          <w:numId w:val="52"/>
        </w:numPr>
        <w:jc w:val="both"/>
        <w:rPr>
          <w:bCs/>
          <w:sz w:val="22"/>
          <w:szCs w:val="22"/>
        </w:rPr>
      </w:pPr>
      <w:r w:rsidRPr="00F473F2">
        <w:rPr>
          <w:bCs/>
          <w:sz w:val="22"/>
          <w:szCs w:val="22"/>
        </w:rPr>
        <w:t>DESCRIPTION SOMMAIRE DU PROJET</w:t>
      </w:r>
    </w:p>
    <w:p w:rsidR="00A25E4D" w:rsidRPr="00F473F2" w:rsidRDefault="00A25E4D" w:rsidP="00A25E4D">
      <w:pPr>
        <w:jc w:val="both"/>
        <w:rPr>
          <w:bCs/>
          <w:sz w:val="22"/>
          <w:szCs w:val="22"/>
        </w:rPr>
      </w:pPr>
    </w:p>
    <w:p w:rsidR="00A25E4D" w:rsidRPr="00F473F2" w:rsidRDefault="00A25E4D" w:rsidP="009055A0">
      <w:pPr>
        <w:numPr>
          <w:ilvl w:val="0"/>
          <w:numId w:val="52"/>
        </w:numPr>
        <w:jc w:val="both"/>
        <w:rPr>
          <w:sz w:val="22"/>
          <w:szCs w:val="22"/>
        </w:rPr>
      </w:pPr>
      <w:r w:rsidRPr="00F473F2">
        <w:rPr>
          <w:bCs/>
          <w:sz w:val="22"/>
          <w:szCs w:val="22"/>
        </w:rPr>
        <w:t>ANALYSE DES IMPACTS SOCIO ECONOMIQUES DU PROJET</w:t>
      </w:r>
    </w:p>
    <w:p w:rsidR="00A25E4D" w:rsidRPr="00F473F2" w:rsidRDefault="00A25E4D" w:rsidP="009055A0">
      <w:pPr>
        <w:numPr>
          <w:ilvl w:val="0"/>
          <w:numId w:val="54"/>
        </w:numPr>
        <w:jc w:val="both"/>
        <w:rPr>
          <w:bCs/>
          <w:sz w:val="22"/>
          <w:szCs w:val="22"/>
        </w:rPr>
      </w:pPr>
      <w:r w:rsidRPr="00F473F2">
        <w:rPr>
          <w:sz w:val="22"/>
          <w:szCs w:val="22"/>
        </w:rPr>
        <w:t>Décrire les activités du projet en précisant les modes d’acquisition de terre, la nature, type et amplitude des pertes (de revenus ou d’accès à ces revenus), ainsi que les impacts susceptibles de découler de ces acquisitions et/ou pertes d’accès. A cet effet, il faudra décrire clairement - justification à l’appui - la nécessité d’un cadre de politique de recasement (CPR). Préciser les raisons de l’impossibilité de formuler un Plan d’Action de Réinstallation (PAR) à ce stade et proposer les formulaires de screening devant soutenir l’élaboration d’une série de PAR éventuels pendant la pha</w:t>
      </w:r>
      <w:r>
        <w:rPr>
          <w:sz w:val="22"/>
          <w:szCs w:val="22"/>
        </w:rPr>
        <w:t>s</w:t>
      </w:r>
      <w:r w:rsidRPr="00F473F2">
        <w:rPr>
          <w:sz w:val="22"/>
          <w:szCs w:val="22"/>
        </w:rPr>
        <w:t>e de mise en œuvre  du projet.</w:t>
      </w:r>
    </w:p>
    <w:p w:rsidR="00A25E4D" w:rsidRPr="00F473F2" w:rsidRDefault="00A25E4D" w:rsidP="00A25E4D">
      <w:pPr>
        <w:ind w:left="360"/>
        <w:jc w:val="both"/>
        <w:rPr>
          <w:sz w:val="22"/>
          <w:szCs w:val="22"/>
        </w:rPr>
      </w:pPr>
    </w:p>
    <w:p w:rsidR="00A25E4D" w:rsidRPr="00F473F2" w:rsidRDefault="00A25E4D" w:rsidP="009055A0">
      <w:pPr>
        <w:numPr>
          <w:ilvl w:val="0"/>
          <w:numId w:val="52"/>
        </w:numPr>
        <w:jc w:val="both"/>
        <w:rPr>
          <w:bCs/>
          <w:sz w:val="22"/>
          <w:szCs w:val="22"/>
        </w:rPr>
      </w:pPr>
      <w:r w:rsidRPr="00F473F2">
        <w:rPr>
          <w:bCs/>
          <w:sz w:val="22"/>
          <w:szCs w:val="22"/>
        </w:rPr>
        <w:t xml:space="preserve">PRINCIPE ET OBJECTIFS DE PREPARATION ET DE MISE EN ŒUVRE  DU CPR </w:t>
      </w:r>
    </w:p>
    <w:p w:rsidR="00A25E4D" w:rsidRPr="00F473F2" w:rsidRDefault="00A25E4D" w:rsidP="00A25E4D">
      <w:pPr>
        <w:ind w:left="720"/>
        <w:jc w:val="both"/>
        <w:rPr>
          <w:bCs/>
          <w:sz w:val="22"/>
          <w:szCs w:val="22"/>
        </w:rPr>
      </w:pPr>
    </w:p>
    <w:p w:rsidR="00A25E4D" w:rsidRPr="00F473F2" w:rsidRDefault="00A25E4D" w:rsidP="009055A0">
      <w:pPr>
        <w:numPr>
          <w:ilvl w:val="0"/>
          <w:numId w:val="55"/>
        </w:numPr>
        <w:jc w:val="both"/>
        <w:rPr>
          <w:bCs/>
          <w:sz w:val="22"/>
          <w:szCs w:val="22"/>
        </w:rPr>
      </w:pPr>
      <w:r w:rsidRPr="00F473F2">
        <w:rPr>
          <w:sz w:val="22"/>
          <w:szCs w:val="22"/>
        </w:rPr>
        <w:t>Décrire avec acuité les principes et prérogatives de base et la vision du projet en matière de recasement involontaire et/ou compensation. Spécifier que l’objectif de toute opération de recasement/déplacement involontaire de personnes est d’abord d’éviter sinon de minimiser les déplacements physiques ou les pertes de bien ou d’accès aux  ressources. Comme tel, elle vise à  restaurer les actifs affectés à leur coût de remplacement calculés au prorata des impacts et du coût du marché courant, dans l’optique d’améliorer les niveaux et cadres de vie des populations affectées.  Fort de ce rappel, l’option d’un minimum de réinstallation involontaire et/ou perte de bien/d’accès à ces sources de revenus sera adoptée pour la mise en œuvre des activités du projet;</w:t>
      </w:r>
    </w:p>
    <w:p w:rsidR="00A25E4D" w:rsidRPr="00F473F2" w:rsidRDefault="00A25E4D" w:rsidP="009055A0">
      <w:pPr>
        <w:numPr>
          <w:ilvl w:val="0"/>
          <w:numId w:val="55"/>
        </w:numPr>
        <w:jc w:val="both"/>
        <w:rPr>
          <w:bCs/>
          <w:sz w:val="22"/>
          <w:szCs w:val="22"/>
        </w:rPr>
      </w:pPr>
      <w:r w:rsidRPr="00F473F2">
        <w:rPr>
          <w:sz w:val="22"/>
          <w:szCs w:val="22"/>
        </w:rPr>
        <w:t xml:space="preserve">Affirmer l’engagement que les populations ciblées seront consultées et dédommagées d’une manière juste pour leur perte et seront aussi assistées dans leurs efforts de restauration de leurs niveaux et cadres de vie aux mêmes conditions initiales, ou au mieux de les améliorer.  </w:t>
      </w:r>
    </w:p>
    <w:p w:rsidR="00A25E4D" w:rsidRPr="00F473F2" w:rsidRDefault="00A25E4D" w:rsidP="009055A0">
      <w:pPr>
        <w:numPr>
          <w:ilvl w:val="0"/>
          <w:numId w:val="55"/>
        </w:numPr>
        <w:jc w:val="both"/>
        <w:rPr>
          <w:bCs/>
          <w:sz w:val="22"/>
          <w:szCs w:val="22"/>
        </w:rPr>
      </w:pPr>
      <w:r w:rsidRPr="00F473F2">
        <w:rPr>
          <w:sz w:val="22"/>
          <w:szCs w:val="22"/>
        </w:rPr>
        <w:t xml:space="preserve">Une attention particulière sera donnée aux personnes pauvres et autres groupes dits vulnérables, y compris les communautés hôtes. En plus, les opérations de construction des salles de classes devront respecter un certain nombre de normes (facilité d’accès aux salles de classes des élèves et/ou enseignants handicapés, luminosité des salles de classes, etc.)  </w:t>
      </w:r>
    </w:p>
    <w:p w:rsidR="00A25E4D" w:rsidRPr="00F473F2" w:rsidRDefault="00A25E4D" w:rsidP="00A25E4D">
      <w:pPr>
        <w:ind w:left="360"/>
        <w:jc w:val="both"/>
        <w:rPr>
          <w:sz w:val="22"/>
          <w:szCs w:val="22"/>
        </w:rPr>
      </w:pPr>
      <w:r w:rsidRPr="00F473F2">
        <w:rPr>
          <w:sz w:val="22"/>
          <w:szCs w:val="22"/>
        </w:rPr>
        <w:tab/>
      </w:r>
    </w:p>
    <w:p w:rsidR="00A25E4D" w:rsidRPr="00F473F2" w:rsidRDefault="00A25E4D" w:rsidP="009055A0">
      <w:pPr>
        <w:numPr>
          <w:ilvl w:val="0"/>
          <w:numId w:val="52"/>
        </w:numPr>
        <w:jc w:val="both"/>
        <w:rPr>
          <w:sz w:val="22"/>
          <w:szCs w:val="22"/>
        </w:rPr>
      </w:pPr>
      <w:r w:rsidRPr="00F473F2">
        <w:rPr>
          <w:bCs/>
          <w:sz w:val="22"/>
          <w:szCs w:val="22"/>
        </w:rPr>
        <w:t>PREPARATION DU PLAN DE RECASEMENT, REVUE ET APPROBATION</w:t>
      </w:r>
    </w:p>
    <w:p w:rsidR="00A25E4D" w:rsidRPr="00F473F2" w:rsidRDefault="00A25E4D" w:rsidP="00A25E4D">
      <w:pPr>
        <w:ind w:left="720"/>
        <w:jc w:val="both"/>
        <w:rPr>
          <w:sz w:val="22"/>
          <w:szCs w:val="22"/>
        </w:rPr>
      </w:pPr>
      <w:r w:rsidRPr="00F473F2">
        <w:rPr>
          <w:bCs/>
          <w:sz w:val="22"/>
          <w:szCs w:val="22"/>
        </w:rPr>
        <w:t xml:space="preserve"> </w:t>
      </w:r>
    </w:p>
    <w:p w:rsidR="00A25E4D" w:rsidRPr="00F473F2" w:rsidRDefault="00A25E4D" w:rsidP="009055A0">
      <w:pPr>
        <w:numPr>
          <w:ilvl w:val="0"/>
          <w:numId w:val="56"/>
        </w:numPr>
        <w:jc w:val="both"/>
        <w:rPr>
          <w:sz w:val="22"/>
          <w:szCs w:val="22"/>
        </w:rPr>
      </w:pPr>
      <w:r w:rsidRPr="00F473F2">
        <w:rPr>
          <w:sz w:val="22"/>
          <w:szCs w:val="22"/>
        </w:rPr>
        <w:t>Décrire la relation entre le CPR et les PAR qui seront éventuellement formulées pour les sous-projets donnant lieu à une réinstallation involontaire. Indiquer celui qui sera chargé de la formulation des PAR et le rôle de l’agence d’exécution et/ou de quelqu’un d’autre  dans la revue et l’approbation des PAR si nécessaire.</w:t>
      </w:r>
    </w:p>
    <w:p w:rsidR="00A25E4D" w:rsidRPr="00F473F2" w:rsidRDefault="00A25E4D" w:rsidP="00A25E4D">
      <w:pPr>
        <w:ind w:left="360"/>
        <w:jc w:val="both"/>
        <w:rPr>
          <w:sz w:val="22"/>
          <w:szCs w:val="22"/>
        </w:rPr>
      </w:pPr>
    </w:p>
    <w:p w:rsidR="00A25E4D" w:rsidRPr="00F473F2" w:rsidRDefault="00A25E4D" w:rsidP="009055A0">
      <w:pPr>
        <w:numPr>
          <w:ilvl w:val="0"/>
          <w:numId w:val="52"/>
        </w:numPr>
        <w:jc w:val="both"/>
        <w:rPr>
          <w:sz w:val="22"/>
          <w:szCs w:val="22"/>
        </w:rPr>
      </w:pPr>
      <w:r w:rsidRPr="00F473F2">
        <w:rPr>
          <w:bCs/>
          <w:sz w:val="22"/>
          <w:szCs w:val="22"/>
        </w:rPr>
        <w:t>ESTIMATION DES POPULATIONS RECASEES ET/OU COMPENSEES ET CATEGORIES DE POPULATIONS AFFECTEES</w:t>
      </w:r>
    </w:p>
    <w:p w:rsidR="00A25E4D" w:rsidRPr="00F473F2" w:rsidRDefault="00A25E4D" w:rsidP="00A25E4D">
      <w:pPr>
        <w:ind w:left="720"/>
        <w:jc w:val="both"/>
        <w:rPr>
          <w:sz w:val="22"/>
          <w:szCs w:val="22"/>
        </w:rPr>
      </w:pPr>
      <w:r w:rsidRPr="00F473F2">
        <w:rPr>
          <w:bCs/>
          <w:sz w:val="22"/>
          <w:szCs w:val="22"/>
        </w:rPr>
        <w:t xml:space="preserve"> </w:t>
      </w:r>
    </w:p>
    <w:p w:rsidR="00A25E4D" w:rsidRPr="00F473F2" w:rsidRDefault="00A25E4D" w:rsidP="009055A0">
      <w:pPr>
        <w:numPr>
          <w:ilvl w:val="0"/>
          <w:numId w:val="57"/>
        </w:numPr>
        <w:jc w:val="both"/>
        <w:rPr>
          <w:sz w:val="22"/>
          <w:szCs w:val="22"/>
        </w:rPr>
      </w:pPr>
      <w:r w:rsidRPr="00F473F2">
        <w:rPr>
          <w:sz w:val="22"/>
          <w:szCs w:val="22"/>
        </w:rPr>
        <w:t xml:space="preserve">Il y aurait des projets pour lesquels une estimation des éventuels déplacements est impossible à faire mais des efforts devront être déployés afin d’arriver à une estimation en partie du nombre, du budget ainsi que les besoins en consultation publique et les défis à relever par les personnels du projet. Les différentes catégories des populations délocalisées pourraient être à titre d’exemple, ceux qui ont des titres fonciers et ceux qui n’en ont pas, ceux qui auront perdu des terrains, des maisons/bâtiments ou les deux à la </w:t>
      </w:r>
      <w:r w:rsidRPr="00F473F2">
        <w:rPr>
          <w:sz w:val="22"/>
          <w:szCs w:val="22"/>
        </w:rPr>
        <w:lastRenderedPageBreak/>
        <w:t>fois, ceux qui auront perdu de façon temporaire ou définitive les droits d’accès aux bâtiments commerciaux/ résidentiels voire à toutes source de revenus dont sa vie dépendait;</w:t>
      </w:r>
    </w:p>
    <w:p w:rsidR="00A25E4D" w:rsidRPr="00F473F2" w:rsidRDefault="00A25E4D" w:rsidP="009055A0">
      <w:pPr>
        <w:numPr>
          <w:ilvl w:val="0"/>
          <w:numId w:val="57"/>
        </w:numPr>
        <w:jc w:val="both"/>
        <w:rPr>
          <w:sz w:val="22"/>
          <w:szCs w:val="22"/>
        </w:rPr>
      </w:pPr>
      <w:r w:rsidRPr="00F473F2">
        <w:rPr>
          <w:sz w:val="22"/>
          <w:szCs w:val="22"/>
        </w:rPr>
        <w:t>Décrire l’unité d’analyse dans les différents cas (propriété ou terre) ou famille ou individus ; communautés, villages, etc.</w:t>
      </w:r>
    </w:p>
    <w:p w:rsidR="00A25E4D" w:rsidRPr="00F473F2" w:rsidRDefault="00A25E4D" w:rsidP="009055A0">
      <w:pPr>
        <w:numPr>
          <w:ilvl w:val="0"/>
          <w:numId w:val="57"/>
        </w:numPr>
        <w:jc w:val="both"/>
        <w:rPr>
          <w:sz w:val="22"/>
          <w:szCs w:val="22"/>
        </w:rPr>
      </w:pPr>
      <w:r w:rsidRPr="00F473F2">
        <w:rPr>
          <w:sz w:val="22"/>
          <w:szCs w:val="22"/>
        </w:rPr>
        <w:t>Tenir en outre compte les impacts potentiels sur des groupes non agricoles tels que les pécheurs, les chasseurs et les éleveurs ;</w:t>
      </w:r>
    </w:p>
    <w:p w:rsidR="00A25E4D" w:rsidRPr="00F473F2" w:rsidRDefault="00A25E4D" w:rsidP="009055A0">
      <w:pPr>
        <w:numPr>
          <w:ilvl w:val="0"/>
          <w:numId w:val="57"/>
        </w:numPr>
        <w:jc w:val="both"/>
        <w:rPr>
          <w:sz w:val="22"/>
          <w:szCs w:val="22"/>
        </w:rPr>
      </w:pPr>
      <w:r w:rsidRPr="00F473F2">
        <w:rPr>
          <w:sz w:val="22"/>
          <w:szCs w:val="22"/>
        </w:rPr>
        <w:t>Identifiés les groupes vulnérables dans la zone du programme et proposer des formes d’assistance susceptibles d’améliorer leurs conditions et cadre de vie</w:t>
      </w:r>
    </w:p>
    <w:p w:rsidR="00A25E4D" w:rsidRPr="00F473F2" w:rsidRDefault="00A25E4D" w:rsidP="009055A0">
      <w:pPr>
        <w:numPr>
          <w:ilvl w:val="0"/>
          <w:numId w:val="57"/>
        </w:numPr>
        <w:jc w:val="both"/>
        <w:rPr>
          <w:sz w:val="22"/>
          <w:szCs w:val="22"/>
        </w:rPr>
      </w:pPr>
      <w:r w:rsidRPr="00F473F2">
        <w:rPr>
          <w:sz w:val="22"/>
          <w:szCs w:val="22"/>
        </w:rPr>
        <w:t>Décrire si une approche uniforme sera adoptée pour toutes les activités du projet et le moyen de tenir les fichiers.</w:t>
      </w:r>
    </w:p>
    <w:p w:rsidR="00A25E4D" w:rsidRPr="00F473F2" w:rsidRDefault="00A25E4D" w:rsidP="009055A0">
      <w:pPr>
        <w:numPr>
          <w:ilvl w:val="0"/>
          <w:numId w:val="57"/>
        </w:numPr>
        <w:jc w:val="both"/>
        <w:rPr>
          <w:sz w:val="22"/>
          <w:szCs w:val="22"/>
        </w:rPr>
      </w:pPr>
      <w:r w:rsidRPr="00F473F2">
        <w:rPr>
          <w:sz w:val="22"/>
          <w:szCs w:val="22"/>
        </w:rPr>
        <w:t>Préparer une matrice résumant les catégories d’actifs susceptibles d’être affectés (terres, structures, droits, revenus) ; la portée et l’amplitude des pertes (partielle, ou totale)</w:t>
      </w:r>
    </w:p>
    <w:p w:rsidR="00A25E4D" w:rsidRPr="00F473F2" w:rsidRDefault="00A25E4D" w:rsidP="00A25E4D">
      <w:pPr>
        <w:ind w:left="360"/>
        <w:jc w:val="both"/>
        <w:rPr>
          <w:sz w:val="22"/>
          <w:szCs w:val="22"/>
        </w:rPr>
      </w:pPr>
    </w:p>
    <w:p w:rsidR="00A25E4D" w:rsidRPr="00F473F2" w:rsidRDefault="00A25E4D" w:rsidP="009055A0">
      <w:pPr>
        <w:numPr>
          <w:ilvl w:val="0"/>
          <w:numId w:val="52"/>
        </w:numPr>
        <w:jc w:val="both"/>
        <w:rPr>
          <w:sz w:val="22"/>
          <w:szCs w:val="22"/>
        </w:rPr>
      </w:pPr>
      <w:r w:rsidRPr="00F473F2">
        <w:rPr>
          <w:bCs/>
          <w:sz w:val="22"/>
          <w:szCs w:val="22"/>
        </w:rPr>
        <w:t xml:space="preserve">CADRE JURIDIQUE POUR LA REINSTALLATION </w:t>
      </w:r>
    </w:p>
    <w:p w:rsidR="00A25E4D" w:rsidRPr="00F473F2" w:rsidRDefault="00A25E4D" w:rsidP="00A25E4D">
      <w:pPr>
        <w:ind w:left="720"/>
        <w:jc w:val="both"/>
        <w:rPr>
          <w:sz w:val="22"/>
          <w:szCs w:val="22"/>
        </w:rPr>
      </w:pPr>
    </w:p>
    <w:p w:rsidR="00A25E4D" w:rsidRPr="00F473F2" w:rsidRDefault="00A25E4D" w:rsidP="009055A0">
      <w:pPr>
        <w:numPr>
          <w:ilvl w:val="0"/>
          <w:numId w:val="58"/>
        </w:numPr>
        <w:jc w:val="both"/>
        <w:rPr>
          <w:sz w:val="22"/>
          <w:szCs w:val="22"/>
        </w:rPr>
      </w:pPr>
      <w:r w:rsidRPr="00F473F2">
        <w:rPr>
          <w:sz w:val="22"/>
          <w:szCs w:val="22"/>
        </w:rPr>
        <w:t>Revue détaillée des lois et/ou législations nationales sur les processus d’acquisition de terre et autres modes d’accès. Etant donné l’origine et la diversité de ces  lois (loi sur le domaine national, code de l’eau, loi coutumière ou islamique, loi sur l’occupation des terres, règlements sur la construction urbaine (voire rurale), la compensation sur l’acquisition des terres d’intérêt public garantie par la constitution, etc.), cette section doit être traitée d’une façon approfondie selon le cas.  Le processus d’acquisition de terre doit être précisé et des palliatifs explorés;</w:t>
      </w:r>
    </w:p>
    <w:p w:rsidR="00A25E4D" w:rsidRPr="00F473F2" w:rsidRDefault="00A25E4D" w:rsidP="009055A0">
      <w:pPr>
        <w:numPr>
          <w:ilvl w:val="0"/>
          <w:numId w:val="58"/>
        </w:numPr>
        <w:jc w:val="both"/>
        <w:rPr>
          <w:sz w:val="22"/>
          <w:szCs w:val="22"/>
        </w:rPr>
      </w:pPr>
      <w:r w:rsidRPr="00F473F2">
        <w:rPr>
          <w:sz w:val="22"/>
          <w:szCs w:val="22"/>
        </w:rPr>
        <w:t xml:space="preserve">Présenter les textes nationaux et analyser les écarts entre les lois en question et la PO/BP 4.12 de la Banque mondiale ; présenter en sommaire pour chaque pays, les mesures additionnelles qui seront appliquées pour combler ces écarts. </w:t>
      </w:r>
    </w:p>
    <w:p w:rsidR="00A25E4D" w:rsidRPr="00F473F2" w:rsidRDefault="00A25E4D" w:rsidP="009055A0">
      <w:pPr>
        <w:numPr>
          <w:ilvl w:val="0"/>
          <w:numId w:val="58"/>
        </w:numPr>
        <w:jc w:val="both"/>
        <w:rPr>
          <w:sz w:val="22"/>
          <w:szCs w:val="22"/>
        </w:rPr>
      </w:pPr>
      <w:r w:rsidRPr="00F473F2">
        <w:rPr>
          <w:sz w:val="22"/>
          <w:szCs w:val="22"/>
        </w:rPr>
        <w:t>Rappeler/signifier qu’en cas de conflit/litige entre la politique nationale et celle de la Banque Mondiale, c’est bien cette dernière qui fera foi.</w:t>
      </w:r>
    </w:p>
    <w:p w:rsidR="00A25E4D" w:rsidRPr="00F473F2" w:rsidRDefault="00A25E4D" w:rsidP="00A25E4D">
      <w:pPr>
        <w:jc w:val="both"/>
        <w:rPr>
          <w:sz w:val="22"/>
          <w:szCs w:val="22"/>
        </w:rPr>
      </w:pPr>
    </w:p>
    <w:p w:rsidR="00A25E4D" w:rsidRPr="00F473F2" w:rsidRDefault="00A25E4D" w:rsidP="009055A0">
      <w:pPr>
        <w:numPr>
          <w:ilvl w:val="0"/>
          <w:numId w:val="52"/>
        </w:numPr>
        <w:jc w:val="both"/>
        <w:rPr>
          <w:sz w:val="22"/>
          <w:szCs w:val="22"/>
        </w:rPr>
      </w:pPr>
      <w:r w:rsidRPr="00F473F2">
        <w:rPr>
          <w:bCs/>
          <w:sz w:val="22"/>
          <w:szCs w:val="22"/>
        </w:rPr>
        <w:t>CRITERES D’ELIGIBILITE POUR DIFFERENTES CATEGORIES DE PERSONNES AFFECTEES</w:t>
      </w:r>
    </w:p>
    <w:p w:rsidR="00A25E4D" w:rsidRPr="00F473F2" w:rsidRDefault="00A25E4D" w:rsidP="00A25E4D">
      <w:pPr>
        <w:ind w:left="720"/>
        <w:jc w:val="both"/>
        <w:rPr>
          <w:sz w:val="22"/>
          <w:szCs w:val="22"/>
        </w:rPr>
      </w:pPr>
    </w:p>
    <w:p w:rsidR="00A25E4D" w:rsidRPr="00F473F2" w:rsidRDefault="00A25E4D" w:rsidP="009055A0">
      <w:pPr>
        <w:numPr>
          <w:ilvl w:val="0"/>
          <w:numId w:val="59"/>
        </w:numPr>
        <w:jc w:val="both"/>
        <w:rPr>
          <w:sz w:val="22"/>
          <w:szCs w:val="22"/>
        </w:rPr>
      </w:pPr>
      <w:r w:rsidRPr="00F473F2">
        <w:rPr>
          <w:sz w:val="22"/>
          <w:szCs w:val="22"/>
        </w:rPr>
        <w:t>Déterminer la méthode de fixation de la date buttoir  (voir OP 4.12) pour l’éligibilité aux droits à la compensation ;</w:t>
      </w:r>
    </w:p>
    <w:p w:rsidR="00A25E4D" w:rsidRPr="00F473F2" w:rsidRDefault="00A25E4D" w:rsidP="00A25E4D">
      <w:pPr>
        <w:ind w:left="720"/>
        <w:jc w:val="both"/>
        <w:rPr>
          <w:sz w:val="22"/>
          <w:szCs w:val="22"/>
        </w:rPr>
      </w:pPr>
    </w:p>
    <w:p w:rsidR="00A25E4D" w:rsidRPr="00F473F2" w:rsidRDefault="00A25E4D" w:rsidP="009055A0">
      <w:pPr>
        <w:numPr>
          <w:ilvl w:val="0"/>
          <w:numId w:val="59"/>
        </w:numPr>
        <w:jc w:val="both"/>
        <w:rPr>
          <w:sz w:val="22"/>
          <w:szCs w:val="22"/>
        </w:rPr>
      </w:pPr>
      <w:r w:rsidRPr="00F473F2">
        <w:rPr>
          <w:sz w:val="22"/>
          <w:szCs w:val="22"/>
        </w:rPr>
        <w:t>Identifier les différentes catégories de personnes éligibles et préciser les pertes susceptibles d’être subies en terme de terres, de revenus, de droits, de maisons/structures, (</w:t>
      </w:r>
      <w:proofErr w:type="spellStart"/>
      <w:r w:rsidRPr="00F473F2">
        <w:rPr>
          <w:sz w:val="22"/>
          <w:szCs w:val="22"/>
        </w:rPr>
        <w:t>p.e</w:t>
      </w:r>
      <w:proofErr w:type="spellEnd"/>
      <w:r w:rsidRPr="00F473F2">
        <w:rPr>
          <w:sz w:val="22"/>
          <w:szCs w:val="22"/>
        </w:rPr>
        <w:t xml:space="preserve">. terre et maison) et/ou de restriction d’accès ;  et présenter ensuite une matrice récapitulative des différentes catégories de pertes et personnes éligibles (familles, individus, communautés, personnes vulnérables dont les communautés hôtes).  </w:t>
      </w:r>
    </w:p>
    <w:p w:rsidR="00A25E4D" w:rsidRPr="00F473F2" w:rsidRDefault="00A25E4D" w:rsidP="00A25E4D">
      <w:pPr>
        <w:jc w:val="both"/>
        <w:rPr>
          <w:sz w:val="22"/>
          <w:szCs w:val="22"/>
        </w:rPr>
      </w:pPr>
    </w:p>
    <w:p w:rsidR="00A25E4D" w:rsidRPr="00F473F2" w:rsidRDefault="00A25E4D" w:rsidP="009055A0">
      <w:pPr>
        <w:numPr>
          <w:ilvl w:val="0"/>
          <w:numId w:val="59"/>
        </w:numPr>
        <w:jc w:val="both"/>
        <w:rPr>
          <w:sz w:val="22"/>
          <w:szCs w:val="22"/>
        </w:rPr>
      </w:pPr>
      <w:r w:rsidRPr="00F473F2">
        <w:rPr>
          <w:sz w:val="22"/>
          <w:szCs w:val="22"/>
        </w:rPr>
        <w:t>Définir la grille de critères à utiliser pour identifier l’éligibilité aux droits à la compensation des différentes catégories de personnes affectées;</w:t>
      </w:r>
    </w:p>
    <w:p w:rsidR="00A25E4D" w:rsidRPr="00F473F2" w:rsidRDefault="00A25E4D" w:rsidP="00A25E4D">
      <w:pPr>
        <w:jc w:val="both"/>
        <w:rPr>
          <w:sz w:val="22"/>
          <w:szCs w:val="22"/>
        </w:rPr>
      </w:pPr>
    </w:p>
    <w:p w:rsidR="00A25E4D" w:rsidRPr="00F473F2" w:rsidRDefault="00A25E4D" w:rsidP="009055A0">
      <w:pPr>
        <w:numPr>
          <w:ilvl w:val="0"/>
          <w:numId w:val="59"/>
        </w:numPr>
        <w:jc w:val="both"/>
        <w:rPr>
          <w:sz w:val="22"/>
          <w:szCs w:val="22"/>
        </w:rPr>
      </w:pPr>
      <w:r w:rsidRPr="00F473F2">
        <w:rPr>
          <w:sz w:val="22"/>
          <w:szCs w:val="22"/>
        </w:rPr>
        <w:t xml:space="preserve">Signifier si les pertes sont partielles ou totales, si la population a des titres fonciers ou des baux voir tout autre document administratif jugé acceptable et pouvant donner droit à une compensation, si, par exemple, les bâtiments sont occupés  par un ou plusieurs locataires commerciaux ou par des familles. </w:t>
      </w:r>
    </w:p>
    <w:p w:rsidR="00A25E4D" w:rsidRPr="00F473F2" w:rsidRDefault="00A25E4D" w:rsidP="00A25E4D">
      <w:pPr>
        <w:tabs>
          <w:tab w:val="num" w:pos="1440"/>
        </w:tabs>
        <w:ind w:left="720"/>
        <w:jc w:val="both"/>
        <w:rPr>
          <w:sz w:val="22"/>
          <w:szCs w:val="22"/>
        </w:rPr>
      </w:pPr>
      <w:r w:rsidRPr="00F473F2">
        <w:rPr>
          <w:sz w:val="22"/>
          <w:szCs w:val="22"/>
        </w:rPr>
        <w:t xml:space="preserve"> </w:t>
      </w:r>
    </w:p>
    <w:p w:rsidR="00A25E4D" w:rsidRPr="00F473F2" w:rsidRDefault="00A25E4D" w:rsidP="009055A0">
      <w:pPr>
        <w:numPr>
          <w:ilvl w:val="0"/>
          <w:numId w:val="52"/>
        </w:numPr>
        <w:jc w:val="both"/>
        <w:rPr>
          <w:sz w:val="22"/>
          <w:szCs w:val="22"/>
        </w:rPr>
      </w:pPr>
      <w:r w:rsidRPr="00F473F2">
        <w:rPr>
          <w:bCs/>
          <w:sz w:val="22"/>
          <w:szCs w:val="22"/>
        </w:rPr>
        <w:t>METHODE D’EVALUATION/VALUATION (VALEUR) DES BIENS</w:t>
      </w:r>
    </w:p>
    <w:p w:rsidR="00A25E4D" w:rsidRPr="00F473F2" w:rsidRDefault="00A25E4D" w:rsidP="00A25E4D">
      <w:pPr>
        <w:ind w:left="720"/>
        <w:jc w:val="both"/>
        <w:rPr>
          <w:sz w:val="22"/>
          <w:szCs w:val="22"/>
        </w:rPr>
      </w:pPr>
    </w:p>
    <w:p w:rsidR="00A25E4D" w:rsidRPr="00F473F2" w:rsidRDefault="00A25E4D" w:rsidP="009055A0">
      <w:pPr>
        <w:numPr>
          <w:ilvl w:val="0"/>
          <w:numId w:val="53"/>
        </w:numPr>
        <w:jc w:val="both"/>
        <w:rPr>
          <w:sz w:val="22"/>
          <w:szCs w:val="22"/>
        </w:rPr>
      </w:pPr>
      <w:r w:rsidRPr="00F473F2">
        <w:rPr>
          <w:sz w:val="22"/>
          <w:szCs w:val="22"/>
        </w:rPr>
        <w:t xml:space="preserve">Décrire les méthodes utilisées par le Gouvernement/l’emprunteur pour l’évaluation des biens et pertes subies selon la législation nationale  en vigueur ainsi que selon les normes et principes de la Banque mondiale. Expliquer la méthode d’inventaire des biens, </w:t>
      </w:r>
      <w:r w:rsidRPr="00F473F2">
        <w:rPr>
          <w:sz w:val="22"/>
          <w:szCs w:val="22"/>
        </w:rPr>
        <w:lastRenderedPageBreak/>
        <w:t>d’attribution des valeurs pour chaque bien et la procédure pour arriver à un accord avec les individus ou groupes sur le coût total des pertes et de la compensation à donner. Présenter, une matrice de droits/</w:t>
      </w:r>
      <w:proofErr w:type="spellStart"/>
      <w:r w:rsidRPr="00F473F2">
        <w:rPr>
          <w:sz w:val="22"/>
          <w:szCs w:val="22"/>
        </w:rPr>
        <w:t>dûs</w:t>
      </w:r>
      <w:proofErr w:type="spellEnd"/>
      <w:r w:rsidRPr="00F473F2">
        <w:rPr>
          <w:sz w:val="22"/>
          <w:szCs w:val="22"/>
        </w:rPr>
        <w:t xml:space="preserve"> qui précise les personnes affectées, les types de pertes, les formes et coûts des mesures de compensation préconisées pour chaque cas.</w:t>
      </w:r>
    </w:p>
    <w:p w:rsidR="00A25E4D" w:rsidRPr="00F473F2" w:rsidRDefault="00A25E4D" w:rsidP="00A25E4D">
      <w:pPr>
        <w:ind w:left="720"/>
        <w:jc w:val="both"/>
        <w:rPr>
          <w:sz w:val="22"/>
          <w:szCs w:val="22"/>
        </w:rPr>
      </w:pPr>
    </w:p>
    <w:p w:rsidR="00A25E4D" w:rsidRPr="00F473F2" w:rsidRDefault="00A25E4D" w:rsidP="009055A0">
      <w:pPr>
        <w:numPr>
          <w:ilvl w:val="0"/>
          <w:numId w:val="52"/>
        </w:numPr>
        <w:jc w:val="both"/>
        <w:rPr>
          <w:sz w:val="22"/>
          <w:szCs w:val="22"/>
        </w:rPr>
      </w:pPr>
      <w:r w:rsidRPr="00F473F2">
        <w:rPr>
          <w:bCs/>
          <w:sz w:val="22"/>
          <w:szCs w:val="22"/>
        </w:rPr>
        <w:t>DISPOSITIFS ET RESPONSABILITES ORGANISATIONELS POUR LA MISE EN ŒUVRE DU CADRE POLITIQUE</w:t>
      </w:r>
    </w:p>
    <w:p w:rsidR="00A25E4D" w:rsidRPr="00F473F2" w:rsidRDefault="00A25E4D" w:rsidP="00A25E4D">
      <w:pPr>
        <w:ind w:left="720"/>
        <w:jc w:val="both"/>
        <w:rPr>
          <w:sz w:val="22"/>
          <w:szCs w:val="22"/>
        </w:rPr>
      </w:pPr>
      <w:r w:rsidRPr="00F473F2">
        <w:rPr>
          <w:bCs/>
          <w:sz w:val="22"/>
          <w:szCs w:val="22"/>
        </w:rPr>
        <w:t xml:space="preserve"> </w:t>
      </w:r>
    </w:p>
    <w:p w:rsidR="00A25E4D" w:rsidRPr="00F473F2" w:rsidRDefault="00A25E4D" w:rsidP="009055A0">
      <w:pPr>
        <w:numPr>
          <w:ilvl w:val="0"/>
          <w:numId w:val="60"/>
        </w:numPr>
        <w:jc w:val="both"/>
        <w:rPr>
          <w:sz w:val="22"/>
          <w:szCs w:val="22"/>
        </w:rPr>
      </w:pPr>
      <w:r w:rsidRPr="00F473F2">
        <w:rPr>
          <w:sz w:val="22"/>
          <w:szCs w:val="22"/>
        </w:rPr>
        <w:t xml:space="preserve">Décrire le dispositif institutionnel pour la mise en œuvre du cadre politique de recasement en précisant les procédures (i) d’évaluation sociale des microprojets pour identifier les besoins de réinstallation involontaire, (ii) l’organe responsable de la préparation des plans de recasement, les procédures de leur soumission, revue et approbation. </w:t>
      </w:r>
    </w:p>
    <w:p w:rsidR="00A25E4D" w:rsidRPr="00F473F2" w:rsidRDefault="00A25E4D" w:rsidP="009055A0">
      <w:pPr>
        <w:numPr>
          <w:ilvl w:val="0"/>
          <w:numId w:val="60"/>
        </w:numPr>
        <w:jc w:val="both"/>
        <w:rPr>
          <w:sz w:val="22"/>
          <w:szCs w:val="22"/>
        </w:rPr>
      </w:pPr>
      <w:r w:rsidRPr="00F473F2">
        <w:rPr>
          <w:sz w:val="22"/>
          <w:szCs w:val="22"/>
        </w:rPr>
        <w:t xml:space="preserve">Proposer la composition et les attributions d’un groupe mixte de liaison entre les communautés /personnes affectées et les autorités en charge de la mise en œuvre  des plans de recasement. </w:t>
      </w:r>
    </w:p>
    <w:p w:rsidR="00A25E4D" w:rsidRPr="00F473F2" w:rsidRDefault="00A25E4D" w:rsidP="009055A0">
      <w:pPr>
        <w:numPr>
          <w:ilvl w:val="0"/>
          <w:numId w:val="60"/>
        </w:numPr>
        <w:jc w:val="both"/>
        <w:rPr>
          <w:sz w:val="22"/>
          <w:szCs w:val="22"/>
        </w:rPr>
      </w:pPr>
      <w:r w:rsidRPr="00F473F2">
        <w:rPr>
          <w:sz w:val="22"/>
          <w:szCs w:val="22"/>
        </w:rPr>
        <w:t>Evaluer, identifier et budgétiser les besoins en renforcement de capacités nécessaires pour accomplir ces tâches par les différents acteurs impliqués.  .</w:t>
      </w:r>
    </w:p>
    <w:p w:rsidR="00A25E4D" w:rsidRPr="00F473F2" w:rsidRDefault="00A25E4D" w:rsidP="00A25E4D">
      <w:pPr>
        <w:ind w:left="720"/>
        <w:jc w:val="both"/>
        <w:rPr>
          <w:sz w:val="22"/>
          <w:szCs w:val="22"/>
        </w:rPr>
      </w:pPr>
    </w:p>
    <w:p w:rsidR="00A25E4D" w:rsidRPr="00F473F2" w:rsidRDefault="00A25E4D" w:rsidP="009055A0">
      <w:pPr>
        <w:numPr>
          <w:ilvl w:val="0"/>
          <w:numId w:val="52"/>
        </w:numPr>
        <w:jc w:val="both"/>
        <w:rPr>
          <w:bCs/>
          <w:sz w:val="22"/>
          <w:szCs w:val="22"/>
        </w:rPr>
      </w:pPr>
      <w:r w:rsidRPr="00F473F2">
        <w:rPr>
          <w:bCs/>
          <w:caps/>
          <w:sz w:val="22"/>
          <w:szCs w:val="22"/>
        </w:rPr>
        <w:t>ASPECTS GENERAUX DU PLAN D’EXECUTION Y COMPRIS LES LIENS ENTRE LE CADRE POLITIQUE de recasement et la validation du projet ; le paiement des compensations et LES TRAVAUX DE</w:t>
      </w:r>
      <w:r w:rsidRPr="00F473F2">
        <w:rPr>
          <w:bCs/>
          <w:sz w:val="22"/>
          <w:szCs w:val="22"/>
        </w:rPr>
        <w:t xml:space="preserve"> GENIE CIVIL</w:t>
      </w:r>
    </w:p>
    <w:p w:rsidR="00A25E4D" w:rsidRPr="00F473F2" w:rsidRDefault="00A25E4D" w:rsidP="00A25E4D">
      <w:pPr>
        <w:ind w:left="720"/>
        <w:jc w:val="both"/>
        <w:rPr>
          <w:sz w:val="22"/>
          <w:szCs w:val="22"/>
        </w:rPr>
      </w:pPr>
    </w:p>
    <w:p w:rsidR="00A25E4D" w:rsidRPr="00F473F2" w:rsidRDefault="00A25E4D" w:rsidP="009055A0">
      <w:pPr>
        <w:numPr>
          <w:ilvl w:val="0"/>
          <w:numId w:val="60"/>
        </w:numPr>
        <w:jc w:val="both"/>
        <w:rPr>
          <w:sz w:val="22"/>
          <w:szCs w:val="22"/>
        </w:rPr>
      </w:pPr>
      <w:r w:rsidRPr="00F473F2">
        <w:rPr>
          <w:sz w:val="22"/>
          <w:szCs w:val="22"/>
        </w:rPr>
        <w:t>Elaborer le plan d’exécution par lequel la relocalisation sera réalisée et traitée dans le cadre de la gestion globale du projet et de l’exécution séquentielle des projets.  Le plan d’exécution doit montrer qu’aucun projet entraînant la réinstallation involontaire ne pourrait être validé sans un plan de compensation dûment approuvé et aucune activité de construction physique ne pourra être exécutée en cas de relocalisation sans compensation préalable des personnes affectées par le projet (PAP).</w:t>
      </w:r>
    </w:p>
    <w:p w:rsidR="00A25E4D" w:rsidRPr="00F473F2" w:rsidRDefault="00A25E4D" w:rsidP="00A25E4D">
      <w:pPr>
        <w:ind w:left="720"/>
        <w:jc w:val="both"/>
        <w:rPr>
          <w:sz w:val="22"/>
          <w:szCs w:val="22"/>
        </w:rPr>
      </w:pPr>
    </w:p>
    <w:p w:rsidR="00A25E4D" w:rsidRPr="00F473F2" w:rsidRDefault="00A25E4D" w:rsidP="00A25E4D">
      <w:pPr>
        <w:ind w:left="1080" w:hanging="360"/>
        <w:jc w:val="both"/>
        <w:rPr>
          <w:bCs/>
          <w:sz w:val="22"/>
          <w:szCs w:val="22"/>
        </w:rPr>
      </w:pPr>
      <w:r w:rsidRPr="00F473F2">
        <w:rPr>
          <w:sz w:val="22"/>
          <w:szCs w:val="22"/>
        </w:rPr>
        <w:t>K.</w:t>
      </w:r>
      <w:r w:rsidRPr="00F473F2">
        <w:rPr>
          <w:sz w:val="22"/>
          <w:szCs w:val="22"/>
        </w:rPr>
        <w:tab/>
        <w:t xml:space="preserve"> </w:t>
      </w:r>
      <w:r w:rsidRPr="00F473F2">
        <w:rPr>
          <w:bCs/>
          <w:sz w:val="22"/>
          <w:szCs w:val="22"/>
        </w:rPr>
        <w:t>MECANISME DE REDRESSEMENT DE GRIEFS DANS LE CADRE DU CPR</w:t>
      </w:r>
    </w:p>
    <w:p w:rsidR="00A25E4D" w:rsidRPr="00F473F2" w:rsidRDefault="00A25E4D" w:rsidP="00A25E4D">
      <w:pPr>
        <w:ind w:left="1080" w:hanging="360"/>
        <w:jc w:val="both"/>
        <w:rPr>
          <w:sz w:val="22"/>
          <w:szCs w:val="22"/>
        </w:rPr>
      </w:pPr>
    </w:p>
    <w:p w:rsidR="00A25E4D" w:rsidRPr="00F473F2" w:rsidRDefault="00A25E4D" w:rsidP="009055A0">
      <w:pPr>
        <w:numPr>
          <w:ilvl w:val="0"/>
          <w:numId w:val="60"/>
        </w:numPr>
        <w:jc w:val="both"/>
        <w:rPr>
          <w:sz w:val="22"/>
          <w:szCs w:val="22"/>
        </w:rPr>
      </w:pPr>
      <w:r w:rsidRPr="00F473F2">
        <w:rPr>
          <w:sz w:val="22"/>
          <w:szCs w:val="22"/>
        </w:rPr>
        <w:t>Décrire le mécanisme de traitement en cas de griefs formulés par les populations concernées par rapport à certaines dispositions dont elles sont victimes. Démontrer comment ce mécanisme sera accessible (du point de vue langage, distance et coût) aux populations concernées et quels autres moyens de recours au niveau local sont disponibles.</w:t>
      </w:r>
    </w:p>
    <w:p w:rsidR="00A25E4D" w:rsidRPr="00F473F2" w:rsidRDefault="00A25E4D" w:rsidP="00A25E4D">
      <w:pPr>
        <w:tabs>
          <w:tab w:val="left" w:pos="1080"/>
        </w:tabs>
        <w:jc w:val="both"/>
        <w:rPr>
          <w:sz w:val="22"/>
          <w:szCs w:val="22"/>
        </w:rPr>
      </w:pPr>
    </w:p>
    <w:p w:rsidR="00A25E4D" w:rsidRPr="00F473F2" w:rsidRDefault="00A25E4D" w:rsidP="00A25E4D">
      <w:pPr>
        <w:tabs>
          <w:tab w:val="left" w:pos="1080"/>
        </w:tabs>
        <w:ind w:left="720"/>
        <w:jc w:val="both"/>
        <w:rPr>
          <w:bCs/>
          <w:sz w:val="22"/>
          <w:szCs w:val="22"/>
        </w:rPr>
      </w:pPr>
      <w:r w:rsidRPr="00F473F2">
        <w:rPr>
          <w:bCs/>
          <w:sz w:val="22"/>
          <w:szCs w:val="22"/>
        </w:rPr>
        <w:t>L.</w:t>
      </w:r>
      <w:r w:rsidRPr="00F473F2">
        <w:rPr>
          <w:bCs/>
          <w:sz w:val="22"/>
          <w:szCs w:val="22"/>
        </w:rPr>
        <w:tab/>
        <w:t>BUDGET, MESURES DE FINANCEMENT</w:t>
      </w:r>
    </w:p>
    <w:p w:rsidR="00A25E4D" w:rsidRPr="00F473F2" w:rsidRDefault="00A25E4D" w:rsidP="00A25E4D">
      <w:pPr>
        <w:tabs>
          <w:tab w:val="left" w:pos="1080"/>
        </w:tabs>
        <w:ind w:left="720"/>
        <w:jc w:val="both"/>
        <w:rPr>
          <w:bCs/>
          <w:sz w:val="22"/>
          <w:szCs w:val="22"/>
        </w:rPr>
      </w:pPr>
    </w:p>
    <w:p w:rsidR="00A25E4D" w:rsidRPr="00F473F2" w:rsidRDefault="00A25E4D" w:rsidP="009055A0">
      <w:pPr>
        <w:numPr>
          <w:ilvl w:val="0"/>
          <w:numId w:val="61"/>
        </w:numPr>
        <w:jc w:val="both"/>
        <w:rPr>
          <w:sz w:val="22"/>
          <w:szCs w:val="22"/>
        </w:rPr>
      </w:pPr>
      <w:r w:rsidRPr="00F473F2">
        <w:rPr>
          <w:sz w:val="22"/>
          <w:szCs w:val="22"/>
        </w:rPr>
        <w:t>Estimer les coûts  globaux de recasement y compris les coûts de supervision générale et d’exécution, ainsi que la formation du personnel.  Spécifier les sources de financement. Estimer un budget nominal de la réinstallation.  Préciser que le budget des recasements doit être inclus dans le budget du projet.</w:t>
      </w:r>
    </w:p>
    <w:p w:rsidR="00A25E4D" w:rsidRPr="00F473F2" w:rsidRDefault="00A25E4D" w:rsidP="009055A0">
      <w:pPr>
        <w:numPr>
          <w:ilvl w:val="0"/>
          <w:numId w:val="61"/>
        </w:numPr>
        <w:jc w:val="both"/>
        <w:rPr>
          <w:sz w:val="22"/>
          <w:szCs w:val="22"/>
        </w:rPr>
      </w:pPr>
      <w:r w:rsidRPr="00F473F2">
        <w:rPr>
          <w:sz w:val="22"/>
          <w:szCs w:val="22"/>
        </w:rPr>
        <w:t xml:space="preserve">Estimer et inclure le budget de renforcement des capacités dans le budget estimatif de mise en œuvre du plan cadre. </w:t>
      </w:r>
    </w:p>
    <w:p w:rsidR="00A25E4D" w:rsidRPr="00F473F2" w:rsidRDefault="00A25E4D" w:rsidP="00A25E4D">
      <w:pPr>
        <w:tabs>
          <w:tab w:val="left" w:pos="1080"/>
        </w:tabs>
        <w:ind w:left="720"/>
        <w:jc w:val="both"/>
        <w:rPr>
          <w:sz w:val="22"/>
          <w:szCs w:val="22"/>
        </w:rPr>
      </w:pPr>
    </w:p>
    <w:p w:rsidR="00A25E4D" w:rsidRPr="00F473F2" w:rsidRDefault="00A25E4D" w:rsidP="00A25E4D">
      <w:pPr>
        <w:tabs>
          <w:tab w:val="left" w:pos="1080"/>
        </w:tabs>
        <w:ind w:left="1080" w:hanging="360"/>
        <w:jc w:val="both"/>
        <w:rPr>
          <w:bCs/>
          <w:sz w:val="22"/>
          <w:szCs w:val="22"/>
        </w:rPr>
      </w:pPr>
      <w:r w:rsidRPr="00F473F2">
        <w:rPr>
          <w:sz w:val="22"/>
          <w:szCs w:val="22"/>
        </w:rPr>
        <w:t>M.</w:t>
      </w:r>
      <w:r w:rsidRPr="00F473F2">
        <w:rPr>
          <w:sz w:val="22"/>
          <w:szCs w:val="22"/>
        </w:rPr>
        <w:tab/>
      </w:r>
      <w:r w:rsidRPr="00F473F2">
        <w:rPr>
          <w:bCs/>
          <w:sz w:val="22"/>
          <w:szCs w:val="22"/>
        </w:rPr>
        <w:t>METHODES POUR LES CONSULTATIONS ET PARTICIPATION DES POPULATIONS CONCERNEES</w:t>
      </w:r>
    </w:p>
    <w:p w:rsidR="00A25E4D" w:rsidRPr="00F473F2" w:rsidRDefault="00A25E4D" w:rsidP="00A25E4D">
      <w:pPr>
        <w:tabs>
          <w:tab w:val="left" w:pos="1080"/>
        </w:tabs>
        <w:ind w:left="1080" w:hanging="360"/>
        <w:jc w:val="both"/>
        <w:rPr>
          <w:bCs/>
          <w:sz w:val="22"/>
          <w:szCs w:val="22"/>
        </w:rPr>
      </w:pPr>
    </w:p>
    <w:p w:rsidR="00A25E4D" w:rsidRPr="00F473F2" w:rsidRDefault="00A25E4D" w:rsidP="009055A0">
      <w:pPr>
        <w:numPr>
          <w:ilvl w:val="0"/>
          <w:numId w:val="61"/>
        </w:numPr>
        <w:jc w:val="both"/>
        <w:rPr>
          <w:bCs/>
          <w:sz w:val="22"/>
          <w:szCs w:val="22"/>
        </w:rPr>
      </w:pPr>
      <w:r w:rsidRPr="00F473F2">
        <w:rPr>
          <w:sz w:val="22"/>
          <w:szCs w:val="22"/>
        </w:rPr>
        <w:t xml:space="preserve">La consultation devra être faite à la fois pour le CPR lequel, définit les paramètres  d’exécution de la relocalisation, et pour les PAR (selon le cas); </w:t>
      </w:r>
    </w:p>
    <w:p w:rsidR="00A25E4D" w:rsidRPr="00F473F2" w:rsidRDefault="00A25E4D" w:rsidP="009055A0">
      <w:pPr>
        <w:numPr>
          <w:ilvl w:val="0"/>
          <w:numId w:val="61"/>
        </w:numPr>
        <w:jc w:val="both"/>
        <w:rPr>
          <w:bCs/>
          <w:sz w:val="22"/>
          <w:szCs w:val="22"/>
        </w:rPr>
      </w:pPr>
      <w:r w:rsidRPr="00F473F2">
        <w:rPr>
          <w:sz w:val="22"/>
          <w:szCs w:val="22"/>
        </w:rPr>
        <w:t>Montrer pour le CPR que des consultations participatives ont eu lieu avec toutes les catégories de population concernées y compris les populations hôtes, les ONG, les autorités et toutes les parties prenantes et, ce à tous les niv</w:t>
      </w:r>
      <w:r>
        <w:rPr>
          <w:sz w:val="22"/>
          <w:szCs w:val="22"/>
        </w:rPr>
        <w:t>e</w:t>
      </w:r>
      <w:r w:rsidRPr="00F473F2">
        <w:rPr>
          <w:sz w:val="22"/>
          <w:szCs w:val="22"/>
        </w:rPr>
        <w:t xml:space="preserve">aux du processus. </w:t>
      </w:r>
    </w:p>
    <w:p w:rsidR="00A25E4D" w:rsidRPr="00F473F2" w:rsidRDefault="00A25E4D" w:rsidP="009055A0">
      <w:pPr>
        <w:numPr>
          <w:ilvl w:val="0"/>
          <w:numId w:val="61"/>
        </w:numPr>
        <w:jc w:val="both"/>
        <w:rPr>
          <w:bCs/>
          <w:sz w:val="22"/>
          <w:szCs w:val="22"/>
        </w:rPr>
      </w:pPr>
      <w:r w:rsidRPr="00F473F2">
        <w:rPr>
          <w:sz w:val="22"/>
          <w:szCs w:val="22"/>
        </w:rPr>
        <w:lastRenderedPageBreak/>
        <w:t>Décrire le plan de consultation participative pour la préparation des futurs plans de recasement y compris les modalités de sa diffusion auprès des parties concernées.</w:t>
      </w:r>
    </w:p>
    <w:p w:rsidR="00A25E4D" w:rsidRPr="00F473F2" w:rsidRDefault="00A25E4D" w:rsidP="00A25E4D">
      <w:pPr>
        <w:ind w:left="720"/>
        <w:jc w:val="both"/>
        <w:rPr>
          <w:sz w:val="22"/>
          <w:szCs w:val="22"/>
        </w:rPr>
      </w:pPr>
    </w:p>
    <w:p w:rsidR="00A25E4D" w:rsidRPr="00F473F2" w:rsidRDefault="00A25E4D" w:rsidP="00A25E4D">
      <w:pPr>
        <w:ind w:left="720"/>
        <w:jc w:val="both"/>
        <w:rPr>
          <w:bCs/>
          <w:sz w:val="22"/>
          <w:szCs w:val="22"/>
        </w:rPr>
      </w:pPr>
      <w:r w:rsidRPr="00F473F2">
        <w:rPr>
          <w:sz w:val="22"/>
          <w:szCs w:val="22"/>
        </w:rPr>
        <w:t>N.</w:t>
      </w:r>
      <w:r w:rsidRPr="00F473F2">
        <w:rPr>
          <w:bCs/>
          <w:sz w:val="22"/>
          <w:szCs w:val="22"/>
        </w:rPr>
        <w:t xml:space="preserve">  CADRE DE SUIVI-EVALUATION DES OPERATIONS DE RECASEMENT</w:t>
      </w:r>
    </w:p>
    <w:p w:rsidR="00A25E4D" w:rsidRPr="00F473F2" w:rsidRDefault="00A25E4D" w:rsidP="00A25E4D">
      <w:pPr>
        <w:ind w:left="720"/>
        <w:jc w:val="both"/>
        <w:rPr>
          <w:bCs/>
          <w:sz w:val="22"/>
          <w:szCs w:val="22"/>
        </w:rPr>
      </w:pPr>
    </w:p>
    <w:p w:rsidR="00A25E4D" w:rsidRPr="00F473F2" w:rsidRDefault="00A25E4D" w:rsidP="009055A0">
      <w:pPr>
        <w:numPr>
          <w:ilvl w:val="0"/>
          <w:numId w:val="61"/>
        </w:numPr>
        <w:jc w:val="both"/>
        <w:rPr>
          <w:b/>
          <w:sz w:val="22"/>
          <w:szCs w:val="22"/>
        </w:rPr>
      </w:pPr>
      <w:r w:rsidRPr="00F473F2">
        <w:rPr>
          <w:sz w:val="22"/>
          <w:szCs w:val="22"/>
        </w:rPr>
        <w:t xml:space="preserve">Présenter un cadre approprié pour suivre l’exécution effective de la relocalisation soit, en tant que partie intégrante du suivi global des avancées du projet, soit séparément en s’assurant que les buts de cette dernière seront atteints et les préoccupations des populations prises en compte. </w:t>
      </w:r>
    </w:p>
    <w:p w:rsidR="00A25E4D" w:rsidRPr="00F473F2" w:rsidRDefault="00A25E4D" w:rsidP="009055A0">
      <w:pPr>
        <w:numPr>
          <w:ilvl w:val="0"/>
          <w:numId w:val="61"/>
        </w:numPr>
        <w:jc w:val="both"/>
        <w:rPr>
          <w:b/>
          <w:sz w:val="22"/>
          <w:szCs w:val="22"/>
        </w:rPr>
      </w:pPr>
      <w:r w:rsidRPr="00F473F2">
        <w:rPr>
          <w:sz w:val="22"/>
          <w:szCs w:val="22"/>
        </w:rPr>
        <w:t>Identifier des indicateurs et proposer la méthode de suivi-évaluation des résultats des projets ainsi que la fréquence de ces suivis  à travers la supervision interne des projets ou, par des agences indépendantes de suivi-évaluation (ONG, chercheurs, comités des personnes concernées ou  combinaison des acteurs).</w:t>
      </w:r>
    </w:p>
    <w:p w:rsidR="00A25E4D" w:rsidRPr="00F473F2" w:rsidRDefault="00A25E4D" w:rsidP="009055A0">
      <w:pPr>
        <w:numPr>
          <w:ilvl w:val="0"/>
          <w:numId w:val="61"/>
        </w:numPr>
        <w:jc w:val="both"/>
        <w:rPr>
          <w:b/>
          <w:sz w:val="22"/>
          <w:szCs w:val="22"/>
        </w:rPr>
      </w:pPr>
      <w:r w:rsidRPr="00F473F2">
        <w:rPr>
          <w:sz w:val="22"/>
          <w:szCs w:val="22"/>
        </w:rPr>
        <w:t>Démontrer comment réinsérer les résultats du suivi-évaluation dans le plan d’exécution des sous-projets. Selon l</w:t>
      </w:r>
      <w:r>
        <w:rPr>
          <w:sz w:val="22"/>
          <w:szCs w:val="22"/>
        </w:rPr>
        <w:t xml:space="preserve">es cas </w:t>
      </w:r>
      <w:r w:rsidRPr="00F473F2">
        <w:rPr>
          <w:sz w:val="22"/>
          <w:szCs w:val="22"/>
        </w:rPr>
        <w:t>: établir un fichier de suivi-évaluation ou « matrice »  pour mieux guider le travail des moniteurs locaux.</w:t>
      </w:r>
      <w:r w:rsidRPr="00F473F2">
        <w:rPr>
          <w:rFonts w:eastAsia="Gungsuh"/>
          <w:sz w:val="22"/>
          <w:szCs w:val="22"/>
        </w:rPr>
        <w:t xml:space="preserve"> </w:t>
      </w:r>
    </w:p>
    <w:p w:rsidR="00A25E4D" w:rsidRPr="00F473F2" w:rsidRDefault="00A25E4D" w:rsidP="00A25E4D">
      <w:pPr>
        <w:jc w:val="both"/>
        <w:rPr>
          <w:b/>
          <w:bCs/>
          <w:sz w:val="22"/>
          <w:szCs w:val="22"/>
        </w:rPr>
      </w:pPr>
    </w:p>
    <w:p w:rsidR="00A25E4D" w:rsidRPr="00F473F2" w:rsidRDefault="00A25E4D" w:rsidP="00A25E4D">
      <w:pPr>
        <w:jc w:val="both"/>
        <w:rPr>
          <w:b/>
          <w:bCs/>
          <w:sz w:val="22"/>
          <w:szCs w:val="22"/>
        </w:rPr>
      </w:pPr>
      <w:r w:rsidRPr="00F473F2">
        <w:rPr>
          <w:rFonts w:eastAsia="Gungsuh"/>
          <w:sz w:val="22"/>
          <w:szCs w:val="22"/>
        </w:rPr>
        <w:t>L’étude doit être présentée d’une façon claire et précise et doit se limiter aux éléments pertinents pour la bonne compréhension du projet. Les méthodes d’évaluation des bien</w:t>
      </w:r>
      <w:r>
        <w:rPr>
          <w:rFonts w:eastAsia="Gungsuh"/>
          <w:sz w:val="22"/>
          <w:szCs w:val="22"/>
        </w:rPr>
        <w:t>s</w:t>
      </w:r>
      <w:r w:rsidRPr="00F473F2">
        <w:rPr>
          <w:rFonts w:eastAsia="Gungsuh"/>
          <w:sz w:val="22"/>
          <w:szCs w:val="22"/>
        </w:rPr>
        <w:t xml:space="preserve"> et sources de revenus utilisées devront être présentées et explicitées clairement. Les éléments fournis devront permettre d’apprécier la qualité des inventaires.</w:t>
      </w:r>
    </w:p>
    <w:p w:rsidR="00A25E4D" w:rsidRPr="00F473F2" w:rsidRDefault="00A25E4D" w:rsidP="00A25E4D">
      <w:pPr>
        <w:rPr>
          <w:b/>
          <w:bCs/>
          <w:sz w:val="22"/>
          <w:szCs w:val="22"/>
          <w:lang w:val="fr-CA"/>
        </w:rPr>
      </w:pPr>
    </w:p>
    <w:p w:rsidR="00A25E4D" w:rsidRPr="00F473F2" w:rsidRDefault="00A25E4D" w:rsidP="00A25E4D">
      <w:pPr>
        <w:jc w:val="both"/>
        <w:rPr>
          <w:b/>
          <w:sz w:val="22"/>
          <w:szCs w:val="22"/>
        </w:rPr>
      </w:pPr>
      <w:r w:rsidRPr="00F473F2">
        <w:rPr>
          <w:b/>
          <w:sz w:val="22"/>
          <w:szCs w:val="22"/>
        </w:rPr>
        <w:t>Calendrier</w:t>
      </w:r>
    </w:p>
    <w:p w:rsidR="00A25E4D" w:rsidRPr="00F473F2" w:rsidRDefault="00A25E4D" w:rsidP="00A25E4D">
      <w:pPr>
        <w:jc w:val="both"/>
        <w:rPr>
          <w:sz w:val="22"/>
          <w:szCs w:val="22"/>
          <w:lang w:val="fr-CA"/>
        </w:rPr>
      </w:pPr>
      <w:r w:rsidRPr="00F473F2">
        <w:rPr>
          <w:sz w:val="22"/>
          <w:szCs w:val="22"/>
          <w:lang w:val="fr-CA"/>
        </w:rPr>
        <w:t xml:space="preserve">Le CPR sera réalisé dans un délai </w:t>
      </w:r>
      <w:r w:rsidRPr="00053133">
        <w:rPr>
          <w:sz w:val="22"/>
          <w:szCs w:val="22"/>
          <w:lang w:val="fr-CA"/>
        </w:rPr>
        <w:t xml:space="preserve">de </w:t>
      </w:r>
      <w:r w:rsidRPr="000C0AF1">
        <w:rPr>
          <w:b/>
          <w:sz w:val="22"/>
          <w:szCs w:val="22"/>
          <w:lang w:val="fr-CA"/>
        </w:rPr>
        <w:t>15 jours</w:t>
      </w:r>
      <w:r w:rsidRPr="00F473F2">
        <w:rPr>
          <w:sz w:val="22"/>
          <w:szCs w:val="22"/>
          <w:lang w:val="fr-CA"/>
        </w:rPr>
        <w:t xml:space="preserve">.  Il est prévu que le CPR soit réalisé, passé en revue, édité et publié après obtention de toutes les approbations nécessaires. </w:t>
      </w:r>
    </w:p>
    <w:p w:rsidR="00A25E4D" w:rsidRPr="00F473F2" w:rsidRDefault="00A25E4D" w:rsidP="00A25E4D">
      <w:pPr>
        <w:jc w:val="both"/>
        <w:rPr>
          <w:sz w:val="22"/>
          <w:szCs w:val="22"/>
          <w:lang w:val="fr-CA"/>
        </w:rPr>
      </w:pPr>
    </w:p>
    <w:p w:rsidR="00A25E4D" w:rsidRPr="00F473F2" w:rsidRDefault="00A25E4D" w:rsidP="00A25E4D">
      <w:pPr>
        <w:jc w:val="both"/>
        <w:rPr>
          <w:b/>
          <w:bCs/>
          <w:sz w:val="22"/>
          <w:szCs w:val="22"/>
        </w:rPr>
      </w:pPr>
      <w:r w:rsidRPr="00F473F2">
        <w:rPr>
          <w:b/>
          <w:sz w:val="22"/>
          <w:szCs w:val="22"/>
        </w:rPr>
        <w:t xml:space="preserve">Relations avec les autres partenaires </w:t>
      </w:r>
    </w:p>
    <w:p w:rsidR="00A25E4D" w:rsidRPr="00B62941" w:rsidRDefault="00A25E4D" w:rsidP="00A25E4D">
      <w:pPr>
        <w:jc w:val="both"/>
        <w:rPr>
          <w:bCs/>
          <w:sz w:val="22"/>
          <w:szCs w:val="22"/>
        </w:rPr>
      </w:pPr>
      <w:r w:rsidRPr="00B62941">
        <w:rPr>
          <w:bCs/>
          <w:sz w:val="22"/>
          <w:szCs w:val="22"/>
        </w:rPr>
        <w:t>Le consultant travaillera sous la direction de la Coordination du Programme en étroite collaboration avec, entre autres, les Services du Ministère chargés de l’</w:t>
      </w:r>
      <w:r>
        <w:rPr>
          <w:bCs/>
          <w:sz w:val="22"/>
          <w:szCs w:val="22"/>
        </w:rPr>
        <w:t xml:space="preserve">Enseignement Technique Professionnelle, </w:t>
      </w:r>
      <w:r w:rsidRPr="00B62941">
        <w:rPr>
          <w:bCs/>
          <w:sz w:val="22"/>
          <w:szCs w:val="22"/>
        </w:rPr>
        <w:t xml:space="preserve">du Ministère </w:t>
      </w:r>
      <w:r>
        <w:rPr>
          <w:bCs/>
          <w:sz w:val="22"/>
          <w:szCs w:val="22"/>
        </w:rPr>
        <w:t xml:space="preserve">du Travail et de l’Emploi ; du Ministère </w:t>
      </w:r>
      <w:r w:rsidRPr="00B62941">
        <w:rPr>
          <w:bCs/>
          <w:sz w:val="22"/>
          <w:szCs w:val="22"/>
        </w:rPr>
        <w:t>de l’Environnement et d</w:t>
      </w:r>
      <w:r>
        <w:rPr>
          <w:bCs/>
          <w:sz w:val="22"/>
          <w:szCs w:val="22"/>
        </w:rPr>
        <w:t xml:space="preserve">u Développement Durable ; du Ministère chargés des affaires sociales ; </w:t>
      </w:r>
      <w:r w:rsidRPr="00B62941">
        <w:rPr>
          <w:bCs/>
          <w:sz w:val="22"/>
          <w:szCs w:val="22"/>
        </w:rPr>
        <w:t>des ONG</w:t>
      </w:r>
      <w:r>
        <w:rPr>
          <w:bCs/>
          <w:sz w:val="22"/>
          <w:szCs w:val="22"/>
        </w:rPr>
        <w:t xml:space="preserve"> actives dans l’enseignement professionnel ; d</w:t>
      </w:r>
      <w:r w:rsidRPr="00B62941">
        <w:rPr>
          <w:bCs/>
          <w:sz w:val="22"/>
          <w:szCs w:val="22"/>
        </w:rPr>
        <w:t>es Syndicats d’enseignants</w:t>
      </w:r>
      <w:r>
        <w:rPr>
          <w:bCs/>
          <w:sz w:val="22"/>
          <w:szCs w:val="22"/>
        </w:rPr>
        <w:t xml:space="preserve"> et de travailleurs ; d</w:t>
      </w:r>
      <w:r w:rsidRPr="00B62941">
        <w:rPr>
          <w:bCs/>
          <w:sz w:val="22"/>
          <w:szCs w:val="22"/>
        </w:rPr>
        <w:t>es Associations de Parents d’élèves</w:t>
      </w:r>
      <w:r>
        <w:rPr>
          <w:bCs/>
          <w:sz w:val="22"/>
          <w:szCs w:val="22"/>
        </w:rPr>
        <w:t> ; des Association d’handicapés</w:t>
      </w:r>
      <w:r w:rsidRPr="00B62941">
        <w:rPr>
          <w:bCs/>
          <w:sz w:val="22"/>
          <w:szCs w:val="22"/>
        </w:rPr>
        <w:t xml:space="preserve"> et tous autres services et projets impliqués dans les questions d’impact social et environnemental, particulièrement dans le domaine de </w:t>
      </w:r>
      <w:r>
        <w:rPr>
          <w:bCs/>
          <w:sz w:val="22"/>
          <w:szCs w:val="22"/>
        </w:rPr>
        <w:t>la formation professionnel</w:t>
      </w:r>
      <w:r w:rsidRPr="00B62941">
        <w:rPr>
          <w:bCs/>
          <w:sz w:val="22"/>
          <w:szCs w:val="22"/>
        </w:rPr>
        <w:t xml:space="preserve">.  </w:t>
      </w:r>
    </w:p>
    <w:p w:rsidR="00A25E4D" w:rsidRPr="00F473F2" w:rsidRDefault="00A25E4D" w:rsidP="00A25E4D">
      <w:pPr>
        <w:jc w:val="both"/>
        <w:rPr>
          <w:bCs/>
          <w:sz w:val="22"/>
          <w:szCs w:val="22"/>
        </w:rPr>
      </w:pPr>
      <w:r w:rsidRPr="00F473F2">
        <w:rPr>
          <w:bCs/>
          <w:sz w:val="22"/>
          <w:szCs w:val="22"/>
        </w:rPr>
        <w:t xml:space="preserve">  </w:t>
      </w:r>
    </w:p>
    <w:p w:rsidR="00A25E4D" w:rsidRPr="00F473F2" w:rsidRDefault="00A25E4D" w:rsidP="00A25E4D">
      <w:pPr>
        <w:jc w:val="both"/>
        <w:rPr>
          <w:b/>
          <w:bCs/>
          <w:sz w:val="22"/>
          <w:szCs w:val="22"/>
        </w:rPr>
      </w:pPr>
      <w:r w:rsidRPr="00F473F2">
        <w:rPr>
          <w:b/>
          <w:bCs/>
          <w:sz w:val="22"/>
          <w:szCs w:val="22"/>
        </w:rPr>
        <w:t xml:space="preserve">Expertise requise </w:t>
      </w:r>
    </w:p>
    <w:p w:rsidR="00A25E4D" w:rsidRPr="00F473F2" w:rsidRDefault="00A25E4D" w:rsidP="00A25E4D">
      <w:pPr>
        <w:jc w:val="both"/>
        <w:rPr>
          <w:bCs/>
          <w:sz w:val="22"/>
          <w:szCs w:val="22"/>
        </w:rPr>
      </w:pPr>
      <w:r w:rsidRPr="00F473F2">
        <w:rPr>
          <w:bCs/>
          <w:sz w:val="22"/>
          <w:szCs w:val="22"/>
        </w:rPr>
        <w:t>Le consultant devra avoir une expérience avérée d’au moins 10 ans dans la préparation de documents d’évaluation d’impact environnemental et social répondant aux standards de la Banque mondiale. Il devra non seulement avoir une bonne connaissance des politiques de sauvegardes sociales et environnementales de la Banque Mondiale, mais aussi une bonne connaissance des projets sociaux,  une maîtrise des exigences et  procédures de la Banque mondiale en matière d’études  sociales et devra avoir réalisé au moins une expérience identique en Afrique sub-saharienne.</w:t>
      </w:r>
    </w:p>
    <w:p w:rsidR="00A25E4D" w:rsidRPr="00F473F2" w:rsidRDefault="00A25E4D" w:rsidP="00A25E4D">
      <w:pPr>
        <w:jc w:val="both"/>
        <w:rPr>
          <w:sz w:val="22"/>
          <w:szCs w:val="22"/>
        </w:rPr>
      </w:pPr>
    </w:p>
    <w:p w:rsidR="00A25E4D" w:rsidRPr="00F473F2" w:rsidRDefault="00A25E4D" w:rsidP="00A25E4D">
      <w:pPr>
        <w:jc w:val="both"/>
        <w:rPr>
          <w:b/>
          <w:bCs/>
          <w:sz w:val="22"/>
          <w:szCs w:val="22"/>
        </w:rPr>
      </w:pPr>
      <w:r w:rsidRPr="00F473F2">
        <w:rPr>
          <w:b/>
          <w:bCs/>
          <w:sz w:val="22"/>
          <w:szCs w:val="22"/>
        </w:rPr>
        <w:t xml:space="preserve">Rapports </w:t>
      </w:r>
    </w:p>
    <w:p w:rsidR="00A25E4D" w:rsidRPr="00A25E4D" w:rsidRDefault="00A25E4D" w:rsidP="00A25E4D">
      <w:pPr>
        <w:jc w:val="both"/>
      </w:pPr>
      <w:r w:rsidRPr="00F473F2">
        <w:rPr>
          <w:sz w:val="22"/>
          <w:szCs w:val="22"/>
        </w:rPr>
        <w:t xml:space="preserve">La version provisoire du CPR devra être soumise au client pour revue et commentaires avant transmission par l’emprunteur à la Banque mondiale pour revue et commentaires. La version finale </w:t>
      </w:r>
      <w:r w:rsidRPr="00F473F2">
        <w:rPr>
          <w:bCs/>
          <w:sz w:val="22"/>
          <w:szCs w:val="22"/>
        </w:rPr>
        <w:t xml:space="preserve">comportera un sommaire/résumé exécutif en Anglais et </w:t>
      </w:r>
      <w:r w:rsidRPr="00F473F2">
        <w:rPr>
          <w:sz w:val="22"/>
          <w:szCs w:val="22"/>
        </w:rPr>
        <w:t xml:space="preserve">devra être disponible après prise en compte des observations du client, de l’équipe sauvegarde du projet et </w:t>
      </w:r>
      <w:r w:rsidRPr="00F473F2">
        <w:rPr>
          <w:sz w:val="22"/>
          <w:szCs w:val="22"/>
          <w:lang w:val="fr-CA"/>
        </w:rPr>
        <w:t>l’Unité de Sauvegarde Environnementale et Sociale de la Banque mondiale (ASPEN)</w:t>
      </w:r>
      <w:r w:rsidRPr="00F473F2">
        <w:rPr>
          <w:sz w:val="22"/>
          <w:szCs w:val="22"/>
        </w:rPr>
        <w:t xml:space="preserve"> dans des délais permettant sa publication dans le pays et à l’</w:t>
      </w:r>
      <w:proofErr w:type="spellStart"/>
      <w:r w:rsidRPr="00F473F2">
        <w:rPr>
          <w:sz w:val="22"/>
          <w:szCs w:val="22"/>
        </w:rPr>
        <w:t>InfoShop</w:t>
      </w:r>
      <w:proofErr w:type="spellEnd"/>
      <w:r w:rsidRPr="00F473F2">
        <w:rPr>
          <w:sz w:val="22"/>
          <w:szCs w:val="22"/>
        </w:rPr>
        <w:t xml:space="preserve"> de la Banque.</w:t>
      </w:r>
    </w:p>
    <w:sectPr w:rsidR="00A25E4D" w:rsidRPr="00A25E4D" w:rsidSect="001960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60" w:rsidRDefault="00365A60">
      <w:r>
        <w:separator/>
      </w:r>
    </w:p>
  </w:endnote>
  <w:endnote w:type="continuationSeparator" w:id="0">
    <w:p w:rsidR="00365A60" w:rsidRDefault="0036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GHCHM+TimesNewRoman,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0A" w:rsidRDefault="0063190A" w:rsidP="00A20D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190A" w:rsidRDefault="0063190A" w:rsidP="000C2E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0A" w:rsidRDefault="0063190A" w:rsidP="002450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6AC3">
      <w:rPr>
        <w:rStyle w:val="PageNumber"/>
        <w:noProof/>
      </w:rPr>
      <w:t>17</w:t>
    </w:r>
    <w:r>
      <w:rPr>
        <w:rStyle w:val="PageNumber"/>
      </w:rPr>
      <w:fldChar w:fldCharType="end"/>
    </w:r>
  </w:p>
  <w:p w:rsidR="0063190A" w:rsidRDefault="0063190A" w:rsidP="000C2EA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0A" w:rsidRDefault="00392AC3">
    <w:pPr>
      <w:pStyle w:val="Footer"/>
      <w:jc w:val="right"/>
    </w:pPr>
    <w:r>
      <w:fldChar w:fldCharType="begin"/>
    </w:r>
    <w:r>
      <w:instrText xml:space="preserve"> PAGE   \* MERGEFORMAT </w:instrText>
    </w:r>
    <w:r>
      <w:fldChar w:fldCharType="separate"/>
    </w:r>
    <w:r w:rsidR="00746AC3">
      <w:rPr>
        <w:noProof/>
      </w:rPr>
      <w:t>1</w:t>
    </w:r>
    <w:r>
      <w:rPr>
        <w:noProof/>
      </w:rPr>
      <w:fldChar w:fldCharType="end"/>
    </w:r>
  </w:p>
  <w:p w:rsidR="0063190A" w:rsidRDefault="006319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0A" w:rsidRDefault="0063190A" w:rsidP="00F240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190A" w:rsidRDefault="0063190A" w:rsidP="0083030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0A" w:rsidRDefault="00392AC3">
    <w:pPr>
      <w:pStyle w:val="Footer"/>
      <w:jc w:val="right"/>
    </w:pPr>
    <w:r>
      <w:fldChar w:fldCharType="begin"/>
    </w:r>
    <w:r>
      <w:instrText xml:space="preserve"> PAGE   \* MERGEFORMAT </w:instrText>
    </w:r>
    <w:r>
      <w:fldChar w:fldCharType="separate"/>
    </w:r>
    <w:r w:rsidR="00746AC3">
      <w:rPr>
        <w:noProof/>
      </w:rPr>
      <w:t>76</w:t>
    </w:r>
    <w:r>
      <w:rPr>
        <w:noProof/>
      </w:rPr>
      <w:fldChar w:fldCharType="end"/>
    </w:r>
  </w:p>
  <w:p w:rsidR="0063190A" w:rsidRPr="00A12C82" w:rsidRDefault="0063190A" w:rsidP="000620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60" w:rsidRDefault="00365A60">
      <w:r>
        <w:separator/>
      </w:r>
    </w:p>
  </w:footnote>
  <w:footnote w:type="continuationSeparator" w:id="0">
    <w:p w:rsidR="00365A60" w:rsidRDefault="00365A60">
      <w:r>
        <w:continuationSeparator/>
      </w:r>
    </w:p>
  </w:footnote>
  <w:footnote w:id="1">
    <w:p w:rsidR="0063190A" w:rsidRPr="00554D49" w:rsidRDefault="0063190A" w:rsidP="00554D49">
      <w:pPr>
        <w:pStyle w:val="FootnoteText"/>
        <w:rPr>
          <w:lang w:val="fr-FR"/>
        </w:rPr>
      </w:pPr>
      <w:r>
        <w:rPr>
          <w:rStyle w:val="FootnoteReference"/>
        </w:rPr>
        <w:footnoteRef/>
      </w:r>
      <w:r w:rsidRPr="00554D49">
        <w:rPr>
          <w:lang w:val="fr-FR"/>
        </w:rPr>
        <w:t xml:space="preserve"> Le Congrès : une sorte d’assemblée du village, une instance de décision qui jouit d’une grande légitimité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0.9pt;height:10.9pt" o:bullet="t">
        <v:imagedata r:id="rId1" o:title="art525B"/>
      </v:shape>
    </w:pict>
  </w:numPicBullet>
  <w:abstractNum w:abstractNumId="0">
    <w:nsid w:val="042C4AE6"/>
    <w:multiLevelType w:val="multilevel"/>
    <w:tmpl w:val="F84AC85E"/>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778" w:hanging="360"/>
      </w:pPr>
      <w:rPr>
        <w:rFonts w:ascii="Times New Roman" w:hAnsi="Times New Roman" w:cs="Times New Roman" w:hint="default"/>
        <w:b/>
        <w:i w:val="0"/>
        <w:sz w:val="22"/>
        <w:szCs w:val="22"/>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05891420"/>
    <w:multiLevelType w:val="hybridMultilevel"/>
    <w:tmpl w:val="CD7E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974DF"/>
    <w:multiLevelType w:val="hybridMultilevel"/>
    <w:tmpl w:val="DE308B7A"/>
    <w:lvl w:ilvl="0" w:tplc="040C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B4BE8"/>
    <w:multiLevelType w:val="hybridMultilevel"/>
    <w:tmpl w:val="8870A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A1C05"/>
    <w:multiLevelType w:val="hybridMultilevel"/>
    <w:tmpl w:val="99B2D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E169A9"/>
    <w:multiLevelType w:val="hybridMultilevel"/>
    <w:tmpl w:val="6AB0545A"/>
    <w:lvl w:ilvl="0" w:tplc="912249D8">
      <w:start w:val="1"/>
      <w:numFmt w:val="decimal"/>
      <w:pStyle w:val="Heading1"/>
      <w:lvlText w:val="%1."/>
      <w:lvlJc w:val="left"/>
      <w:pPr>
        <w:tabs>
          <w:tab w:val="num" w:pos="720"/>
        </w:tabs>
        <w:ind w:left="720" w:hanging="360"/>
      </w:pPr>
      <w:rPr>
        <w:rFonts w:hint="default"/>
        <w:b/>
        <w:bCs/>
        <w:sz w:val="24"/>
        <w:szCs w:val="24"/>
      </w:rPr>
    </w:lvl>
    <w:lvl w:ilvl="1" w:tplc="6EC27A3E">
      <w:start w:val="1"/>
      <w:numFmt w:val="upperLetter"/>
      <w:lvlText w:val="%2."/>
      <w:lvlJc w:val="left"/>
      <w:pPr>
        <w:tabs>
          <w:tab w:val="num" w:pos="1440"/>
        </w:tabs>
        <w:ind w:left="1440" w:hanging="360"/>
      </w:pPr>
      <w:rPr>
        <w:rFonts w:ascii="Times New Roman" w:hAnsi="Times New Roman" w:cs="Times New Roman" w:hint="default"/>
        <w:b/>
        <w:bCs/>
        <w:i w:val="0"/>
        <w:iCs w:val="0"/>
        <w:sz w:val="22"/>
        <w:szCs w:val="22"/>
      </w:rPr>
    </w:lvl>
    <w:lvl w:ilvl="2" w:tplc="040C001B">
      <w:start w:val="1"/>
      <w:numFmt w:val="lowerRoman"/>
      <w:lvlText w:val="%3."/>
      <w:lvlJc w:val="right"/>
      <w:pPr>
        <w:tabs>
          <w:tab w:val="num" w:pos="2160"/>
        </w:tabs>
        <w:ind w:left="2160" w:hanging="180"/>
      </w:pPr>
    </w:lvl>
    <w:lvl w:ilvl="3" w:tplc="3B8A69BA">
      <w:start w:val="1"/>
      <w:numFmt w:val="bullet"/>
      <w:lvlText w:val=""/>
      <w:lvlJc w:val="left"/>
      <w:pPr>
        <w:tabs>
          <w:tab w:val="num" w:pos="2880"/>
        </w:tabs>
        <w:ind w:left="2880" w:hanging="360"/>
      </w:pPr>
      <w:rPr>
        <w:rFonts w:ascii="Symbol" w:hAnsi="Symbol" w:hint="default"/>
        <w:b/>
        <w:bCs/>
        <w:color w:val="auto"/>
        <w:sz w:val="24"/>
        <w:szCs w:val="24"/>
      </w:rPr>
    </w:lvl>
    <w:lvl w:ilvl="4" w:tplc="2476384E">
      <w:start w:val="1"/>
      <w:numFmt w:val="lowerRoman"/>
      <w:lvlText w:val="%5)"/>
      <w:lvlJc w:val="left"/>
      <w:pPr>
        <w:tabs>
          <w:tab w:val="num" w:pos="3960"/>
        </w:tabs>
        <w:ind w:left="3960" w:hanging="720"/>
      </w:pPr>
      <w:rPr>
        <w:rFonts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D7D32D9"/>
    <w:multiLevelType w:val="hybridMultilevel"/>
    <w:tmpl w:val="E718326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D9374DA"/>
    <w:multiLevelType w:val="hybridMultilevel"/>
    <w:tmpl w:val="C4BAB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C163ED"/>
    <w:multiLevelType w:val="hybridMultilevel"/>
    <w:tmpl w:val="B31CB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DE1148"/>
    <w:multiLevelType w:val="hybridMultilevel"/>
    <w:tmpl w:val="736E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295368"/>
    <w:multiLevelType w:val="multilevel"/>
    <w:tmpl w:val="FB601F52"/>
    <w:lvl w:ilvl="0">
      <w:start w:val="4"/>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0FDE58AC"/>
    <w:multiLevelType w:val="hybridMultilevel"/>
    <w:tmpl w:val="077C74E0"/>
    <w:lvl w:ilvl="0" w:tplc="C9D462C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0FD7877"/>
    <w:multiLevelType w:val="hybridMultilevel"/>
    <w:tmpl w:val="62E8E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54A7412"/>
    <w:multiLevelType w:val="hybridMultilevel"/>
    <w:tmpl w:val="29CAAD58"/>
    <w:lvl w:ilvl="0" w:tplc="4CC21618">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5A93A15"/>
    <w:multiLevelType w:val="hybridMultilevel"/>
    <w:tmpl w:val="F248685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78F7275"/>
    <w:multiLevelType w:val="hybridMultilevel"/>
    <w:tmpl w:val="965A8FFC"/>
    <w:lvl w:ilvl="0" w:tplc="4EB27CB8">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C10503D"/>
    <w:multiLevelType w:val="hybridMultilevel"/>
    <w:tmpl w:val="E468E520"/>
    <w:lvl w:ilvl="0" w:tplc="7132E98A">
      <w:start w:val="1"/>
      <w:numFmt w:val="bullet"/>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09658B3"/>
    <w:multiLevelType w:val="hybridMultilevel"/>
    <w:tmpl w:val="3F421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0AF1E75"/>
    <w:multiLevelType w:val="hybridMultilevel"/>
    <w:tmpl w:val="4E5C79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9">
    <w:nsid w:val="21143923"/>
    <w:multiLevelType w:val="hybridMultilevel"/>
    <w:tmpl w:val="B92422E0"/>
    <w:lvl w:ilvl="0" w:tplc="040C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2572703"/>
    <w:multiLevelType w:val="hybridMultilevel"/>
    <w:tmpl w:val="80408D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289263F"/>
    <w:multiLevelType w:val="hybridMultilevel"/>
    <w:tmpl w:val="E70079E4"/>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nsid w:val="237E407E"/>
    <w:multiLevelType w:val="hybridMultilevel"/>
    <w:tmpl w:val="D9CAD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4A631C9"/>
    <w:multiLevelType w:val="hybridMultilevel"/>
    <w:tmpl w:val="390E3BC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26B77670"/>
    <w:multiLevelType w:val="hybridMultilevel"/>
    <w:tmpl w:val="1E0278DE"/>
    <w:lvl w:ilvl="0" w:tplc="C9D462C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28BD1ACB"/>
    <w:multiLevelType w:val="hybridMultilevel"/>
    <w:tmpl w:val="EE96805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6">
    <w:nsid w:val="290319E9"/>
    <w:multiLevelType w:val="hybridMultilevel"/>
    <w:tmpl w:val="5AE46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AE010DE"/>
    <w:multiLevelType w:val="hybridMultilevel"/>
    <w:tmpl w:val="C9CAFA38"/>
    <w:lvl w:ilvl="0" w:tplc="E3FA7788">
      <w:start w:val="1"/>
      <w:numFmt w:val="upperRoman"/>
      <w:pStyle w:val="Title"/>
      <w:lvlText w:val="%1."/>
      <w:lvlJc w:val="left"/>
      <w:pPr>
        <w:tabs>
          <w:tab w:val="num" w:pos="720"/>
        </w:tabs>
        <w:ind w:left="720" w:hanging="72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8">
    <w:nsid w:val="2F0A56BC"/>
    <w:multiLevelType w:val="hybridMultilevel"/>
    <w:tmpl w:val="651E89F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2FB771E"/>
    <w:multiLevelType w:val="hybridMultilevel"/>
    <w:tmpl w:val="3C62F6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30158C1"/>
    <w:multiLevelType w:val="multilevel"/>
    <w:tmpl w:val="63E816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374F14CD"/>
    <w:multiLevelType w:val="hybridMultilevel"/>
    <w:tmpl w:val="5E52DCAC"/>
    <w:lvl w:ilvl="0" w:tplc="0488000F">
      <w:start w:val="1"/>
      <w:numFmt w:val="decimal"/>
      <w:lvlText w:val="%1."/>
      <w:lvlJc w:val="left"/>
      <w:pPr>
        <w:ind w:left="360" w:hanging="360"/>
      </w:pPr>
    </w:lvl>
    <w:lvl w:ilvl="1" w:tplc="04880019" w:tentative="1">
      <w:start w:val="1"/>
      <w:numFmt w:val="lowerLetter"/>
      <w:lvlText w:val="%2."/>
      <w:lvlJc w:val="left"/>
      <w:pPr>
        <w:ind w:left="1080" w:hanging="360"/>
      </w:pPr>
    </w:lvl>
    <w:lvl w:ilvl="2" w:tplc="0488001B" w:tentative="1">
      <w:start w:val="1"/>
      <w:numFmt w:val="lowerRoman"/>
      <w:lvlText w:val="%3."/>
      <w:lvlJc w:val="right"/>
      <w:pPr>
        <w:ind w:left="1800" w:hanging="180"/>
      </w:pPr>
    </w:lvl>
    <w:lvl w:ilvl="3" w:tplc="0488000F" w:tentative="1">
      <w:start w:val="1"/>
      <w:numFmt w:val="decimal"/>
      <w:lvlText w:val="%4."/>
      <w:lvlJc w:val="left"/>
      <w:pPr>
        <w:ind w:left="2520" w:hanging="360"/>
      </w:pPr>
    </w:lvl>
    <w:lvl w:ilvl="4" w:tplc="04880019" w:tentative="1">
      <w:start w:val="1"/>
      <w:numFmt w:val="lowerLetter"/>
      <w:lvlText w:val="%5."/>
      <w:lvlJc w:val="left"/>
      <w:pPr>
        <w:ind w:left="3240" w:hanging="360"/>
      </w:pPr>
    </w:lvl>
    <w:lvl w:ilvl="5" w:tplc="0488001B" w:tentative="1">
      <w:start w:val="1"/>
      <w:numFmt w:val="lowerRoman"/>
      <w:lvlText w:val="%6."/>
      <w:lvlJc w:val="right"/>
      <w:pPr>
        <w:ind w:left="3960" w:hanging="180"/>
      </w:pPr>
    </w:lvl>
    <w:lvl w:ilvl="6" w:tplc="0488000F" w:tentative="1">
      <w:start w:val="1"/>
      <w:numFmt w:val="decimal"/>
      <w:lvlText w:val="%7."/>
      <w:lvlJc w:val="left"/>
      <w:pPr>
        <w:ind w:left="4680" w:hanging="360"/>
      </w:pPr>
    </w:lvl>
    <w:lvl w:ilvl="7" w:tplc="04880019" w:tentative="1">
      <w:start w:val="1"/>
      <w:numFmt w:val="lowerLetter"/>
      <w:lvlText w:val="%8."/>
      <w:lvlJc w:val="left"/>
      <w:pPr>
        <w:ind w:left="5400" w:hanging="360"/>
      </w:pPr>
    </w:lvl>
    <w:lvl w:ilvl="8" w:tplc="0488001B" w:tentative="1">
      <w:start w:val="1"/>
      <w:numFmt w:val="lowerRoman"/>
      <w:lvlText w:val="%9."/>
      <w:lvlJc w:val="right"/>
      <w:pPr>
        <w:ind w:left="6120" w:hanging="180"/>
      </w:pPr>
    </w:lvl>
  </w:abstractNum>
  <w:abstractNum w:abstractNumId="32">
    <w:nsid w:val="38177F23"/>
    <w:multiLevelType w:val="hybridMultilevel"/>
    <w:tmpl w:val="48C2A6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3B893B9F"/>
    <w:multiLevelType w:val="hybridMultilevel"/>
    <w:tmpl w:val="27DEF6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3C570792"/>
    <w:multiLevelType w:val="hybridMultilevel"/>
    <w:tmpl w:val="4AC28AF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nsid w:val="3CF253F0"/>
    <w:multiLevelType w:val="hybridMultilevel"/>
    <w:tmpl w:val="E16A5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F0603FF"/>
    <w:multiLevelType w:val="multilevel"/>
    <w:tmpl w:val="0AE091C8"/>
    <w:lvl w:ilvl="0">
      <w:start w:val="4"/>
      <w:numFmt w:val="decimal"/>
      <w:lvlText w:val="%1"/>
      <w:lvlJc w:val="left"/>
      <w:pPr>
        <w:ind w:left="360" w:hanging="360"/>
      </w:pPr>
      <w:rPr>
        <w:rFonts w:ascii="Times New Roman" w:hAnsi="Times New Roman" w:cs="Times New Roman" w:hint="default"/>
        <w:i w:val="0"/>
        <w:color w:val="auto"/>
        <w:u w:val="none"/>
      </w:rPr>
    </w:lvl>
    <w:lvl w:ilvl="1">
      <w:start w:val="1"/>
      <w:numFmt w:val="decimal"/>
      <w:lvlText w:val="%1.%2"/>
      <w:lvlJc w:val="left"/>
      <w:pPr>
        <w:ind w:left="360" w:hanging="360"/>
      </w:pPr>
      <w:rPr>
        <w:rFonts w:ascii="Times New Roman" w:hAnsi="Times New Roman" w:cs="Times New Roman" w:hint="default"/>
        <w:i w:val="0"/>
        <w:color w:val="auto"/>
        <w:u w:val="none"/>
      </w:rPr>
    </w:lvl>
    <w:lvl w:ilvl="2">
      <w:start w:val="1"/>
      <w:numFmt w:val="decimal"/>
      <w:lvlText w:val="%1.%2.%3"/>
      <w:lvlJc w:val="left"/>
      <w:pPr>
        <w:ind w:left="720" w:hanging="720"/>
      </w:pPr>
      <w:rPr>
        <w:rFonts w:ascii="Times New Roman" w:hAnsi="Times New Roman" w:cs="Times New Roman" w:hint="default"/>
        <w:i w:val="0"/>
        <w:color w:val="auto"/>
        <w:u w:val="none"/>
      </w:rPr>
    </w:lvl>
    <w:lvl w:ilvl="3">
      <w:start w:val="1"/>
      <w:numFmt w:val="decimal"/>
      <w:lvlText w:val="%1.%2.%3.%4"/>
      <w:lvlJc w:val="left"/>
      <w:pPr>
        <w:ind w:left="720" w:hanging="720"/>
      </w:pPr>
      <w:rPr>
        <w:rFonts w:ascii="Times New Roman" w:hAnsi="Times New Roman" w:cs="Times New Roman" w:hint="default"/>
        <w:i w:val="0"/>
        <w:color w:val="auto"/>
        <w:u w:val="none"/>
      </w:rPr>
    </w:lvl>
    <w:lvl w:ilvl="4">
      <w:start w:val="1"/>
      <w:numFmt w:val="decimal"/>
      <w:lvlText w:val="%1.%2.%3.%4.%5"/>
      <w:lvlJc w:val="left"/>
      <w:pPr>
        <w:ind w:left="1080" w:hanging="1080"/>
      </w:pPr>
      <w:rPr>
        <w:rFonts w:ascii="Times New Roman" w:hAnsi="Times New Roman" w:cs="Times New Roman" w:hint="default"/>
        <w:i w:val="0"/>
        <w:color w:val="auto"/>
        <w:u w:val="none"/>
      </w:rPr>
    </w:lvl>
    <w:lvl w:ilvl="5">
      <w:start w:val="1"/>
      <w:numFmt w:val="decimal"/>
      <w:lvlText w:val="%1.%2.%3.%4.%5.%6"/>
      <w:lvlJc w:val="left"/>
      <w:pPr>
        <w:ind w:left="1080" w:hanging="1080"/>
      </w:pPr>
      <w:rPr>
        <w:rFonts w:ascii="Times New Roman" w:hAnsi="Times New Roman" w:cs="Times New Roman" w:hint="default"/>
        <w:i w:val="0"/>
        <w:color w:val="auto"/>
        <w:u w:val="none"/>
      </w:rPr>
    </w:lvl>
    <w:lvl w:ilvl="6">
      <w:start w:val="1"/>
      <w:numFmt w:val="decimal"/>
      <w:lvlText w:val="%1.%2.%3.%4.%5.%6.%7"/>
      <w:lvlJc w:val="left"/>
      <w:pPr>
        <w:ind w:left="1440" w:hanging="1440"/>
      </w:pPr>
      <w:rPr>
        <w:rFonts w:ascii="Times New Roman" w:hAnsi="Times New Roman" w:cs="Times New Roman" w:hint="default"/>
        <w:i w:val="0"/>
        <w:color w:val="auto"/>
        <w:u w:val="none"/>
      </w:rPr>
    </w:lvl>
    <w:lvl w:ilvl="7">
      <w:start w:val="1"/>
      <w:numFmt w:val="decimal"/>
      <w:lvlText w:val="%1.%2.%3.%4.%5.%6.%7.%8"/>
      <w:lvlJc w:val="left"/>
      <w:pPr>
        <w:ind w:left="1440" w:hanging="1440"/>
      </w:pPr>
      <w:rPr>
        <w:rFonts w:ascii="Times New Roman" w:hAnsi="Times New Roman" w:cs="Times New Roman" w:hint="default"/>
        <w:i w:val="0"/>
        <w:color w:val="auto"/>
        <w:u w:val="none"/>
      </w:rPr>
    </w:lvl>
    <w:lvl w:ilvl="8">
      <w:start w:val="1"/>
      <w:numFmt w:val="decimal"/>
      <w:lvlText w:val="%1.%2.%3.%4.%5.%6.%7.%8.%9"/>
      <w:lvlJc w:val="left"/>
      <w:pPr>
        <w:ind w:left="1800" w:hanging="1800"/>
      </w:pPr>
      <w:rPr>
        <w:rFonts w:ascii="Times New Roman" w:hAnsi="Times New Roman" w:cs="Times New Roman" w:hint="default"/>
        <w:i w:val="0"/>
        <w:color w:val="auto"/>
        <w:u w:val="none"/>
      </w:rPr>
    </w:lvl>
  </w:abstractNum>
  <w:abstractNum w:abstractNumId="37">
    <w:nsid w:val="401523EB"/>
    <w:multiLevelType w:val="multilevel"/>
    <w:tmpl w:val="66D803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9">
    <w:nsid w:val="46D17B60"/>
    <w:multiLevelType w:val="hybridMultilevel"/>
    <w:tmpl w:val="F4AE669A"/>
    <w:lvl w:ilvl="0" w:tplc="8298A7B2">
      <w:start w:val="1"/>
      <w:numFmt w:val="lowerLetter"/>
      <w:lvlText w:val="%1)"/>
      <w:lvlJc w:val="left"/>
      <w:pPr>
        <w:ind w:left="915" w:hanging="555"/>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46F6038B"/>
    <w:multiLevelType w:val="hybridMultilevel"/>
    <w:tmpl w:val="3842C80C"/>
    <w:lvl w:ilvl="0" w:tplc="04090005">
      <w:start w:val="1"/>
      <w:numFmt w:val="bullet"/>
      <w:lvlText w:val=""/>
      <w:lvlJc w:val="left"/>
      <w:pPr>
        <w:tabs>
          <w:tab w:val="num" w:pos="1080"/>
        </w:tabs>
        <w:ind w:left="108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1">
    <w:nsid w:val="4A3B0564"/>
    <w:multiLevelType w:val="hybridMultilevel"/>
    <w:tmpl w:val="151E9840"/>
    <w:lvl w:ilvl="0" w:tplc="530E90DC">
      <w:start w:val="1"/>
      <w:numFmt w:val="bullet"/>
      <w:lvlText w:val="-"/>
      <w:lvlJc w:val="left"/>
      <w:pPr>
        <w:ind w:left="360" w:hanging="360"/>
      </w:pPr>
      <w:rPr>
        <w:rFonts w:ascii="Times New Roman" w:hAnsi="Times New Roman" w:cs="Times New Roman" w:hint="default"/>
      </w:rPr>
    </w:lvl>
    <w:lvl w:ilvl="1" w:tplc="04880003" w:tentative="1">
      <w:start w:val="1"/>
      <w:numFmt w:val="bullet"/>
      <w:lvlText w:val="o"/>
      <w:lvlJc w:val="left"/>
      <w:pPr>
        <w:ind w:left="1080" w:hanging="360"/>
      </w:pPr>
      <w:rPr>
        <w:rFonts w:ascii="Courier New" w:hAnsi="Courier New" w:cs="Courier New" w:hint="default"/>
      </w:rPr>
    </w:lvl>
    <w:lvl w:ilvl="2" w:tplc="04880005" w:tentative="1">
      <w:start w:val="1"/>
      <w:numFmt w:val="bullet"/>
      <w:lvlText w:val=""/>
      <w:lvlJc w:val="left"/>
      <w:pPr>
        <w:ind w:left="1800" w:hanging="360"/>
      </w:pPr>
      <w:rPr>
        <w:rFonts w:ascii="Wingdings" w:hAnsi="Wingdings" w:hint="default"/>
      </w:rPr>
    </w:lvl>
    <w:lvl w:ilvl="3" w:tplc="04880001" w:tentative="1">
      <w:start w:val="1"/>
      <w:numFmt w:val="bullet"/>
      <w:lvlText w:val=""/>
      <w:lvlJc w:val="left"/>
      <w:pPr>
        <w:ind w:left="2520" w:hanging="360"/>
      </w:pPr>
      <w:rPr>
        <w:rFonts w:ascii="Symbol" w:hAnsi="Symbol" w:hint="default"/>
      </w:rPr>
    </w:lvl>
    <w:lvl w:ilvl="4" w:tplc="04880003" w:tentative="1">
      <w:start w:val="1"/>
      <w:numFmt w:val="bullet"/>
      <w:lvlText w:val="o"/>
      <w:lvlJc w:val="left"/>
      <w:pPr>
        <w:ind w:left="3240" w:hanging="360"/>
      </w:pPr>
      <w:rPr>
        <w:rFonts w:ascii="Courier New" w:hAnsi="Courier New" w:cs="Courier New" w:hint="default"/>
      </w:rPr>
    </w:lvl>
    <w:lvl w:ilvl="5" w:tplc="04880005" w:tentative="1">
      <w:start w:val="1"/>
      <w:numFmt w:val="bullet"/>
      <w:lvlText w:val=""/>
      <w:lvlJc w:val="left"/>
      <w:pPr>
        <w:ind w:left="3960" w:hanging="360"/>
      </w:pPr>
      <w:rPr>
        <w:rFonts w:ascii="Wingdings" w:hAnsi="Wingdings" w:hint="default"/>
      </w:rPr>
    </w:lvl>
    <w:lvl w:ilvl="6" w:tplc="04880001" w:tentative="1">
      <w:start w:val="1"/>
      <w:numFmt w:val="bullet"/>
      <w:lvlText w:val=""/>
      <w:lvlJc w:val="left"/>
      <w:pPr>
        <w:ind w:left="4680" w:hanging="360"/>
      </w:pPr>
      <w:rPr>
        <w:rFonts w:ascii="Symbol" w:hAnsi="Symbol" w:hint="default"/>
      </w:rPr>
    </w:lvl>
    <w:lvl w:ilvl="7" w:tplc="04880003" w:tentative="1">
      <w:start w:val="1"/>
      <w:numFmt w:val="bullet"/>
      <w:lvlText w:val="o"/>
      <w:lvlJc w:val="left"/>
      <w:pPr>
        <w:ind w:left="5400" w:hanging="360"/>
      </w:pPr>
      <w:rPr>
        <w:rFonts w:ascii="Courier New" w:hAnsi="Courier New" w:cs="Courier New" w:hint="default"/>
      </w:rPr>
    </w:lvl>
    <w:lvl w:ilvl="8" w:tplc="04880005" w:tentative="1">
      <w:start w:val="1"/>
      <w:numFmt w:val="bullet"/>
      <w:lvlText w:val=""/>
      <w:lvlJc w:val="left"/>
      <w:pPr>
        <w:ind w:left="6120" w:hanging="360"/>
      </w:pPr>
      <w:rPr>
        <w:rFonts w:ascii="Wingdings" w:hAnsi="Wingdings" w:hint="default"/>
      </w:rPr>
    </w:lvl>
  </w:abstractNum>
  <w:abstractNum w:abstractNumId="42">
    <w:nsid w:val="4B4A0D24"/>
    <w:multiLevelType w:val="hybridMultilevel"/>
    <w:tmpl w:val="8B26A34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4D074459"/>
    <w:multiLevelType w:val="hybridMultilevel"/>
    <w:tmpl w:val="0E2279FA"/>
    <w:lvl w:ilvl="0" w:tplc="5660F780">
      <w:start w:val="1"/>
      <w:numFmt w:val="upperRoman"/>
      <w:pStyle w:val="Style1"/>
      <w:lvlText w:val="%1."/>
      <w:lvlJc w:val="left"/>
      <w:pPr>
        <w:tabs>
          <w:tab w:val="num" w:pos="360"/>
        </w:tabs>
        <w:ind w:left="36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2E148EE"/>
    <w:multiLevelType w:val="hybridMultilevel"/>
    <w:tmpl w:val="147A1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3482FFA"/>
    <w:multiLevelType w:val="hybridMultilevel"/>
    <w:tmpl w:val="947A9826"/>
    <w:lvl w:ilvl="0" w:tplc="530E90DC">
      <w:start w:val="1"/>
      <w:numFmt w:val="bullet"/>
      <w:lvlText w:val="-"/>
      <w:lvlJc w:val="left"/>
      <w:pPr>
        <w:ind w:left="360" w:hanging="360"/>
      </w:pPr>
      <w:rPr>
        <w:rFonts w:ascii="Times New Roman" w:hAnsi="Times New Roman" w:cs="Times New Roman" w:hint="default"/>
      </w:rPr>
    </w:lvl>
    <w:lvl w:ilvl="1" w:tplc="04880003" w:tentative="1">
      <w:start w:val="1"/>
      <w:numFmt w:val="bullet"/>
      <w:lvlText w:val="o"/>
      <w:lvlJc w:val="left"/>
      <w:pPr>
        <w:ind w:left="1080" w:hanging="360"/>
      </w:pPr>
      <w:rPr>
        <w:rFonts w:ascii="Courier New" w:hAnsi="Courier New" w:cs="Courier New" w:hint="default"/>
      </w:rPr>
    </w:lvl>
    <w:lvl w:ilvl="2" w:tplc="04880005" w:tentative="1">
      <w:start w:val="1"/>
      <w:numFmt w:val="bullet"/>
      <w:lvlText w:val=""/>
      <w:lvlJc w:val="left"/>
      <w:pPr>
        <w:ind w:left="1800" w:hanging="360"/>
      </w:pPr>
      <w:rPr>
        <w:rFonts w:ascii="Wingdings" w:hAnsi="Wingdings" w:hint="default"/>
      </w:rPr>
    </w:lvl>
    <w:lvl w:ilvl="3" w:tplc="04880001" w:tentative="1">
      <w:start w:val="1"/>
      <w:numFmt w:val="bullet"/>
      <w:lvlText w:val=""/>
      <w:lvlJc w:val="left"/>
      <w:pPr>
        <w:ind w:left="2520" w:hanging="360"/>
      </w:pPr>
      <w:rPr>
        <w:rFonts w:ascii="Symbol" w:hAnsi="Symbol" w:hint="default"/>
      </w:rPr>
    </w:lvl>
    <w:lvl w:ilvl="4" w:tplc="04880003" w:tentative="1">
      <w:start w:val="1"/>
      <w:numFmt w:val="bullet"/>
      <w:lvlText w:val="o"/>
      <w:lvlJc w:val="left"/>
      <w:pPr>
        <w:ind w:left="3240" w:hanging="360"/>
      </w:pPr>
      <w:rPr>
        <w:rFonts w:ascii="Courier New" w:hAnsi="Courier New" w:cs="Courier New" w:hint="default"/>
      </w:rPr>
    </w:lvl>
    <w:lvl w:ilvl="5" w:tplc="04880005" w:tentative="1">
      <w:start w:val="1"/>
      <w:numFmt w:val="bullet"/>
      <w:lvlText w:val=""/>
      <w:lvlJc w:val="left"/>
      <w:pPr>
        <w:ind w:left="3960" w:hanging="360"/>
      </w:pPr>
      <w:rPr>
        <w:rFonts w:ascii="Wingdings" w:hAnsi="Wingdings" w:hint="default"/>
      </w:rPr>
    </w:lvl>
    <w:lvl w:ilvl="6" w:tplc="04880001" w:tentative="1">
      <w:start w:val="1"/>
      <w:numFmt w:val="bullet"/>
      <w:lvlText w:val=""/>
      <w:lvlJc w:val="left"/>
      <w:pPr>
        <w:ind w:left="4680" w:hanging="360"/>
      </w:pPr>
      <w:rPr>
        <w:rFonts w:ascii="Symbol" w:hAnsi="Symbol" w:hint="default"/>
      </w:rPr>
    </w:lvl>
    <w:lvl w:ilvl="7" w:tplc="04880003" w:tentative="1">
      <w:start w:val="1"/>
      <w:numFmt w:val="bullet"/>
      <w:lvlText w:val="o"/>
      <w:lvlJc w:val="left"/>
      <w:pPr>
        <w:ind w:left="5400" w:hanging="360"/>
      </w:pPr>
      <w:rPr>
        <w:rFonts w:ascii="Courier New" w:hAnsi="Courier New" w:cs="Courier New" w:hint="default"/>
      </w:rPr>
    </w:lvl>
    <w:lvl w:ilvl="8" w:tplc="04880005" w:tentative="1">
      <w:start w:val="1"/>
      <w:numFmt w:val="bullet"/>
      <w:lvlText w:val=""/>
      <w:lvlJc w:val="left"/>
      <w:pPr>
        <w:ind w:left="6120" w:hanging="360"/>
      </w:pPr>
      <w:rPr>
        <w:rFonts w:ascii="Wingdings" w:hAnsi="Wingdings" w:hint="default"/>
      </w:rPr>
    </w:lvl>
  </w:abstractNum>
  <w:abstractNum w:abstractNumId="46">
    <w:nsid w:val="53BE5701"/>
    <w:multiLevelType w:val="multilevel"/>
    <w:tmpl w:val="FB601F52"/>
    <w:lvl w:ilvl="0">
      <w:start w:val="4"/>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7">
    <w:nsid w:val="54656BC8"/>
    <w:multiLevelType w:val="hybridMultilevel"/>
    <w:tmpl w:val="656E9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7D313E7"/>
    <w:multiLevelType w:val="hybridMultilevel"/>
    <w:tmpl w:val="59A810D2"/>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9">
    <w:nsid w:val="5AB7794E"/>
    <w:multiLevelType w:val="hybridMultilevel"/>
    <w:tmpl w:val="0540DA6E"/>
    <w:lvl w:ilvl="0" w:tplc="04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B6875B6"/>
    <w:multiLevelType w:val="hybridMultilevel"/>
    <w:tmpl w:val="182492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BA52398"/>
    <w:multiLevelType w:val="hybridMultilevel"/>
    <w:tmpl w:val="7990E492"/>
    <w:lvl w:ilvl="0" w:tplc="04090005">
      <w:start w:val="1"/>
      <w:numFmt w:val="bullet"/>
      <w:lvlText w:val=""/>
      <w:lvlJc w:val="left"/>
      <w:pPr>
        <w:tabs>
          <w:tab w:val="num" w:pos="1080"/>
        </w:tabs>
        <w:ind w:left="108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2">
    <w:nsid w:val="5D111D2B"/>
    <w:multiLevelType w:val="hybridMultilevel"/>
    <w:tmpl w:val="6CFED3AE"/>
    <w:lvl w:ilvl="0" w:tplc="04090001">
      <w:start w:val="1"/>
      <w:numFmt w:val="bullet"/>
      <w:lvlText w:val=""/>
      <w:lvlJc w:val="left"/>
      <w:pPr>
        <w:ind w:left="720" w:hanging="360"/>
      </w:pPr>
      <w:rPr>
        <w:rFonts w:ascii="Symbol" w:hAnsi="Symbol" w:hint="default"/>
      </w:rPr>
    </w:lvl>
    <w:lvl w:ilvl="1" w:tplc="0D8E5042"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FBA209F"/>
    <w:multiLevelType w:val="hybridMultilevel"/>
    <w:tmpl w:val="5964B57A"/>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4">
    <w:nsid w:val="61AA01A2"/>
    <w:multiLevelType w:val="hybridMultilevel"/>
    <w:tmpl w:val="E8582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31200AD"/>
    <w:multiLevelType w:val="hybridMultilevel"/>
    <w:tmpl w:val="12C8EB70"/>
    <w:lvl w:ilvl="0" w:tplc="C9D462C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65D32776"/>
    <w:multiLevelType w:val="hybridMultilevel"/>
    <w:tmpl w:val="22CE7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7817B6E"/>
    <w:multiLevelType w:val="hybridMultilevel"/>
    <w:tmpl w:val="6BC28C44"/>
    <w:lvl w:ilvl="0" w:tplc="27A4497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A66286C"/>
    <w:multiLevelType w:val="hybridMultilevel"/>
    <w:tmpl w:val="0644C9F0"/>
    <w:lvl w:ilvl="0" w:tplc="167A9FF4">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nsid w:val="6AC84159"/>
    <w:multiLevelType w:val="hybridMultilevel"/>
    <w:tmpl w:val="684EECB2"/>
    <w:lvl w:ilvl="0" w:tplc="C9D462C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6BC1289F"/>
    <w:multiLevelType w:val="hybridMultilevel"/>
    <w:tmpl w:val="F870650C"/>
    <w:lvl w:ilvl="0" w:tplc="C9D462C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6E201F5A"/>
    <w:multiLevelType w:val="hybridMultilevel"/>
    <w:tmpl w:val="FD7AF8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nsid w:val="6F5C667D"/>
    <w:multiLevelType w:val="multilevel"/>
    <w:tmpl w:val="B9D499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3">
    <w:nsid w:val="6FA72C2B"/>
    <w:multiLevelType w:val="hybridMultilevel"/>
    <w:tmpl w:val="38463A38"/>
    <w:lvl w:ilvl="0" w:tplc="040C0019">
      <w:start w:val="1"/>
      <w:numFmt w:val="bullet"/>
      <w:lvlText w:val=""/>
      <w:lvlJc w:val="left"/>
      <w:pPr>
        <w:tabs>
          <w:tab w:val="num" w:pos="360"/>
        </w:tabs>
        <w:ind w:left="36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4">
    <w:nsid w:val="6FC40956"/>
    <w:multiLevelType w:val="hybridMultilevel"/>
    <w:tmpl w:val="BF34E4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nsid w:val="73153A19"/>
    <w:multiLevelType w:val="hybridMultilevel"/>
    <w:tmpl w:val="FE967954"/>
    <w:lvl w:ilvl="0" w:tplc="2B769136">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6">
    <w:nsid w:val="76666C3F"/>
    <w:multiLevelType w:val="multilevel"/>
    <w:tmpl w:val="EC809C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ascii="Times New Roman" w:hAnsi="Times New Roman" w:cs="Times New Roman" w:hint="default"/>
        <w:b/>
        <w:i w:val="0"/>
        <w:sz w:val="22"/>
        <w:szCs w:val="22"/>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7">
    <w:nsid w:val="76FE4C82"/>
    <w:multiLevelType w:val="hybridMultilevel"/>
    <w:tmpl w:val="005E6DE6"/>
    <w:lvl w:ilvl="0" w:tplc="C9D462C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77FB2A41"/>
    <w:multiLevelType w:val="hybridMultilevel"/>
    <w:tmpl w:val="574213C6"/>
    <w:lvl w:ilvl="0" w:tplc="C9D462C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78E075EE"/>
    <w:multiLevelType w:val="hybridMultilevel"/>
    <w:tmpl w:val="069C052A"/>
    <w:lvl w:ilvl="0" w:tplc="366AFDB6">
      <w:start w:val="1"/>
      <w:numFmt w:val="bullet"/>
      <w:lvlText w:val=""/>
      <w:lvlJc w:val="left"/>
      <w:pPr>
        <w:tabs>
          <w:tab w:val="num" w:pos="360"/>
        </w:tabs>
        <w:ind w:left="360" w:hanging="360"/>
      </w:pPr>
      <w:rPr>
        <w:rFonts w:ascii="Symbol" w:hAnsi="Symbol" w:hint="default"/>
      </w:rPr>
    </w:lvl>
    <w:lvl w:ilvl="1" w:tplc="040C000B"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0">
    <w:nsid w:val="7A736ED7"/>
    <w:multiLevelType w:val="multilevel"/>
    <w:tmpl w:val="D7648F00"/>
    <w:lvl w:ilvl="0">
      <w:start w:val="1"/>
      <w:numFmt w:val="decimal"/>
      <w:pStyle w:val="RAPPORT1"/>
      <w:lvlText w:val="%1."/>
      <w:lvlJc w:val="left"/>
      <w:pPr>
        <w:tabs>
          <w:tab w:val="num" w:pos="360"/>
        </w:tabs>
        <w:ind w:left="360" w:hanging="360"/>
      </w:pPr>
      <w:rPr>
        <w:rFonts w:ascii="Calibri" w:eastAsia="Calibri" w:hAnsi="Calibri" w:cs="Times New Roman"/>
        <w:b/>
      </w:rPr>
    </w:lvl>
    <w:lvl w:ilvl="1">
      <w:start w:val="1"/>
      <w:numFmt w:val="decimal"/>
      <w:pStyle w:val="RAPPORT2"/>
      <w:lvlText w:val="%1.%2."/>
      <w:lvlJc w:val="left"/>
      <w:pPr>
        <w:tabs>
          <w:tab w:val="num" w:pos="716"/>
        </w:tabs>
        <w:ind w:left="716" w:hanging="432"/>
      </w:pPr>
      <w:rPr>
        <w:b/>
      </w:rPr>
    </w:lvl>
    <w:lvl w:ilvl="2">
      <w:start w:val="1"/>
      <w:numFmt w:val="decimal"/>
      <w:pStyle w:val="Rapport3"/>
      <w:lvlText w:val="%1.%2.%3."/>
      <w:lvlJc w:val="left"/>
      <w:pPr>
        <w:tabs>
          <w:tab w:val="num" w:pos="1638"/>
        </w:tabs>
        <w:ind w:left="1638" w:hanging="504"/>
      </w:pPr>
    </w:lvl>
    <w:lvl w:ilvl="3">
      <w:start w:val="1"/>
      <w:numFmt w:val="decimal"/>
      <w:lvlText w:val="%1.%2.%3.%4."/>
      <w:lvlJc w:val="left"/>
      <w:pPr>
        <w:tabs>
          <w:tab w:val="num" w:pos="1516"/>
        </w:tabs>
        <w:ind w:left="1444" w:hanging="648"/>
      </w:pPr>
    </w:lvl>
    <w:lvl w:ilvl="4">
      <w:start w:val="1"/>
      <w:numFmt w:val="decimal"/>
      <w:lvlText w:val="%1.%2.%3.%4.%5."/>
      <w:lvlJc w:val="left"/>
      <w:pPr>
        <w:tabs>
          <w:tab w:val="num" w:pos="2236"/>
        </w:tabs>
        <w:ind w:left="1948" w:hanging="792"/>
      </w:pPr>
    </w:lvl>
    <w:lvl w:ilvl="5">
      <w:start w:val="1"/>
      <w:numFmt w:val="decimal"/>
      <w:lvlText w:val="%1.%2.%3.%4.%5.%6."/>
      <w:lvlJc w:val="left"/>
      <w:pPr>
        <w:tabs>
          <w:tab w:val="num" w:pos="2596"/>
        </w:tabs>
        <w:ind w:left="2452" w:hanging="936"/>
      </w:pPr>
    </w:lvl>
    <w:lvl w:ilvl="6">
      <w:start w:val="1"/>
      <w:numFmt w:val="decimal"/>
      <w:lvlText w:val="%1.%2.%3.%4.%5.%6.%7."/>
      <w:lvlJc w:val="left"/>
      <w:pPr>
        <w:tabs>
          <w:tab w:val="num" w:pos="3316"/>
        </w:tabs>
        <w:ind w:left="2956" w:hanging="1080"/>
      </w:pPr>
    </w:lvl>
    <w:lvl w:ilvl="7">
      <w:start w:val="1"/>
      <w:numFmt w:val="decimal"/>
      <w:lvlText w:val="%1.%2.%3.%4.%5.%6.%7.%8."/>
      <w:lvlJc w:val="left"/>
      <w:pPr>
        <w:tabs>
          <w:tab w:val="num" w:pos="3676"/>
        </w:tabs>
        <w:ind w:left="3460" w:hanging="1224"/>
      </w:pPr>
    </w:lvl>
    <w:lvl w:ilvl="8">
      <w:start w:val="1"/>
      <w:numFmt w:val="decimal"/>
      <w:lvlText w:val="%1.%2.%3.%4.%5.%6.%7.%8.%9."/>
      <w:lvlJc w:val="left"/>
      <w:pPr>
        <w:tabs>
          <w:tab w:val="num" w:pos="4396"/>
        </w:tabs>
        <w:ind w:left="4036" w:hanging="1440"/>
      </w:pPr>
    </w:lvl>
  </w:abstractNum>
  <w:abstractNum w:abstractNumId="71">
    <w:nsid w:val="7C7F65A1"/>
    <w:multiLevelType w:val="multilevel"/>
    <w:tmpl w:val="16C25268"/>
    <w:lvl w:ilvl="0">
      <w:start w:val="6"/>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43"/>
  </w:num>
  <w:num w:numId="3">
    <w:abstractNumId w:val="5"/>
  </w:num>
  <w:num w:numId="4">
    <w:abstractNumId w:val="1"/>
  </w:num>
  <w:num w:numId="5">
    <w:abstractNumId w:val="48"/>
  </w:num>
  <w:num w:numId="6">
    <w:abstractNumId w:val="32"/>
  </w:num>
  <w:num w:numId="7">
    <w:abstractNumId w:val="28"/>
  </w:num>
  <w:num w:numId="8">
    <w:abstractNumId w:val="53"/>
  </w:num>
  <w:num w:numId="9">
    <w:abstractNumId w:val="30"/>
  </w:num>
  <w:num w:numId="10">
    <w:abstractNumId w:val="62"/>
  </w:num>
  <w:num w:numId="11">
    <w:abstractNumId w:val="37"/>
  </w:num>
  <w:num w:numId="12">
    <w:abstractNumId w:val="3"/>
  </w:num>
  <w:num w:numId="13">
    <w:abstractNumId w:val="20"/>
  </w:num>
  <w:num w:numId="14">
    <w:abstractNumId w:val="63"/>
  </w:num>
  <w:num w:numId="15">
    <w:abstractNumId w:val="4"/>
  </w:num>
  <w:num w:numId="16">
    <w:abstractNumId w:val="0"/>
  </w:num>
  <w:num w:numId="17">
    <w:abstractNumId w:val="70"/>
  </w:num>
  <w:num w:numId="18">
    <w:abstractNumId w:val="50"/>
  </w:num>
  <w:num w:numId="19">
    <w:abstractNumId w:val="49"/>
  </w:num>
  <w:num w:numId="20">
    <w:abstractNumId w:val="64"/>
  </w:num>
  <w:num w:numId="21">
    <w:abstractNumId w:val="71"/>
  </w:num>
  <w:num w:numId="22">
    <w:abstractNumId w:val="12"/>
  </w:num>
  <w:num w:numId="23">
    <w:abstractNumId w:val="61"/>
  </w:num>
  <w:num w:numId="24">
    <w:abstractNumId w:val="58"/>
  </w:num>
  <w:num w:numId="25">
    <w:abstractNumId w:val="23"/>
  </w:num>
  <w:num w:numId="26">
    <w:abstractNumId w:val="69"/>
  </w:num>
  <w:num w:numId="27">
    <w:abstractNumId w:val="34"/>
  </w:num>
  <w:num w:numId="28">
    <w:abstractNumId w:val="36"/>
  </w:num>
  <w:num w:numId="29">
    <w:abstractNumId w:val="38"/>
  </w:num>
  <w:num w:numId="30">
    <w:abstractNumId w:val="10"/>
  </w:num>
  <w:num w:numId="31">
    <w:abstractNumId w:val="29"/>
  </w:num>
  <w:num w:numId="32">
    <w:abstractNumId w:val="26"/>
  </w:num>
  <w:num w:numId="33">
    <w:abstractNumId w:val="52"/>
  </w:num>
  <w:num w:numId="34">
    <w:abstractNumId w:val="19"/>
  </w:num>
  <w:num w:numId="35">
    <w:abstractNumId w:val="66"/>
  </w:num>
  <w:num w:numId="36">
    <w:abstractNumId w:val="9"/>
  </w:num>
  <w:num w:numId="37">
    <w:abstractNumId w:val="8"/>
  </w:num>
  <w:num w:numId="38">
    <w:abstractNumId w:val="44"/>
  </w:num>
  <w:num w:numId="39">
    <w:abstractNumId w:val="39"/>
  </w:num>
  <w:num w:numId="40">
    <w:abstractNumId w:val="57"/>
  </w:num>
  <w:num w:numId="41">
    <w:abstractNumId w:val="54"/>
  </w:num>
  <w:num w:numId="42">
    <w:abstractNumId w:val="2"/>
  </w:num>
  <w:num w:numId="43">
    <w:abstractNumId w:val="15"/>
  </w:num>
  <w:num w:numId="44">
    <w:abstractNumId w:val="68"/>
  </w:num>
  <w:num w:numId="45">
    <w:abstractNumId w:val="60"/>
  </w:num>
  <w:num w:numId="46">
    <w:abstractNumId w:val="11"/>
  </w:num>
  <w:num w:numId="47">
    <w:abstractNumId w:val="55"/>
  </w:num>
  <w:num w:numId="48">
    <w:abstractNumId w:val="59"/>
  </w:num>
  <w:num w:numId="49">
    <w:abstractNumId w:val="24"/>
  </w:num>
  <w:num w:numId="50">
    <w:abstractNumId w:val="67"/>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num>
  <w:num w:numId="53">
    <w:abstractNumId w:val="25"/>
  </w:num>
  <w:num w:numId="54">
    <w:abstractNumId w:val="40"/>
  </w:num>
  <w:num w:numId="55">
    <w:abstractNumId w:val="14"/>
  </w:num>
  <w:num w:numId="56">
    <w:abstractNumId w:val="18"/>
  </w:num>
  <w:num w:numId="57">
    <w:abstractNumId w:val="65"/>
  </w:num>
  <w:num w:numId="58">
    <w:abstractNumId w:val="6"/>
  </w:num>
  <w:num w:numId="59">
    <w:abstractNumId w:val="51"/>
  </w:num>
  <w:num w:numId="60">
    <w:abstractNumId w:val="16"/>
  </w:num>
  <w:num w:numId="61">
    <w:abstractNumId w:val="42"/>
  </w:num>
  <w:num w:numId="62">
    <w:abstractNumId w:val="7"/>
  </w:num>
  <w:num w:numId="63">
    <w:abstractNumId w:val="46"/>
  </w:num>
  <w:num w:numId="64">
    <w:abstractNumId w:val="45"/>
  </w:num>
  <w:num w:numId="65">
    <w:abstractNumId w:val="41"/>
  </w:num>
  <w:num w:numId="66">
    <w:abstractNumId w:val="31"/>
  </w:num>
  <w:num w:numId="67">
    <w:abstractNumId w:val="33"/>
  </w:num>
  <w:num w:numId="68">
    <w:abstractNumId w:val="22"/>
  </w:num>
  <w:num w:numId="69">
    <w:abstractNumId w:val="35"/>
  </w:num>
  <w:num w:numId="70">
    <w:abstractNumId w:val="47"/>
  </w:num>
  <w:num w:numId="71">
    <w:abstractNumId w:val="17"/>
  </w:num>
  <w:num w:numId="72">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7"/>
    <w:rsid w:val="00000892"/>
    <w:rsid w:val="00000D15"/>
    <w:rsid w:val="00001875"/>
    <w:rsid w:val="000023F6"/>
    <w:rsid w:val="00002BB2"/>
    <w:rsid w:val="00004FEE"/>
    <w:rsid w:val="00005B89"/>
    <w:rsid w:val="00010599"/>
    <w:rsid w:val="00010799"/>
    <w:rsid w:val="00010EB5"/>
    <w:rsid w:val="0001100C"/>
    <w:rsid w:val="000113B3"/>
    <w:rsid w:val="00011687"/>
    <w:rsid w:val="00012BB8"/>
    <w:rsid w:val="000136F1"/>
    <w:rsid w:val="00014554"/>
    <w:rsid w:val="00015485"/>
    <w:rsid w:val="000166BD"/>
    <w:rsid w:val="00017FEC"/>
    <w:rsid w:val="00020B44"/>
    <w:rsid w:val="00021E85"/>
    <w:rsid w:val="00023156"/>
    <w:rsid w:val="00023C9B"/>
    <w:rsid w:val="000240B9"/>
    <w:rsid w:val="0002446F"/>
    <w:rsid w:val="00025214"/>
    <w:rsid w:val="00025627"/>
    <w:rsid w:val="00025C6F"/>
    <w:rsid w:val="00025D41"/>
    <w:rsid w:val="00026057"/>
    <w:rsid w:val="0002613B"/>
    <w:rsid w:val="00026376"/>
    <w:rsid w:val="00030929"/>
    <w:rsid w:val="00031223"/>
    <w:rsid w:val="00031518"/>
    <w:rsid w:val="00033401"/>
    <w:rsid w:val="00034D15"/>
    <w:rsid w:val="0003531E"/>
    <w:rsid w:val="000356CE"/>
    <w:rsid w:val="00035BB4"/>
    <w:rsid w:val="000363C9"/>
    <w:rsid w:val="000366A0"/>
    <w:rsid w:val="0003692D"/>
    <w:rsid w:val="00036B14"/>
    <w:rsid w:val="00036D29"/>
    <w:rsid w:val="00037A51"/>
    <w:rsid w:val="00037A67"/>
    <w:rsid w:val="000434A0"/>
    <w:rsid w:val="00044405"/>
    <w:rsid w:val="00044753"/>
    <w:rsid w:val="00044791"/>
    <w:rsid w:val="000464E3"/>
    <w:rsid w:val="0004671A"/>
    <w:rsid w:val="000468E1"/>
    <w:rsid w:val="00046F6E"/>
    <w:rsid w:val="00047B9A"/>
    <w:rsid w:val="00051284"/>
    <w:rsid w:val="00051449"/>
    <w:rsid w:val="0005164B"/>
    <w:rsid w:val="00051698"/>
    <w:rsid w:val="00051C45"/>
    <w:rsid w:val="00053EF1"/>
    <w:rsid w:val="000552CB"/>
    <w:rsid w:val="00055CB9"/>
    <w:rsid w:val="00056427"/>
    <w:rsid w:val="000569F0"/>
    <w:rsid w:val="00056CF3"/>
    <w:rsid w:val="00057319"/>
    <w:rsid w:val="00060451"/>
    <w:rsid w:val="00060529"/>
    <w:rsid w:val="00060647"/>
    <w:rsid w:val="00060846"/>
    <w:rsid w:val="00061289"/>
    <w:rsid w:val="000620DE"/>
    <w:rsid w:val="00066CC8"/>
    <w:rsid w:val="00070E43"/>
    <w:rsid w:val="00070FB3"/>
    <w:rsid w:val="0007108E"/>
    <w:rsid w:val="00071393"/>
    <w:rsid w:val="000728DD"/>
    <w:rsid w:val="00072912"/>
    <w:rsid w:val="00072D3B"/>
    <w:rsid w:val="00072F34"/>
    <w:rsid w:val="00074192"/>
    <w:rsid w:val="00074839"/>
    <w:rsid w:val="00076C84"/>
    <w:rsid w:val="00077D58"/>
    <w:rsid w:val="00080C39"/>
    <w:rsid w:val="00081FB1"/>
    <w:rsid w:val="00082842"/>
    <w:rsid w:val="00082E01"/>
    <w:rsid w:val="00083057"/>
    <w:rsid w:val="00085543"/>
    <w:rsid w:val="00086444"/>
    <w:rsid w:val="00086F9E"/>
    <w:rsid w:val="00087324"/>
    <w:rsid w:val="00087504"/>
    <w:rsid w:val="00087C8F"/>
    <w:rsid w:val="00093450"/>
    <w:rsid w:val="00094899"/>
    <w:rsid w:val="00094CAB"/>
    <w:rsid w:val="00095D9D"/>
    <w:rsid w:val="0009770D"/>
    <w:rsid w:val="0009773C"/>
    <w:rsid w:val="000A0663"/>
    <w:rsid w:val="000A1691"/>
    <w:rsid w:val="000A1DED"/>
    <w:rsid w:val="000A2038"/>
    <w:rsid w:val="000A2CA3"/>
    <w:rsid w:val="000A3279"/>
    <w:rsid w:val="000A32EE"/>
    <w:rsid w:val="000A48A0"/>
    <w:rsid w:val="000A4F6C"/>
    <w:rsid w:val="000A6141"/>
    <w:rsid w:val="000A687C"/>
    <w:rsid w:val="000B1DFE"/>
    <w:rsid w:val="000B2725"/>
    <w:rsid w:val="000B35C6"/>
    <w:rsid w:val="000B3B20"/>
    <w:rsid w:val="000B41E7"/>
    <w:rsid w:val="000B4CAC"/>
    <w:rsid w:val="000B5561"/>
    <w:rsid w:val="000B573E"/>
    <w:rsid w:val="000B7046"/>
    <w:rsid w:val="000C0834"/>
    <w:rsid w:val="000C220B"/>
    <w:rsid w:val="000C2DAB"/>
    <w:rsid w:val="000C2EA2"/>
    <w:rsid w:val="000C3000"/>
    <w:rsid w:val="000C343F"/>
    <w:rsid w:val="000C3823"/>
    <w:rsid w:val="000C513C"/>
    <w:rsid w:val="000C54EE"/>
    <w:rsid w:val="000C65EB"/>
    <w:rsid w:val="000C68E0"/>
    <w:rsid w:val="000D04FF"/>
    <w:rsid w:val="000D17AE"/>
    <w:rsid w:val="000D2649"/>
    <w:rsid w:val="000D2F0A"/>
    <w:rsid w:val="000D53CE"/>
    <w:rsid w:val="000D6EE6"/>
    <w:rsid w:val="000D7A47"/>
    <w:rsid w:val="000E0CF6"/>
    <w:rsid w:val="000E1AB5"/>
    <w:rsid w:val="000E289D"/>
    <w:rsid w:val="000E39D5"/>
    <w:rsid w:val="000E3D9A"/>
    <w:rsid w:val="000E5AF9"/>
    <w:rsid w:val="000E77E6"/>
    <w:rsid w:val="000E799D"/>
    <w:rsid w:val="000F3FE9"/>
    <w:rsid w:val="000F4278"/>
    <w:rsid w:val="000F46E0"/>
    <w:rsid w:val="000F4A19"/>
    <w:rsid w:val="000F5D9C"/>
    <w:rsid w:val="000F5DCD"/>
    <w:rsid w:val="000F5ED3"/>
    <w:rsid w:val="000F67E3"/>
    <w:rsid w:val="0010021D"/>
    <w:rsid w:val="001006DA"/>
    <w:rsid w:val="00100B18"/>
    <w:rsid w:val="001018C3"/>
    <w:rsid w:val="0010353D"/>
    <w:rsid w:val="0010435E"/>
    <w:rsid w:val="00104496"/>
    <w:rsid w:val="00104993"/>
    <w:rsid w:val="001051D6"/>
    <w:rsid w:val="00105287"/>
    <w:rsid w:val="001057C8"/>
    <w:rsid w:val="001065BF"/>
    <w:rsid w:val="00107F73"/>
    <w:rsid w:val="00111944"/>
    <w:rsid w:val="00111C5E"/>
    <w:rsid w:val="00111D7C"/>
    <w:rsid w:val="00113250"/>
    <w:rsid w:val="00114D00"/>
    <w:rsid w:val="0011709F"/>
    <w:rsid w:val="001173FF"/>
    <w:rsid w:val="0011756B"/>
    <w:rsid w:val="00117EE4"/>
    <w:rsid w:val="001236B0"/>
    <w:rsid w:val="00123853"/>
    <w:rsid w:val="00124212"/>
    <w:rsid w:val="00124516"/>
    <w:rsid w:val="001252B1"/>
    <w:rsid w:val="00125BFC"/>
    <w:rsid w:val="00126048"/>
    <w:rsid w:val="0012605E"/>
    <w:rsid w:val="001265B8"/>
    <w:rsid w:val="00127DDF"/>
    <w:rsid w:val="001324AA"/>
    <w:rsid w:val="00133807"/>
    <w:rsid w:val="00133D72"/>
    <w:rsid w:val="00134A64"/>
    <w:rsid w:val="00134B32"/>
    <w:rsid w:val="001356F3"/>
    <w:rsid w:val="00135F72"/>
    <w:rsid w:val="00136105"/>
    <w:rsid w:val="00136E20"/>
    <w:rsid w:val="00137069"/>
    <w:rsid w:val="00141065"/>
    <w:rsid w:val="00141088"/>
    <w:rsid w:val="00141297"/>
    <w:rsid w:val="00143857"/>
    <w:rsid w:val="00145AE0"/>
    <w:rsid w:val="00147057"/>
    <w:rsid w:val="00150C22"/>
    <w:rsid w:val="0015198D"/>
    <w:rsid w:val="001530A9"/>
    <w:rsid w:val="001538FD"/>
    <w:rsid w:val="00153FD9"/>
    <w:rsid w:val="00154A58"/>
    <w:rsid w:val="00157173"/>
    <w:rsid w:val="00160629"/>
    <w:rsid w:val="001607DA"/>
    <w:rsid w:val="00160E7C"/>
    <w:rsid w:val="00161432"/>
    <w:rsid w:val="00162271"/>
    <w:rsid w:val="00162441"/>
    <w:rsid w:val="001636A6"/>
    <w:rsid w:val="00163AD8"/>
    <w:rsid w:val="00166389"/>
    <w:rsid w:val="00166A1E"/>
    <w:rsid w:val="00167A6D"/>
    <w:rsid w:val="00167D6E"/>
    <w:rsid w:val="00170670"/>
    <w:rsid w:val="001713CA"/>
    <w:rsid w:val="001721AB"/>
    <w:rsid w:val="00172BC7"/>
    <w:rsid w:val="001737B8"/>
    <w:rsid w:val="00174BDA"/>
    <w:rsid w:val="0017610D"/>
    <w:rsid w:val="001764C3"/>
    <w:rsid w:val="00176B19"/>
    <w:rsid w:val="00177387"/>
    <w:rsid w:val="001776ED"/>
    <w:rsid w:val="001778EB"/>
    <w:rsid w:val="0018032C"/>
    <w:rsid w:val="00180CAB"/>
    <w:rsid w:val="00180D66"/>
    <w:rsid w:val="00182837"/>
    <w:rsid w:val="00182F84"/>
    <w:rsid w:val="00183473"/>
    <w:rsid w:val="00183FBC"/>
    <w:rsid w:val="00184B9C"/>
    <w:rsid w:val="001850B3"/>
    <w:rsid w:val="001852FE"/>
    <w:rsid w:val="001856E7"/>
    <w:rsid w:val="0018614C"/>
    <w:rsid w:val="00186314"/>
    <w:rsid w:val="00186ADF"/>
    <w:rsid w:val="00187401"/>
    <w:rsid w:val="00190593"/>
    <w:rsid w:val="00191FAF"/>
    <w:rsid w:val="00192124"/>
    <w:rsid w:val="001921A1"/>
    <w:rsid w:val="00192FD4"/>
    <w:rsid w:val="00193134"/>
    <w:rsid w:val="00195100"/>
    <w:rsid w:val="00195F7B"/>
    <w:rsid w:val="001960AF"/>
    <w:rsid w:val="001965F9"/>
    <w:rsid w:val="00196B8E"/>
    <w:rsid w:val="001A2D37"/>
    <w:rsid w:val="001A38D4"/>
    <w:rsid w:val="001A3C88"/>
    <w:rsid w:val="001A563B"/>
    <w:rsid w:val="001A5E60"/>
    <w:rsid w:val="001A5F0D"/>
    <w:rsid w:val="001A6274"/>
    <w:rsid w:val="001A628C"/>
    <w:rsid w:val="001A79B8"/>
    <w:rsid w:val="001A7C36"/>
    <w:rsid w:val="001A7F23"/>
    <w:rsid w:val="001B0EC0"/>
    <w:rsid w:val="001B2032"/>
    <w:rsid w:val="001B239F"/>
    <w:rsid w:val="001B2A40"/>
    <w:rsid w:val="001B2BBE"/>
    <w:rsid w:val="001B708B"/>
    <w:rsid w:val="001B7E23"/>
    <w:rsid w:val="001C0AB6"/>
    <w:rsid w:val="001C0EBC"/>
    <w:rsid w:val="001C11BA"/>
    <w:rsid w:val="001C2F14"/>
    <w:rsid w:val="001C2F69"/>
    <w:rsid w:val="001C3554"/>
    <w:rsid w:val="001C41CB"/>
    <w:rsid w:val="001C41E0"/>
    <w:rsid w:val="001C41E7"/>
    <w:rsid w:val="001C43D6"/>
    <w:rsid w:val="001C5ED5"/>
    <w:rsid w:val="001C6333"/>
    <w:rsid w:val="001C635F"/>
    <w:rsid w:val="001C68C4"/>
    <w:rsid w:val="001D0CE7"/>
    <w:rsid w:val="001D1614"/>
    <w:rsid w:val="001D1856"/>
    <w:rsid w:val="001D1A74"/>
    <w:rsid w:val="001D1C74"/>
    <w:rsid w:val="001D2723"/>
    <w:rsid w:val="001D5CC3"/>
    <w:rsid w:val="001D5CE4"/>
    <w:rsid w:val="001D5F46"/>
    <w:rsid w:val="001D6D65"/>
    <w:rsid w:val="001D7826"/>
    <w:rsid w:val="001E4EA5"/>
    <w:rsid w:val="001E57D7"/>
    <w:rsid w:val="001E631D"/>
    <w:rsid w:val="001E6B9A"/>
    <w:rsid w:val="001E7BF9"/>
    <w:rsid w:val="001F0C5D"/>
    <w:rsid w:val="001F0F60"/>
    <w:rsid w:val="001F166A"/>
    <w:rsid w:val="001F1C4F"/>
    <w:rsid w:val="001F2023"/>
    <w:rsid w:val="001F4E0C"/>
    <w:rsid w:val="001F5B3D"/>
    <w:rsid w:val="001F69FC"/>
    <w:rsid w:val="001F6D3E"/>
    <w:rsid w:val="001F6FD7"/>
    <w:rsid w:val="00200256"/>
    <w:rsid w:val="00201D4D"/>
    <w:rsid w:val="00202BE0"/>
    <w:rsid w:val="00203F47"/>
    <w:rsid w:val="0020557B"/>
    <w:rsid w:val="002059C7"/>
    <w:rsid w:val="00207BF6"/>
    <w:rsid w:val="002107EC"/>
    <w:rsid w:val="00210A86"/>
    <w:rsid w:val="00210CA6"/>
    <w:rsid w:val="002116B9"/>
    <w:rsid w:val="00211BD4"/>
    <w:rsid w:val="002120CB"/>
    <w:rsid w:val="00214B50"/>
    <w:rsid w:val="00216393"/>
    <w:rsid w:val="00216945"/>
    <w:rsid w:val="00217A07"/>
    <w:rsid w:val="00217AA5"/>
    <w:rsid w:val="00217CF7"/>
    <w:rsid w:val="00220AEF"/>
    <w:rsid w:val="00221623"/>
    <w:rsid w:val="00222869"/>
    <w:rsid w:val="00223701"/>
    <w:rsid w:val="002241F4"/>
    <w:rsid w:val="002264C9"/>
    <w:rsid w:val="00227506"/>
    <w:rsid w:val="00227623"/>
    <w:rsid w:val="00227660"/>
    <w:rsid w:val="0022793B"/>
    <w:rsid w:val="00230A55"/>
    <w:rsid w:val="0023118D"/>
    <w:rsid w:val="00232100"/>
    <w:rsid w:val="00232776"/>
    <w:rsid w:val="00232F34"/>
    <w:rsid w:val="00233641"/>
    <w:rsid w:val="00234CAC"/>
    <w:rsid w:val="002357B8"/>
    <w:rsid w:val="00235C36"/>
    <w:rsid w:val="002363A0"/>
    <w:rsid w:val="00236C0F"/>
    <w:rsid w:val="00236D45"/>
    <w:rsid w:val="00242DCC"/>
    <w:rsid w:val="00243013"/>
    <w:rsid w:val="00244B04"/>
    <w:rsid w:val="002450E9"/>
    <w:rsid w:val="002451B2"/>
    <w:rsid w:val="0024698D"/>
    <w:rsid w:val="00250132"/>
    <w:rsid w:val="002508D0"/>
    <w:rsid w:val="00251C42"/>
    <w:rsid w:val="0025266D"/>
    <w:rsid w:val="00252F1C"/>
    <w:rsid w:val="002533D7"/>
    <w:rsid w:val="00253F69"/>
    <w:rsid w:val="002547A2"/>
    <w:rsid w:val="00254CD8"/>
    <w:rsid w:val="00255BE5"/>
    <w:rsid w:val="0025606C"/>
    <w:rsid w:val="00256669"/>
    <w:rsid w:val="002577A1"/>
    <w:rsid w:val="002578B6"/>
    <w:rsid w:val="00262CCA"/>
    <w:rsid w:val="00262D7B"/>
    <w:rsid w:val="002634E1"/>
    <w:rsid w:val="0026360C"/>
    <w:rsid w:val="00263E76"/>
    <w:rsid w:val="00265E90"/>
    <w:rsid w:val="00266D25"/>
    <w:rsid w:val="00267593"/>
    <w:rsid w:val="00267F78"/>
    <w:rsid w:val="0027054D"/>
    <w:rsid w:val="0027107F"/>
    <w:rsid w:val="0027132D"/>
    <w:rsid w:val="00271B44"/>
    <w:rsid w:val="00272589"/>
    <w:rsid w:val="002729CF"/>
    <w:rsid w:val="00273391"/>
    <w:rsid w:val="00273CE5"/>
    <w:rsid w:val="0027453B"/>
    <w:rsid w:val="00274C4F"/>
    <w:rsid w:val="00274CE1"/>
    <w:rsid w:val="00277EE9"/>
    <w:rsid w:val="002813F8"/>
    <w:rsid w:val="0028215D"/>
    <w:rsid w:val="00282634"/>
    <w:rsid w:val="002840B6"/>
    <w:rsid w:val="00284456"/>
    <w:rsid w:val="002845BF"/>
    <w:rsid w:val="00284A9C"/>
    <w:rsid w:val="00285496"/>
    <w:rsid w:val="00285E14"/>
    <w:rsid w:val="0028616F"/>
    <w:rsid w:val="002862A5"/>
    <w:rsid w:val="002871F1"/>
    <w:rsid w:val="002873C0"/>
    <w:rsid w:val="002903F6"/>
    <w:rsid w:val="00290BE9"/>
    <w:rsid w:val="00290D72"/>
    <w:rsid w:val="002917ED"/>
    <w:rsid w:val="00293110"/>
    <w:rsid w:val="0029381C"/>
    <w:rsid w:val="002949DE"/>
    <w:rsid w:val="002959F8"/>
    <w:rsid w:val="00295B7E"/>
    <w:rsid w:val="00296F1E"/>
    <w:rsid w:val="002A049C"/>
    <w:rsid w:val="002A14DA"/>
    <w:rsid w:val="002A19C7"/>
    <w:rsid w:val="002A3801"/>
    <w:rsid w:val="002A4BBC"/>
    <w:rsid w:val="002A51CF"/>
    <w:rsid w:val="002A5312"/>
    <w:rsid w:val="002A5C86"/>
    <w:rsid w:val="002A677D"/>
    <w:rsid w:val="002A6996"/>
    <w:rsid w:val="002A6F96"/>
    <w:rsid w:val="002A715C"/>
    <w:rsid w:val="002A723C"/>
    <w:rsid w:val="002A7B15"/>
    <w:rsid w:val="002B0159"/>
    <w:rsid w:val="002B05AB"/>
    <w:rsid w:val="002B1274"/>
    <w:rsid w:val="002B1F20"/>
    <w:rsid w:val="002B20AE"/>
    <w:rsid w:val="002B2545"/>
    <w:rsid w:val="002B265B"/>
    <w:rsid w:val="002B37B1"/>
    <w:rsid w:val="002B3EF3"/>
    <w:rsid w:val="002B4FE2"/>
    <w:rsid w:val="002B4FE4"/>
    <w:rsid w:val="002B5E6C"/>
    <w:rsid w:val="002B66FB"/>
    <w:rsid w:val="002B74CF"/>
    <w:rsid w:val="002C00A6"/>
    <w:rsid w:val="002C08C9"/>
    <w:rsid w:val="002C0DD1"/>
    <w:rsid w:val="002C1467"/>
    <w:rsid w:val="002C1A20"/>
    <w:rsid w:val="002C1DE3"/>
    <w:rsid w:val="002C222A"/>
    <w:rsid w:val="002C31E0"/>
    <w:rsid w:val="002C3271"/>
    <w:rsid w:val="002C361D"/>
    <w:rsid w:val="002C4C06"/>
    <w:rsid w:val="002C566B"/>
    <w:rsid w:val="002C5CB4"/>
    <w:rsid w:val="002C717B"/>
    <w:rsid w:val="002C7CAF"/>
    <w:rsid w:val="002D0CB9"/>
    <w:rsid w:val="002D0D79"/>
    <w:rsid w:val="002D1909"/>
    <w:rsid w:val="002D298C"/>
    <w:rsid w:val="002D38EC"/>
    <w:rsid w:val="002D3DE4"/>
    <w:rsid w:val="002D41E6"/>
    <w:rsid w:val="002D45A7"/>
    <w:rsid w:val="002D751C"/>
    <w:rsid w:val="002D7AC1"/>
    <w:rsid w:val="002E0D7D"/>
    <w:rsid w:val="002E1FEB"/>
    <w:rsid w:val="002E4523"/>
    <w:rsid w:val="002E5201"/>
    <w:rsid w:val="002F06CE"/>
    <w:rsid w:val="002F17B5"/>
    <w:rsid w:val="002F1A2A"/>
    <w:rsid w:val="002F2B53"/>
    <w:rsid w:val="002F30E7"/>
    <w:rsid w:val="002F3AA0"/>
    <w:rsid w:val="002F4B3B"/>
    <w:rsid w:val="002F55E1"/>
    <w:rsid w:val="002F5644"/>
    <w:rsid w:val="002F58DF"/>
    <w:rsid w:val="002F62C9"/>
    <w:rsid w:val="002F708D"/>
    <w:rsid w:val="002F74DB"/>
    <w:rsid w:val="002F79B3"/>
    <w:rsid w:val="00300E41"/>
    <w:rsid w:val="0030202C"/>
    <w:rsid w:val="003024A6"/>
    <w:rsid w:val="00302E8E"/>
    <w:rsid w:val="00304C27"/>
    <w:rsid w:val="00304D03"/>
    <w:rsid w:val="00305576"/>
    <w:rsid w:val="00306144"/>
    <w:rsid w:val="00306E01"/>
    <w:rsid w:val="00306FD3"/>
    <w:rsid w:val="00310F41"/>
    <w:rsid w:val="00312C38"/>
    <w:rsid w:val="0031497E"/>
    <w:rsid w:val="0031557C"/>
    <w:rsid w:val="0031624A"/>
    <w:rsid w:val="00316E9C"/>
    <w:rsid w:val="0031734E"/>
    <w:rsid w:val="00317365"/>
    <w:rsid w:val="003177E4"/>
    <w:rsid w:val="00321A9D"/>
    <w:rsid w:val="0032384C"/>
    <w:rsid w:val="00326AB4"/>
    <w:rsid w:val="00326D4D"/>
    <w:rsid w:val="0032752F"/>
    <w:rsid w:val="00327DF9"/>
    <w:rsid w:val="00330AC2"/>
    <w:rsid w:val="00330FCC"/>
    <w:rsid w:val="00333D01"/>
    <w:rsid w:val="0033489A"/>
    <w:rsid w:val="00334C3C"/>
    <w:rsid w:val="00335218"/>
    <w:rsid w:val="003409D7"/>
    <w:rsid w:val="00340E5A"/>
    <w:rsid w:val="00341DB5"/>
    <w:rsid w:val="003423F3"/>
    <w:rsid w:val="00342D27"/>
    <w:rsid w:val="00343EC8"/>
    <w:rsid w:val="00344B8B"/>
    <w:rsid w:val="00345464"/>
    <w:rsid w:val="00345535"/>
    <w:rsid w:val="00345849"/>
    <w:rsid w:val="0034793F"/>
    <w:rsid w:val="003508C9"/>
    <w:rsid w:val="00352AF6"/>
    <w:rsid w:val="00355381"/>
    <w:rsid w:val="00355DAD"/>
    <w:rsid w:val="003568D2"/>
    <w:rsid w:val="00356922"/>
    <w:rsid w:val="00357379"/>
    <w:rsid w:val="003574D7"/>
    <w:rsid w:val="003605D3"/>
    <w:rsid w:val="0036155A"/>
    <w:rsid w:val="00362F1C"/>
    <w:rsid w:val="0036326B"/>
    <w:rsid w:val="00365A60"/>
    <w:rsid w:val="00366FAD"/>
    <w:rsid w:val="003671B6"/>
    <w:rsid w:val="00367693"/>
    <w:rsid w:val="003677C7"/>
    <w:rsid w:val="00367D3D"/>
    <w:rsid w:val="00372277"/>
    <w:rsid w:val="0037243F"/>
    <w:rsid w:val="00372624"/>
    <w:rsid w:val="0037432E"/>
    <w:rsid w:val="00375C74"/>
    <w:rsid w:val="003764C0"/>
    <w:rsid w:val="00376D65"/>
    <w:rsid w:val="00377526"/>
    <w:rsid w:val="00377BEA"/>
    <w:rsid w:val="0038019B"/>
    <w:rsid w:val="003809A3"/>
    <w:rsid w:val="00381543"/>
    <w:rsid w:val="003817EC"/>
    <w:rsid w:val="0038388A"/>
    <w:rsid w:val="00385990"/>
    <w:rsid w:val="00385FA6"/>
    <w:rsid w:val="00386C53"/>
    <w:rsid w:val="0038751F"/>
    <w:rsid w:val="003878AA"/>
    <w:rsid w:val="00387B48"/>
    <w:rsid w:val="00387E76"/>
    <w:rsid w:val="00387FAF"/>
    <w:rsid w:val="0039001F"/>
    <w:rsid w:val="0039015B"/>
    <w:rsid w:val="00391AE7"/>
    <w:rsid w:val="0039251A"/>
    <w:rsid w:val="00392AC3"/>
    <w:rsid w:val="00392D53"/>
    <w:rsid w:val="00393351"/>
    <w:rsid w:val="003943E1"/>
    <w:rsid w:val="00395E93"/>
    <w:rsid w:val="003A01E5"/>
    <w:rsid w:val="003A0C31"/>
    <w:rsid w:val="003A107E"/>
    <w:rsid w:val="003A1740"/>
    <w:rsid w:val="003A20EB"/>
    <w:rsid w:val="003A2205"/>
    <w:rsid w:val="003A22CB"/>
    <w:rsid w:val="003A25A4"/>
    <w:rsid w:val="003A266E"/>
    <w:rsid w:val="003A53D4"/>
    <w:rsid w:val="003A6C1D"/>
    <w:rsid w:val="003A6F33"/>
    <w:rsid w:val="003B0923"/>
    <w:rsid w:val="003B16A8"/>
    <w:rsid w:val="003B19B8"/>
    <w:rsid w:val="003B1C35"/>
    <w:rsid w:val="003B1F37"/>
    <w:rsid w:val="003B60C4"/>
    <w:rsid w:val="003B631E"/>
    <w:rsid w:val="003B6470"/>
    <w:rsid w:val="003B7BC9"/>
    <w:rsid w:val="003B7F96"/>
    <w:rsid w:val="003C0ED3"/>
    <w:rsid w:val="003C11E2"/>
    <w:rsid w:val="003C2B1A"/>
    <w:rsid w:val="003C2B39"/>
    <w:rsid w:val="003C3546"/>
    <w:rsid w:val="003C367B"/>
    <w:rsid w:val="003C3A26"/>
    <w:rsid w:val="003C3F97"/>
    <w:rsid w:val="003C67A4"/>
    <w:rsid w:val="003C6F9F"/>
    <w:rsid w:val="003C716F"/>
    <w:rsid w:val="003C7518"/>
    <w:rsid w:val="003D0D9E"/>
    <w:rsid w:val="003D28DE"/>
    <w:rsid w:val="003D2D60"/>
    <w:rsid w:val="003D5EE0"/>
    <w:rsid w:val="003D5EF8"/>
    <w:rsid w:val="003D765A"/>
    <w:rsid w:val="003E008D"/>
    <w:rsid w:val="003E1709"/>
    <w:rsid w:val="003E170F"/>
    <w:rsid w:val="003E21D4"/>
    <w:rsid w:val="003E2610"/>
    <w:rsid w:val="003E2E81"/>
    <w:rsid w:val="003E3B1C"/>
    <w:rsid w:val="003E4D3F"/>
    <w:rsid w:val="003E67FB"/>
    <w:rsid w:val="003E6AA7"/>
    <w:rsid w:val="003E6DB6"/>
    <w:rsid w:val="003E7C0F"/>
    <w:rsid w:val="003F01E4"/>
    <w:rsid w:val="003F12A8"/>
    <w:rsid w:val="003F149B"/>
    <w:rsid w:val="003F1692"/>
    <w:rsid w:val="003F1C7C"/>
    <w:rsid w:val="003F36D6"/>
    <w:rsid w:val="003F6A84"/>
    <w:rsid w:val="003F794F"/>
    <w:rsid w:val="00400584"/>
    <w:rsid w:val="00400603"/>
    <w:rsid w:val="00403A3D"/>
    <w:rsid w:val="0040538A"/>
    <w:rsid w:val="00405626"/>
    <w:rsid w:val="00405CE3"/>
    <w:rsid w:val="00406213"/>
    <w:rsid w:val="00406FF0"/>
    <w:rsid w:val="00407179"/>
    <w:rsid w:val="00407CDE"/>
    <w:rsid w:val="00407D2E"/>
    <w:rsid w:val="00410F93"/>
    <w:rsid w:val="004113D2"/>
    <w:rsid w:val="00412569"/>
    <w:rsid w:val="00412984"/>
    <w:rsid w:val="00413175"/>
    <w:rsid w:val="00413F93"/>
    <w:rsid w:val="004140C2"/>
    <w:rsid w:val="0041588F"/>
    <w:rsid w:val="0041657F"/>
    <w:rsid w:val="004202DD"/>
    <w:rsid w:val="0042104A"/>
    <w:rsid w:val="00422D5E"/>
    <w:rsid w:val="00422EAF"/>
    <w:rsid w:val="00423BA9"/>
    <w:rsid w:val="004253D8"/>
    <w:rsid w:val="00425978"/>
    <w:rsid w:val="00427B0C"/>
    <w:rsid w:val="0043066E"/>
    <w:rsid w:val="00431635"/>
    <w:rsid w:val="004320F3"/>
    <w:rsid w:val="0043228F"/>
    <w:rsid w:val="0043276B"/>
    <w:rsid w:val="004327CA"/>
    <w:rsid w:val="00433F9B"/>
    <w:rsid w:val="00434928"/>
    <w:rsid w:val="00434E58"/>
    <w:rsid w:val="0043500F"/>
    <w:rsid w:val="0043561B"/>
    <w:rsid w:val="0043758F"/>
    <w:rsid w:val="00437FEA"/>
    <w:rsid w:val="00440355"/>
    <w:rsid w:val="00440FE6"/>
    <w:rsid w:val="0044177A"/>
    <w:rsid w:val="004426E5"/>
    <w:rsid w:val="004441C6"/>
    <w:rsid w:val="00444214"/>
    <w:rsid w:val="004446E6"/>
    <w:rsid w:val="00444859"/>
    <w:rsid w:val="00445CB4"/>
    <w:rsid w:val="004464DC"/>
    <w:rsid w:val="004512FC"/>
    <w:rsid w:val="00452263"/>
    <w:rsid w:val="00452522"/>
    <w:rsid w:val="00452A93"/>
    <w:rsid w:val="00452ECD"/>
    <w:rsid w:val="00454604"/>
    <w:rsid w:val="004549F0"/>
    <w:rsid w:val="00454DA8"/>
    <w:rsid w:val="0045514E"/>
    <w:rsid w:val="00455C51"/>
    <w:rsid w:val="00456381"/>
    <w:rsid w:val="00456530"/>
    <w:rsid w:val="00457E40"/>
    <w:rsid w:val="004603B7"/>
    <w:rsid w:val="00460510"/>
    <w:rsid w:val="004605A5"/>
    <w:rsid w:val="00462A6E"/>
    <w:rsid w:val="00462FA9"/>
    <w:rsid w:val="004638E4"/>
    <w:rsid w:val="004642FB"/>
    <w:rsid w:val="004644CC"/>
    <w:rsid w:val="004645F1"/>
    <w:rsid w:val="004648B8"/>
    <w:rsid w:val="0046546C"/>
    <w:rsid w:val="004654B4"/>
    <w:rsid w:val="004664DC"/>
    <w:rsid w:val="0046676A"/>
    <w:rsid w:val="004668FA"/>
    <w:rsid w:val="00466B31"/>
    <w:rsid w:val="004678E2"/>
    <w:rsid w:val="00467B2C"/>
    <w:rsid w:val="0047216D"/>
    <w:rsid w:val="004726F4"/>
    <w:rsid w:val="0047294B"/>
    <w:rsid w:val="00472D00"/>
    <w:rsid w:val="00474427"/>
    <w:rsid w:val="00474578"/>
    <w:rsid w:val="0047521C"/>
    <w:rsid w:val="004760BF"/>
    <w:rsid w:val="004769DC"/>
    <w:rsid w:val="00477D50"/>
    <w:rsid w:val="0048191E"/>
    <w:rsid w:val="00482553"/>
    <w:rsid w:val="00483CA8"/>
    <w:rsid w:val="00484733"/>
    <w:rsid w:val="00485FC1"/>
    <w:rsid w:val="0048606F"/>
    <w:rsid w:val="004861E5"/>
    <w:rsid w:val="00486456"/>
    <w:rsid w:val="00486D51"/>
    <w:rsid w:val="004919F1"/>
    <w:rsid w:val="00492789"/>
    <w:rsid w:val="00493964"/>
    <w:rsid w:val="004940D7"/>
    <w:rsid w:val="00494680"/>
    <w:rsid w:val="00496639"/>
    <w:rsid w:val="004A1C29"/>
    <w:rsid w:val="004A21C1"/>
    <w:rsid w:val="004A3BD6"/>
    <w:rsid w:val="004A49A3"/>
    <w:rsid w:val="004A6E2E"/>
    <w:rsid w:val="004A7540"/>
    <w:rsid w:val="004A7F26"/>
    <w:rsid w:val="004B0051"/>
    <w:rsid w:val="004B197C"/>
    <w:rsid w:val="004B19C0"/>
    <w:rsid w:val="004B1A8F"/>
    <w:rsid w:val="004B1EE3"/>
    <w:rsid w:val="004B36E5"/>
    <w:rsid w:val="004B3FA7"/>
    <w:rsid w:val="004B533D"/>
    <w:rsid w:val="004B64BF"/>
    <w:rsid w:val="004B6EEE"/>
    <w:rsid w:val="004B7142"/>
    <w:rsid w:val="004C0F5E"/>
    <w:rsid w:val="004C118F"/>
    <w:rsid w:val="004C1B54"/>
    <w:rsid w:val="004C2C5E"/>
    <w:rsid w:val="004C2DAF"/>
    <w:rsid w:val="004C2F25"/>
    <w:rsid w:val="004C4C46"/>
    <w:rsid w:val="004C62D3"/>
    <w:rsid w:val="004C75A6"/>
    <w:rsid w:val="004D0ACE"/>
    <w:rsid w:val="004D0DC3"/>
    <w:rsid w:val="004D2568"/>
    <w:rsid w:val="004D280B"/>
    <w:rsid w:val="004D325D"/>
    <w:rsid w:val="004D346B"/>
    <w:rsid w:val="004D5C54"/>
    <w:rsid w:val="004E1051"/>
    <w:rsid w:val="004E1211"/>
    <w:rsid w:val="004E1953"/>
    <w:rsid w:val="004E1D41"/>
    <w:rsid w:val="004E27C7"/>
    <w:rsid w:val="004E2C7E"/>
    <w:rsid w:val="004E2F49"/>
    <w:rsid w:val="004E3501"/>
    <w:rsid w:val="004E588B"/>
    <w:rsid w:val="004E6C5D"/>
    <w:rsid w:val="004E7711"/>
    <w:rsid w:val="004F10E8"/>
    <w:rsid w:val="004F1C6D"/>
    <w:rsid w:val="004F24EA"/>
    <w:rsid w:val="004F347B"/>
    <w:rsid w:val="004F4460"/>
    <w:rsid w:val="004F4B2A"/>
    <w:rsid w:val="004F630D"/>
    <w:rsid w:val="0050129A"/>
    <w:rsid w:val="00501E21"/>
    <w:rsid w:val="0050225C"/>
    <w:rsid w:val="005024EA"/>
    <w:rsid w:val="00502649"/>
    <w:rsid w:val="005031B8"/>
    <w:rsid w:val="0050799A"/>
    <w:rsid w:val="00511EC9"/>
    <w:rsid w:val="00512372"/>
    <w:rsid w:val="00514909"/>
    <w:rsid w:val="005158CF"/>
    <w:rsid w:val="005159E6"/>
    <w:rsid w:val="005174B4"/>
    <w:rsid w:val="00520B7A"/>
    <w:rsid w:val="00521208"/>
    <w:rsid w:val="005217F1"/>
    <w:rsid w:val="0052181A"/>
    <w:rsid w:val="00521F9F"/>
    <w:rsid w:val="00522803"/>
    <w:rsid w:val="00522DF5"/>
    <w:rsid w:val="005243DE"/>
    <w:rsid w:val="00524909"/>
    <w:rsid w:val="00525074"/>
    <w:rsid w:val="00526256"/>
    <w:rsid w:val="005264AE"/>
    <w:rsid w:val="00527053"/>
    <w:rsid w:val="005271F5"/>
    <w:rsid w:val="005300D4"/>
    <w:rsid w:val="00531139"/>
    <w:rsid w:val="0053147C"/>
    <w:rsid w:val="005324CC"/>
    <w:rsid w:val="005333D7"/>
    <w:rsid w:val="00533E74"/>
    <w:rsid w:val="00534DBC"/>
    <w:rsid w:val="00535480"/>
    <w:rsid w:val="00537009"/>
    <w:rsid w:val="005403CA"/>
    <w:rsid w:val="00540DAB"/>
    <w:rsid w:val="005427DB"/>
    <w:rsid w:val="0054371A"/>
    <w:rsid w:val="00543B5A"/>
    <w:rsid w:val="00543D90"/>
    <w:rsid w:val="00543E02"/>
    <w:rsid w:val="00544C54"/>
    <w:rsid w:val="005450E8"/>
    <w:rsid w:val="00545C23"/>
    <w:rsid w:val="00546BEA"/>
    <w:rsid w:val="00547290"/>
    <w:rsid w:val="0055001B"/>
    <w:rsid w:val="00551302"/>
    <w:rsid w:val="00552033"/>
    <w:rsid w:val="0055285C"/>
    <w:rsid w:val="00552EDD"/>
    <w:rsid w:val="00554D49"/>
    <w:rsid w:val="00554ECB"/>
    <w:rsid w:val="00555003"/>
    <w:rsid w:val="00557285"/>
    <w:rsid w:val="00557DE7"/>
    <w:rsid w:val="00557E5E"/>
    <w:rsid w:val="00557F02"/>
    <w:rsid w:val="0056021B"/>
    <w:rsid w:val="005602FC"/>
    <w:rsid w:val="00562383"/>
    <w:rsid w:val="0056286B"/>
    <w:rsid w:val="00563107"/>
    <w:rsid w:val="00563636"/>
    <w:rsid w:val="00563C78"/>
    <w:rsid w:val="0056467F"/>
    <w:rsid w:val="005652B1"/>
    <w:rsid w:val="00565420"/>
    <w:rsid w:val="005664CA"/>
    <w:rsid w:val="00566830"/>
    <w:rsid w:val="0057086D"/>
    <w:rsid w:val="00570D1A"/>
    <w:rsid w:val="00570D6D"/>
    <w:rsid w:val="00570F34"/>
    <w:rsid w:val="00571ED6"/>
    <w:rsid w:val="00573352"/>
    <w:rsid w:val="005745F5"/>
    <w:rsid w:val="005747E9"/>
    <w:rsid w:val="005747FD"/>
    <w:rsid w:val="00574C3B"/>
    <w:rsid w:val="00575F0C"/>
    <w:rsid w:val="005760B6"/>
    <w:rsid w:val="00576E5C"/>
    <w:rsid w:val="005779BB"/>
    <w:rsid w:val="00580481"/>
    <w:rsid w:val="00580DF4"/>
    <w:rsid w:val="00582500"/>
    <w:rsid w:val="0058541F"/>
    <w:rsid w:val="00585C8E"/>
    <w:rsid w:val="00586C9C"/>
    <w:rsid w:val="005878AF"/>
    <w:rsid w:val="00587EE8"/>
    <w:rsid w:val="005916AB"/>
    <w:rsid w:val="00592033"/>
    <w:rsid w:val="00592B5D"/>
    <w:rsid w:val="0059310F"/>
    <w:rsid w:val="00593563"/>
    <w:rsid w:val="00593588"/>
    <w:rsid w:val="00594533"/>
    <w:rsid w:val="00594A37"/>
    <w:rsid w:val="00594E87"/>
    <w:rsid w:val="005962F5"/>
    <w:rsid w:val="0059688A"/>
    <w:rsid w:val="00596D93"/>
    <w:rsid w:val="00597E5F"/>
    <w:rsid w:val="005A17B6"/>
    <w:rsid w:val="005A20A5"/>
    <w:rsid w:val="005A26CD"/>
    <w:rsid w:val="005A38F9"/>
    <w:rsid w:val="005A51BA"/>
    <w:rsid w:val="005A6110"/>
    <w:rsid w:val="005A678C"/>
    <w:rsid w:val="005A69E1"/>
    <w:rsid w:val="005A711F"/>
    <w:rsid w:val="005A7B44"/>
    <w:rsid w:val="005B0782"/>
    <w:rsid w:val="005B0888"/>
    <w:rsid w:val="005B09E0"/>
    <w:rsid w:val="005B1066"/>
    <w:rsid w:val="005B1E0A"/>
    <w:rsid w:val="005B2ABD"/>
    <w:rsid w:val="005B2ACA"/>
    <w:rsid w:val="005B3A7A"/>
    <w:rsid w:val="005B4354"/>
    <w:rsid w:val="005B4DBC"/>
    <w:rsid w:val="005B526C"/>
    <w:rsid w:val="005B545A"/>
    <w:rsid w:val="005B5999"/>
    <w:rsid w:val="005B5CDD"/>
    <w:rsid w:val="005B5F0E"/>
    <w:rsid w:val="005B642F"/>
    <w:rsid w:val="005B7B1C"/>
    <w:rsid w:val="005C0051"/>
    <w:rsid w:val="005C0088"/>
    <w:rsid w:val="005C05AD"/>
    <w:rsid w:val="005C1B0B"/>
    <w:rsid w:val="005C1F94"/>
    <w:rsid w:val="005C2520"/>
    <w:rsid w:val="005C2639"/>
    <w:rsid w:val="005C3CEA"/>
    <w:rsid w:val="005C3EE3"/>
    <w:rsid w:val="005C4A9A"/>
    <w:rsid w:val="005C5662"/>
    <w:rsid w:val="005C6071"/>
    <w:rsid w:val="005C6218"/>
    <w:rsid w:val="005C64B2"/>
    <w:rsid w:val="005C6B02"/>
    <w:rsid w:val="005C6BAA"/>
    <w:rsid w:val="005D0B1C"/>
    <w:rsid w:val="005D1D9E"/>
    <w:rsid w:val="005D2ECB"/>
    <w:rsid w:val="005D45D1"/>
    <w:rsid w:val="005D4BB8"/>
    <w:rsid w:val="005D50D9"/>
    <w:rsid w:val="005D5571"/>
    <w:rsid w:val="005D5EFF"/>
    <w:rsid w:val="005D7E87"/>
    <w:rsid w:val="005E0112"/>
    <w:rsid w:val="005E20E2"/>
    <w:rsid w:val="005E2287"/>
    <w:rsid w:val="005E2937"/>
    <w:rsid w:val="005E2CC7"/>
    <w:rsid w:val="005E35D3"/>
    <w:rsid w:val="005E4D9D"/>
    <w:rsid w:val="005E6942"/>
    <w:rsid w:val="005F090D"/>
    <w:rsid w:val="005F17CC"/>
    <w:rsid w:val="005F1BB5"/>
    <w:rsid w:val="005F281C"/>
    <w:rsid w:val="005F29DA"/>
    <w:rsid w:val="005F2A9B"/>
    <w:rsid w:val="005F38AA"/>
    <w:rsid w:val="005F40A9"/>
    <w:rsid w:val="005F534D"/>
    <w:rsid w:val="005F6A98"/>
    <w:rsid w:val="005F79B8"/>
    <w:rsid w:val="005F7B9E"/>
    <w:rsid w:val="005F7F65"/>
    <w:rsid w:val="00600282"/>
    <w:rsid w:val="00600560"/>
    <w:rsid w:val="00602F26"/>
    <w:rsid w:val="006039CA"/>
    <w:rsid w:val="00605960"/>
    <w:rsid w:val="00605CA7"/>
    <w:rsid w:val="00606C5E"/>
    <w:rsid w:val="006072F3"/>
    <w:rsid w:val="0060739F"/>
    <w:rsid w:val="00607D84"/>
    <w:rsid w:val="006107B4"/>
    <w:rsid w:val="00610A7C"/>
    <w:rsid w:val="00611CDE"/>
    <w:rsid w:val="006124E5"/>
    <w:rsid w:val="00614295"/>
    <w:rsid w:val="006143A4"/>
    <w:rsid w:val="0061563F"/>
    <w:rsid w:val="006163F4"/>
    <w:rsid w:val="00616D78"/>
    <w:rsid w:val="006172EA"/>
    <w:rsid w:val="00620670"/>
    <w:rsid w:val="006213FD"/>
    <w:rsid w:val="00622BC0"/>
    <w:rsid w:val="00623884"/>
    <w:rsid w:val="00623D84"/>
    <w:rsid w:val="00624F99"/>
    <w:rsid w:val="006265D3"/>
    <w:rsid w:val="006279E6"/>
    <w:rsid w:val="00630F15"/>
    <w:rsid w:val="006318E4"/>
    <w:rsid w:val="0063190A"/>
    <w:rsid w:val="00633671"/>
    <w:rsid w:val="00633D26"/>
    <w:rsid w:val="00634856"/>
    <w:rsid w:val="006349C3"/>
    <w:rsid w:val="00634DF8"/>
    <w:rsid w:val="00634F31"/>
    <w:rsid w:val="006351EC"/>
    <w:rsid w:val="006352E3"/>
    <w:rsid w:val="0063617A"/>
    <w:rsid w:val="006361BD"/>
    <w:rsid w:val="0063630D"/>
    <w:rsid w:val="006372B5"/>
    <w:rsid w:val="00637822"/>
    <w:rsid w:val="0064124E"/>
    <w:rsid w:val="00643FFD"/>
    <w:rsid w:val="006443EB"/>
    <w:rsid w:val="00644A55"/>
    <w:rsid w:val="00645031"/>
    <w:rsid w:val="00645E65"/>
    <w:rsid w:val="00645EDF"/>
    <w:rsid w:val="00647009"/>
    <w:rsid w:val="006505D3"/>
    <w:rsid w:val="00650CEA"/>
    <w:rsid w:val="00650EE9"/>
    <w:rsid w:val="00651BB5"/>
    <w:rsid w:val="006531ED"/>
    <w:rsid w:val="006533EA"/>
    <w:rsid w:val="0065356F"/>
    <w:rsid w:val="0065389F"/>
    <w:rsid w:val="00653C1E"/>
    <w:rsid w:val="006545FE"/>
    <w:rsid w:val="00654910"/>
    <w:rsid w:val="00654F95"/>
    <w:rsid w:val="00655045"/>
    <w:rsid w:val="00655094"/>
    <w:rsid w:val="006564BC"/>
    <w:rsid w:val="00657054"/>
    <w:rsid w:val="00661027"/>
    <w:rsid w:val="0066126F"/>
    <w:rsid w:val="00661421"/>
    <w:rsid w:val="00661AAE"/>
    <w:rsid w:val="00662BB4"/>
    <w:rsid w:val="006632F8"/>
    <w:rsid w:val="00663749"/>
    <w:rsid w:val="0066411E"/>
    <w:rsid w:val="00664A9C"/>
    <w:rsid w:val="006655BD"/>
    <w:rsid w:val="006660DD"/>
    <w:rsid w:val="006674CC"/>
    <w:rsid w:val="00667E5F"/>
    <w:rsid w:val="00667F56"/>
    <w:rsid w:val="0067000A"/>
    <w:rsid w:val="00670B38"/>
    <w:rsid w:val="00670D5F"/>
    <w:rsid w:val="00671428"/>
    <w:rsid w:val="0067219B"/>
    <w:rsid w:val="006757D2"/>
    <w:rsid w:val="00677391"/>
    <w:rsid w:val="0067789E"/>
    <w:rsid w:val="00677AAE"/>
    <w:rsid w:val="00677F45"/>
    <w:rsid w:val="00681D39"/>
    <w:rsid w:val="00682977"/>
    <w:rsid w:val="0068310F"/>
    <w:rsid w:val="00684016"/>
    <w:rsid w:val="00684C9A"/>
    <w:rsid w:val="00685E16"/>
    <w:rsid w:val="00687004"/>
    <w:rsid w:val="00691A53"/>
    <w:rsid w:val="00692CA9"/>
    <w:rsid w:val="00692F0E"/>
    <w:rsid w:val="00693AAD"/>
    <w:rsid w:val="00695E45"/>
    <w:rsid w:val="0069629D"/>
    <w:rsid w:val="00696899"/>
    <w:rsid w:val="00696BB6"/>
    <w:rsid w:val="006977E9"/>
    <w:rsid w:val="006A03BE"/>
    <w:rsid w:val="006A0E01"/>
    <w:rsid w:val="006A1817"/>
    <w:rsid w:val="006A25AC"/>
    <w:rsid w:val="006A2AE0"/>
    <w:rsid w:val="006A42D4"/>
    <w:rsid w:val="006A43B1"/>
    <w:rsid w:val="006A5571"/>
    <w:rsid w:val="006A6352"/>
    <w:rsid w:val="006A698C"/>
    <w:rsid w:val="006A7887"/>
    <w:rsid w:val="006B0218"/>
    <w:rsid w:val="006B0318"/>
    <w:rsid w:val="006B1199"/>
    <w:rsid w:val="006B27F3"/>
    <w:rsid w:val="006B2948"/>
    <w:rsid w:val="006B2DB0"/>
    <w:rsid w:val="006B302E"/>
    <w:rsid w:val="006B38BD"/>
    <w:rsid w:val="006B3BD3"/>
    <w:rsid w:val="006B5EE1"/>
    <w:rsid w:val="006B6437"/>
    <w:rsid w:val="006B67C9"/>
    <w:rsid w:val="006B6A0F"/>
    <w:rsid w:val="006B72CF"/>
    <w:rsid w:val="006B7990"/>
    <w:rsid w:val="006C0361"/>
    <w:rsid w:val="006C04FD"/>
    <w:rsid w:val="006C0F4E"/>
    <w:rsid w:val="006C3108"/>
    <w:rsid w:val="006C42E3"/>
    <w:rsid w:val="006C5312"/>
    <w:rsid w:val="006C5A6E"/>
    <w:rsid w:val="006C5EA8"/>
    <w:rsid w:val="006C6E5C"/>
    <w:rsid w:val="006C7B5A"/>
    <w:rsid w:val="006D0306"/>
    <w:rsid w:val="006D0BA8"/>
    <w:rsid w:val="006D15E0"/>
    <w:rsid w:val="006D1795"/>
    <w:rsid w:val="006D18FE"/>
    <w:rsid w:val="006D1CF6"/>
    <w:rsid w:val="006D230B"/>
    <w:rsid w:val="006D2A67"/>
    <w:rsid w:val="006D5259"/>
    <w:rsid w:val="006D5FBB"/>
    <w:rsid w:val="006D7814"/>
    <w:rsid w:val="006D7D9F"/>
    <w:rsid w:val="006E0041"/>
    <w:rsid w:val="006E0AC3"/>
    <w:rsid w:val="006E1CDB"/>
    <w:rsid w:val="006E20FD"/>
    <w:rsid w:val="006E4C9F"/>
    <w:rsid w:val="006E6F53"/>
    <w:rsid w:val="006E70F7"/>
    <w:rsid w:val="006F0037"/>
    <w:rsid w:val="006F2BB8"/>
    <w:rsid w:val="006F3142"/>
    <w:rsid w:val="006F3E73"/>
    <w:rsid w:val="006F5249"/>
    <w:rsid w:val="006F629A"/>
    <w:rsid w:val="006F7A12"/>
    <w:rsid w:val="006F7A3B"/>
    <w:rsid w:val="007016EC"/>
    <w:rsid w:val="00702145"/>
    <w:rsid w:val="00704D8F"/>
    <w:rsid w:val="00705E0B"/>
    <w:rsid w:val="0070602A"/>
    <w:rsid w:val="0070724C"/>
    <w:rsid w:val="00710C54"/>
    <w:rsid w:val="00711007"/>
    <w:rsid w:val="00712132"/>
    <w:rsid w:val="00712728"/>
    <w:rsid w:val="00712D68"/>
    <w:rsid w:val="0071465D"/>
    <w:rsid w:val="00714898"/>
    <w:rsid w:val="007149E4"/>
    <w:rsid w:val="00715A96"/>
    <w:rsid w:val="00715C07"/>
    <w:rsid w:val="00715F84"/>
    <w:rsid w:val="0071670C"/>
    <w:rsid w:val="007171B0"/>
    <w:rsid w:val="0071736B"/>
    <w:rsid w:val="0072091E"/>
    <w:rsid w:val="00722B73"/>
    <w:rsid w:val="00723EA0"/>
    <w:rsid w:val="007242DD"/>
    <w:rsid w:val="00724377"/>
    <w:rsid w:val="00724719"/>
    <w:rsid w:val="00724A87"/>
    <w:rsid w:val="007253EB"/>
    <w:rsid w:val="00725A18"/>
    <w:rsid w:val="00725ACA"/>
    <w:rsid w:val="007269F5"/>
    <w:rsid w:val="00727411"/>
    <w:rsid w:val="007301E6"/>
    <w:rsid w:val="0073106E"/>
    <w:rsid w:val="007312EF"/>
    <w:rsid w:val="00731699"/>
    <w:rsid w:val="007318E1"/>
    <w:rsid w:val="007351E3"/>
    <w:rsid w:val="0073554F"/>
    <w:rsid w:val="00735D94"/>
    <w:rsid w:val="007367CF"/>
    <w:rsid w:val="007412FF"/>
    <w:rsid w:val="00741AB0"/>
    <w:rsid w:val="007428DB"/>
    <w:rsid w:val="007441F9"/>
    <w:rsid w:val="00744EF8"/>
    <w:rsid w:val="00745807"/>
    <w:rsid w:val="007461F3"/>
    <w:rsid w:val="0074659C"/>
    <w:rsid w:val="00746906"/>
    <w:rsid w:val="00746AC3"/>
    <w:rsid w:val="0074710B"/>
    <w:rsid w:val="0075169E"/>
    <w:rsid w:val="00753720"/>
    <w:rsid w:val="00753FC3"/>
    <w:rsid w:val="00754D18"/>
    <w:rsid w:val="00756272"/>
    <w:rsid w:val="00756C27"/>
    <w:rsid w:val="00757091"/>
    <w:rsid w:val="00757998"/>
    <w:rsid w:val="00760E80"/>
    <w:rsid w:val="00761E01"/>
    <w:rsid w:val="0076264A"/>
    <w:rsid w:val="00762735"/>
    <w:rsid w:val="0076347F"/>
    <w:rsid w:val="00763D94"/>
    <w:rsid w:val="0076432D"/>
    <w:rsid w:val="00764398"/>
    <w:rsid w:val="0076484A"/>
    <w:rsid w:val="0076487B"/>
    <w:rsid w:val="0076545F"/>
    <w:rsid w:val="007669A2"/>
    <w:rsid w:val="0076733E"/>
    <w:rsid w:val="007675D9"/>
    <w:rsid w:val="00770779"/>
    <w:rsid w:val="00770B2C"/>
    <w:rsid w:val="00772F85"/>
    <w:rsid w:val="00773D26"/>
    <w:rsid w:val="00774330"/>
    <w:rsid w:val="0077447E"/>
    <w:rsid w:val="00774514"/>
    <w:rsid w:val="00774ABC"/>
    <w:rsid w:val="00775054"/>
    <w:rsid w:val="0077734C"/>
    <w:rsid w:val="00780486"/>
    <w:rsid w:val="00780AB4"/>
    <w:rsid w:val="0078136B"/>
    <w:rsid w:val="007819C7"/>
    <w:rsid w:val="00783C4A"/>
    <w:rsid w:val="007854B3"/>
    <w:rsid w:val="007855C1"/>
    <w:rsid w:val="00785BD2"/>
    <w:rsid w:val="00785C7B"/>
    <w:rsid w:val="0078737F"/>
    <w:rsid w:val="00787804"/>
    <w:rsid w:val="00790589"/>
    <w:rsid w:val="00790E8D"/>
    <w:rsid w:val="00791026"/>
    <w:rsid w:val="0079135A"/>
    <w:rsid w:val="007922AE"/>
    <w:rsid w:val="00793540"/>
    <w:rsid w:val="00793658"/>
    <w:rsid w:val="00793E16"/>
    <w:rsid w:val="0079457D"/>
    <w:rsid w:val="00795170"/>
    <w:rsid w:val="0079642B"/>
    <w:rsid w:val="00796E49"/>
    <w:rsid w:val="00796F29"/>
    <w:rsid w:val="007A0704"/>
    <w:rsid w:val="007A0ADB"/>
    <w:rsid w:val="007A1597"/>
    <w:rsid w:val="007A2402"/>
    <w:rsid w:val="007A25BF"/>
    <w:rsid w:val="007A31F3"/>
    <w:rsid w:val="007A3216"/>
    <w:rsid w:val="007A3574"/>
    <w:rsid w:val="007A3C76"/>
    <w:rsid w:val="007A4FC4"/>
    <w:rsid w:val="007A57A7"/>
    <w:rsid w:val="007A5C2F"/>
    <w:rsid w:val="007A5D7D"/>
    <w:rsid w:val="007A647B"/>
    <w:rsid w:val="007A6CB6"/>
    <w:rsid w:val="007A7AC8"/>
    <w:rsid w:val="007B07B2"/>
    <w:rsid w:val="007B1908"/>
    <w:rsid w:val="007B2712"/>
    <w:rsid w:val="007B3ABB"/>
    <w:rsid w:val="007B4838"/>
    <w:rsid w:val="007B4A44"/>
    <w:rsid w:val="007B5C24"/>
    <w:rsid w:val="007B5DC6"/>
    <w:rsid w:val="007B694F"/>
    <w:rsid w:val="007B7694"/>
    <w:rsid w:val="007B76D9"/>
    <w:rsid w:val="007B7EC5"/>
    <w:rsid w:val="007C11C8"/>
    <w:rsid w:val="007C2A8F"/>
    <w:rsid w:val="007C2AC5"/>
    <w:rsid w:val="007C2C1F"/>
    <w:rsid w:val="007C2F81"/>
    <w:rsid w:val="007C2FC8"/>
    <w:rsid w:val="007C591B"/>
    <w:rsid w:val="007C5F67"/>
    <w:rsid w:val="007C660A"/>
    <w:rsid w:val="007C7210"/>
    <w:rsid w:val="007C7D0F"/>
    <w:rsid w:val="007D1085"/>
    <w:rsid w:val="007D1C47"/>
    <w:rsid w:val="007D2AFE"/>
    <w:rsid w:val="007D44CD"/>
    <w:rsid w:val="007D4647"/>
    <w:rsid w:val="007E236B"/>
    <w:rsid w:val="007E25DA"/>
    <w:rsid w:val="007E26C1"/>
    <w:rsid w:val="007E2CB1"/>
    <w:rsid w:val="007E48F9"/>
    <w:rsid w:val="007E4DA4"/>
    <w:rsid w:val="007E5BE5"/>
    <w:rsid w:val="007E5C13"/>
    <w:rsid w:val="007F0BA0"/>
    <w:rsid w:val="007F15BD"/>
    <w:rsid w:val="007F1DB6"/>
    <w:rsid w:val="007F30C4"/>
    <w:rsid w:val="007F3854"/>
    <w:rsid w:val="007F3EB4"/>
    <w:rsid w:val="007F43B3"/>
    <w:rsid w:val="007F7776"/>
    <w:rsid w:val="007F79EE"/>
    <w:rsid w:val="007F7C21"/>
    <w:rsid w:val="007F7F3F"/>
    <w:rsid w:val="00800840"/>
    <w:rsid w:val="00800F26"/>
    <w:rsid w:val="008032A1"/>
    <w:rsid w:val="008037B5"/>
    <w:rsid w:val="00804C77"/>
    <w:rsid w:val="00805997"/>
    <w:rsid w:val="0080689E"/>
    <w:rsid w:val="0081002B"/>
    <w:rsid w:val="00810AED"/>
    <w:rsid w:val="00810E11"/>
    <w:rsid w:val="00811561"/>
    <w:rsid w:val="00811F6D"/>
    <w:rsid w:val="00813C99"/>
    <w:rsid w:val="00814C04"/>
    <w:rsid w:val="00815710"/>
    <w:rsid w:val="00816415"/>
    <w:rsid w:val="0081663D"/>
    <w:rsid w:val="0081664A"/>
    <w:rsid w:val="0082008A"/>
    <w:rsid w:val="0082010F"/>
    <w:rsid w:val="0082116C"/>
    <w:rsid w:val="00821F72"/>
    <w:rsid w:val="00821F91"/>
    <w:rsid w:val="0082220A"/>
    <w:rsid w:val="0082290C"/>
    <w:rsid w:val="00822E01"/>
    <w:rsid w:val="00823505"/>
    <w:rsid w:val="008239A8"/>
    <w:rsid w:val="0082469F"/>
    <w:rsid w:val="0082470E"/>
    <w:rsid w:val="00825ADB"/>
    <w:rsid w:val="00826471"/>
    <w:rsid w:val="00827DB1"/>
    <w:rsid w:val="00830305"/>
    <w:rsid w:val="00830495"/>
    <w:rsid w:val="00830F39"/>
    <w:rsid w:val="0083107D"/>
    <w:rsid w:val="00833A47"/>
    <w:rsid w:val="00833D4B"/>
    <w:rsid w:val="00835287"/>
    <w:rsid w:val="00836536"/>
    <w:rsid w:val="008369C5"/>
    <w:rsid w:val="00836C0E"/>
    <w:rsid w:val="008371A0"/>
    <w:rsid w:val="0084049B"/>
    <w:rsid w:val="00840581"/>
    <w:rsid w:val="00840C1C"/>
    <w:rsid w:val="00840FE7"/>
    <w:rsid w:val="0084107D"/>
    <w:rsid w:val="0084109E"/>
    <w:rsid w:val="0084138F"/>
    <w:rsid w:val="00842E0A"/>
    <w:rsid w:val="00843C36"/>
    <w:rsid w:val="0084418D"/>
    <w:rsid w:val="0084487F"/>
    <w:rsid w:val="0084527D"/>
    <w:rsid w:val="008454CC"/>
    <w:rsid w:val="00846544"/>
    <w:rsid w:val="0084693D"/>
    <w:rsid w:val="00846CF6"/>
    <w:rsid w:val="008470BE"/>
    <w:rsid w:val="008474EA"/>
    <w:rsid w:val="008507EC"/>
    <w:rsid w:val="0085192D"/>
    <w:rsid w:val="00852FF5"/>
    <w:rsid w:val="008531DA"/>
    <w:rsid w:val="008535B7"/>
    <w:rsid w:val="008567FB"/>
    <w:rsid w:val="00856949"/>
    <w:rsid w:val="008617EB"/>
    <w:rsid w:val="00861AE4"/>
    <w:rsid w:val="00861F7C"/>
    <w:rsid w:val="00863544"/>
    <w:rsid w:val="00864D14"/>
    <w:rsid w:val="008651F2"/>
    <w:rsid w:val="00865E5F"/>
    <w:rsid w:val="00866724"/>
    <w:rsid w:val="00866871"/>
    <w:rsid w:val="00866C3B"/>
    <w:rsid w:val="00867CB5"/>
    <w:rsid w:val="00870268"/>
    <w:rsid w:val="00871842"/>
    <w:rsid w:val="008719F3"/>
    <w:rsid w:val="00872296"/>
    <w:rsid w:val="00872431"/>
    <w:rsid w:val="00872EA1"/>
    <w:rsid w:val="00874337"/>
    <w:rsid w:val="008747D5"/>
    <w:rsid w:val="008764B4"/>
    <w:rsid w:val="008769E7"/>
    <w:rsid w:val="008803AF"/>
    <w:rsid w:val="008823C6"/>
    <w:rsid w:val="008828AC"/>
    <w:rsid w:val="00883125"/>
    <w:rsid w:val="008847FD"/>
    <w:rsid w:val="00884871"/>
    <w:rsid w:val="0088525E"/>
    <w:rsid w:val="008852E6"/>
    <w:rsid w:val="0088535C"/>
    <w:rsid w:val="008861CC"/>
    <w:rsid w:val="0088697D"/>
    <w:rsid w:val="008873CF"/>
    <w:rsid w:val="008904A3"/>
    <w:rsid w:val="0089057A"/>
    <w:rsid w:val="0089262A"/>
    <w:rsid w:val="00892CC5"/>
    <w:rsid w:val="008932FD"/>
    <w:rsid w:val="00893EC3"/>
    <w:rsid w:val="00894305"/>
    <w:rsid w:val="00894630"/>
    <w:rsid w:val="008961F8"/>
    <w:rsid w:val="008968F3"/>
    <w:rsid w:val="00896C6B"/>
    <w:rsid w:val="00897FC0"/>
    <w:rsid w:val="008A0A09"/>
    <w:rsid w:val="008A0DD1"/>
    <w:rsid w:val="008A0EDA"/>
    <w:rsid w:val="008A2A7C"/>
    <w:rsid w:val="008A381A"/>
    <w:rsid w:val="008A4375"/>
    <w:rsid w:val="008A48D0"/>
    <w:rsid w:val="008A55E8"/>
    <w:rsid w:val="008A5DF6"/>
    <w:rsid w:val="008A6D19"/>
    <w:rsid w:val="008A6E3B"/>
    <w:rsid w:val="008A7E05"/>
    <w:rsid w:val="008B133F"/>
    <w:rsid w:val="008B17CE"/>
    <w:rsid w:val="008B29D7"/>
    <w:rsid w:val="008B3BB4"/>
    <w:rsid w:val="008B48E7"/>
    <w:rsid w:val="008B594E"/>
    <w:rsid w:val="008B6259"/>
    <w:rsid w:val="008B7A4A"/>
    <w:rsid w:val="008C0104"/>
    <w:rsid w:val="008C01A0"/>
    <w:rsid w:val="008C0782"/>
    <w:rsid w:val="008C0FBA"/>
    <w:rsid w:val="008C2000"/>
    <w:rsid w:val="008C3448"/>
    <w:rsid w:val="008C5180"/>
    <w:rsid w:val="008C520C"/>
    <w:rsid w:val="008C6A84"/>
    <w:rsid w:val="008C6AEF"/>
    <w:rsid w:val="008C6EF0"/>
    <w:rsid w:val="008C7362"/>
    <w:rsid w:val="008C748A"/>
    <w:rsid w:val="008D1A70"/>
    <w:rsid w:val="008D1E44"/>
    <w:rsid w:val="008D2FE6"/>
    <w:rsid w:val="008D348A"/>
    <w:rsid w:val="008D38FF"/>
    <w:rsid w:val="008D3C0D"/>
    <w:rsid w:val="008D50F9"/>
    <w:rsid w:val="008D74A6"/>
    <w:rsid w:val="008D75C4"/>
    <w:rsid w:val="008D780D"/>
    <w:rsid w:val="008D79B0"/>
    <w:rsid w:val="008E10C7"/>
    <w:rsid w:val="008E121A"/>
    <w:rsid w:val="008E190E"/>
    <w:rsid w:val="008E35BD"/>
    <w:rsid w:val="008E36EA"/>
    <w:rsid w:val="008E3765"/>
    <w:rsid w:val="008E3C41"/>
    <w:rsid w:val="008E4487"/>
    <w:rsid w:val="008E596A"/>
    <w:rsid w:val="008F045B"/>
    <w:rsid w:val="008F3F1B"/>
    <w:rsid w:val="008F5E24"/>
    <w:rsid w:val="008F5EC5"/>
    <w:rsid w:val="008F6030"/>
    <w:rsid w:val="008F6039"/>
    <w:rsid w:val="008F6471"/>
    <w:rsid w:val="008F7375"/>
    <w:rsid w:val="008F741E"/>
    <w:rsid w:val="008F7FF8"/>
    <w:rsid w:val="009011BE"/>
    <w:rsid w:val="00901484"/>
    <w:rsid w:val="00903764"/>
    <w:rsid w:val="00903A84"/>
    <w:rsid w:val="00903EA4"/>
    <w:rsid w:val="00905008"/>
    <w:rsid w:val="009055A0"/>
    <w:rsid w:val="0090623E"/>
    <w:rsid w:val="00906338"/>
    <w:rsid w:val="009067BF"/>
    <w:rsid w:val="009079B4"/>
    <w:rsid w:val="00907A21"/>
    <w:rsid w:val="00910212"/>
    <w:rsid w:val="009105C6"/>
    <w:rsid w:val="0091082C"/>
    <w:rsid w:val="00911732"/>
    <w:rsid w:val="00912278"/>
    <w:rsid w:val="00912966"/>
    <w:rsid w:val="009136A4"/>
    <w:rsid w:val="0091387F"/>
    <w:rsid w:val="0091452D"/>
    <w:rsid w:val="0091458C"/>
    <w:rsid w:val="00914869"/>
    <w:rsid w:val="00915D36"/>
    <w:rsid w:val="00915EA5"/>
    <w:rsid w:val="009167A2"/>
    <w:rsid w:val="009169FC"/>
    <w:rsid w:val="00917234"/>
    <w:rsid w:val="009177E2"/>
    <w:rsid w:val="00917AF0"/>
    <w:rsid w:val="00920B68"/>
    <w:rsid w:val="00920D8E"/>
    <w:rsid w:val="00924E49"/>
    <w:rsid w:val="00925D09"/>
    <w:rsid w:val="009262A8"/>
    <w:rsid w:val="00926AFF"/>
    <w:rsid w:val="00927117"/>
    <w:rsid w:val="00927806"/>
    <w:rsid w:val="009304F6"/>
    <w:rsid w:val="00930DF9"/>
    <w:rsid w:val="00931268"/>
    <w:rsid w:val="009312C7"/>
    <w:rsid w:val="00932AE8"/>
    <w:rsid w:val="00932D2E"/>
    <w:rsid w:val="0093308E"/>
    <w:rsid w:val="009330D7"/>
    <w:rsid w:val="009349B2"/>
    <w:rsid w:val="00935212"/>
    <w:rsid w:val="00935AAC"/>
    <w:rsid w:val="00935AF0"/>
    <w:rsid w:val="009367F2"/>
    <w:rsid w:val="00936AF4"/>
    <w:rsid w:val="00936F50"/>
    <w:rsid w:val="00937B49"/>
    <w:rsid w:val="00940342"/>
    <w:rsid w:val="00940D88"/>
    <w:rsid w:val="00941AA9"/>
    <w:rsid w:val="009447CD"/>
    <w:rsid w:val="00944A56"/>
    <w:rsid w:val="00950316"/>
    <w:rsid w:val="00951102"/>
    <w:rsid w:val="009515A6"/>
    <w:rsid w:val="009526DF"/>
    <w:rsid w:val="0095397E"/>
    <w:rsid w:val="00954579"/>
    <w:rsid w:val="009549B1"/>
    <w:rsid w:val="009551D9"/>
    <w:rsid w:val="009552E3"/>
    <w:rsid w:val="009577FA"/>
    <w:rsid w:val="009601A9"/>
    <w:rsid w:val="00961AB2"/>
    <w:rsid w:val="00961D1A"/>
    <w:rsid w:val="009623A9"/>
    <w:rsid w:val="00964EC8"/>
    <w:rsid w:val="009652C8"/>
    <w:rsid w:val="00965CA3"/>
    <w:rsid w:val="009665E0"/>
    <w:rsid w:val="00966B91"/>
    <w:rsid w:val="00966F23"/>
    <w:rsid w:val="00970419"/>
    <w:rsid w:val="009709CF"/>
    <w:rsid w:val="00970ABF"/>
    <w:rsid w:val="00970C27"/>
    <w:rsid w:val="00971BD4"/>
    <w:rsid w:val="009750FB"/>
    <w:rsid w:val="0097578C"/>
    <w:rsid w:val="00977618"/>
    <w:rsid w:val="00977E53"/>
    <w:rsid w:val="00977FF2"/>
    <w:rsid w:val="00980116"/>
    <w:rsid w:val="00980696"/>
    <w:rsid w:val="009806E8"/>
    <w:rsid w:val="00980F71"/>
    <w:rsid w:val="00981621"/>
    <w:rsid w:val="009817C3"/>
    <w:rsid w:val="00981C5C"/>
    <w:rsid w:val="00982E10"/>
    <w:rsid w:val="00983934"/>
    <w:rsid w:val="00983A3D"/>
    <w:rsid w:val="00986C7C"/>
    <w:rsid w:val="0099008E"/>
    <w:rsid w:val="00990FD7"/>
    <w:rsid w:val="00991A5A"/>
    <w:rsid w:val="00991FDD"/>
    <w:rsid w:val="00992070"/>
    <w:rsid w:val="00992838"/>
    <w:rsid w:val="009960F3"/>
    <w:rsid w:val="00996561"/>
    <w:rsid w:val="00996E28"/>
    <w:rsid w:val="00997590"/>
    <w:rsid w:val="00997D34"/>
    <w:rsid w:val="009A29D2"/>
    <w:rsid w:val="009A4552"/>
    <w:rsid w:val="009A4E40"/>
    <w:rsid w:val="009A5394"/>
    <w:rsid w:val="009A567E"/>
    <w:rsid w:val="009A616E"/>
    <w:rsid w:val="009A69A2"/>
    <w:rsid w:val="009A6EFB"/>
    <w:rsid w:val="009A70BF"/>
    <w:rsid w:val="009A7243"/>
    <w:rsid w:val="009B0720"/>
    <w:rsid w:val="009B0A6A"/>
    <w:rsid w:val="009B0D62"/>
    <w:rsid w:val="009B0DBA"/>
    <w:rsid w:val="009B0FD3"/>
    <w:rsid w:val="009B19FF"/>
    <w:rsid w:val="009B1C13"/>
    <w:rsid w:val="009B2542"/>
    <w:rsid w:val="009B344A"/>
    <w:rsid w:val="009B4317"/>
    <w:rsid w:val="009B4669"/>
    <w:rsid w:val="009B54C4"/>
    <w:rsid w:val="009B582B"/>
    <w:rsid w:val="009B658C"/>
    <w:rsid w:val="009B66E9"/>
    <w:rsid w:val="009B6A20"/>
    <w:rsid w:val="009B7448"/>
    <w:rsid w:val="009B7D7A"/>
    <w:rsid w:val="009C17C1"/>
    <w:rsid w:val="009C195E"/>
    <w:rsid w:val="009C271B"/>
    <w:rsid w:val="009C3335"/>
    <w:rsid w:val="009C3D7B"/>
    <w:rsid w:val="009C3FAA"/>
    <w:rsid w:val="009C5D57"/>
    <w:rsid w:val="009C7E2C"/>
    <w:rsid w:val="009C7E59"/>
    <w:rsid w:val="009D0717"/>
    <w:rsid w:val="009D0804"/>
    <w:rsid w:val="009D1015"/>
    <w:rsid w:val="009D1D51"/>
    <w:rsid w:val="009D248C"/>
    <w:rsid w:val="009D2C35"/>
    <w:rsid w:val="009D31AC"/>
    <w:rsid w:val="009D569C"/>
    <w:rsid w:val="009D5936"/>
    <w:rsid w:val="009D6418"/>
    <w:rsid w:val="009D76BE"/>
    <w:rsid w:val="009D7C9F"/>
    <w:rsid w:val="009E15C9"/>
    <w:rsid w:val="009E1E33"/>
    <w:rsid w:val="009E477A"/>
    <w:rsid w:val="009E4CF3"/>
    <w:rsid w:val="009E5202"/>
    <w:rsid w:val="009E69B6"/>
    <w:rsid w:val="009E69EF"/>
    <w:rsid w:val="009E6E95"/>
    <w:rsid w:val="009E7E61"/>
    <w:rsid w:val="009F012B"/>
    <w:rsid w:val="009F0470"/>
    <w:rsid w:val="009F0E33"/>
    <w:rsid w:val="009F2646"/>
    <w:rsid w:val="009F3AC6"/>
    <w:rsid w:val="009F3E0B"/>
    <w:rsid w:val="009F5495"/>
    <w:rsid w:val="009F56E1"/>
    <w:rsid w:val="009F6CB3"/>
    <w:rsid w:val="00A021E9"/>
    <w:rsid w:val="00A02FAA"/>
    <w:rsid w:val="00A04255"/>
    <w:rsid w:val="00A046AE"/>
    <w:rsid w:val="00A055DE"/>
    <w:rsid w:val="00A05E82"/>
    <w:rsid w:val="00A0721A"/>
    <w:rsid w:val="00A07A04"/>
    <w:rsid w:val="00A10FA1"/>
    <w:rsid w:val="00A11C5A"/>
    <w:rsid w:val="00A11E67"/>
    <w:rsid w:val="00A11F73"/>
    <w:rsid w:val="00A12EC5"/>
    <w:rsid w:val="00A13F13"/>
    <w:rsid w:val="00A1448E"/>
    <w:rsid w:val="00A14DFF"/>
    <w:rsid w:val="00A15531"/>
    <w:rsid w:val="00A16208"/>
    <w:rsid w:val="00A169D5"/>
    <w:rsid w:val="00A17D2E"/>
    <w:rsid w:val="00A20D53"/>
    <w:rsid w:val="00A20FA7"/>
    <w:rsid w:val="00A214F4"/>
    <w:rsid w:val="00A22413"/>
    <w:rsid w:val="00A24D81"/>
    <w:rsid w:val="00A24DD6"/>
    <w:rsid w:val="00A25338"/>
    <w:rsid w:val="00A255E9"/>
    <w:rsid w:val="00A25953"/>
    <w:rsid w:val="00A25E4D"/>
    <w:rsid w:val="00A260EF"/>
    <w:rsid w:val="00A2620C"/>
    <w:rsid w:val="00A2783D"/>
    <w:rsid w:val="00A30D12"/>
    <w:rsid w:val="00A31CC3"/>
    <w:rsid w:val="00A3247C"/>
    <w:rsid w:val="00A35E1C"/>
    <w:rsid w:val="00A36958"/>
    <w:rsid w:val="00A37BA7"/>
    <w:rsid w:val="00A40366"/>
    <w:rsid w:val="00A403C6"/>
    <w:rsid w:val="00A40C91"/>
    <w:rsid w:val="00A41134"/>
    <w:rsid w:val="00A411D5"/>
    <w:rsid w:val="00A422C6"/>
    <w:rsid w:val="00A4278D"/>
    <w:rsid w:val="00A42EF7"/>
    <w:rsid w:val="00A42F59"/>
    <w:rsid w:val="00A43A16"/>
    <w:rsid w:val="00A43E9D"/>
    <w:rsid w:val="00A447F4"/>
    <w:rsid w:val="00A44E6B"/>
    <w:rsid w:val="00A44F1F"/>
    <w:rsid w:val="00A450F1"/>
    <w:rsid w:val="00A456E2"/>
    <w:rsid w:val="00A46939"/>
    <w:rsid w:val="00A50A63"/>
    <w:rsid w:val="00A52317"/>
    <w:rsid w:val="00A52B70"/>
    <w:rsid w:val="00A539AD"/>
    <w:rsid w:val="00A5593A"/>
    <w:rsid w:val="00A55F2F"/>
    <w:rsid w:val="00A57825"/>
    <w:rsid w:val="00A60728"/>
    <w:rsid w:val="00A60EAC"/>
    <w:rsid w:val="00A61872"/>
    <w:rsid w:val="00A61BBD"/>
    <w:rsid w:val="00A627D9"/>
    <w:rsid w:val="00A62E70"/>
    <w:rsid w:val="00A63390"/>
    <w:rsid w:val="00A638DF"/>
    <w:rsid w:val="00A6500E"/>
    <w:rsid w:val="00A656AB"/>
    <w:rsid w:val="00A65D96"/>
    <w:rsid w:val="00A66024"/>
    <w:rsid w:val="00A6606C"/>
    <w:rsid w:val="00A6643C"/>
    <w:rsid w:val="00A67D64"/>
    <w:rsid w:val="00A70191"/>
    <w:rsid w:val="00A70A6E"/>
    <w:rsid w:val="00A72FE5"/>
    <w:rsid w:val="00A7363D"/>
    <w:rsid w:val="00A73B27"/>
    <w:rsid w:val="00A763A8"/>
    <w:rsid w:val="00A76755"/>
    <w:rsid w:val="00A82B01"/>
    <w:rsid w:val="00A82C12"/>
    <w:rsid w:val="00A82CEE"/>
    <w:rsid w:val="00A82E30"/>
    <w:rsid w:val="00A82EC0"/>
    <w:rsid w:val="00A82EF2"/>
    <w:rsid w:val="00A831A9"/>
    <w:rsid w:val="00A83861"/>
    <w:rsid w:val="00A83A44"/>
    <w:rsid w:val="00A83F81"/>
    <w:rsid w:val="00A84002"/>
    <w:rsid w:val="00A85289"/>
    <w:rsid w:val="00A85399"/>
    <w:rsid w:val="00A85764"/>
    <w:rsid w:val="00A85E78"/>
    <w:rsid w:val="00A8670E"/>
    <w:rsid w:val="00A87B0E"/>
    <w:rsid w:val="00A87FD4"/>
    <w:rsid w:val="00A90870"/>
    <w:rsid w:val="00A91066"/>
    <w:rsid w:val="00A9152D"/>
    <w:rsid w:val="00A92873"/>
    <w:rsid w:val="00A954E6"/>
    <w:rsid w:val="00A957B6"/>
    <w:rsid w:val="00A95821"/>
    <w:rsid w:val="00A9590D"/>
    <w:rsid w:val="00A96043"/>
    <w:rsid w:val="00A97153"/>
    <w:rsid w:val="00A973F6"/>
    <w:rsid w:val="00AA0E7A"/>
    <w:rsid w:val="00AA13E0"/>
    <w:rsid w:val="00AA1C64"/>
    <w:rsid w:val="00AA2C8C"/>
    <w:rsid w:val="00AA3087"/>
    <w:rsid w:val="00AA3112"/>
    <w:rsid w:val="00AA538C"/>
    <w:rsid w:val="00AA55C4"/>
    <w:rsid w:val="00AA5891"/>
    <w:rsid w:val="00AA589C"/>
    <w:rsid w:val="00AA58C7"/>
    <w:rsid w:val="00AA6142"/>
    <w:rsid w:val="00AA7012"/>
    <w:rsid w:val="00AA784F"/>
    <w:rsid w:val="00AB003A"/>
    <w:rsid w:val="00AB0519"/>
    <w:rsid w:val="00AB2440"/>
    <w:rsid w:val="00AB3864"/>
    <w:rsid w:val="00AB44B4"/>
    <w:rsid w:val="00AB6C39"/>
    <w:rsid w:val="00AC0078"/>
    <w:rsid w:val="00AC1B66"/>
    <w:rsid w:val="00AC25CE"/>
    <w:rsid w:val="00AC4330"/>
    <w:rsid w:val="00AC4436"/>
    <w:rsid w:val="00AC45BC"/>
    <w:rsid w:val="00AC55D3"/>
    <w:rsid w:val="00AC5F77"/>
    <w:rsid w:val="00AC6132"/>
    <w:rsid w:val="00AC6260"/>
    <w:rsid w:val="00AC660D"/>
    <w:rsid w:val="00AC6B50"/>
    <w:rsid w:val="00AC7D36"/>
    <w:rsid w:val="00AD04D9"/>
    <w:rsid w:val="00AD0508"/>
    <w:rsid w:val="00AD19F0"/>
    <w:rsid w:val="00AD2226"/>
    <w:rsid w:val="00AD2C49"/>
    <w:rsid w:val="00AD2D18"/>
    <w:rsid w:val="00AD3A78"/>
    <w:rsid w:val="00AD3C5B"/>
    <w:rsid w:val="00AD4729"/>
    <w:rsid w:val="00AD624A"/>
    <w:rsid w:val="00AD7586"/>
    <w:rsid w:val="00AD798C"/>
    <w:rsid w:val="00AE09EE"/>
    <w:rsid w:val="00AE210A"/>
    <w:rsid w:val="00AE2280"/>
    <w:rsid w:val="00AE2626"/>
    <w:rsid w:val="00AE2E74"/>
    <w:rsid w:val="00AE3EE9"/>
    <w:rsid w:val="00AE41B9"/>
    <w:rsid w:val="00AE5041"/>
    <w:rsid w:val="00AE5375"/>
    <w:rsid w:val="00AE5A32"/>
    <w:rsid w:val="00AF1EA3"/>
    <w:rsid w:val="00AF2997"/>
    <w:rsid w:val="00AF3181"/>
    <w:rsid w:val="00AF326D"/>
    <w:rsid w:val="00AF35FD"/>
    <w:rsid w:val="00AF3A02"/>
    <w:rsid w:val="00AF3A7C"/>
    <w:rsid w:val="00AF3CD4"/>
    <w:rsid w:val="00AF3E36"/>
    <w:rsid w:val="00AF4860"/>
    <w:rsid w:val="00AF5212"/>
    <w:rsid w:val="00AF5260"/>
    <w:rsid w:val="00AF55BD"/>
    <w:rsid w:val="00AF684B"/>
    <w:rsid w:val="00AF79CD"/>
    <w:rsid w:val="00B009E7"/>
    <w:rsid w:val="00B01401"/>
    <w:rsid w:val="00B03669"/>
    <w:rsid w:val="00B041B8"/>
    <w:rsid w:val="00B04381"/>
    <w:rsid w:val="00B043CB"/>
    <w:rsid w:val="00B058E0"/>
    <w:rsid w:val="00B07202"/>
    <w:rsid w:val="00B07672"/>
    <w:rsid w:val="00B07FFB"/>
    <w:rsid w:val="00B11D67"/>
    <w:rsid w:val="00B1296D"/>
    <w:rsid w:val="00B12A97"/>
    <w:rsid w:val="00B13E3F"/>
    <w:rsid w:val="00B16517"/>
    <w:rsid w:val="00B20130"/>
    <w:rsid w:val="00B209BE"/>
    <w:rsid w:val="00B21663"/>
    <w:rsid w:val="00B24BED"/>
    <w:rsid w:val="00B24E83"/>
    <w:rsid w:val="00B25AF6"/>
    <w:rsid w:val="00B25D4E"/>
    <w:rsid w:val="00B25FE1"/>
    <w:rsid w:val="00B3151D"/>
    <w:rsid w:val="00B328D1"/>
    <w:rsid w:val="00B33ADC"/>
    <w:rsid w:val="00B3455F"/>
    <w:rsid w:val="00B3569B"/>
    <w:rsid w:val="00B35832"/>
    <w:rsid w:val="00B359AA"/>
    <w:rsid w:val="00B366B3"/>
    <w:rsid w:val="00B36FDE"/>
    <w:rsid w:val="00B37130"/>
    <w:rsid w:val="00B40199"/>
    <w:rsid w:val="00B4166D"/>
    <w:rsid w:val="00B41DCB"/>
    <w:rsid w:val="00B425C2"/>
    <w:rsid w:val="00B42EB2"/>
    <w:rsid w:val="00B43F67"/>
    <w:rsid w:val="00B442F8"/>
    <w:rsid w:val="00B45435"/>
    <w:rsid w:val="00B46FF9"/>
    <w:rsid w:val="00B500A8"/>
    <w:rsid w:val="00B5040C"/>
    <w:rsid w:val="00B5052B"/>
    <w:rsid w:val="00B52C64"/>
    <w:rsid w:val="00B52C9E"/>
    <w:rsid w:val="00B53179"/>
    <w:rsid w:val="00B54217"/>
    <w:rsid w:val="00B5573D"/>
    <w:rsid w:val="00B571C4"/>
    <w:rsid w:val="00B574D2"/>
    <w:rsid w:val="00B60586"/>
    <w:rsid w:val="00B60FE0"/>
    <w:rsid w:val="00B637DD"/>
    <w:rsid w:val="00B643EB"/>
    <w:rsid w:val="00B64572"/>
    <w:rsid w:val="00B64FA3"/>
    <w:rsid w:val="00B65D35"/>
    <w:rsid w:val="00B667C0"/>
    <w:rsid w:val="00B670FA"/>
    <w:rsid w:val="00B70967"/>
    <w:rsid w:val="00B73DFC"/>
    <w:rsid w:val="00B74F8F"/>
    <w:rsid w:val="00B75387"/>
    <w:rsid w:val="00B75612"/>
    <w:rsid w:val="00B757B6"/>
    <w:rsid w:val="00B771F8"/>
    <w:rsid w:val="00B77D39"/>
    <w:rsid w:val="00B805B3"/>
    <w:rsid w:val="00B83690"/>
    <w:rsid w:val="00B84FCE"/>
    <w:rsid w:val="00B8560B"/>
    <w:rsid w:val="00B86BDC"/>
    <w:rsid w:val="00B870A9"/>
    <w:rsid w:val="00B87719"/>
    <w:rsid w:val="00B87D4A"/>
    <w:rsid w:val="00B907B3"/>
    <w:rsid w:val="00B926C5"/>
    <w:rsid w:val="00B92904"/>
    <w:rsid w:val="00B92F53"/>
    <w:rsid w:val="00B938B6"/>
    <w:rsid w:val="00B939DE"/>
    <w:rsid w:val="00B9423A"/>
    <w:rsid w:val="00B95FA1"/>
    <w:rsid w:val="00B9609C"/>
    <w:rsid w:val="00B96147"/>
    <w:rsid w:val="00B967A0"/>
    <w:rsid w:val="00B9681C"/>
    <w:rsid w:val="00B96E9D"/>
    <w:rsid w:val="00B97462"/>
    <w:rsid w:val="00B97538"/>
    <w:rsid w:val="00BA10D8"/>
    <w:rsid w:val="00BA20D1"/>
    <w:rsid w:val="00BA28A1"/>
    <w:rsid w:val="00BA3243"/>
    <w:rsid w:val="00BA3E23"/>
    <w:rsid w:val="00BA5963"/>
    <w:rsid w:val="00BA66D2"/>
    <w:rsid w:val="00BA764E"/>
    <w:rsid w:val="00BA7B05"/>
    <w:rsid w:val="00BB1D19"/>
    <w:rsid w:val="00BB31AC"/>
    <w:rsid w:val="00BB38C0"/>
    <w:rsid w:val="00BB390B"/>
    <w:rsid w:val="00BB5C1A"/>
    <w:rsid w:val="00BB6CB4"/>
    <w:rsid w:val="00BB70D5"/>
    <w:rsid w:val="00BB7A75"/>
    <w:rsid w:val="00BC11E9"/>
    <w:rsid w:val="00BC18F7"/>
    <w:rsid w:val="00BC1CCB"/>
    <w:rsid w:val="00BC27D3"/>
    <w:rsid w:val="00BC2E7A"/>
    <w:rsid w:val="00BC3532"/>
    <w:rsid w:val="00BC56DE"/>
    <w:rsid w:val="00BC6C48"/>
    <w:rsid w:val="00BC7486"/>
    <w:rsid w:val="00BC7D04"/>
    <w:rsid w:val="00BD046E"/>
    <w:rsid w:val="00BD0977"/>
    <w:rsid w:val="00BD2EF9"/>
    <w:rsid w:val="00BD4823"/>
    <w:rsid w:val="00BD4EB0"/>
    <w:rsid w:val="00BD4F38"/>
    <w:rsid w:val="00BD5BF5"/>
    <w:rsid w:val="00BD64EC"/>
    <w:rsid w:val="00BD674F"/>
    <w:rsid w:val="00BD6C58"/>
    <w:rsid w:val="00BD7189"/>
    <w:rsid w:val="00BD75B3"/>
    <w:rsid w:val="00BE0345"/>
    <w:rsid w:val="00BE1036"/>
    <w:rsid w:val="00BE12CA"/>
    <w:rsid w:val="00BE2646"/>
    <w:rsid w:val="00BE2698"/>
    <w:rsid w:val="00BE45A1"/>
    <w:rsid w:val="00BE4614"/>
    <w:rsid w:val="00BE4A94"/>
    <w:rsid w:val="00BE4E0F"/>
    <w:rsid w:val="00BE5C58"/>
    <w:rsid w:val="00BE6C65"/>
    <w:rsid w:val="00BE6DF6"/>
    <w:rsid w:val="00BE7F1F"/>
    <w:rsid w:val="00BE7F72"/>
    <w:rsid w:val="00BF2AA6"/>
    <w:rsid w:val="00BF38FD"/>
    <w:rsid w:val="00BF3CED"/>
    <w:rsid w:val="00BF3FEF"/>
    <w:rsid w:val="00BF7977"/>
    <w:rsid w:val="00C0038C"/>
    <w:rsid w:val="00C00796"/>
    <w:rsid w:val="00C00956"/>
    <w:rsid w:val="00C01096"/>
    <w:rsid w:val="00C027B9"/>
    <w:rsid w:val="00C02A89"/>
    <w:rsid w:val="00C04675"/>
    <w:rsid w:val="00C05503"/>
    <w:rsid w:val="00C058F3"/>
    <w:rsid w:val="00C05CB6"/>
    <w:rsid w:val="00C06A33"/>
    <w:rsid w:val="00C07C58"/>
    <w:rsid w:val="00C07DE9"/>
    <w:rsid w:val="00C10286"/>
    <w:rsid w:val="00C11B7B"/>
    <w:rsid w:val="00C12139"/>
    <w:rsid w:val="00C12268"/>
    <w:rsid w:val="00C1316E"/>
    <w:rsid w:val="00C13666"/>
    <w:rsid w:val="00C137D4"/>
    <w:rsid w:val="00C15222"/>
    <w:rsid w:val="00C15759"/>
    <w:rsid w:val="00C15B6E"/>
    <w:rsid w:val="00C1615D"/>
    <w:rsid w:val="00C162CC"/>
    <w:rsid w:val="00C16F27"/>
    <w:rsid w:val="00C17319"/>
    <w:rsid w:val="00C17723"/>
    <w:rsid w:val="00C20142"/>
    <w:rsid w:val="00C21BCE"/>
    <w:rsid w:val="00C22636"/>
    <w:rsid w:val="00C23284"/>
    <w:rsid w:val="00C237D9"/>
    <w:rsid w:val="00C23AB5"/>
    <w:rsid w:val="00C25937"/>
    <w:rsid w:val="00C25BF6"/>
    <w:rsid w:val="00C25C75"/>
    <w:rsid w:val="00C2631C"/>
    <w:rsid w:val="00C264DA"/>
    <w:rsid w:val="00C26B66"/>
    <w:rsid w:val="00C26C2D"/>
    <w:rsid w:val="00C27C96"/>
    <w:rsid w:val="00C27D52"/>
    <w:rsid w:val="00C3284F"/>
    <w:rsid w:val="00C32AD6"/>
    <w:rsid w:val="00C32E5B"/>
    <w:rsid w:val="00C33715"/>
    <w:rsid w:val="00C34BAB"/>
    <w:rsid w:val="00C366BE"/>
    <w:rsid w:val="00C36706"/>
    <w:rsid w:val="00C371AE"/>
    <w:rsid w:val="00C373E6"/>
    <w:rsid w:val="00C378C4"/>
    <w:rsid w:val="00C40A13"/>
    <w:rsid w:val="00C4102F"/>
    <w:rsid w:val="00C41164"/>
    <w:rsid w:val="00C413FD"/>
    <w:rsid w:val="00C415DA"/>
    <w:rsid w:val="00C41894"/>
    <w:rsid w:val="00C430FE"/>
    <w:rsid w:val="00C43CF7"/>
    <w:rsid w:val="00C45052"/>
    <w:rsid w:val="00C455EE"/>
    <w:rsid w:val="00C46338"/>
    <w:rsid w:val="00C47D7D"/>
    <w:rsid w:val="00C50123"/>
    <w:rsid w:val="00C509AA"/>
    <w:rsid w:val="00C50B95"/>
    <w:rsid w:val="00C50FCE"/>
    <w:rsid w:val="00C5359C"/>
    <w:rsid w:val="00C538B7"/>
    <w:rsid w:val="00C55358"/>
    <w:rsid w:val="00C564E0"/>
    <w:rsid w:val="00C56C18"/>
    <w:rsid w:val="00C57232"/>
    <w:rsid w:val="00C57F60"/>
    <w:rsid w:val="00C600C3"/>
    <w:rsid w:val="00C60995"/>
    <w:rsid w:val="00C61B3C"/>
    <w:rsid w:val="00C61F31"/>
    <w:rsid w:val="00C6351D"/>
    <w:rsid w:val="00C63E31"/>
    <w:rsid w:val="00C64057"/>
    <w:rsid w:val="00C6457B"/>
    <w:rsid w:val="00C67522"/>
    <w:rsid w:val="00C675CC"/>
    <w:rsid w:val="00C67DAC"/>
    <w:rsid w:val="00C725E4"/>
    <w:rsid w:val="00C7275C"/>
    <w:rsid w:val="00C73F00"/>
    <w:rsid w:val="00C75B88"/>
    <w:rsid w:val="00C75D29"/>
    <w:rsid w:val="00C775F6"/>
    <w:rsid w:val="00C77ECD"/>
    <w:rsid w:val="00C8041D"/>
    <w:rsid w:val="00C8075B"/>
    <w:rsid w:val="00C80FAD"/>
    <w:rsid w:val="00C8438D"/>
    <w:rsid w:val="00C84F55"/>
    <w:rsid w:val="00C8500C"/>
    <w:rsid w:val="00C85731"/>
    <w:rsid w:val="00C85DF3"/>
    <w:rsid w:val="00C866D9"/>
    <w:rsid w:val="00C87935"/>
    <w:rsid w:val="00C87D8E"/>
    <w:rsid w:val="00C87DD7"/>
    <w:rsid w:val="00C902FF"/>
    <w:rsid w:val="00C90911"/>
    <w:rsid w:val="00C90AA8"/>
    <w:rsid w:val="00C90F8F"/>
    <w:rsid w:val="00C9153B"/>
    <w:rsid w:val="00C91CD1"/>
    <w:rsid w:val="00C9211A"/>
    <w:rsid w:val="00C932F6"/>
    <w:rsid w:val="00C934B4"/>
    <w:rsid w:val="00C94028"/>
    <w:rsid w:val="00C9435E"/>
    <w:rsid w:val="00C9458D"/>
    <w:rsid w:val="00C95371"/>
    <w:rsid w:val="00C96814"/>
    <w:rsid w:val="00C96BF5"/>
    <w:rsid w:val="00CA0517"/>
    <w:rsid w:val="00CA0D0D"/>
    <w:rsid w:val="00CA1203"/>
    <w:rsid w:val="00CA1884"/>
    <w:rsid w:val="00CA1B8E"/>
    <w:rsid w:val="00CA1C69"/>
    <w:rsid w:val="00CA1F20"/>
    <w:rsid w:val="00CA3596"/>
    <w:rsid w:val="00CA49D2"/>
    <w:rsid w:val="00CA5647"/>
    <w:rsid w:val="00CA56CC"/>
    <w:rsid w:val="00CA6C35"/>
    <w:rsid w:val="00CA759D"/>
    <w:rsid w:val="00CB085E"/>
    <w:rsid w:val="00CB1706"/>
    <w:rsid w:val="00CB17A9"/>
    <w:rsid w:val="00CB1971"/>
    <w:rsid w:val="00CB1B41"/>
    <w:rsid w:val="00CB2494"/>
    <w:rsid w:val="00CB26EC"/>
    <w:rsid w:val="00CB291C"/>
    <w:rsid w:val="00CB2E14"/>
    <w:rsid w:val="00CB2FD2"/>
    <w:rsid w:val="00CB2FDC"/>
    <w:rsid w:val="00CB3238"/>
    <w:rsid w:val="00CB3E04"/>
    <w:rsid w:val="00CB4203"/>
    <w:rsid w:val="00CB4270"/>
    <w:rsid w:val="00CB4A52"/>
    <w:rsid w:val="00CB5424"/>
    <w:rsid w:val="00CB6723"/>
    <w:rsid w:val="00CC0479"/>
    <w:rsid w:val="00CC06A1"/>
    <w:rsid w:val="00CC18D4"/>
    <w:rsid w:val="00CC215D"/>
    <w:rsid w:val="00CC3BC7"/>
    <w:rsid w:val="00CC45A7"/>
    <w:rsid w:val="00CC4F9B"/>
    <w:rsid w:val="00CC55B6"/>
    <w:rsid w:val="00CC6CD2"/>
    <w:rsid w:val="00CD074A"/>
    <w:rsid w:val="00CD1536"/>
    <w:rsid w:val="00CD15AE"/>
    <w:rsid w:val="00CD2008"/>
    <w:rsid w:val="00CD23AA"/>
    <w:rsid w:val="00CD28B2"/>
    <w:rsid w:val="00CD29C0"/>
    <w:rsid w:val="00CD3205"/>
    <w:rsid w:val="00CD5493"/>
    <w:rsid w:val="00CD6007"/>
    <w:rsid w:val="00CE04DA"/>
    <w:rsid w:val="00CE26D0"/>
    <w:rsid w:val="00CE2CEA"/>
    <w:rsid w:val="00CE40AE"/>
    <w:rsid w:val="00CE47EF"/>
    <w:rsid w:val="00CE4C43"/>
    <w:rsid w:val="00CE587D"/>
    <w:rsid w:val="00CE5ABD"/>
    <w:rsid w:val="00CE6773"/>
    <w:rsid w:val="00CE7426"/>
    <w:rsid w:val="00CE7CCF"/>
    <w:rsid w:val="00CE7D51"/>
    <w:rsid w:val="00CE7DE7"/>
    <w:rsid w:val="00CF0672"/>
    <w:rsid w:val="00CF0AFE"/>
    <w:rsid w:val="00CF19CA"/>
    <w:rsid w:val="00CF23B9"/>
    <w:rsid w:val="00CF23E0"/>
    <w:rsid w:val="00CF3B24"/>
    <w:rsid w:val="00CF5B3F"/>
    <w:rsid w:val="00CF6651"/>
    <w:rsid w:val="00D02C77"/>
    <w:rsid w:val="00D02D00"/>
    <w:rsid w:val="00D03873"/>
    <w:rsid w:val="00D04825"/>
    <w:rsid w:val="00D04C3F"/>
    <w:rsid w:val="00D05539"/>
    <w:rsid w:val="00D06550"/>
    <w:rsid w:val="00D06CEA"/>
    <w:rsid w:val="00D10BB9"/>
    <w:rsid w:val="00D114BF"/>
    <w:rsid w:val="00D11883"/>
    <w:rsid w:val="00D11888"/>
    <w:rsid w:val="00D119B0"/>
    <w:rsid w:val="00D12667"/>
    <w:rsid w:val="00D12DE0"/>
    <w:rsid w:val="00D133B9"/>
    <w:rsid w:val="00D14D13"/>
    <w:rsid w:val="00D14EAE"/>
    <w:rsid w:val="00D15144"/>
    <w:rsid w:val="00D15F2A"/>
    <w:rsid w:val="00D165BD"/>
    <w:rsid w:val="00D167DD"/>
    <w:rsid w:val="00D1696C"/>
    <w:rsid w:val="00D17010"/>
    <w:rsid w:val="00D177D4"/>
    <w:rsid w:val="00D17844"/>
    <w:rsid w:val="00D17F22"/>
    <w:rsid w:val="00D20283"/>
    <w:rsid w:val="00D2030A"/>
    <w:rsid w:val="00D208C1"/>
    <w:rsid w:val="00D20CF2"/>
    <w:rsid w:val="00D2395D"/>
    <w:rsid w:val="00D24F9A"/>
    <w:rsid w:val="00D2511A"/>
    <w:rsid w:val="00D2561B"/>
    <w:rsid w:val="00D25CAA"/>
    <w:rsid w:val="00D25E11"/>
    <w:rsid w:val="00D27613"/>
    <w:rsid w:val="00D305F8"/>
    <w:rsid w:val="00D30D10"/>
    <w:rsid w:val="00D3150C"/>
    <w:rsid w:val="00D319B6"/>
    <w:rsid w:val="00D31C27"/>
    <w:rsid w:val="00D32693"/>
    <w:rsid w:val="00D32A66"/>
    <w:rsid w:val="00D336C3"/>
    <w:rsid w:val="00D34DBA"/>
    <w:rsid w:val="00D35953"/>
    <w:rsid w:val="00D35A69"/>
    <w:rsid w:val="00D36066"/>
    <w:rsid w:val="00D37367"/>
    <w:rsid w:val="00D376C5"/>
    <w:rsid w:val="00D37B8F"/>
    <w:rsid w:val="00D40064"/>
    <w:rsid w:val="00D41DAD"/>
    <w:rsid w:val="00D42329"/>
    <w:rsid w:val="00D435B0"/>
    <w:rsid w:val="00D43A1E"/>
    <w:rsid w:val="00D44378"/>
    <w:rsid w:val="00D47591"/>
    <w:rsid w:val="00D47CC1"/>
    <w:rsid w:val="00D50435"/>
    <w:rsid w:val="00D50F91"/>
    <w:rsid w:val="00D51459"/>
    <w:rsid w:val="00D51D62"/>
    <w:rsid w:val="00D525E8"/>
    <w:rsid w:val="00D52D8E"/>
    <w:rsid w:val="00D536E9"/>
    <w:rsid w:val="00D53903"/>
    <w:rsid w:val="00D541F6"/>
    <w:rsid w:val="00D6154F"/>
    <w:rsid w:val="00D62245"/>
    <w:rsid w:val="00D62B12"/>
    <w:rsid w:val="00D63087"/>
    <w:rsid w:val="00D63A2E"/>
    <w:rsid w:val="00D63A74"/>
    <w:rsid w:val="00D640F1"/>
    <w:rsid w:val="00D71D8E"/>
    <w:rsid w:val="00D73348"/>
    <w:rsid w:val="00D74367"/>
    <w:rsid w:val="00D74E07"/>
    <w:rsid w:val="00D7604B"/>
    <w:rsid w:val="00D77EE5"/>
    <w:rsid w:val="00D80FEC"/>
    <w:rsid w:val="00D821F1"/>
    <w:rsid w:val="00D8301D"/>
    <w:rsid w:val="00D830E7"/>
    <w:rsid w:val="00D83F49"/>
    <w:rsid w:val="00D84055"/>
    <w:rsid w:val="00D842C0"/>
    <w:rsid w:val="00D84F89"/>
    <w:rsid w:val="00D874C0"/>
    <w:rsid w:val="00D904FC"/>
    <w:rsid w:val="00D9075A"/>
    <w:rsid w:val="00D90AFD"/>
    <w:rsid w:val="00D9165E"/>
    <w:rsid w:val="00D916D9"/>
    <w:rsid w:val="00D9323D"/>
    <w:rsid w:val="00D9351C"/>
    <w:rsid w:val="00D94395"/>
    <w:rsid w:val="00D944E5"/>
    <w:rsid w:val="00D94D77"/>
    <w:rsid w:val="00D95803"/>
    <w:rsid w:val="00D959C3"/>
    <w:rsid w:val="00D96043"/>
    <w:rsid w:val="00D961A4"/>
    <w:rsid w:val="00D96986"/>
    <w:rsid w:val="00D96FEA"/>
    <w:rsid w:val="00D972C0"/>
    <w:rsid w:val="00D97BED"/>
    <w:rsid w:val="00DA1884"/>
    <w:rsid w:val="00DA1EB1"/>
    <w:rsid w:val="00DA262F"/>
    <w:rsid w:val="00DA33C5"/>
    <w:rsid w:val="00DA3AB4"/>
    <w:rsid w:val="00DA4B9E"/>
    <w:rsid w:val="00DA535E"/>
    <w:rsid w:val="00DA6775"/>
    <w:rsid w:val="00DA76DD"/>
    <w:rsid w:val="00DB1EF3"/>
    <w:rsid w:val="00DB219C"/>
    <w:rsid w:val="00DB23A5"/>
    <w:rsid w:val="00DB26B9"/>
    <w:rsid w:val="00DB2B9F"/>
    <w:rsid w:val="00DB4D05"/>
    <w:rsid w:val="00DB5D99"/>
    <w:rsid w:val="00DB5E73"/>
    <w:rsid w:val="00DB6BA8"/>
    <w:rsid w:val="00DB6C0C"/>
    <w:rsid w:val="00DB707D"/>
    <w:rsid w:val="00DC0507"/>
    <w:rsid w:val="00DC0F68"/>
    <w:rsid w:val="00DC0F78"/>
    <w:rsid w:val="00DC3037"/>
    <w:rsid w:val="00DC3541"/>
    <w:rsid w:val="00DC3821"/>
    <w:rsid w:val="00DC3DF5"/>
    <w:rsid w:val="00DC4373"/>
    <w:rsid w:val="00DC55CA"/>
    <w:rsid w:val="00DC5E2B"/>
    <w:rsid w:val="00DC5F53"/>
    <w:rsid w:val="00DC73EB"/>
    <w:rsid w:val="00DD00D4"/>
    <w:rsid w:val="00DD03E3"/>
    <w:rsid w:val="00DD04F4"/>
    <w:rsid w:val="00DD0A9F"/>
    <w:rsid w:val="00DD1F3E"/>
    <w:rsid w:val="00DD2201"/>
    <w:rsid w:val="00DD24A5"/>
    <w:rsid w:val="00DD2578"/>
    <w:rsid w:val="00DD35AF"/>
    <w:rsid w:val="00DD3BA3"/>
    <w:rsid w:val="00DD48FA"/>
    <w:rsid w:val="00DD5766"/>
    <w:rsid w:val="00DD5D7F"/>
    <w:rsid w:val="00DD612E"/>
    <w:rsid w:val="00DD73F6"/>
    <w:rsid w:val="00DD7B5E"/>
    <w:rsid w:val="00DD7BDC"/>
    <w:rsid w:val="00DD7DE0"/>
    <w:rsid w:val="00DE1E53"/>
    <w:rsid w:val="00DE24F5"/>
    <w:rsid w:val="00DE2769"/>
    <w:rsid w:val="00DE290E"/>
    <w:rsid w:val="00DE336B"/>
    <w:rsid w:val="00DE4EA6"/>
    <w:rsid w:val="00DE706F"/>
    <w:rsid w:val="00DE722A"/>
    <w:rsid w:val="00DF0A7B"/>
    <w:rsid w:val="00DF0BE2"/>
    <w:rsid w:val="00DF2957"/>
    <w:rsid w:val="00DF2C13"/>
    <w:rsid w:val="00DF3543"/>
    <w:rsid w:val="00DF39C2"/>
    <w:rsid w:val="00DF3A92"/>
    <w:rsid w:val="00DF5A94"/>
    <w:rsid w:val="00DF5CD8"/>
    <w:rsid w:val="00DF61B4"/>
    <w:rsid w:val="00DF63FD"/>
    <w:rsid w:val="00DF65C0"/>
    <w:rsid w:val="00DF6D47"/>
    <w:rsid w:val="00DF7366"/>
    <w:rsid w:val="00DF7685"/>
    <w:rsid w:val="00DF7D82"/>
    <w:rsid w:val="00E00347"/>
    <w:rsid w:val="00E015BA"/>
    <w:rsid w:val="00E02663"/>
    <w:rsid w:val="00E03A67"/>
    <w:rsid w:val="00E04B89"/>
    <w:rsid w:val="00E05576"/>
    <w:rsid w:val="00E06571"/>
    <w:rsid w:val="00E07231"/>
    <w:rsid w:val="00E1033E"/>
    <w:rsid w:val="00E10827"/>
    <w:rsid w:val="00E12ED8"/>
    <w:rsid w:val="00E13457"/>
    <w:rsid w:val="00E14E8D"/>
    <w:rsid w:val="00E15264"/>
    <w:rsid w:val="00E15E8E"/>
    <w:rsid w:val="00E16EF4"/>
    <w:rsid w:val="00E178F3"/>
    <w:rsid w:val="00E17D70"/>
    <w:rsid w:val="00E20BFA"/>
    <w:rsid w:val="00E20D1C"/>
    <w:rsid w:val="00E21160"/>
    <w:rsid w:val="00E2170C"/>
    <w:rsid w:val="00E23111"/>
    <w:rsid w:val="00E235F7"/>
    <w:rsid w:val="00E24DF0"/>
    <w:rsid w:val="00E257B6"/>
    <w:rsid w:val="00E26ABB"/>
    <w:rsid w:val="00E27608"/>
    <w:rsid w:val="00E27E3C"/>
    <w:rsid w:val="00E32711"/>
    <w:rsid w:val="00E328E8"/>
    <w:rsid w:val="00E32F13"/>
    <w:rsid w:val="00E334B4"/>
    <w:rsid w:val="00E3354F"/>
    <w:rsid w:val="00E33635"/>
    <w:rsid w:val="00E336A5"/>
    <w:rsid w:val="00E33B15"/>
    <w:rsid w:val="00E346AC"/>
    <w:rsid w:val="00E346EE"/>
    <w:rsid w:val="00E35F52"/>
    <w:rsid w:val="00E36D70"/>
    <w:rsid w:val="00E36E35"/>
    <w:rsid w:val="00E41D3F"/>
    <w:rsid w:val="00E41D65"/>
    <w:rsid w:val="00E42071"/>
    <w:rsid w:val="00E421BA"/>
    <w:rsid w:val="00E44850"/>
    <w:rsid w:val="00E454FA"/>
    <w:rsid w:val="00E465BC"/>
    <w:rsid w:val="00E46C71"/>
    <w:rsid w:val="00E502B8"/>
    <w:rsid w:val="00E51983"/>
    <w:rsid w:val="00E519BC"/>
    <w:rsid w:val="00E51F48"/>
    <w:rsid w:val="00E521BF"/>
    <w:rsid w:val="00E534CB"/>
    <w:rsid w:val="00E5541F"/>
    <w:rsid w:val="00E55792"/>
    <w:rsid w:val="00E55B8E"/>
    <w:rsid w:val="00E6017C"/>
    <w:rsid w:val="00E60C10"/>
    <w:rsid w:val="00E61465"/>
    <w:rsid w:val="00E618B6"/>
    <w:rsid w:val="00E62735"/>
    <w:rsid w:val="00E631F3"/>
    <w:rsid w:val="00E6427A"/>
    <w:rsid w:val="00E6470C"/>
    <w:rsid w:val="00E653FF"/>
    <w:rsid w:val="00E67A20"/>
    <w:rsid w:val="00E7136A"/>
    <w:rsid w:val="00E71505"/>
    <w:rsid w:val="00E718A5"/>
    <w:rsid w:val="00E72C05"/>
    <w:rsid w:val="00E735A0"/>
    <w:rsid w:val="00E74887"/>
    <w:rsid w:val="00E7556D"/>
    <w:rsid w:val="00E76049"/>
    <w:rsid w:val="00E7652C"/>
    <w:rsid w:val="00E77BE2"/>
    <w:rsid w:val="00E802A6"/>
    <w:rsid w:val="00E804BE"/>
    <w:rsid w:val="00E82BE1"/>
    <w:rsid w:val="00E84B6B"/>
    <w:rsid w:val="00E84E46"/>
    <w:rsid w:val="00E84FFD"/>
    <w:rsid w:val="00E85584"/>
    <w:rsid w:val="00E86792"/>
    <w:rsid w:val="00E86AA0"/>
    <w:rsid w:val="00E90EC3"/>
    <w:rsid w:val="00E92BED"/>
    <w:rsid w:val="00E92FCB"/>
    <w:rsid w:val="00E93C3B"/>
    <w:rsid w:val="00E9531F"/>
    <w:rsid w:val="00E9537B"/>
    <w:rsid w:val="00E95A2D"/>
    <w:rsid w:val="00E95FBB"/>
    <w:rsid w:val="00E95FEC"/>
    <w:rsid w:val="00E961D0"/>
    <w:rsid w:val="00EA0057"/>
    <w:rsid w:val="00EA1E94"/>
    <w:rsid w:val="00EA2647"/>
    <w:rsid w:val="00EA2FCF"/>
    <w:rsid w:val="00EA3E4E"/>
    <w:rsid w:val="00EA4160"/>
    <w:rsid w:val="00EA4A88"/>
    <w:rsid w:val="00EA7640"/>
    <w:rsid w:val="00EA7EC0"/>
    <w:rsid w:val="00EB04CF"/>
    <w:rsid w:val="00EB16BB"/>
    <w:rsid w:val="00EB1848"/>
    <w:rsid w:val="00EB22F9"/>
    <w:rsid w:val="00EB2A44"/>
    <w:rsid w:val="00EB3DEE"/>
    <w:rsid w:val="00EB3E78"/>
    <w:rsid w:val="00EB46B2"/>
    <w:rsid w:val="00EB4F22"/>
    <w:rsid w:val="00EB55E4"/>
    <w:rsid w:val="00EB5914"/>
    <w:rsid w:val="00EB5F2E"/>
    <w:rsid w:val="00EB6304"/>
    <w:rsid w:val="00EB6382"/>
    <w:rsid w:val="00EB7AE6"/>
    <w:rsid w:val="00EC0FE4"/>
    <w:rsid w:val="00EC1B07"/>
    <w:rsid w:val="00EC2A5C"/>
    <w:rsid w:val="00EC2C65"/>
    <w:rsid w:val="00EC47DF"/>
    <w:rsid w:val="00EC5BD3"/>
    <w:rsid w:val="00EC641B"/>
    <w:rsid w:val="00EC7959"/>
    <w:rsid w:val="00ED11A3"/>
    <w:rsid w:val="00ED2226"/>
    <w:rsid w:val="00ED2AA5"/>
    <w:rsid w:val="00ED357D"/>
    <w:rsid w:val="00ED3ABF"/>
    <w:rsid w:val="00ED4156"/>
    <w:rsid w:val="00ED4AC1"/>
    <w:rsid w:val="00ED4F3D"/>
    <w:rsid w:val="00ED5522"/>
    <w:rsid w:val="00ED5EDD"/>
    <w:rsid w:val="00ED7758"/>
    <w:rsid w:val="00ED77FA"/>
    <w:rsid w:val="00EE053B"/>
    <w:rsid w:val="00EE0A26"/>
    <w:rsid w:val="00EE0B5E"/>
    <w:rsid w:val="00EE25DA"/>
    <w:rsid w:val="00EE2B39"/>
    <w:rsid w:val="00EE2BAD"/>
    <w:rsid w:val="00EE3055"/>
    <w:rsid w:val="00EE3639"/>
    <w:rsid w:val="00EE3BE1"/>
    <w:rsid w:val="00EE45C6"/>
    <w:rsid w:val="00EE487E"/>
    <w:rsid w:val="00EE5454"/>
    <w:rsid w:val="00EE57AB"/>
    <w:rsid w:val="00EE5AD5"/>
    <w:rsid w:val="00EE6893"/>
    <w:rsid w:val="00EE701D"/>
    <w:rsid w:val="00EF0C14"/>
    <w:rsid w:val="00EF1466"/>
    <w:rsid w:val="00EF1BEF"/>
    <w:rsid w:val="00EF21EE"/>
    <w:rsid w:val="00EF2B9F"/>
    <w:rsid w:val="00EF340A"/>
    <w:rsid w:val="00EF677F"/>
    <w:rsid w:val="00EF6F6C"/>
    <w:rsid w:val="00EF7C62"/>
    <w:rsid w:val="00EF7DB2"/>
    <w:rsid w:val="00F013AA"/>
    <w:rsid w:val="00F014CC"/>
    <w:rsid w:val="00F02121"/>
    <w:rsid w:val="00F023F7"/>
    <w:rsid w:val="00F04A36"/>
    <w:rsid w:val="00F06624"/>
    <w:rsid w:val="00F06BA1"/>
    <w:rsid w:val="00F07A52"/>
    <w:rsid w:val="00F10238"/>
    <w:rsid w:val="00F10C37"/>
    <w:rsid w:val="00F11977"/>
    <w:rsid w:val="00F11F5B"/>
    <w:rsid w:val="00F124E5"/>
    <w:rsid w:val="00F133FC"/>
    <w:rsid w:val="00F13ABF"/>
    <w:rsid w:val="00F14669"/>
    <w:rsid w:val="00F14A17"/>
    <w:rsid w:val="00F15077"/>
    <w:rsid w:val="00F157C0"/>
    <w:rsid w:val="00F16617"/>
    <w:rsid w:val="00F176F6"/>
    <w:rsid w:val="00F21088"/>
    <w:rsid w:val="00F21BF2"/>
    <w:rsid w:val="00F21C4A"/>
    <w:rsid w:val="00F225CD"/>
    <w:rsid w:val="00F22B42"/>
    <w:rsid w:val="00F23E60"/>
    <w:rsid w:val="00F24007"/>
    <w:rsid w:val="00F252BC"/>
    <w:rsid w:val="00F252D4"/>
    <w:rsid w:val="00F266CC"/>
    <w:rsid w:val="00F268BC"/>
    <w:rsid w:val="00F26EF2"/>
    <w:rsid w:val="00F30BA9"/>
    <w:rsid w:val="00F3111C"/>
    <w:rsid w:val="00F334CB"/>
    <w:rsid w:val="00F35CA3"/>
    <w:rsid w:val="00F3755A"/>
    <w:rsid w:val="00F40378"/>
    <w:rsid w:val="00F40E27"/>
    <w:rsid w:val="00F41817"/>
    <w:rsid w:val="00F424C4"/>
    <w:rsid w:val="00F42974"/>
    <w:rsid w:val="00F43295"/>
    <w:rsid w:val="00F45C5F"/>
    <w:rsid w:val="00F47CD6"/>
    <w:rsid w:val="00F50059"/>
    <w:rsid w:val="00F50D75"/>
    <w:rsid w:val="00F51A5D"/>
    <w:rsid w:val="00F51A94"/>
    <w:rsid w:val="00F522D4"/>
    <w:rsid w:val="00F54BD7"/>
    <w:rsid w:val="00F54F8E"/>
    <w:rsid w:val="00F57217"/>
    <w:rsid w:val="00F6006C"/>
    <w:rsid w:val="00F60102"/>
    <w:rsid w:val="00F621B4"/>
    <w:rsid w:val="00F623FE"/>
    <w:rsid w:val="00F62C29"/>
    <w:rsid w:val="00F632E0"/>
    <w:rsid w:val="00F63C60"/>
    <w:rsid w:val="00F64E6E"/>
    <w:rsid w:val="00F654AB"/>
    <w:rsid w:val="00F66A65"/>
    <w:rsid w:val="00F66DBE"/>
    <w:rsid w:val="00F670C3"/>
    <w:rsid w:val="00F67AF8"/>
    <w:rsid w:val="00F700E8"/>
    <w:rsid w:val="00F70748"/>
    <w:rsid w:val="00F74A00"/>
    <w:rsid w:val="00F75DDB"/>
    <w:rsid w:val="00F76D09"/>
    <w:rsid w:val="00F80812"/>
    <w:rsid w:val="00F81992"/>
    <w:rsid w:val="00F81E40"/>
    <w:rsid w:val="00F8436F"/>
    <w:rsid w:val="00F84568"/>
    <w:rsid w:val="00F85315"/>
    <w:rsid w:val="00F8645E"/>
    <w:rsid w:val="00F90068"/>
    <w:rsid w:val="00F91D30"/>
    <w:rsid w:val="00F94492"/>
    <w:rsid w:val="00F94B94"/>
    <w:rsid w:val="00F94C68"/>
    <w:rsid w:val="00F94F40"/>
    <w:rsid w:val="00F95589"/>
    <w:rsid w:val="00F97CC8"/>
    <w:rsid w:val="00F97E65"/>
    <w:rsid w:val="00FA31B7"/>
    <w:rsid w:val="00FA32D0"/>
    <w:rsid w:val="00FA4029"/>
    <w:rsid w:val="00FA60A2"/>
    <w:rsid w:val="00FA620E"/>
    <w:rsid w:val="00FA67E2"/>
    <w:rsid w:val="00FA772C"/>
    <w:rsid w:val="00FB0A39"/>
    <w:rsid w:val="00FB2458"/>
    <w:rsid w:val="00FB248E"/>
    <w:rsid w:val="00FB339B"/>
    <w:rsid w:val="00FB45D9"/>
    <w:rsid w:val="00FB5573"/>
    <w:rsid w:val="00FB6210"/>
    <w:rsid w:val="00FB622E"/>
    <w:rsid w:val="00FB6B63"/>
    <w:rsid w:val="00FB7B56"/>
    <w:rsid w:val="00FC00AB"/>
    <w:rsid w:val="00FC0AF7"/>
    <w:rsid w:val="00FC0EDD"/>
    <w:rsid w:val="00FC13E3"/>
    <w:rsid w:val="00FC1AD6"/>
    <w:rsid w:val="00FC2CD7"/>
    <w:rsid w:val="00FC38A4"/>
    <w:rsid w:val="00FC4449"/>
    <w:rsid w:val="00FC44C0"/>
    <w:rsid w:val="00FC6468"/>
    <w:rsid w:val="00FC7228"/>
    <w:rsid w:val="00FD1948"/>
    <w:rsid w:val="00FD2355"/>
    <w:rsid w:val="00FD3899"/>
    <w:rsid w:val="00FD4C1F"/>
    <w:rsid w:val="00FD5506"/>
    <w:rsid w:val="00FE077B"/>
    <w:rsid w:val="00FE08E5"/>
    <w:rsid w:val="00FE0AC6"/>
    <w:rsid w:val="00FE0EB1"/>
    <w:rsid w:val="00FE1092"/>
    <w:rsid w:val="00FE2F60"/>
    <w:rsid w:val="00FE506C"/>
    <w:rsid w:val="00FE54A5"/>
    <w:rsid w:val="00FE614A"/>
    <w:rsid w:val="00FE656B"/>
    <w:rsid w:val="00FE6DB8"/>
    <w:rsid w:val="00FE77C2"/>
    <w:rsid w:val="00FF039B"/>
    <w:rsid w:val="00FF09BC"/>
    <w:rsid w:val="00FF0D3A"/>
    <w:rsid w:val="00FF1922"/>
    <w:rsid w:val="00FF195F"/>
    <w:rsid w:val="00FF3457"/>
    <w:rsid w:val="00FF3DF8"/>
    <w:rsid w:val="00FF3FEF"/>
    <w:rsid w:val="00FF4E15"/>
    <w:rsid w:val="00FF5DD1"/>
    <w:rsid w:val="00FF63BB"/>
    <w:rsid w:val="00FF71AA"/>
    <w:rsid w:val="00FF7468"/>
    <w:rsid w:val="00FF7ED7"/>
  </w:rsids>
  <m:mathPr>
    <m:mathFont m:val="Cambria Math"/>
    <m:brkBin m:val="before"/>
    <m:brkBinSub m:val="--"/>
    <m:smallFrac m:val="0"/>
    <m:dispDef/>
    <m:lMargin m:val="0"/>
    <m:rMargin m:val="0"/>
    <m:defJc m:val="centerGroup"/>
    <m:wrapIndent m:val="1440"/>
    <m:intLim m:val="subSup"/>
    <m:naryLim m:val="undOvr"/>
  </m:mathPr>
  <w:themeFontLang w:val="wo-S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wo-SN" w:eastAsia="wo-S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12B"/>
    <w:rPr>
      <w:sz w:val="24"/>
      <w:szCs w:val="24"/>
      <w:lang w:val="fr-FR" w:eastAsia="fr-FR"/>
    </w:rPr>
  </w:style>
  <w:style w:type="paragraph" w:styleId="Heading1">
    <w:name w:val="heading 1"/>
    <w:aliases w:val="Main Heading,TCI 1.  Heading,Main Heading 1"/>
    <w:basedOn w:val="Normal"/>
    <w:next w:val="Normal"/>
    <w:link w:val="Heading1Char"/>
    <w:qFormat/>
    <w:rsid w:val="00CF19CA"/>
    <w:pPr>
      <w:keepNext/>
      <w:numPr>
        <w:numId w:val="3"/>
      </w:numPr>
      <w:spacing w:before="240" w:after="60"/>
      <w:outlineLvl w:val="0"/>
    </w:pPr>
    <w:rPr>
      <w:rFonts w:ascii="Arial" w:hAnsi="Arial"/>
      <w:b/>
      <w:bCs/>
      <w:kern w:val="32"/>
      <w:sz w:val="32"/>
      <w:szCs w:val="32"/>
    </w:rPr>
  </w:style>
  <w:style w:type="paragraph" w:styleId="Heading2">
    <w:name w:val="heading 2"/>
    <w:aliases w:val="Paranum,alec2"/>
    <w:basedOn w:val="Normal"/>
    <w:next w:val="Normal"/>
    <w:link w:val="Heading2Char"/>
    <w:qFormat/>
    <w:rsid w:val="00DB26B9"/>
    <w:pPr>
      <w:keepNext/>
      <w:spacing w:before="240" w:after="60"/>
      <w:outlineLvl w:val="1"/>
    </w:pPr>
    <w:rPr>
      <w:rFonts w:ascii="Arial" w:hAnsi="Arial" w:cs="Arial"/>
      <w:b/>
      <w:bCs/>
      <w:i/>
      <w:iCs/>
      <w:sz w:val="28"/>
      <w:szCs w:val="28"/>
    </w:rPr>
  </w:style>
  <w:style w:type="paragraph" w:styleId="Heading3">
    <w:name w:val="heading 3"/>
    <w:aliases w:val="Centered,centered"/>
    <w:basedOn w:val="Normal"/>
    <w:next w:val="Normal"/>
    <w:link w:val="Heading3Char"/>
    <w:qFormat/>
    <w:rsid w:val="005024EA"/>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B13E3F"/>
    <w:pPr>
      <w:keepNext/>
      <w:spacing w:before="240" w:after="60"/>
      <w:outlineLvl w:val="3"/>
    </w:pPr>
    <w:rPr>
      <w:rFonts w:ascii="Calibri" w:hAnsi="Calibri"/>
      <w:b/>
      <w:bCs/>
      <w:sz w:val="28"/>
      <w:szCs w:val="28"/>
    </w:rPr>
  </w:style>
  <w:style w:type="paragraph" w:styleId="Heading7">
    <w:name w:val="heading 7"/>
    <w:basedOn w:val="Normal"/>
    <w:next w:val="Normal"/>
    <w:qFormat/>
    <w:rsid w:val="000240B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TCI 1.  Heading Char,Main Heading 1 Char"/>
    <w:link w:val="Heading1"/>
    <w:rsid w:val="00CF19CA"/>
    <w:rPr>
      <w:rFonts w:ascii="Arial" w:hAnsi="Arial"/>
      <w:b/>
      <w:bCs/>
      <w:kern w:val="32"/>
      <w:sz w:val="32"/>
      <w:szCs w:val="32"/>
    </w:rPr>
  </w:style>
  <w:style w:type="character" w:customStyle="1" w:styleId="Heading2Char">
    <w:name w:val="Heading 2 Char"/>
    <w:aliases w:val="Paranum Char,alec2 Char"/>
    <w:link w:val="Heading2"/>
    <w:rsid w:val="00DB26B9"/>
    <w:rPr>
      <w:rFonts w:ascii="Arial" w:hAnsi="Arial" w:cs="Arial"/>
      <w:b/>
      <w:bCs/>
      <w:i/>
      <w:iCs/>
      <w:sz w:val="28"/>
      <w:szCs w:val="28"/>
      <w:lang w:val="fr-FR" w:eastAsia="fr-FR" w:bidi="ar-SA"/>
    </w:rPr>
  </w:style>
  <w:style w:type="character" w:customStyle="1" w:styleId="Heading3Char">
    <w:name w:val="Heading 3 Char"/>
    <w:aliases w:val="Centered Char,centered Char"/>
    <w:link w:val="Heading3"/>
    <w:rsid w:val="005024EA"/>
    <w:rPr>
      <w:rFonts w:ascii="Arial" w:hAnsi="Arial" w:cs="Arial"/>
      <w:b/>
      <w:bCs/>
      <w:sz w:val="26"/>
      <w:szCs w:val="26"/>
      <w:lang w:val="fr-FR" w:eastAsia="fr-FR"/>
    </w:rPr>
  </w:style>
  <w:style w:type="character" w:customStyle="1" w:styleId="Heading4Char">
    <w:name w:val="Heading 4 Char"/>
    <w:link w:val="Heading4"/>
    <w:semiHidden/>
    <w:rsid w:val="00B13E3F"/>
    <w:rPr>
      <w:rFonts w:ascii="Calibri" w:eastAsia="Times New Roman" w:hAnsi="Calibri" w:cs="Times New Roman"/>
      <w:b/>
      <w:bCs/>
      <w:sz w:val="28"/>
      <w:szCs w:val="28"/>
    </w:rPr>
  </w:style>
  <w:style w:type="paragraph" w:customStyle="1" w:styleId="Char1">
    <w:name w:val="Char1"/>
    <w:basedOn w:val="Normal"/>
    <w:rsid w:val="009F012B"/>
    <w:pPr>
      <w:spacing w:after="160" w:line="240" w:lineRule="exact"/>
    </w:pPr>
    <w:rPr>
      <w:b/>
      <w:sz w:val="20"/>
      <w:szCs w:val="20"/>
      <w:lang w:eastAsia="en-US"/>
    </w:rPr>
  </w:style>
  <w:style w:type="paragraph" w:styleId="BodyText">
    <w:name w:val="Body Text"/>
    <w:aliases w:val="tx"/>
    <w:basedOn w:val="Normal"/>
    <w:link w:val="BodyTextChar"/>
    <w:rsid w:val="00DB6C0C"/>
    <w:pPr>
      <w:spacing w:after="120"/>
    </w:pPr>
  </w:style>
  <w:style w:type="character" w:customStyle="1" w:styleId="BodyTextChar">
    <w:name w:val="Body Text Char"/>
    <w:aliases w:val="tx Char"/>
    <w:link w:val="BodyText"/>
    <w:rsid w:val="00DB6C0C"/>
    <w:rPr>
      <w:sz w:val="24"/>
      <w:szCs w:val="24"/>
      <w:lang w:val="fr-FR" w:eastAsia="fr-FR" w:bidi="ar-SA"/>
    </w:rPr>
  </w:style>
  <w:style w:type="paragraph" w:customStyle="1" w:styleId="Texte">
    <w:name w:val="Texte"/>
    <w:basedOn w:val="Normal"/>
    <w:rsid w:val="00DB6C0C"/>
    <w:pPr>
      <w:keepLines/>
      <w:spacing w:before="120"/>
      <w:jc w:val="both"/>
    </w:pPr>
    <w:rPr>
      <w:rFonts w:ascii="Arial" w:hAnsi="Arial" w:cs="Arial"/>
      <w:sz w:val="20"/>
      <w:szCs w:val="20"/>
    </w:rPr>
  </w:style>
  <w:style w:type="paragraph" w:customStyle="1" w:styleId="Enum3">
    <w:name w:val="Enum 3"/>
    <w:basedOn w:val="Normal"/>
    <w:rsid w:val="00DB6C0C"/>
    <w:pPr>
      <w:keepLines/>
      <w:tabs>
        <w:tab w:val="num" w:pos="360"/>
      </w:tabs>
      <w:spacing w:before="60"/>
      <w:ind w:left="360" w:hanging="360"/>
      <w:jc w:val="both"/>
    </w:pPr>
    <w:rPr>
      <w:rFonts w:ascii="Arial" w:hAnsi="Arial" w:cs="Arial"/>
      <w:sz w:val="20"/>
      <w:szCs w:val="20"/>
    </w:rPr>
  </w:style>
  <w:style w:type="paragraph" w:customStyle="1" w:styleId="Enum1">
    <w:name w:val="Enum 1"/>
    <w:basedOn w:val="Normal"/>
    <w:rsid w:val="00DB6C0C"/>
    <w:pPr>
      <w:keepLines/>
      <w:tabs>
        <w:tab w:val="num" w:pos="360"/>
      </w:tabs>
      <w:spacing w:before="60"/>
      <w:ind w:left="360" w:hanging="360"/>
      <w:jc w:val="both"/>
    </w:pPr>
    <w:rPr>
      <w:rFonts w:ascii="Arial" w:hAnsi="Arial" w:cs="Arial"/>
      <w:sz w:val="20"/>
      <w:szCs w:val="20"/>
    </w:rPr>
  </w:style>
  <w:style w:type="paragraph" w:styleId="Footer">
    <w:name w:val="footer"/>
    <w:basedOn w:val="Normal"/>
    <w:link w:val="FooterChar"/>
    <w:uiPriority w:val="99"/>
    <w:rsid w:val="000C2EA2"/>
    <w:pPr>
      <w:tabs>
        <w:tab w:val="center" w:pos="4536"/>
        <w:tab w:val="right" w:pos="9072"/>
      </w:tabs>
    </w:pPr>
  </w:style>
  <w:style w:type="character" w:customStyle="1" w:styleId="FooterChar">
    <w:name w:val="Footer Char"/>
    <w:link w:val="Footer"/>
    <w:uiPriority w:val="99"/>
    <w:rsid w:val="00EF21EE"/>
    <w:rPr>
      <w:sz w:val="24"/>
      <w:szCs w:val="24"/>
      <w:lang w:val="fr-FR" w:eastAsia="fr-FR"/>
    </w:rPr>
  </w:style>
  <w:style w:type="character" w:styleId="PageNumber">
    <w:name w:val="page number"/>
    <w:basedOn w:val="DefaultParagraphFont"/>
    <w:rsid w:val="000C2EA2"/>
  </w:style>
  <w:style w:type="paragraph" w:styleId="PlainText">
    <w:name w:val="Plain Text"/>
    <w:basedOn w:val="Normal"/>
    <w:link w:val="PlainTextChar"/>
    <w:rsid w:val="00C01096"/>
    <w:rPr>
      <w:rFonts w:ascii="Courier New" w:hAnsi="Courier New" w:cs="Courier New"/>
      <w:sz w:val="20"/>
      <w:szCs w:val="20"/>
    </w:rPr>
  </w:style>
  <w:style w:type="character" w:customStyle="1" w:styleId="PlainTextChar">
    <w:name w:val="Plain Text Char"/>
    <w:link w:val="PlainText"/>
    <w:rsid w:val="00C01096"/>
    <w:rPr>
      <w:rFonts w:ascii="Courier New" w:hAnsi="Courier New" w:cs="Courier New"/>
      <w:lang w:val="fr-FR" w:eastAsia="fr-FR" w:bidi="ar-SA"/>
    </w:rPr>
  </w:style>
  <w:style w:type="paragraph" w:customStyle="1" w:styleId="Default">
    <w:name w:val="Default"/>
    <w:rsid w:val="00C01096"/>
    <w:pPr>
      <w:autoSpaceDE w:val="0"/>
      <w:autoSpaceDN w:val="0"/>
      <w:adjustRightInd w:val="0"/>
    </w:pPr>
    <w:rPr>
      <w:rFonts w:ascii="FGHCHM+TimesNewRoman,Bold" w:hAnsi="FGHCHM+TimesNewRoman,Bold" w:cs="FGHCHM+TimesNewRoman,Bold"/>
      <w:color w:val="000000"/>
      <w:sz w:val="24"/>
      <w:szCs w:val="24"/>
      <w:lang w:val="fr-CA" w:eastAsia="fr-CA"/>
    </w:rPr>
  </w:style>
  <w:style w:type="table" w:styleId="TableGrid">
    <w:name w:val="Table Grid"/>
    <w:basedOn w:val="TableNormal"/>
    <w:uiPriority w:val="59"/>
    <w:rsid w:val="00254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S,fn,single space,footnote text,ft,Char, Char,f,Footnote Text Char1,Footnote Text Char2 Char,Footnote Text Char1 Char Char,Footnote Text Char2 Char Char Char,Footnote Text Char1 Char Char Char Char,Footnote Text Char1 Char"/>
    <w:basedOn w:val="Normal"/>
    <w:link w:val="FootnoteTextChar"/>
    <w:uiPriority w:val="99"/>
    <w:rsid w:val="00DB26B9"/>
    <w:rPr>
      <w:sz w:val="20"/>
      <w:szCs w:val="20"/>
      <w:lang w:val="en-GB" w:eastAsia="en-GB"/>
    </w:rPr>
  </w:style>
  <w:style w:type="character" w:customStyle="1" w:styleId="FootnoteTextChar">
    <w:name w:val="Footnote Text Char"/>
    <w:aliases w:val="FOOTNOTES Char,fn Char,single space Char,footnote text Char,ft Char,Char Char, Char Char,f Char,Footnote Text Char1 Char1,Footnote Text Char2 Char Char,Footnote Text Char1 Char Char Char,Footnote Text Char2 Char Char Char Char"/>
    <w:link w:val="FootnoteText"/>
    <w:uiPriority w:val="99"/>
    <w:rsid w:val="00FE2F60"/>
    <w:rPr>
      <w:lang w:val="en-GB" w:eastAsia="en-GB"/>
    </w:rPr>
  </w:style>
  <w:style w:type="paragraph" w:styleId="BodyText2">
    <w:name w:val="Body Text 2"/>
    <w:basedOn w:val="Normal"/>
    <w:rsid w:val="009549B1"/>
    <w:pPr>
      <w:spacing w:after="120" w:line="480" w:lineRule="auto"/>
    </w:pPr>
  </w:style>
  <w:style w:type="paragraph" w:customStyle="1" w:styleId="titrecoltab">
    <w:name w:val="titre col tab"/>
    <w:basedOn w:val="Normal"/>
    <w:rsid w:val="005B09E0"/>
    <w:pPr>
      <w:jc w:val="center"/>
    </w:pPr>
    <w:rPr>
      <w:rFonts w:ascii="Arial" w:hAnsi="Arial" w:cs="Arial"/>
      <w:color w:val="0000FF"/>
      <w:sz w:val="20"/>
      <w:szCs w:val="20"/>
    </w:rPr>
  </w:style>
  <w:style w:type="paragraph" w:customStyle="1" w:styleId="BankNormal">
    <w:name w:val="BankNormal"/>
    <w:basedOn w:val="Normal"/>
    <w:link w:val="BankNormalChar"/>
    <w:rsid w:val="00D73348"/>
    <w:pPr>
      <w:spacing w:after="240"/>
    </w:pPr>
    <w:rPr>
      <w:sz w:val="22"/>
      <w:szCs w:val="20"/>
    </w:rPr>
  </w:style>
  <w:style w:type="character" w:customStyle="1" w:styleId="BankNormalChar">
    <w:name w:val="BankNormal Char"/>
    <w:link w:val="BankNormal"/>
    <w:rsid w:val="000F3FE9"/>
    <w:rPr>
      <w:sz w:val="22"/>
    </w:rPr>
  </w:style>
  <w:style w:type="paragraph" w:customStyle="1" w:styleId="C1PlainText">
    <w:name w:val="C1 Plain Text"/>
    <w:basedOn w:val="Normal"/>
    <w:rsid w:val="00DF63FD"/>
    <w:pPr>
      <w:overflowPunct w:val="0"/>
      <w:autoSpaceDE w:val="0"/>
      <w:autoSpaceDN w:val="0"/>
      <w:adjustRightInd w:val="0"/>
      <w:spacing w:before="120" w:after="120"/>
      <w:ind w:left="1298"/>
      <w:jc w:val="both"/>
      <w:textAlignment w:val="baseline"/>
    </w:pPr>
    <w:rPr>
      <w:szCs w:val="20"/>
      <w:lang w:eastAsia="en-US"/>
    </w:rPr>
  </w:style>
  <w:style w:type="paragraph" w:customStyle="1" w:styleId="Enum2Car">
    <w:name w:val="Enum 2 Car"/>
    <w:basedOn w:val="Normal"/>
    <w:link w:val="Enum2CarCar"/>
    <w:rsid w:val="004B197C"/>
    <w:pPr>
      <w:keepLines/>
      <w:tabs>
        <w:tab w:val="num" w:pos="360"/>
      </w:tabs>
      <w:spacing w:before="60"/>
      <w:ind w:left="360" w:hanging="360"/>
      <w:jc w:val="both"/>
    </w:pPr>
    <w:rPr>
      <w:rFonts w:ascii="Arial" w:hAnsi="Arial" w:cs="Arial"/>
      <w:sz w:val="20"/>
      <w:szCs w:val="20"/>
    </w:rPr>
  </w:style>
  <w:style w:type="character" w:customStyle="1" w:styleId="Enum2CarCar">
    <w:name w:val="Enum 2 Car Car"/>
    <w:link w:val="Enum2Car"/>
    <w:rsid w:val="004B197C"/>
    <w:rPr>
      <w:rFonts w:ascii="Arial" w:hAnsi="Arial" w:cs="Arial"/>
      <w:lang w:val="fr-FR" w:eastAsia="fr-FR" w:bidi="ar-SA"/>
    </w:rPr>
  </w:style>
  <w:style w:type="paragraph" w:styleId="Header">
    <w:name w:val="header"/>
    <w:basedOn w:val="Normal"/>
    <w:rsid w:val="00544C54"/>
    <w:pPr>
      <w:tabs>
        <w:tab w:val="center" w:pos="4536"/>
        <w:tab w:val="right" w:pos="9072"/>
      </w:tabs>
    </w:pPr>
  </w:style>
  <w:style w:type="paragraph" w:styleId="Caption">
    <w:name w:val="caption"/>
    <w:basedOn w:val="Normal"/>
    <w:next w:val="Normal"/>
    <w:qFormat/>
    <w:rsid w:val="00544C54"/>
    <w:pPr>
      <w:jc w:val="center"/>
    </w:pPr>
    <w:rPr>
      <w:b/>
    </w:rPr>
  </w:style>
  <w:style w:type="paragraph" w:customStyle="1" w:styleId="TexteCar1CarCarCarCar">
    <w:name w:val="Texte Car1 Car Car Car Car"/>
    <w:basedOn w:val="Normal"/>
    <w:link w:val="TexteCar1CarCarCarCarCar"/>
    <w:rsid w:val="004668FA"/>
    <w:pPr>
      <w:keepLines/>
      <w:spacing w:before="120"/>
      <w:jc w:val="both"/>
    </w:pPr>
    <w:rPr>
      <w:rFonts w:ascii="Arial" w:hAnsi="Arial" w:cs="Arial"/>
      <w:sz w:val="20"/>
      <w:szCs w:val="20"/>
    </w:rPr>
  </w:style>
  <w:style w:type="character" w:customStyle="1" w:styleId="TexteCar1CarCarCarCarCar">
    <w:name w:val="Texte Car1 Car Car Car Car Car"/>
    <w:link w:val="TexteCar1CarCarCarCar"/>
    <w:rsid w:val="004668FA"/>
    <w:rPr>
      <w:rFonts w:ascii="Arial" w:hAnsi="Arial" w:cs="Arial"/>
      <w:lang w:val="fr-FR" w:eastAsia="fr-FR" w:bidi="ar-SA"/>
    </w:rPr>
  </w:style>
  <w:style w:type="paragraph" w:styleId="BodyText3">
    <w:name w:val="Body Text 3"/>
    <w:basedOn w:val="Normal"/>
    <w:rsid w:val="000240B9"/>
    <w:pPr>
      <w:spacing w:after="120"/>
    </w:pPr>
    <w:rPr>
      <w:sz w:val="16"/>
      <w:szCs w:val="16"/>
    </w:rPr>
  </w:style>
  <w:style w:type="paragraph" w:customStyle="1" w:styleId="Outline">
    <w:name w:val="Outline"/>
    <w:basedOn w:val="Normal"/>
    <w:rsid w:val="000240B9"/>
    <w:pPr>
      <w:spacing w:before="240"/>
    </w:pPr>
    <w:rPr>
      <w:kern w:val="28"/>
      <w:szCs w:val="20"/>
      <w:lang w:val="en-US" w:eastAsia="en-US"/>
    </w:rPr>
  </w:style>
  <w:style w:type="paragraph" w:styleId="Title">
    <w:name w:val="Title"/>
    <w:basedOn w:val="Normal"/>
    <w:link w:val="TitleChar"/>
    <w:uiPriority w:val="10"/>
    <w:qFormat/>
    <w:rsid w:val="000240B9"/>
    <w:pPr>
      <w:numPr>
        <w:numId w:val="1"/>
      </w:numPr>
      <w:spacing w:line="360" w:lineRule="auto"/>
      <w:jc w:val="center"/>
    </w:pPr>
    <w:rPr>
      <w:b/>
      <w:bCs/>
      <w:szCs w:val="20"/>
      <w:u w:val="single"/>
    </w:rPr>
  </w:style>
  <w:style w:type="character" w:customStyle="1" w:styleId="TitleChar">
    <w:name w:val="Title Char"/>
    <w:link w:val="Title"/>
    <w:uiPriority w:val="10"/>
    <w:rsid w:val="002A049C"/>
    <w:rPr>
      <w:b/>
      <w:bCs/>
      <w:sz w:val="24"/>
      <w:u w:val="single"/>
    </w:rPr>
  </w:style>
  <w:style w:type="paragraph" w:customStyle="1" w:styleId="0">
    <w:name w:val="0"/>
    <w:rsid w:val="000240B9"/>
    <w:pPr>
      <w:tabs>
        <w:tab w:val="left" w:pos="1440"/>
        <w:tab w:val="right" w:pos="8931"/>
      </w:tabs>
      <w:spacing w:after="60"/>
      <w:ind w:left="851"/>
      <w:jc w:val="both"/>
    </w:pPr>
    <w:rPr>
      <w:sz w:val="22"/>
      <w:lang w:val="fr-FR" w:eastAsia="en-US"/>
    </w:rPr>
  </w:style>
  <w:style w:type="paragraph" w:customStyle="1" w:styleId="Style1">
    <w:name w:val="Style1"/>
    <w:basedOn w:val="Heading1"/>
    <w:rsid w:val="000240B9"/>
    <w:pPr>
      <w:numPr>
        <w:numId w:val="2"/>
      </w:numPr>
      <w:jc w:val="both"/>
    </w:pPr>
    <w:rPr>
      <w:rFonts w:ascii="Times New Roman" w:hAnsi="Times New Roman"/>
      <w:sz w:val="22"/>
      <w:szCs w:val="22"/>
      <w:lang w:eastAsia="en-US"/>
    </w:rPr>
  </w:style>
  <w:style w:type="paragraph" w:styleId="TOC1">
    <w:name w:val="toc 1"/>
    <w:basedOn w:val="Normal"/>
    <w:next w:val="Normal"/>
    <w:autoRedefine/>
    <w:uiPriority w:val="39"/>
    <w:rsid w:val="00800840"/>
    <w:pPr>
      <w:tabs>
        <w:tab w:val="right" w:leader="dot" w:pos="9062"/>
      </w:tabs>
      <w:jc w:val="both"/>
    </w:pPr>
    <w:rPr>
      <w:b/>
      <w:noProof/>
    </w:rPr>
  </w:style>
  <w:style w:type="paragraph" w:styleId="TOC2">
    <w:name w:val="toc 2"/>
    <w:basedOn w:val="Normal"/>
    <w:next w:val="Normal"/>
    <w:autoRedefine/>
    <w:uiPriority w:val="39"/>
    <w:rsid w:val="00B52C64"/>
    <w:pPr>
      <w:ind w:left="240"/>
    </w:pPr>
  </w:style>
  <w:style w:type="character" w:styleId="Hyperlink">
    <w:name w:val="Hyperlink"/>
    <w:uiPriority w:val="99"/>
    <w:rsid w:val="00B52C64"/>
    <w:rPr>
      <w:color w:val="0000FF"/>
      <w:u w:val="single"/>
    </w:rPr>
  </w:style>
  <w:style w:type="paragraph" w:customStyle="1" w:styleId="CarcterCarCarCarcterCarcter">
    <w:name w:val="Carácter Car Car Carácter Carácter"/>
    <w:basedOn w:val="Normal"/>
    <w:rsid w:val="000B2725"/>
    <w:pPr>
      <w:spacing w:after="160" w:line="240" w:lineRule="exact"/>
    </w:pPr>
    <w:rPr>
      <w:rFonts w:ascii="Book Antiqua" w:hAnsi="Book Antiqua"/>
      <w:sz w:val="20"/>
      <w:szCs w:val="20"/>
      <w:lang w:val="en-US" w:eastAsia="en-US"/>
    </w:rPr>
  </w:style>
  <w:style w:type="character" w:styleId="FootnoteReference">
    <w:name w:val="footnote reference"/>
    <w:aliases w:val="16 Point,Superscript 6 Point,ftref,referencia nota al pie,BVI fnr, BVI fnr,Ref,de nota al pie,Footnote,Car Car Char Car Char Car Car Char Car Char Char,SUPERS,BVI f,R,Appel note de bas de page"/>
    <w:uiPriority w:val="99"/>
    <w:rsid w:val="00C26C2D"/>
    <w:rPr>
      <w:vertAlign w:val="superscript"/>
    </w:rPr>
  </w:style>
  <w:style w:type="character" w:customStyle="1" w:styleId="spelle">
    <w:name w:val="spelle"/>
    <w:basedOn w:val="DefaultParagraphFont"/>
    <w:rsid w:val="003A266E"/>
  </w:style>
  <w:style w:type="paragraph" w:styleId="TOC3">
    <w:name w:val="toc 3"/>
    <w:basedOn w:val="Normal"/>
    <w:next w:val="Normal"/>
    <w:autoRedefine/>
    <w:uiPriority w:val="39"/>
    <w:rsid w:val="00992838"/>
    <w:pPr>
      <w:ind w:left="480"/>
    </w:pPr>
  </w:style>
  <w:style w:type="paragraph" w:styleId="TableofFigures">
    <w:name w:val="table of figures"/>
    <w:basedOn w:val="Normal"/>
    <w:next w:val="Normal"/>
    <w:uiPriority w:val="99"/>
    <w:rsid w:val="00EF21EE"/>
  </w:style>
  <w:style w:type="paragraph" w:styleId="ListParagraph">
    <w:name w:val="List Paragraph"/>
    <w:aliases w:val="Bullets,Liste 1,Paragraphe  revu"/>
    <w:basedOn w:val="Normal"/>
    <w:link w:val="ListParagraphChar"/>
    <w:uiPriority w:val="34"/>
    <w:qFormat/>
    <w:rsid w:val="000E289D"/>
    <w:pPr>
      <w:ind w:left="708"/>
    </w:pPr>
  </w:style>
  <w:style w:type="character" w:customStyle="1" w:styleId="ListParagraphChar">
    <w:name w:val="List Paragraph Char"/>
    <w:aliases w:val="Bullets Char,Liste 1 Char,Paragraphe  revu Char"/>
    <w:link w:val="ListParagraph"/>
    <w:uiPriority w:val="34"/>
    <w:rsid w:val="00B64572"/>
    <w:rPr>
      <w:sz w:val="24"/>
      <w:szCs w:val="24"/>
    </w:rPr>
  </w:style>
  <w:style w:type="paragraph" w:styleId="BodyTextIndent">
    <w:name w:val="Body Text Indent"/>
    <w:basedOn w:val="Normal"/>
    <w:link w:val="BodyTextIndentChar"/>
    <w:rsid w:val="00DE336B"/>
    <w:pPr>
      <w:spacing w:after="120"/>
      <w:ind w:left="283"/>
    </w:pPr>
  </w:style>
  <w:style w:type="character" w:customStyle="1" w:styleId="BodyTextIndentChar">
    <w:name w:val="Body Text Indent Char"/>
    <w:link w:val="BodyTextIndent"/>
    <w:rsid w:val="00DE336B"/>
    <w:rPr>
      <w:sz w:val="24"/>
      <w:szCs w:val="24"/>
    </w:rPr>
  </w:style>
  <w:style w:type="character" w:styleId="CommentReference">
    <w:name w:val="annotation reference"/>
    <w:rsid w:val="000E1AB5"/>
    <w:rPr>
      <w:sz w:val="16"/>
      <w:szCs w:val="16"/>
    </w:rPr>
  </w:style>
  <w:style w:type="paragraph" w:styleId="CommentText">
    <w:name w:val="annotation text"/>
    <w:basedOn w:val="Normal"/>
    <w:link w:val="CommentTextChar"/>
    <w:rsid w:val="000E1AB5"/>
    <w:rPr>
      <w:sz w:val="20"/>
      <w:szCs w:val="20"/>
    </w:rPr>
  </w:style>
  <w:style w:type="character" w:customStyle="1" w:styleId="CommentTextChar">
    <w:name w:val="Comment Text Char"/>
    <w:link w:val="CommentText"/>
    <w:rsid w:val="000E1AB5"/>
    <w:rPr>
      <w:lang w:val="fr-FR" w:eastAsia="fr-FR"/>
    </w:rPr>
  </w:style>
  <w:style w:type="paragraph" w:styleId="CommentSubject">
    <w:name w:val="annotation subject"/>
    <w:basedOn w:val="CommentText"/>
    <w:next w:val="CommentText"/>
    <w:link w:val="CommentSubjectChar"/>
    <w:rsid w:val="000E1AB5"/>
    <w:rPr>
      <w:b/>
      <w:bCs/>
    </w:rPr>
  </w:style>
  <w:style w:type="character" w:customStyle="1" w:styleId="CommentSubjectChar">
    <w:name w:val="Comment Subject Char"/>
    <w:link w:val="CommentSubject"/>
    <w:rsid w:val="000E1AB5"/>
    <w:rPr>
      <w:b/>
      <w:bCs/>
      <w:lang w:val="fr-FR" w:eastAsia="fr-FR"/>
    </w:rPr>
  </w:style>
  <w:style w:type="paragraph" w:styleId="BalloonText">
    <w:name w:val="Balloon Text"/>
    <w:basedOn w:val="Normal"/>
    <w:link w:val="BalloonTextChar"/>
    <w:rsid w:val="000E1AB5"/>
    <w:rPr>
      <w:rFonts w:ascii="Tahoma" w:hAnsi="Tahoma"/>
      <w:sz w:val="16"/>
      <w:szCs w:val="16"/>
    </w:rPr>
  </w:style>
  <w:style w:type="character" w:customStyle="1" w:styleId="BalloonTextChar">
    <w:name w:val="Balloon Text Char"/>
    <w:link w:val="BalloonText"/>
    <w:rsid w:val="000E1AB5"/>
    <w:rPr>
      <w:rFonts w:ascii="Tahoma" w:hAnsi="Tahoma" w:cs="Tahoma"/>
      <w:sz w:val="16"/>
      <w:szCs w:val="16"/>
      <w:lang w:val="fr-FR" w:eastAsia="fr-FR"/>
    </w:rPr>
  </w:style>
  <w:style w:type="paragraph" w:customStyle="1" w:styleId="RAPPORT1">
    <w:name w:val="RAPPORT 1"/>
    <w:basedOn w:val="ListParagraph"/>
    <w:autoRedefine/>
    <w:qFormat/>
    <w:rsid w:val="00A57825"/>
    <w:pPr>
      <w:numPr>
        <w:numId w:val="17"/>
      </w:numPr>
      <w:spacing w:after="200"/>
      <w:contextualSpacing/>
      <w:jc w:val="both"/>
    </w:pPr>
    <w:rPr>
      <w:rFonts w:ascii="Calibri" w:eastAsia="Calibri" w:hAnsi="Calibri"/>
      <w:b/>
      <w:sz w:val="22"/>
      <w:szCs w:val="22"/>
      <w:lang w:eastAsia="en-US"/>
    </w:rPr>
  </w:style>
  <w:style w:type="paragraph" w:customStyle="1" w:styleId="RAPPORT2">
    <w:name w:val="RAPPORT 2"/>
    <w:basedOn w:val="ListParagraph"/>
    <w:autoRedefine/>
    <w:qFormat/>
    <w:rsid w:val="00A57825"/>
    <w:pPr>
      <w:numPr>
        <w:ilvl w:val="1"/>
        <w:numId w:val="17"/>
      </w:numPr>
      <w:spacing w:after="200"/>
      <w:contextualSpacing/>
      <w:jc w:val="both"/>
    </w:pPr>
    <w:rPr>
      <w:rFonts w:eastAsia="Calibri"/>
      <w:b/>
      <w:sz w:val="22"/>
      <w:szCs w:val="22"/>
      <w:lang w:eastAsia="en-US"/>
    </w:rPr>
  </w:style>
  <w:style w:type="paragraph" w:customStyle="1" w:styleId="Rapport3">
    <w:name w:val="Rapport 3"/>
    <w:basedOn w:val="RAPPORT1"/>
    <w:autoRedefine/>
    <w:qFormat/>
    <w:rsid w:val="00A57825"/>
    <w:pPr>
      <w:numPr>
        <w:ilvl w:val="2"/>
      </w:numPr>
    </w:pPr>
  </w:style>
  <w:style w:type="paragraph" w:customStyle="1" w:styleId="Bullet">
    <w:name w:val="Bullet"/>
    <w:basedOn w:val="Normal"/>
    <w:rsid w:val="00AA3087"/>
    <w:pPr>
      <w:jc w:val="both"/>
    </w:pPr>
    <w:rPr>
      <w:lang w:val="en-US" w:eastAsia="en-US"/>
    </w:rPr>
  </w:style>
  <w:style w:type="paragraph" w:styleId="DocumentMap">
    <w:name w:val="Document Map"/>
    <w:basedOn w:val="Normal"/>
    <w:link w:val="DocumentMapChar"/>
    <w:rsid w:val="00521F9F"/>
    <w:rPr>
      <w:rFonts w:ascii="Tahoma" w:hAnsi="Tahoma"/>
      <w:sz w:val="16"/>
      <w:szCs w:val="16"/>
    </w:rPr>
  </w:style>
  <w:style w:type="character" w:customStyle="1" w:styleId="DocumentMapChar">
    <w:name w:val="Document Map Char"/>
    <w:link w:val="DocumentMap"/>
    <w:rsid w:val="00521F9F"/>
    <w:rPr>
      <w:rFonts w:ascii="Tahoma" w:hAnsi="Tahoma" w:cs="Tahoma"/>
      <w:sz w:val="16"/>
      <w:szCs w:val="16"/>
      <w:lang w:val="fr-FR" w:eastAsia="fr-FR"/>
    </w:rPr>
  </w:style>
  <w:style w:type="paragraph" w:customStyle="1" w:styleId="Outline1">
    <w:name w:val="Outline1"/>
    <w:basedOn w:val="Outline"/>
    <w:next w:val="Outline2"/>
    <w:rsid w:val="009D7C9F"/>
    <w:pPr>
      <w:keepNext/>
      <w:numPr>
        <w:numId w:val="29"/>
      </w:numPr>
      <w:tabs>
        <w:tab w:val="clear" w:pos="432"/>
        <w:tab w:val="num" w:pos="360"/>
      </w:tabs>
      <w:ind w:left="360" w:hanging="360"/>
    </w:pPr>
    <w:rPr>
      <w:sz w:val="22"/>
      <w:szCs w:val="22"/>
      <w:lang w:val="fr-FR" w:eastAsia="fr-FR"/>
    </w:rPr>
  </w:style>
  <w:style w:type="paragraph" w:customStyle="1" w:styleId="Outline2">
    <w:name w:val="Outline2"/>
    <w:basedOn w:val="Normal"/>
    <w:rsid w:val="009D7C9F"/>
    <w:pPr>
      <w:tabs>
        <w:tab w:val="num" w:pos="864"/>
      </w:tabs>
      <w:spacing w:before="240"/>
      <w:ind w:left="864" w:hanging="504"/>
    </w:pPr>
    <w:rPr>
      <w:kern w:val="28"/>
      <w:sz w:val="22"/>
      <w:szCs w:val="22"/>
    </w:rPr>
  </w:style>
  <w:style w:type="paragraph" w:customStyle="1" w:styleId="Outline3">
    <w:name w:val="Outline3"/>
    <w:basedOn w:val="Normal"/>
    <w:rsid w:val="009D7C9F"/>
    <w:pPr>
      <w:tabs>
        <w:tab w:val="num" w:pos="1368"/>
      </w:tabs>
      <w:spacing w:before="240"/>
      <w:ind w:left="1368" w:hanging="504"/>
    </w:pPr>
    <w:rPr>
      <w:kern w:val="28"/>
      <w:sz w:val="22"/>
      <w:szCs w:val="22"/>
    </w:rPr>
  </w:style>
  <w:style w:type="paragraph" w:customStyle="1" w:styleId="Outline4">
    <w:name w:val="Outline4"/>
    <w:basedOn w:val="Normal"/>
    <w:rsid w:val="009D7C9F"/>
    <w:pPr>
      <w:tabs>
        <w:tab w:val="num" w:pos="1872"/>
      </w:tabs>
      <w:spacing w:before="240"/>
      <w:ind w:left="1872" w:hanging="504"/>
    </w:pPr>
    <w:rPr>
      <w:kern w:val="28"/>
      <w:sz w:val="22"/>
      <w:szCs w:val="22"/>
    </w:rPr>
  </w:style>
  <w:style w:type="character" w:customStyle="1" w:styleId="longtext">
    <w:name w:val="long_text"/>
    <w:basedOn w:val="DefaultParagraphFont"/>
    <w:rsid w:val="009D7C9F"/>
  </w:style>
  <w:style w:type="paragraph" w:styleId="NoSpacing">
    <w:name w:val="No Spacing"/>
    <w:link w:val="NoSpacingChar"/>
    <w:uiPriority w:val="1"/>
    <w:qFormat/>
    <w:rsid w:val="002A049C"/>
    <w:rPr>
      <w:rFonts w:ascii="Cambria" w:hAnsi="Cambria"/>
      <w:sz w:val="22"/>
      <w:szCs w:val="22"/>
      <w:lang w:val="fr-FR" w:eastAsia="en-US"/>
    </w:rPr>
  </w:style>
  <w:style w:type="character" w:customStyle="1" w:styleId="NoSpacingChar">
    <w:name w:val="No Spacing Char"/>
    <w:link w:val="NoSpacing"/>
    <w:uiPriority w:val="1"/>
    <w:rsid w:val="002A049C"/>
    <w:rPr>
      <w:rFonts w:ascii="Cambria" w:hAnsi="Cambria"/>
      <w:sz w:val="22"/>
      <w:szCs w:val="22"/>
      <w:lang w:val="fr-FR" w:eastAsia="en-US" w:bidi="ar-SA"/>
    </w:rPr>
  </w:style>
  <w:style w:type="paragraph" w:customStyle="1" w:styleId="StyleJustifiGauche095cmPremireligne0cmInterlign">
    <w:name w:val="Style Justifié Gauche :  095 cm Première ligne : 0 cm Interlign..."/>
    <w:basedOn w:val="Normal"/>
    <w:rsid w:val="00936AF4"/>
    <w:pPr>
      <w:suppressAutoHyphens/>
      <w:spacing w:line="360" w:lineRule="auto"/>
      <w:ind w:firstLine="284"/>
      <w:jc w:val="both"/>
    </w:pPr>
    <w:rPr>
      <w:szCs w:val="20"/>
      <w:lang w:eastAsia="ar-SA"/>
    </w:rPr>
  </w:style>
  <w:style w:type="paragraph" w:styleId="Subtitle">
    <w:name w:val="Subtitle"/>
    <w:basedOn w:val="Normal"/>
    <w:next w:val="Normal"/>
    <w:link w:val="SubtitleChar"/>
    <w:qFormat/>
    <w:rsid w:val="008E10C7"/>
    <w:pPr>
      <w:spacing w:after="60"/>
      <w:jc w:val="center"/>
      <w:outlineLvl w:val="1"/>
    </w:pPr>
    <w:rPr>
      <w:rFonts w:ascii="Cambria" w:hAnsi="Cambria"/>
    </w:rPr>
  </w:style>
  <w:style w:type="character" w:customStyle="1" w:styleId="SubtitleChar">
    <w:name w:val="Subtitle Char"/>
    <w:link w:val="Subtitle"/>
    <w:rsid w:val="008E10C7"/>
    <w:rPr>
      <w:rFonts w:ascii="Cambria" w:eastAsia="Times New Roman" w:hAnsi="Cambria" w:cs="Times New Roman"/>
      <w:sz w:val="24"/>
      <w:szCs w:val="24"/>
      <w:lang w:val="fr-FR" w:eastAsia="fr-FR"/>
    </w:rPr>
  </w:style>
  <w:style w:type="paragraph" w:styleId="NormalWeb">
    <w:name w:val="Normal (Web)"/>
    <w:basedOn w:val="Normal"/>
    <w:uiPriority w:val="99"/>
    <w:unhideWhenUsed/>
    <w:rsid w:val="008C0FBA"/>
    <w:pPr>
      <w:spacing w:before="100" w:beforeAutospacing="1" w:after="100" w:afterAutospacing="1"/>
    </w:pPr>
    <w:rPr>
      <w:lang w:val="en-US" w:eastAsia="en-US"/>
    </w:rPr>
  </w:style>
  <w:style w:type="paragraph" w:styleId="TOC4">
    <w:name w:val="toc 4"/>
    <w:basedOn w:val="Normal"/>
    <w:next w:val="Normal"/>
    <w:autoRedefine/>
    <w:uiPriority w:val="39"/>
    <w:unhideWhenUsed/>
    <w:rsid w:val="00670D5F"/>
    <w:pPr>
      <w:spacing w:after="100" w:line="276" w:lineRule="auto"/>
      <w:ind w:left="660"/>
    </w:pPr>
    <w:rPr>
      <w:rFonts w:ascii="Calibri" w:hAnsi="Calibri"/>
      <w:sz w:val="22"/>
      <w:szCs w:val="22"/>
      <w:lang w:val="en-US" w:eastAsia="en-US"/>
    </w:rPr>
  </w:style>
  <w:style w:type="paragraph" w:styleId="TOC5">
    <w:name w:val="toc 5"/>
    <w:basedOn w:val="Normal"/>
    <w:next w:val="Normal"/>
    <w:autoRedefine/>
    <w:uiPriority w:val="39"/>
    <w:unhideWhenUsed/>
    <w:rsid w:val="00670D5F"/>
    <w:pPr>
      <w:spacing w:after="100" w:line="276" w:lineRule="auto"/>
      <w:ind w:left="880"/>
    </w:pPr>
    <w:rPr>
      <w:rFonts w:ascii="Calibri" w:hAnsi="Calibri"/>
      <w:sz w:val="22"/>
      <w:szCs w:val="22"/>
      <w:lang w:val="en-US" w:eastAsia="en-US"/>
    </w:rPr>
  </w:style>
  <w:style w:type="paragraph" w:styleId="TOC6">
    <w:name w:val="toc 6"/>
    <w:basedOn w:val="Normal"/>
    <w:next w:val="Normal"/>
    <w:autoRedefine/>
    <w:uiPriority w:val="39"/>
    <w:unhideWhenUsed/>
    <w:rsid w:val="00670D5F"/>
    <w:pPr>
      <w:spacing w:after="100" w:line="276"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670D5F"/>
    <w:pPr>
      <w:spacing w:after="100" w:line="276"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670D5F"/>
    <w:pPr>
      <w:spacing w:after="100" w:line="276" w:lineRule="auto"/>
      <w:ind w:left="1540"/>
    </w:pPr>
    <w:rPr>
      <w:rFonts w:ascii="Calibri" w:hAnsi="Calibri"/>
      <w:sz w:val="22"/>
      <w:szCs w:val="22"/>
      <w:lang w:val="en-US" w:eastAsia="en-US"/>
    </w:rPr>
  </w:style>
  <w:style w:type="paragraph" w:styleId="TOC9">
    <w:name w:val="toc 9"/>
    <w:basedOn w:val="Normal"/>
    <w:next w:val="Normal"/>
    <w:autoRedefine/>
    <w:uiPriority w:val="39"/>
    <w:unhideWhenUsed/>
    <w:rsid w:val="00670D5F"/>
    <w:pPr>
      <w:spacing w:after="100" w:line="276" w:lineRule="auto"/>
      <w:ind w:left="1760"/>
    </w:pPr>
    <w:rPr>
      <w:rFonts w:ascii="Calibri" w:hAnsi="Calibri"/>
      <w:sz w:val="22"/>
      <w:szCs w:val="22"/>
      <w:lang w:val="en-US" w:eastAsia="en-US"/>
    </w:rPr>
  </w:style>
  <w:style w:type="table" w:styleId="TableContemporary">
    <w:name w:val="Table Contemporary"/>
    <w:basedOn w:val="TableNormal"/>
    <w:rsid w:val="008852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2">
    <w:name w:val="Table Columns 2"/>
    <w:basedOn w:val="TableNormal"/>
    <w:rsid w:val="00BC11E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A12E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Strong">
    <w:name w:val="Strong"/>
    <w:uiPriority w:val="22"/>
    <w:qFormat/>
    <w:rsid w:val="00B01401"/>
    <w:rPr>
      <w:b/>
      <w:bCs/>
    </w:rPr>
  </w:style>
  <w:style w:type="character" w:customStyle="1" w:styleId="hps">
    <w:name w:val="hps"/>
    <w:basedOn w:val="DefaultParagraphFont"/>
    <w:rsid w:val="003C716F"/>
  </w:style>
  <w:style w:type="table" w:styleId="TableColumns4">
    <w:name w:val="Table Columns 4"/>
    <w:basedOn w:val="TableNormal"/>
    <w:rsid w:val="00387E7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Web1">
    <w:name w:val="Table Web 1"/>
    <w:basedOn w:val="TableNormal"/>
    <w:rsid w:val="00B709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9E1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2A715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Web3">
    <w:name w:val="Table Web 3"/>
    <w:basedOn w:val="TableNormal"/>
    <w:rsid w:val="00971BD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95F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ext">
    <w:name w:val="Table_Text"/>
    <w:basedOn w:val="Normal"/>
    <w:rsid w:val="00661AAE"/>
    <w:pPr>
      <w:overflowPunct w:val="0"/>
      <w:autoSpaceDE w:val="0"/>
      <w:autoSpaceDN w:val="0"/>
      <w:adjustRightInd w:val="0"/>
      <w:spacing w:before="80" w:after="40"/>
      <w:textAlignment w:val="baseline"/>
    </w:pPr>
    <w:rPr>
      <w:rFonts w:ascii="Arial" w:eastAsia="Calibri" w:hAnsi="Arial"/>
      <w:sz w:val="18"/>
      <w:szCs w:val="20"/>
      <w:lang w:eastAsia="en-US"/>
    </w:rPr>
  </w:style>
  <w:style w:type="paragraph" w:customStyle="1" w:styleId="ListParagraph1">
    <w:name w:val="List Paragraph1"/>
    <w:basedOn w:val="Normal"/>
    <w:rsid w:val="0076432D"/>
    <w:pPr>
      <w:spacing w:after="200" w:line="276" w:lineRule="auto"/>
      <w:ind w:left="720"/>
      <w:contextualSpacing/>
    </w:pPr>
    <w:rPr>
      <w:rFonts w:ascii="Calibri" w:eastAsia="Calibri" w:hAnsi="Calibri"/>
      <w:sz w:val="22"/>
      <w:szCs w:val="22"/>
    </w:rPr>
  </w:style>
  <w:style w:type="paragraph" w:customStyle="1" w:styleId="spip">
    <w:name w:val="spip"/>
    <w:basedOn w:val="Normal"/>
    <w:rsid w:val="00BD5BF5"/>
    <w:rPr>
      <w:color w:val="000000"/>
    </w:rPr>
  </w:style>
  <w:style w:type="paragraph" w:customStyle="1" w:styleId="3">
    <w:name w:val="3"/>
    <w:basedOn w:val="Normal"/>
    <w:next w:val="Normal"/>
    <w:rsid w:val="00A36958"/>
    <w:pPr>
      <w:keepNext/>
      <w:keepLines/>
      <w:pBdr>
        <w:bottom w:val="single" w:sz="4" w:space="1" w:color="auto"/>
      </w:pBdr>
      <w:tabs>
        <w:tab w:val="left" w:pos="560"/>
        <w:tab w:val="left" w:pos="840"/>
      </w:tabs>
      <w:suppressAutoHyphens/>
      <w:spacing w:before="240" w:after="240"/>
      <w:ind w:left="567" w:hanging="567"/>
      <w:outlineLvl w:val="2"/>
    </w:pPr>
    <w:rPr>
      <w:rFonts w:ascii="Arial Black" w:hAnsi="Arial Black"/>
      <w:color w:val="0000FF"/>
      <w:szCs w:val="20"/>
    </w:rPr>
  </w:style>
  <w:style w:type="character" w:customStyle="1" w:styleId="atn">
    <w:name w:val="atn"/>
    <w:rsid w:val="006533EA"/>
  </w:style>
  <w:style w:type="character" w:customStyle="1" w:styleId="shorttext">
    <w:name w:val="short_text"/>
    <w:basedOn w:val="DefaultParagraphFont"/>
    <w:rsid w:val="008E3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wo-SN" w:eastAsia="wo-S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12B"/>
    <w:rPr>
      <w:sz w:val="24"/>
      <w:szCs w:val="24"/>
      <w:lang w:val="fr-FR" w:eastAsia="fr-FR"/>
    </w:rPr>
  </w:style>
  <w:style w:type="paragraph" w:styleId="Heading1">
    <w:name w:val="heading 1"/>
    <w:aliases w:val="Main Heading,TCI 1.  Heading,Main Heading 1"/>
    <w:basedOn w:val="Normal"/>
    <w:next w:val="Normal"/>
    <w:link w:val="Heading1Char"/>
    <w:qFormat/>
    <w:rsid w:val="00CF19CA"/>
    <w:pPr>
      <w:keepNext/>
      <w:numPr>
        <w:numId w:val="3"/>
      </w:numPr>
      <w:spacing w:before="240" w:after="60"/>
      <w:outlineLvl w:val="0"/>
    </w:pPr>
    <w:rPr>
      <w:rFonts w:ascii="Arial" w:hAnsi="Arial"/>
      <w:b/>
      <w:bCs/>
      <w:kern w:val="32"/>
      <w:sz w:val="32"/>
      <w:szCs w:val="32"/>
    </w:rPr>
  </w:style>
  <w:style w:type="paragraph" w:styleId="Heading2">
    <w:name w:val="heading 2"/>
    <w:aliases w:val="Paranum,alec2"/>
    <w:basedOn w:val="Normal"/>
    <w:next w:val="Normal"/>
    <w:link w:val="Heading2Char"/>
    <w:qFormat/>
    <w:rsid w:val="00DB26B9"/>
    <w:pPr>
      <w:keepNext/>
      <w:spacing w:before="240" w:after="60"/>
      <w:outlineLvl w:val="1"/>
    </w:pPr>
    <w:rPr>
      <w:rFonts w:ascii="Arial" w:hAnsi="Arial" w:cs="Arial"/>
      <w:b/>
      <w:bCs/>
      <w:i/>
      <w:iCs/>
      <w:sz w:val="28"/>
      <w:szCs w:val="28"/>
    </w:rPr>
  </w:style>
  <w:style w:type="paragraph" w:styleId="Heading3">
    <w:name w:val="heading 3"/>
    <w:aliases w:val="Centered,centered"/>
    <w:basedOn w:val="Normal"/>
    <w:next w:val="Normal"/>
    <w:link w:val="Heading3Char"/>
    <w:qFormat/>
    <w:rsid w:val="005024EA"/>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B13E3F"/>
    <w:pPr>
      <w:keepNext/>
      <w:spacing w:before="240" w:after="60"/>
      <w:outlineLvl w:val="3"/>
    </w:pPr>
    <w:rPr>
      <w:rFonts w:ascii="Calibri" w:hAnsi="Calibri"/>
      <w:b/>
      <w:bCs/>
      <w:sz w:val="28"/>
      <w:szCs w:val="28"/>
    </w:rPr>
  </w:style>
  <w:style w:type="paragraph" w:styleId="Heading7">
    <w:name w:val="heading 7"/>
    <w:basedOn w:val="Normal"/>
    <w:next w:val="Normal"/>
    <w:qFormat/>
    <w:rsid w:val="000240B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TCI 1.  Heading Char,Main Heading 1 Char"/>
    <w:link w:val="Heading1"/>
    <w:rsid w:val="00CF19CA"/>
    <w:rPr>
      <w:rFonts w:ascii="Arial" w:hAnsi="Arial"/>
      <w:b/>
      <w:bCs/>
      <w:kern w:val="32"/>
      <w:sz w:val="32"/>
      <w:szCs w:val="32"/>
    </w:rPr>
  </w:style>
  <w:style w:type="character" w:customStyle="1" w:styleId="Heading2Char">
    <w:name w:val="Heading 2 Char"/>
    <w:aliases w:val="Paranum Char,alec2 Char"/>
    <w:link w:val="Heading2"/>
    <w:rsid w:val="00DB26B9"/>
    <w:rPr>
      <w:rFonts w:ascii="Arial" w:hAnsi="Arial" w:cs="Arial"/>
      <w:b/>
      <w:bCs/>
      <w:i/>
      <w:iCs/>
      <w:sz w:val="28"/>
      <w:szCs w:val="28"/>
      <w:lang w:val="fr-FR" w:eastAsia="fr-FR" w:bidi="ar-SA"/>
    </w:rPr>
  </w:style>
  <w:style w:type="character" w:customStyle="1" w:styleId="Heading3Char">
    <w:name w:val="Heading 3 Char"/>
    <w:aliases w:val="Centered Char,centered Char"/>
    <w:link w:val="Heading3"/>
    <w:rsid w:val="005024EA"/>
    <w:rPr>
      <w:rFonts w:ascii="Arial" w:hAnsi="Arial" w:cs="Arial"/>
      <w:b/>
      <w:bCs/>
      <w:sz w:val="26"/>
      <w:szCs w:val="26"/>
      <w:lang w:val="fr-FR" w:eastAsia="fr-FR"/>
    </w:rPr>
  </w:style>
  <w:style w:type="character" w:customStyle="1" w:styleId="Heading4Char">
    <w:name w:val="Heading 4 Char"/>
    <w:link w:val="Heading4"/>
    <w:semiHidden/>
    <w:rsid w:val="00B13E3F"/>
    <w:rPr>
      <w:rFonts w:ascii="Calibri" w:eastAsia="Times New Roman" w:hAnsi="Calibri" w:cs="Times New Roman"/>
      <w:b/>
      <w:bCs/>
      <w:sz w:val="28"/>
      <w:szCs w:val="28"/>
    </w:rPr>
  </w:style>
  <w:style w:type="paragraph" w:customStyle="1" w:styleId="Char1">
    <w:name w:val="Char1"/>
    <w:basedOn w:val="Normal"/>
    <w:rsid w:val="009F012B"/>
    <w:pPr>
      <w:spacing w:after="160" w:line="240" w:lineRule="exact"/>
    </w:pPr>
    <w:rPr>
      <w:b/>
      <w:sz w:val="20"/>
      <w:szCs w:val="20"/>
      <w:lang w:eastAsia="en-US"/>
    </w:rPr>
  </w:style>
  <w:style w:type="paragraph" w:styleId="BodyText">
    <w:name w:val="Body Text"/>
    <w:aliases w:val="tx"/>
    <w:basedOn w:val="Normal"/>
    <w:link w:val="BodyTextChar"/>
    <w:rsid w:val="00DB6C0C"/>
    <w:pPr>
      <w:spacing w:after="120"/>
    </w:pPr>
  </w:style>
  <w:style w:type="character" w:customStyle="1" w:styleId="BodyTextChar">
    <w:name w:val="Body Text Char"/>
    <w:aliases w:val="tx Char"/>
    <w:link w:val="BodyText"/>
    <w:rsid w:val="00DB6C0C"/>
    <w:rPr>
      <w:sz w:val="24"/>
      <w:szCs w:val="24"/>
      <w:lang w:val="fr-FR" w:eastAsia="fr-FR" w:bidi="ar-SA"/>
    </w:rPr>
  </w:style>
  <w:style w:type="paragraph" w:customStyle="1" w:styleId="Texte">
    <w:name w:val="Texte"/>
    <w:basedOn w:val="Normal"/>
    <w:rsid w:val="00DB6C0C"/>
    <w:pPr>
      <w:keepLines/>
      <w:spacing w:before="120"/>
      <w:jc w:val="both"/>
    </w:pPr>
    <w:rPr>
      <w:rFonts w:ascii="Arial" w:hAnsi="Arial" w:cs="Arial"/>
      <w:sz w:val="20"/>
      <w:szCs w:val="20"/>
    </w:rPr>
  </w:style>
  <w:style w:type="paragraph" w:customStyle="1" w:styleId="Enum3">
    <w:name w:val="Enum 3"/>
    <w:basedOn w:val="Normal"/>
    <w:rsid w:val="00DB6C0C"/>
    <w:pPr>
      <w:keepLines/>
      <w:tabs>
        <w:tab w:val="num" w:pos="360"/>
      </w:tabs>
      <w:spacing w:before="60"/>
      <w:ind w:left="360" w:hanging="360"/>
      <w:jc w:val="both"/>
    </w:pPr>
    <w:rPr>
      <w:rFonts w:ascii="Arial" w:hAnsi="Arial" w:cs="Arial"/>
      <w:sz w:val="20"/>
      <w:szCs w:val="20"/>
    </w:rPr>
  </w:style>
  <w:style w:type="paragraph" w:customStyle="1" w:styleId="Enum1">
    <w:name w:val="Enum 1"/>
    <w:basedOn w:val="Normal"/>
    <w:rsid w:val="00DB6C0C"/>
    <w:pPr>
      <w:keepLines/>
      <w:tabs>
        <w:tab w:val="num" w:pos="360"/>
      </w:tabs>
      <w:spacing w:before="60"/>
      <w:ind w:left="360" w:hanging="360"/>
      <w:jc w:val="both"/>
    </w:pPr>
    <w:rPr>
      <w:rFonts w:ascii="Arial" w:hAnsi="Arial" w:cs="Arial"/>
      <w:sz w:val="20"/>
      <w:szCs w:val="20"/>
    </w:rPr>
  </w:style>
  <w:style w:type="paragraph" w:styleId="Footer">
    <w:name w:val="footer"/>
    <w:basedOn w:val="Normal"/>
    <w:link w:val="FooterChar"/>
    <w:uiPriority w:val="99"/>
    <w:rsid w:val="000C2EA2"/>
    <w:pPr>
      <w:tabs>
        <w:tab w:val="center" w:pos="4536"/>
        <w:tab w:val="right" w:pos="9072"/>
      </w:tabs>
    </w:pPr>
  </w:style>
  <w:style w:type="character" w:customStyle="1" w:styleId="FooterChar">
    <w:name w:val="Footer Char"/>
    <w:link w:val="Footer"/>
    <w:uiPriority w:val="99"/>
    <w:rsid w:val="00EF21EE"/>
    <w:rPr>
      <w:sz w:val="24"/>
      <w:szCs w:val="24"/>
      <w:lang w:val="fr-FR" w:eastAsia="fr-FR"/>
    </w:rPr>
  </w:style>
  <w:style w:type="character" w:styleId="PageNumber">
    <w:name w:val="page number"/>
    <w:basedOn w:val="DefaultParagraphFont"/>
    <w:rsid w:val="000C2EA2"/>
  </w:style>
  <w:style w:type="paragraph" w:styleId="PlainText">
    <w:name w:val="Plain Text"/>
    <w:basedOn w:val="Normal"/>
    <w:link w:val="PlainTextChar"/>
    <w:rsid w:val="00C01096"/>
    <w:rPr>
      <w:rFonts w:ascii="Courier New" w:hAnsi="Courier New" w:cs="Courier New"/>
      <w:sz w:val="20"/>
      <w:szCs w:val="20"/>
    </w:rPr>
  </w:style>
  <w:style w:type="character" w:customStyle="1" w:styleId="PlainTextChar">
    <w:name w:val="Plain Text Char"/>
    <w:link w:val="PlainText"/>
    <w:rsid w:val="00C01096"/>
    <w:rPr>
      <w:rFonts w:ascii="Courier New" w:hAnsi="Courier New" w:cs="Courier New"/>
      <w:lang w:val="fr-FR" w:eastAsia="fr-FR" w:bidi="ar-SA"/>
    </w:rPr>
  </w:style>
  <w:style w:type="paragraph" w:customStyle="1" w:styleId="Default">
    <w:name w:val="Default"/>
    <w:rsid w:val="00C01096"/>
    <w:pPr>
      <w:autoSpaceDE w:val="0"/>
      <w:autoSpaceDN w:val="0"/>
      <w:adjustRightInd w:val="0"/>
    </w:pPr>
    <w:rPr>
      <w:rFonts w:ascii="FGHCHM+TimesNewRoman,Bold" w:hAnsi="FGHCHM+TimesNewRoman,Bold" w:cs="FGHCHM+TimesNewRoman,Bold"/>
      <w:color w:val="000000"/>
      <w:sz w:val="24"/>
      <w:szCs w:val="24"/>
      <w:lang w:val="fr-CA" w:eastAsia="fr-CA"/>
    </w:rPr>
  </w:style>
  <w:style w:type="table" w:styleId="TableGrid">
    <w:name w:val="Table Grid"/>
    <w:basedOn w:val="TableNormal"/>
    <w:uiPriority w:val="59"/>
    <w:rsid w:val="00254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S,fn,single space,footnote text,ft,Char, Char,f,Footnote Text Char1,Footnote Text Char2 Char,Footnote Text Char1 Char Char,Footnote Text Char2 Char Char Char,Footnote Text Char1 Char Char Char Char,Footnote Text Char1 Char"/>
    <w:basedOn w:val="Normal"/>
    <w:link w:val="FootnoteTextChar"/>
    <w:uiPriority w:val="99"/>
    <w:rsid w:val="00DB26B9"/>
    <w:rPr>
      <w:sz w:val="20"/>
      <w:szCs w:val="20"/>
      <w:lang w:val="en-GB" w:eastAsia="en-GB"/>
    </w:rPr>
  </w:style>
  <w:style w:type="character" w:customStyle="1" w:styleId="FootnoteTextChar">
    <w:name w:val="Footnote Text Char"/>
    <w:aliases w:val="FOOTNOTES Char,fn Char,single space Char,footnote text Char,ft Char,Char Char, Char Char,f Char,Footnote Text Char1 Char1,Footnote Text Char2 Char Char,Footnote Text Char1 Char Char Char,Footnote Text Char2 Char Char Char Char"/>
    <w:link w:val="FootnoteText"/>
    <w:uiPriority w:val="99"/>
    <w:rsid w:val="00FE2F60"/>
    <w:rPr>
      <w:lang w:val="en-GB" w:eastAsia="en-GB"/>
    </w:rPr>
  </w:style>
  <w:style w:type="paragraph" w:styleId="BodyText2">
    <w:name w:val="Body Text 2"/>
    <w:basedOn w:val="Normal"/>
    <w:rsid w:val="009549B1"/>
    <w:pPr>
      <w:spacing w:after="120" w:line="480" w:lineRule="auto"/>
    </w:pPr>
  </w:style>
  <w:style w:type="paragraph" w:customStyle="1" w:styleId="titrecoltab">
    <w:name w:val="titre col tab"/>
    <w:basedOn w:val="Normal"/>
    <w:rsid w:val="005B09E0"/>
    <w:pPr>
      <w:jc w:val="center"/>
    </w:pPr>
    <w:rPr>
      <w:rFonts w:ascii="Arial" w:hAnsi="Arial" w:cs="Arial"/>
      <w:color w:val="0000FF"/>
      <w:sz w:val="20"/>
      <w:szCs w:val="20"/>
    </w:rPr>
  </w:style>
  <w:style w:type="paragraph" w:customStyle="1" w:styleId="BankNormal">
    <w:name w:val="BankNormal"/>
    <w:basedOn w:val="Normal"/>
    <w:link w:val="BankNormalChar"/>
    <w:rsid w:val="00D73348"/>
    <w:pPr>
      <w:spacing w:after="240"/>
    </w:pPr>
    <w:rPr>
      <w:sz w:val="22"/>
      <w:szCs w:val="20"/>
    </w:rPr>
  </w:style>
  <w:style w:type="character" w:customStyle="1" w:styleId="BankNormalChar">
    <w:name w:val="BankNormal Char"/>
    <w:link w:val="BankNormal"/>
    <w:rsid w:val="000F3FE9"/>
    <w:rPr>
      <w:sz w:val="22"/>
    </w:rPr>
  </w:style>
  <w:style w:type="paragraph" w:customStyle="1" w:styleId="C1PlainText">
    <w:name w:val="C1 Plain Text"/>
    <w:basedOn w:val="Normal"/>
    <w:rsid w:val="00DF63FD"/>
    <w:pPr>
      <w:overflowPunct w:val="0"/>
      <w:autoSpaceDE w:val="0"/>
      <w:autoSpaceDN w:val="0"/>
      <w:adjustRightInd w:val="0"/>
      <w:spacing w:before="120" w:after="120"/>
      <w:ind w:left="1298"/>
      <w:jc w:val="both"/>
      <w:textAlignment w:val="baseline"/>
    </w:pPr>
    <w:rPr>
      <w:szCs w:val="20"/>
      <w:lang w:eastAsia="en-US"/>
    </w:rPr>
  </w:style>
  <w:style w:type="paragraph" w:customStyle="1" w:styleId="Enum2Car">
    <w:name w:val="Enum 2 Car"/>
    <w:basedOn w:val="Normal"/>
    <w:link w:val="Enum2CarCar"/>
    <w:rsid w:val="004B197C"/>
    <w:pPr>
      <w:keepLines/>
      <w:tabs>
        <w:tab w:val="num" w:pos="360"/>
      </w:tabs>
      <w:spacing w:before="60"/>
      <w:ind w:left="360" w:hanging="360"/>
      <w:jc w:val="both"/>
    </w:pPr>
    <w:rPr>
      <w:rFonts w:ascii="Arial" w:hAnsi="Arial" w:cs="Arial"/>
      <w:sz w:val="20"/>
      <w:szCs w:val="20"/>
    </w:rPr>
  </w:style>
  <w:style w:type="character" w:customStyle="1" w:styleId="Enum2CarCar">
    <w:name w:val="Enum 2 Car Car"/>
    <w:link w:val="Enum2Car"/>
    <w:rsid w:val="004B197C"/>
    <w:rPr>
      <w:rFonts w:ascii="Arial" w:hAnsi="Arial" w:cs="Arial"/>
      <w:lang w:val="fr-FR" w:eastAsia="fr-FR" w:bidi="ar-SA"/>
    </w:rPr>
  </w:style>
  <w:style w:type="paragraph" w:styleId="Header">
    <w:name w:val="header"/>
    <w:basedOn w:val="Normal"/>
    <w:rsid w:val="00544C54"/>
    <w:pPr>
      <w:tabs>
        <w:tab w:val="center" w:pos="4536"/>
        <w:tab w:val="right" w:pos="9072"/>
      </w:tabs>
    </w:pPr>
  </w:style>
  <w:style w:type="paragraph" w:styleId="Caption">
    <w:name w:val="caption"/>
    <w:basedOn w:val="Normal"/>
    <w:next w:val="Normal"/>
    <w:qFormat/>
    <w:rsid w:val="00544C54"/>
    <w:pPr>
      <w:jc w:val="center"/>
    </w:pPr>
    <w:rPr>
      <w:b/>
    </w:rPr>
  </w:style>
  <w:style w:type="paragraph" w:customStyle="1" w:styleId="TexteCar1CarCarCarCar">
    <w:name w:val="Texte Car1 Car Car Car Car"/>
    <w:basedOn w:val="Normal"/>
    <w:link w:val="TexteCar1CarCarCarCarCar"/>
    <w:rsid w:val="004668FA"/>
    <w:pPr>
      <w:keepLines/>
      <w:spacing w:before="120"/>
      <w:jc w:val="both"/>
    </w:pPr>
    <w:rPr>
      <w:rFonts w:ascii="Arial" w:hAnsi="Arial" w:cs="Arial"/>
      <w:sz w:val="20"/>
      <w:szCs w:val="20"/>
    </w:rPr>
  </w:style>
  <w:style w:type="character" w:customStyle="1" w:styleId="TexteCar1CarCarCarCarCar">
    <w:name w:val="Texte Car1 Car Car Car Car Car"/>
    <w:link w:val="TexteCar1CarCarCarCar"/>
    <w:rsid w:val="004668FA"/>
    <w:rPr>
      <w:rFonts w:ascii="Arial" w:hAnsi="Arial" w:cs="Arial"/>
      <w:lang w:val="fr-FR" w:eastAsia="fr-FR" w:bidi="ar-SA"/>
    </w:rPr>
  </w:style>
  <w:style w:type="paragraph" w:styleId="BodyText3">
    <w:name w:val="Body Text 3"/>
    <w:basedOn w:val="Normal"/>
    <w:rsid w:val="000240B9"/>
    <w:pPr>
      <w:spacing w:after="120"/>
    </w:pPr>
    <w:rPr>
      <w:sz w:val="16"/>
      <w:szCs w:val="16"/>
    </w:rPr>
  </w:style>
  <w:style w:type="paragraph" w:customStyle="1" w:styleId="Outline">
    <w:name w:val="Outline"/>
    <w:basedOn w:val="Normal"/>
    <w:rsid w:val="000240B9"/>
    <w:pPr>
      <w:spacing w:before="240"/>
    </w:pPr>
    <w:rPr>
      <w:kern w:val="28"/>
      <w:szCs w:val="20"/>
      <w:lang w:val="en-US" w:eastAsia="en-US"/>
    </w:rPr>
  </w:style>
  <w:style w:type="paragraph" w:styleId="Title">
    <w:name w:val="Title"/>
    <w:basedOn w:val="Normal"/>
    <w:link w:val="TitleChar"/>
    <w:uiPriority w:val="10"/>
    <w:qFormat/>
    <w:rsid w:val="000240B9"/>
    <w:pPr>
      <w:numPr>
        <w:numId w:val="1"/>
      </w:numPr>
      <w:spacing w:line="360" w:lineRule="auto"/>
      <w:jc w:val="center"/>
    </w:pPr>
    <w:rPr>
      <w:b/>
      <w:bCs/>
      <w:szCs w:val="20"/>
      <w:u w:val="single"/>
    </w:rPr>
  </w:style>
  <w:style w:type="character" w:customStyle="1" w:styleId="TitleChar">
    <w:name w:val="Title Char"/>
    <w:link w:val="Title"/>
    <w:uiPriority w:val="10"/>
    <w:rsid w:val="002A049C"/>
    <w:rPr>
      <w:b/>
      <w:bCs/>
      <w:sz w:val="24"/>
      <w:u w:val="single"/>
    </w:rPr>
  </w:style>
  <w:style w:type="paragraph" w:customStyle="1" w:styleId="0">
    <w:name w:val="0"/>
    <w:rsid w:val="000240B9"/>
    <w:pPr>
      <w:tabs>
        <w:tab w:val="left" w:pos="1440"/>
        <w:tab w:val="right" w:pos="8931"/>
      </w:tabs>
      <w:spacing w:after="60"/>
      <w:ind w:left="851"/>
      <w:jc w:val="both"/>
    </w:pPr>
    <w:rPr>
      <w:sz w:val="22"/>
      <w:lang w:val="fr-FR" w:eastAsia="en-US"/>
    </w:rPr>
  </w:style>
  <w:style w:type="paragraph" w:customStyle="1" w:styleId="Style1">
    <w:name w:val="Style1"/>
    <w:basedOn w:val="Heading1"/>
    <w:rsid w:val="000240B9"/>
    <w:pPr>
      <w:numPr>
        <w:numId w:val="2"/>
      </w:numPr>
      <w:jc w:val="both"/>
    </w:pPr>
    <w:rPr>
      <w:rFonts w:ascii="Times New Roman" w:hAnsi="Times New Roman"/>
      <w:sz w:val="22"/>
      <w:szCs w:val="22"/>
      <w:lang w:eastAsia="en-US"/>
    </w:rPr>
  </w:style>
  <w:style w:type="paragraph" w:styleId="TOC1">
    <w:name w:val="toc 1"/>
    <w:basedOn w:val="Normal"/>
    <w:next w:val="Normal"/>
    <w:autoRedefine/>
    <w:uiPriority w:val="39"/>
    <w:rsid w:val="00800840"/>
    <w:pPr>
      <w:tabs>
        <w:tab w:val="right" w:leader="dot" w:pos="9062"/>
      </w:tabs>
      <w:jc w:val="both"/>
    </w:pPr>
    <w:rPr>
      <w:b/>
      <w:noProof/>
    </w:rPr>
  </w:style>
  <w:style w:type="paragraph" w:styleId="TOC2">
    <w:name w:val="toc 2"/>
    <w:basedOn w:val="Normal"/>
    <w:next w:val="Normal"/>
    <w:autoRedefine/>
    <w:uiPriority w:val="39"/>
    <w:rsid w:val="00B52C64"/>
    <w:pPr>
      <w:ind w:left="240"/>
    </w:pPr>
  </w:style>
  <w:style w:type="character" w:styleId="Hyperlink">
    <w:name w:val="Hyperlink"/>
    <w:uiPriority w:val="99"/>
    <w:rsid w:val="00B52C64"/>
    <w:rPr>
      <w:color w:val="0000FF"/>
      <w:u w:val="single"/>
    </w:rPr>
  </w:style>
  <w:style w:type="paragraph" w:customStyle="1" w:styleId="CarcterCarCarCarcterCarcter">
    <w:name w:val="Carácter Car Car Carácter Carácter"/>
    <w:basedOn w:val="Normal"/>
    <w:rsid w:val="000B2725"/>
    <w:pPr>
      <w:spacing w:after="160" w:line="240" w:lineRule="exact"/>
    </w:pPr>
    <w:rPr>
      <w:rFonts w:ascii="Book Antiqua" w:hAnsi="Book Antiqua"/>
      <w:sz w:val="20"/>
      <w:szCs w:val="20"/>
      <w:lang w:val="en-US" w:eastAsia="en-US"/>
    </w:rPr>
  </w:style>
  <w:style w:type="character" w:styleId="FootnoteReference">
    <w:name w:val="footnote reference"/>
    <w:aliases w:val="16 Point,Superscript 6 Point,ftref,referencia nota al pie,BVI fnr, BVI fnr,Ref,de nota al pie,Footnote,Car Car Char Car Char Car Car Char Car Char Char,SUPERS,BVI f,R,Appel note de bas de page"/>
    <w:uiPriority w:val="99"/>
    <w:rsid w:val="00C26C2D"/>
    <w:rPr>
      <w:vertAlign w:val="superscript"/>
    </w:rPr>
  </w:style>
  <w:style w:type="character" w:customStyle="1" w:styleId="spelle">
    <w:name w:val="spelle"/>
    <w:basedOn w:val="DefaultParagraphFont"/>
    <w:rsid w:val="003A266E"/>
  </w:style>
  <w:style w:type="paragraph" w:styleId="TOC3">
    <w:name w:val="toc 3"/>
    <w:basedOn w:val="Normal"/>
    <w:next w:val="Normal"/>
    <w:autoRedefine/>
    <w:uiPriority w:val="39"/>
    <w:rsid w:val="00992838"/>
    <w:pPr>
      <w:ind w:left="480"/>
    </w:pPr>
  </w:style>
  <w:style w:type="paragraph" w:styleId="TableofFigures">
    <w:name w:val="table of figures"/>
    <w:basedOn w:val="Normal"/>
    <w:next w:val="Normal"/>
    <w:uiPriority w:val="99"/>
    <w:rsid w:val="00EF21EE"/>
  </w:style>
  <w:style w:type="paragraph" w:styleId="ListParagraph">
    <w:name w:val="List Paragraph"/>
    <w:aliases w:val="Bullets,Liste 1,Paragraphe  revu"/>
    <w:basedOn w:val="Normal"/>
    <w:link w:val="ListParagraphChar"/>
    <w:uiPriority w:val="34"/>
    <w:qFormat/>
    <w:rsid w:val="000E289D"/>
    <w:pPr>
      <w:ind w:left="708"/>
    </w:pPr>
  </w:style>
  <w:style w:type="character" w:customStyle="1" w:styleId="ListParagraphChar">
    <w:name w:val="List Paragraph Char"/>
    <w:aliases w:val="Bullets Char,Liste 1 Char,Paragraphe  revu Char"/>
    <w:link w:val="ListParagraph"/>
    <w:uiPriority w:val="34"/>
    <w:rsid w:val="00B64572"/>
    <w:rPr>
      <w:sz w:val="24"/>
      <w:szCs w:val="24"/>
    </w:rPr>
  </w:style>
  <w:style w:type="paragraph" w:styleId="BodyTextIndent">
    <w:name w:val="Body Text Indent"/>
    <w:basedOn w:val="Normal"/>
    <w:link w:val="BodyTextIndentChar"/>
    <w:rsid w:val="00DE336B"/>
    <w:pPr>
      <w:spacing w:after="120"/>
      <w:ind w:left="283"/>
    </w:pPr>
  </w:style>
  <w:style w:type="character" w:customStyle="1" w:styleId="BodyTextIndentChar">
    <w:name w:val="Body Text Indent Char"/>
    <w:link w:val="BodyTextIndent"/>
    <w:rsid w:val="00DE336B"/>
    <w:rPr>
      <w:sz w:val="24"/>
      <w:szCs w:val="24"/>
    </w:rPr>
  </w:style>
  <w:style w:type="character" w:styleId="CommentReference">
    <w:name w:val="annotation reference"/>
    <w:rsid w:val="000E1AB5"/>
    <w:rPr>
      <w:sz w:val="16"/>
      <w:szCs w:val="16"/>
    </w:rPr>
  </w:style>
  <w:style w:type="paragraph" w:styleId="CommentText">
    <w:name w:val="annotation text"/>
    <w:basedOn w:val="Normal"/>
    <w:link w:val="CommentTextChar"/>
    <w:rsid w:val="000E1AB5"/>
    <w:rPr>
      <w:sz w:val="20"/>
      <w:szCs w:val="20"/>
    </w:rPr>
  </w:style>
  <w:style w:type="character" w:customStyle="1" w:styleId="CommentTextChar">
    <w:name w:val="Comment Text Char"/>
    <w:link w:val="CommentText"/>
    <w:rsid w:val="000E1AB5"/>
    <w:rPr>
      <w:lang w:val="fr-FR" w:eastAsia="fr-FR"/>
    </w:rPr>
  </w:style>
  <w:style w:type="paragraph" w:styleId="CommentSubject">
    <w:name w:val="annotation subject"/>
    <w:basedOn w:val="CommentText"/>
    <w:next w:val="CommentText"/>
    <w:link w:val="CommentSubjectChar"/>
    <w:rsid w:val="000E1AB5"/>
    <w:rPr>
      <w:b/>
      <w:bCs/>
    </w:rPr>
  </w:style>
  <w:style w:type="character" w:customStyle="1" w:styleId="CommentSubjectChar">
    <w:name w:val="Comment Subject Char"/>
    <w:link w:val="CommentSubject"/>
    <w:rsid w:val="000E1AB5"/>
    <w:rPr>
      <w:b/>
      <w:bCs/>
      <w:lang w:val="fr-FR" w:eastAsia="fr-FR"/>
    </w:rPr>
  </w:style>
  <w:style w:type="paragraph" w:styleId="BalloonText">
    <w:name w:val="Balloon Text"/>
    <w:basedOn w:val="Normal"/>
    <w:link w:val="BalloonTextChar"/>
    <w:rsid w:val="000E1AB5"/>
    <w:rPr>
      <w:rFonts w:ascii="Tahoma" w:hAnsi="Tahoma"/>
      <w:sz w:val="16"/>
      <w:szCs w:val="16"/>
    </w:rPr>
  </w:style>
  <w:style w:type="character" w:customStyle="1" w:styleId="BalloonTextChar">
    <w:name w:val="Balloon Text Char"/>
    <w:link w:val="BalloonText"/>
    <w:rsid w:val="000E1AB5"/>
    <w:rPr>
      <w:rFonts w:ascii="Tahoma" w:hAnsi="Tahoma" w:cs="Tahoma"/>
      <w:sz w:val="16"/>
      <w:szCs w:val="16"/>
      <w:lang w:val="fr-FR" w:eastAsia="fr-FR"/>
    </w:rPr>
  </w:style>
  <w:style w:type="paragraph" w:customStyle="1" w:styleId="RAPPORT1">
    <w:name w:val="RAPPORT 1"/>
    <w:basedOn w:val="ListParagraph"/>
    <w:autoRedefine/>
    <w:qFormat/>
    <w:rsid w:val="00A57825"/>
    <w:pPr>
      <w:numPr>
        <w:numId w:val="17"/>
      </w:numPr>
      <w:spacing w:after="200"/>
      <w:contextualSpacing/>
      <w:jc w:val="both"/>
    </w:pPr>
    <w:rPr>
      <w:rFonts w:ascii="Calibri" w:eastAsia="Calibri" w:hAnsi="Calibri"/>
      <w:b/>
      <w:sz w:val="22"/>
      <w:szCs w:val="22"/>
      <w:lang w:eastAsia="en-US"/>
    </w:rPr>
  </w:style>
  <w:style w:type="paragraph" w:customStyle="1" w:styleId="RAPPORT2">
    <w:name w:val="RAPPORT 2"/>
    <w:basedOn w:val="ListParagraph"/>
    <w:autoRedefine/>
    <w:qFormat/>
    <w:rsid w:val="00A57825"/>
    <w:pPr>
      <w:numPr>
        <w:ilvl w:val="1"/>
        <w:numId w:val="17"/>
      </w:numPr>
      <w:spacing w:after="200"/>
      <w:contextualSpacing/>
      <w:jc w:val="both"/>
    </w:pPr>
    <w:rPr>
      <w:rFonts w:eastAsia="Calibri"/>
      <w:b/>
      <w:sz w:val="22"/>
      <w:szCs w:val="22"/>
      <w:lang w:eastAsia="en-US"/>
    </w:rPr>
  </w:style>
  <w:style w:type="paragraph" w:customStyle="1" w:styleId="Rapport3">
    <w:name w:val="Rapport 3"/>
    <w:basedOn w:val="RAPPORT1"/>
    <w:autoRedefine/>
    <w:qFormat/>
    <w:rsid w:val="00A57825"/>
    <w:pPr>
      <w:numPr>
        <w:ilvl w:val="2"/>
      </w:numPr>
    </w:pPr>
  </w:style>
  <w:style w:type="paragraph" w:customStyle="1" w:styleId="Bullet">
    <w:name w:val="Bullet"/>
    <w:basedOn w:val="Normal"/>
    <w:rsid w:val="00AA3087"/>
    <w:pPr>
      <w:jc w:val="both"/>
    </w:pPr>
    <w:rPr>
      <w:lang w:val="en-US" w:eastAsia="en-US"/>
    </w:rPr>
  </w:style>
  <w:style w:type="paragraph" w:styleId="DocumentMap">
    <w:name w:val="Document Map"/>
    <w:basedOn w:val="Normal"/>
    <w:link w:val="DocumentMapChar"/>
    <w:rsid w:val="00521F9F"/>
    <w:rPr>
      <w:rFonts w:ascii="Tahoma" w:hAnsi="Tahoma"/>
      <w:sz w:val="16"/>
      <w:szCs w:val="16"/>
    </w:rPr>
  </w:style>
  <w:style w:type="character" w:customStyle="1" w:styleId="DocumentMapChar">
    <w:name w:val="Document Map Char"/>
    <w:link w:val="DocumentMap"/>
    <w:rsid w:val="00521F9F"/>
    <w:rPr>
      <w:rFonts w:ascii="Tahoma" w:hAnsi="Tahoma" w:cs="Tahoma"/>
      <w:sz w:val="16"/>
      <w:szCs w:val="16"/>
      <w:lang w:val="fr-FR" w:eastAsia="fr-FR"/>
    </w:rPr>
  </w:style>
  <w:style w:type="paragraph" w:customStyle="1" w:styleId="Outline1">
    <w:name w:val="Outline1"/>
    <w:basedOn w:val="Outline"/>
    <w:next w:val="Outline2"/>
    <w:rsid w:val="009D7C9F"/>
    <w:pPr>
      <w:keepNext/>
      <w:numPr>
        <w:numId w:val="29"/>
      </w:numPr>
      <w:tabs>
        <w:tab w:val="clear" w:pos="432"/>
        <w:tab w:val="num" w:pos="360"/>
      </w:tabs>
      <w:ind w:left="360" w:hanging="360"/>
    </w:pPr>
    <w:rPr>
      <w:sz w:val="22"/>
      <w:szCs w:val="22"/>
      <w:lang w:val="fr-FR" w:eastAsia="fr-FR"/>
    </w:rPr>
  </w:style>
  <w:style w:type="paragraph" w:customStyle="1" w:styleId="Outline2">
    <w:name w:val="Outline2"/>
    <w:basedOn w:val="Normal"/>
    <w:rsid w:val="009D7C9F"/>
    <w:pPr>
      <w:tabs>
        <w:tab w:val="num" w:pos="864"/>
      </w:tabs>
      <w:spacing w:before="240"/>
      <w:ind w:left="864" w:hanging="504"/>
    </w:pPr>
    <w:rPr>
      <w:kern w:val="28"/>
      <w:sz w:val="22"/>
      <w:szCs w:val="22"/>
    </w:rPr>
  </w:style>
  <w:style w:type="paragraph" w:customStyle="1" w:styleId="Outline3">
    <w:name w:val="Outline3"/>
    <w:basedOn w:val="Normal"/>
    <w:rsid w:val="009D7C9F"/>
    <w:pPr>
      <w:tabs>
        <w:tab w:val="num" w:pos="1368"/>
      </w:tabs>
      <w:spacing w:before="240"/>
      <w:ind w:left="1368" w:hanging="504"/>
    </w:pPr>
    <w:rPr>
      <w:kern w:val="28"/>
      <w:sz w:val="22"/>
      <w:szCs w:val="22"/>
    </w:rPr>
  </w:style>
  <w:style w:type="paragraph" w:customStyle="1" w:styleId="Outline4">
    <w:name w:val="Outline4"/>
    <w:basedOn w:val="Normal"/>
    <w:rsid w:val="009D7C9F"/>
    <w:pPr>
      <w:tabs>
        <w:tab w:val="num" w:pos="1872"/>
      </w:tabs>
      <w:spacing w:before="240"/>
      <w:ind w:left="1872" w:hanging="504"/>
    </w:pPr>
    <w:rPr>
      <w:kern w:val="28"/>
      <w:sz w:val="22"/>
      <w:szCs w:val="22"/>
    </w:rPr>
  </w:style>
  <w:style w:type="character" w:customStyle="1" w:styleId="longtext">
    <w:name w:val="long_text"/>
    <w:basedOn w:val="DefaultParagraphFont"/>
    <w:rsid w:val="009D7C9F"/>
  </w:style>
  <w:style w:type="paragraph" w:styleId="NoSpacing">
    <w:name w:val="No Spacing"/>
    <w:link w:val="NoSpacingChar"/>
    <w:uiPriority w:val="1"/>
    <w:qFormat/>
    <w:rsid w:val="002A049C"/>
    <w:rPr>
      <w:rFonts w:ascii="Cambria" w:hAnsi="Cambria"/>
      <w:sz w:val="22"/>
      <w:szCs w:val="22"/>
      <w:lang w:val="fr-FR" w:eastAsia="en-US"/>
    </w:rPr>
  </w:style>
  <w:style w:type="character" w:customStyle="1" w:styleId="NoSpacingChar">
    <w:name w:val="No Spacing Char"/>
    <w:link w:val="NoSpacing"/>
    <w:uiPriority w:val="1"/>
    <w:rsid w:val="002A049C"/>
    <w:rPr>
      <w:rFonts w:ascii="Cambria" w:hAnsi="Cambria"/>
      <w:sz w:val="22"/>
      <w:szCs w:val="22"/>
      <w:lang w:val="fr-FR" w:eastAsia="en-US" w:bidi="ar-SA"/>
    </w:rPr>
  </w:style>
  <w:style w:type="paragraph" w:customStyle="1" w:styleId="StyleJustifiGauche095cmPremireligne0cmInterlign">
    <w:name w:val="Style Justifié Gauche :  095 cm Première ligne : 0 cm Interlign..."/>
    <w:basedOn w:val="Normal"/>
    <w:rsid w:val="00936AF4"/>
    <w:pPr>
      <w:suppressAutoHyphens/>
      <w:spacing w:line="360" w:lineRule="auto"/>
      <w:ind w:firstLine="284"/>
      <w:jc w:val="both"/>
    </w:pPr>
    <w:rPr>
      <w:szCs w:val="20"/>
      <w:lang w:eastAsia="ar-SA"/>
    </w:rPr>
  </w:style>
  <w:style w:type="paragraph" w:styleId="Subtitle">
    <w:name w:val="Subtitle"/>
    <w:basedOn w:val="Normal"/>
    <w:next w:val="Normal"/>
    <w:link w:val="SubtitleChar"/>
    <w:qFormat/>
    <w:rsid w:val="008E10C7"/>
    <w:pPr>
      <w:spacing w:after="60"/>
      <w:jc w:val="center"/>
      <w:outlineLvl w:val="1"/>
    </w:pPr>
    <w:rPr>
      <w:rFonts w:ascii="Cambria" w:hAnsi="Cambria"/>
    </w:rPr>
  </w:style>
  <w:style w:type="character" w:customStyle="1" w:styleId="SubtitleChar">
    <w:name w:val="Subtitle Char"/>
    <w:link w:val="Subtitle"/>
    <w:rsid w:val="008E10C7"/>
    <w:rPr>
      <w:rFonts w:ascii="Cambria" w:eastAsia="Times New Roman" w:hAnsi="Cambria" w:cs="Times New Roman"/>
      <w:sz w:val="24"/>
      <w:szCs w:val="24"/>
      <w:lang w:val="fr-FR" w:eastAsia="fr-FR"/>
    </w:rPr>
  </w:style>
  <w:style w:type="paragraph" w:styleId="NormalWeb">
    <w:name w:val="Normal (Web)"/>
    <w:basedOn w:val="Normal"/>
    <w:uiPriority w:val="99"/>
    <w:unhideWhenUsed/>
    <w:rsid w:val="008C0FBA"/>
    <w:pPr>
      <w:spacing w:before="100" w:beforeAutospacing="1" w:after="100" w:afterAutospacing="1"/>
    </w:pPr>
    <w:rPr>
      <w:lang w:val="en-US" w:eastAsia="en-US"/>
    </w:rPr>
  </w:style>
  <w:style w:type="paragraph" w:styleId="TOC4">
    <w:name w:val="toc 4"/>
    <w:basedOn w:val="Normal"/>
    <w:next w:val="Normal"/>
    <w:autoRedefine/>
    <w:uiPriority w:val="39"/>
    <w:unhideWhenUsed/>
    <w:rsid w:val="00670D5F"/>
    <w:pPr>
      <w:spacing w:after="100" w:line="276" w:lineRule="auto"/>
      <w:ind w:left="660"/>
    </w:pPr>
    <w:rPr>
      <w:rFonts w:ascii="Calibri" w:hAnsi="Calibri"/>
      <w:sz w:val="22"/>
      <w:szCs w:val="22"/>
      <w:lang w:val="en-US" w:eastAsia="en-US"/>
    </w:rPr>
  </w:style>
  <w:style w:type="paragraph" w:styleId="TOC5">
    <w:name w:val="toc 5"/>
    <w:basedOn w:val="Normal"/>
    <w:next w:val="Normal"/>
    <w:autoRedefine/>
    <w:uiPriority w:val="39"/>
    <w:unhideWhenUsed/>
    <w:rsid w:val="00670D5F"/>
    <w:pPr>
      <w:spacing w:after="100" w:line="276" w:lineRule="auto"/>
      <w:ind w:left="880"/>
    </w:pPr>
    <w:rPr>
      <w:rFonts w:ascii="Calibri" w:hAnsi="Calibri"/>
      <w:sz w:val="22"/>
      <w:szCs w:val="22"/>
      <w:lang w:val="en-US" w:eastAsia="en-US"/>
    </w:rPr>
  </w:style>
  <w:style w:type="paragraph" w:styleId="TOC6">
    <w:name w:val="toc 6"/>
    <w:basedOn w:val="Normal"/>
    <w:next w:val="Normal"/>
    <w:autoRedefine/>
    <w:uiPriority w:val="39"/>
    <w:unhideWhenUsed/>
    <w:rsid w:val="00670D5F"/>
    <w:pPr>
      <w:spacing w:after="100" w:line="276"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670D5F"/>
    <w:pPr>
      <w:spacing w:after="100" w:line="276"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670D5F"/>
    <w:pPr>
      <w:spacing w:after="100" w:line="276" w:lineRule="auto"/>
      <w:ind w:left="1540"/>
    </w:pPr>
    <w:rPr>
      <w:rFonts w:ascii="Calibri" w:hAnsi="Calibri"/>
      <w:sz w:val="22"/>
      <w:szCs w:val="22"/>
      <w:lang w:val="en-US" w:eastAsia="en-US"/>
    </w:rPr>
  </w:style>
  <w:style w:type="paragraph" w:styleId="TOC9">
    <w:name w:val="toc 9"/>
    <w:basedOn w:val="Normal"/>
    <w:next w:val="Normal"/>
    <w:autoRedefine/>
    <w:uiPriority w:val="39"/>
    <w:unhideWhenUsed/>
    <w:rsid w:val="00670D5F"/>
    <w:pPr>
      <w:spacing w:after="100" w:line="276" w:lineRule="auto"/>
      <w:ind w:left="1760"/>
    </w:pPr>
    <w:rPr>
      <w:rFonts w:ascii="Calibri" w:hAnsi="Calibri"/>
      <w:sz w:val="22"/>
      <w:szCs w:val="22"/>
      <w:lang w:val="en-US" w:eastAsia="en-US"/>
    </w:rPr>
  </w:style>
  <w:style w:type="table" w:styleId="TableContemporary">
    <w:name w:val="Table Contemporary"/>
    <w:basedOn w:val="TableNormal"/>
    <w:rsid w:val="008852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2">
    <w:name w:val="Table Columns 2"/>
    <w:basedOn w:val="TableNormal"/>
    <w:rsid w:val="00BC11E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A12E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Strong">
    <w:name w:val="Strong"/>
    <w:uiPriority w:val="22"/>
    <w:qFormat/>
    <w:rsid w:val="00B01401"/>
    <w:rPr>
      <w:b/>
      <w:bCs/>
    </w:rPr>
  </w:style>
  <w:style w:type="character" w:customStyle="1" w:styleId="hps">
    <w:name w:val="hps"/>
    <w:basedOn w:val="DefaultParagraphFont"/>
    <w:rsid w:val="003C716F"/>
  </w:style>
  <w:style w:type="table" w:styleId="TableColumns4">
    <w:name w:val="Table Columns 4"/>
    <w:basedOn w:val="TableNormal"/>
    <w:rsid w:val="00387E7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Web1">
    <w:name w:val="Table Web 1"/>
    <w:basedOn w:val="TableNormal"/>
    <w:rsid w:val="00B709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9E1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2A715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Web3">
    <w:name w:val="Table Web 3"/>
    <w:basedOn w:val="TableNormal"/>
    <w:rsid w:val="00971BD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95F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ext">
    <w:name w:val="Table_Text"/>
    <w:basedOn w:val="Normal"/>
    <w:rsid w:val="00661AAE"/>
    <w:pPr>
      <w:overflowPunct w:val="0"/>
      <w:autoSpaceDE w:val="0"/>
      <w:autoSpaceDN w:val="0"/>
      <w:adjustRightInd w:val="0"/>
      <w:spacing w:before="80" w:after="40"/>
      <w:textAlignment w:val="baseline"/>
    </w:pPr>
    <w:rPr>
      <w:rFonts w:ascii="Arial" w:eastAsia="Calibri" w:hAnsi="Arial"/>
      <w:sz w:val="18"/>
      <w:szCs w:val="20"/>
      <w:lang w:eastAsia="en-US"/>
    </w:rPr>
  </w:style>
  <w:style w:type="paragraph" w:customStyle="1" w:styleId="ListParagraph1">
    <w:name w:val="List Paragraph1"/>
    <w:basedOn w:val="Normal"/>
    <w:rsid w:val="0076432D"/>
    <w:pPr>
      <w:spacing w:after="200" w:line="276" w:lineRule="auto"/>
      <w:ind w:left="720"/>
      <w:contextualSpacing/>
    </w:pPr>
    <w:rPr>
      <w:rFonts w:ascii="Calibri" w:eastAsia="Calibri" w:hAnsi="Calibri"/>
      <w:sz w:val="22"/>
      <w:szCs w:val="22"/>
    </w:rPr>
  </w:style>
  <w:style w:type="paragraph" w:customStyle="1" w:styleId="spip">
    <w:name w:val="spip"/>
    <w:basedOn w:val="Normal"/>
    <w:rsid w:val="00BD5BF5"/>
    <w:rPr>
      <w:color w:val="000000"/>
    </w:rPr>
  </w:style>
  <w:style w:type="paragraph" w:customStyle="1" w:styleId="3">
    <w:name w:val="3"/>
    <w:basedOn w:val="Normal"/>
    <w:next w:val="Normal"/>
    <w:rsid w:val="00A36958"/>
    <w:pPr>
      <w:keepNext/>
      <w:keepLines/>
      <w:pBdr>
        <w:bottom w:val="single" w:sz="4" w:space="1" w:color="auto"/>
      </w:pBdr>
      <w:tabs>
        <w:tab w:val="left" w:pos="560"/>
        <w:tab w:val="left" w:pos="840"/>
      </w:tabs>
      <w:suppressAutoHyphens/>
      <w:spacing w:before="240" w:after="240"/>
      <w:ind w:left="567" w:hanging="567"/>
      <w:outlineLvl w:val="2"/>
    </w:pPr>
    <w:rPr>
      <w:rFonts w:ascii="Arial Black" w:hAnsi="Arial Black"/>
      <w:color w:val="0000FF"/>
      <w:szCs w:val="20"/>
    </w:rPr>
  </w:style>
  <w:style w:type="character" w:customStyle="1" w:styleId="atn">
    <w:name w:val="atn"/>
    <w:rsid w:val="006533EA"/>
  </w:style>
  <w:style w:type="character" w:customStyle="1" w:styleId="shorttext">
    <w:name w:val="short_text"/>
    <w:basedOn w:val="DefaultParagraphFont"/>
    <w:rsid w:val="008E3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4097">
      <w:bodyDiv w:val="1"/>
      <w:marLeft w:val="0"/>
      <w:marRight w:val="0"/>
      <w:marTop w:val="0"/>
      <w:marBottom w:val="0"/>
      <w:divBdr>
        <w:top w:val="none" w:sz="0" w:space="0" w:color="auto"/>
        <w:left w:val="none" w:sz="0" w:space="0" w:color="auto"/>
        <w:bottom w:val="none" w:sz="0" w:space="0" w:color="auto"/>
        <w:right w:val="none" w:sz="0" w:space="0" w:color="auto"/>
      </w:divBdr>
      <w:divsChild>
        <w:div w:id="623315537">
          <w:marLeft w:val="547"/>
          <w:marRight w:val="0"/>
          <w:marTop w:val="96"/>
          <w:marBottom w:val="0"/>
          <w:divBdr>
            <w:top w:val="none" w:sz="0" w:space="0" w:color="auto"/>
            <w:left w:val="none" w:sz="0" w:space="0" w:color="auto"/>
            <w:bottom w:val="none" w:sz="0" w:space="0" w:color="auto"/>
            <w:right w:val="none" w:sz="0" w:space="0" w:color="auto"/>
          </w:divBdr>
        </w:div>
        <w:div w:id="1570579962">
          <w:marLeft w:val="547"/>
          <w:marRight w:val="0"/>
          <w:marTop w:val="96"/>
          <w:marBottom w:val="0"/>
          <w:divBdr>
            <w:top w:val="none" w:sz="0" w:space="0" w:color="auto"/>
            <w:left w:val="none" w:sz="0" w:space="0" w:color="auto"/>
            <w:bottom w:val="none" w:sz="0" w:space="0" w:color="auto"/>
            <w:right w:val="none" w:sz="0" w:space="0" w:color="auto"/>
          </w:divBdr>
        </w:div>
        <w:div w:id="1827091950">
          <w:marLeft w:val="547"/>
          <w:marRight w:val="0"/>
          <w:marTop w:val="96"/>
          <w:marBottom w:val="0"/>
          <w:divBdr>
            <w:top w:val="none" w:sz="0" w:space="0" w:color="auto"/>
            <w:left w:val="none" w:sz="0" w:space="0" w:color="auto"/>
            <w:bottom w:val="none" w:sz="0" w:space="0" w:color="auto"/>
            <w:right w:val="none" w:sz="0" w:space="0" w:color="auto"/>
          </w:divBdr>
        </w:div>
        <w:div w:id="1857186101">
          <w:marLeft w:val="547"/>
          <w:marRight w:val="0"/>
          <w:marTop w:val="96"/>
          <w:marBottom w:val="0"/>
          <w:divBdr>
            <w:top w:val="none" w:sz="0" w:space="0" w:color="auto"/>
            <w:left w:val="none" w:sz="0" w:space="0" w:color="auto"/>
            <w:bottom w:val="none" w:sz="0" w:space="0" w:color="auto"/>
            <w:right w:val="none" w:sz="0" w:space="0" w:color="auto"/>
          </w:divBdr>
        </w:div>
        <w:div w:id="1918250163">
          <w:marLeft w:val="547"/>
          <w:marRight w:val="0"/>
          <w:marTop w:val="96"/>
          <w:marBottom w:val="0"/>
          <w:divBdr>
            <w:top w:val="none" w:sz="0" w:space="0" w:color="auto"/>
            <w:left w:val="none" w:sz="0" w:space="0" w:color="auto"/>
            <w:bottom w:val="none" w:sz="0" w:space="0" w:color="auto"/>
            <w:right w:val="none" w:sz="0" w:space="0" w:color="auto"/>
          </w:divBdr>
        </w:div>
      </w:divsChild>
    </w:div>
    <w:div w:id="386686060">
      <w:bodyDiv w:val="1"/>
      <w:marLeft w:val="150"/>
      <w:marRight w:val="0"/>
      <w:marTop w:val="75"/>
      <w:marBottom w:val="0"/>
      <w:divBdr>
        <w:top w:val="none" w:sz="0" w:space="0" w:color="auto"/>
        <w:left w:val="none" w:sz="0" w:space="0" w:color="auto"/>
        <w:bottom w:val="none" w:sz="0" w:space="0" w:color="auto"/>
        <w:right w:val="none" w:sz="0" w:space="0" w:color="auto"/>
      </w:divBdr>
      <w:divsChild>
        <w:div w:id="1127049748">
          <w:marLeft w:val="0"/>
          <w:marRight w:val="0"/>
          <w:marTop w:val="0"/>
          <w:marBottom w:val="0"/>
          <w:divBdr>
            <w:top w:val="none" w:sz="0" w:space="0" w:color="auto"/>
            <w:left w:val="none" w:sz="0" w:space="0" w:color="auto"/>
            <w:bottom w:val="none" w:sz="0" w:space="0" w:color="auto"/>
            <w:right w:val="none" w:sz="0" w:space="0" w:color="auto"/>
          </w:divBdr>
          <w:divsChild>
            <w:div w:id="1725637513">
              <w:marLeft w:val="0"/>
              <w:marRight w:val="0"/>
              <w:marTop w:val="0"/>
              <w:marBottom w:val="0"/>
              <w:divBdr>
                <w:top w:val="none" w:sz="0" w:space="0" w:color="auto"/>
                <w:left w:val="none" w:sz="0" w:space="0" w:color="auto"/>
                <w:bottom w:val="none" w:sz="0" w:space="0" w:color="auto"/>
                <w:right w:val="none" w:sz="0" w:space="0" w:color="auto"/>
              </w:divBdr>
              <w:divsChild>
                <w:div w:id="1089038736">
                  <w:marLeft w:val="0"/>
                  <w:marRight w:val="0"/>
                  <w:marTop w:val="0"/>
                  <w:marBottom w:val="225"/>
                  <w:divBdr>
                    <w:top w:val="single" w:sz="2" w:space="6" w:color="B2B2B2"/>
                    <w:left w:val="single" w:sz="6" w:space="6" w:color="B2B2B2"/>
                    <w:bottom w:val="single" w:sz="6" w:space="6" w:color="B2B2B2"/>
                    <w:right w:val="single" w:sz="6" w:space="6" w:color="B2B2B2"/>
                  </w:divBdr>
                  <w:divsChild>
                    <w:div w:id="18191534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68591259">
      <w:bodyDiv w:val="1"/>
      <w:marLeft w:val="150"/>
      <w:marRight w:val="0"/>
      <w:marTop w:val="75"/>
      <w:marBottom w:val="0"/>
      <w:divBdr>
        <w:top w:val="none" w:sz="0" w:space="0" w:color="auto"/>
        <w:left w:val="none" w:sz="0" w:space="0" w:color="auto"/>
        <w:bottom w:val="none" w:sz="0" w:space="0" w:color="auto"/>
        <w:right w:val="none" w:sz="0" w:space="0" w:color="auto"/>
      </w:divBdr>
      <w:divsChild>
        <w:div w:id="538857068">
          <w:marLeft w:val="0"/>
          <w:marRight w:val="0"/>
          <w:marTop w:val="0"/>
          <w:marBottom w:val="0"/>
          <w:divBdr>
            <w:top w:val="none" w:sz="0" w:space="0" w:color="auto"/>
            <w:left w:val="none" w:sz="0" w:space="0" w:color="auto"/>
            <w:bottom w:val="none" w:sz="0" w:space="0" w:color="auto"/>
            <w:right w:val="none" w:sz="0" w:space="0" w:color="auto"/>
          </w:divBdr>
          <w:divsChild>
            <w:div w:id="135293790">
              <w:marLeft w:val="0"/>
              <w:marRight w:val="0"/>
              <w:marTop w:val="0"/>
              <w:marBottom w:val="0"/>
              <w:divBdr>
                <w:top w:val="none" w:sz="0" w:space="0" w:color="auto"/>
                <w:left w:val="none" w:sz="0" w:space="0" w:color="auto"/>
                <w:bottom w:val="none" w:sz="0" w:space="0" w:color="auto"/>
                <w:right w:val="none" w:sz="0" w:space="0" w:color="auto"/>
              </w:divBdr>
              <w:divsChild>
                <w:div w:id="1737195352">
                  <w:marLeft w:val="0"/>
                  <w:marRight w:val="0"/>
                  <w:marTop w:val="0"/>
                  <w:marBottom w:val="225"/>
                  <w:divBdr>
                    <w:top w:val="single" w:sz="2" w:space="6" w:color="B2B2B2"/>
                    <w:left w:val="single" w:sz="6" w:space="6" w:color="B2B2B2"/>
                    <w:bottom w:val="single" w:sz="6" w:space="6" w:color="B2B2B2"/>
                    <w:right w:val="single" w:sz="6" w:space="6" w:color="B2B2B2"/>
                  </w:divBdr>
                  <w:divsChild>
                    <w:div w:id="18913330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60740710">
      <w:bodyDiv w:val="1"/>
      <w:marLeft w:val="150"/>
      <w:marRight w:val="0"/>
      <w:marTop w:val="75"/>
      <w:marBottom w:val="0"/>
      <w:divBdr>
        <w:top w:val="none" w:sz="0" w:space="0" w:color="auto"/>
        <w:left w:val="none" w:sz="0" w:space="0" w:color="auto"/>
        <w:bottom w:val="none" w:sz="0" w:space="0" w:color="auto"/>
        <w:right w:val="none" w:sz="0" w:space="0" w:color="auto"/>
      </w:divBdr>
      <w:divsChild>
        <w:div w:id="1837065227">
          <w:marLeft w:val="0"/>
          <w:marRight w:val="0"/>
          <w:marTop w:val="0"/>
          <w:marBottom w:val="0"/>
          <w:divBdr>
            <w:top w:val="none" w:sz="0" w:space="0" w:color="auto"/>
            <w:left w:val="none" w:sz="0" w:space="0" w:color="auto"/>
            <w:bottom w:val="none" w:sz="0" w:space="0" w:color="auto"/>
            <w:right w:val="none" w:sz="0" w:space="0" w:color="auto"/>
          </w:divBdr>
          <w:divsChild>
            <w:div w:id="1220508103">
              <w:marLeft w:val="0"/>
              <w:marRight w:val="0"/>
              <w:marTop w:val="0"/>
              <w:marBottom w:val="0"/>
              <w:divBdr>
                <w:top w:val="none" w:sz="0" w:space="0" w:color="auto"/>
                <w:left w:val="none" w:sz="0" w:space="0" w:color="auto"/>
                <w:bottom w:val="none" w:sz="0" w:space="0" w:color="auto"/>
                <w:right w:val="none" w:sz="0" w:space="0" w:color="auto"/>
              </w:divBdr>
              <w:divsChild>
                <w:div w:id="916088314">
                  <w:marLeft w:val="0"/>
                  <w:marRight w:val="0"/>
                  <w:marTop w:val="0"/>
                  <w:marBottom w:val="225"/>
                  <w:divBdr>
                    <w:top w:val="single" w:sz="2" w:space="6" w:color="B2B2B2"/>
                    <w:left w:val="single" w:sz="6" w:space="6" w:color="B2B2B2"/>
                    <w:bottom w:val="single" w:sz="6" w:space="6" w:color="B2B2B2"/>
                    <w:right w:val="single" w:sz="6" w:space="6" w:color="B2B2B2"/>
                  </w:divBdr>
                  <w:divsChild>
                    <w:div w:id="7442564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69874233">
      <w:bodyDiv w:val="1"/>
      <w:marLeft w:val="150"/>
      <w:marRight w:val="0"/>
      <w:marTop w:val="75"/>
      <w:marBottom w:val="0"/>
      <w:divBdr>
        <w:top w:val="none" w:sz="0" w:space="0" w:color="auto"/>
        <w:left w:val="none" w:sz="0" w:space="0" w:color="auto"/>
        <w:bottom w:val="none" w:sz="0" w:space="0" w:color="auto"/>
        <w:right w:val="none" w:sz="0" w:space="0" w:color="auto"/>
      </w:divBdr>
      <w:divsChild>
        <w:div w:id="1643657401">
          <w:marLeft w:val="0"/>
          <w:marRight w:val="0"/>
          <w:marTop w:val="0"/>
          <w:marBottom w:val="0"/>
          <w:divBdr>
            <w:top w:val="none" w:sz="0" w:space="0" w:color="auto"/>
            <w:left w:val="none" w:sz="0" w:space="0" w:color="auto"/>
            <w:bottom w:val="none" w:sz="0" w:space="0" w:color="auto"/>
            <w:right w:val="none" w:sz="0" w:space="0" w:color="auto"/>
          </w:divBdr>
          <w:divsChild>
            <w:div w:id="1439137093">
              <w:marLeft w:val="0"/>
              <w:marRight w:val="0"/>
              <w:marTop w:val="0"/>
              <w:marBottom w:val="0"/>
              <w:divBdr>
                <w:top w:val="none" w:sz="0" w:space="0" w:color="auto"/>
                <w:left w:val="none" w:sz="0" w:space="0" w:color="auto"/>
                <w:bottom w:val="none" w:sz="0" w:space="0" w:color="auto"/>
                <w:right w:val="none" w:sz="0" w:space="0" w:color="auto"/>
              </w:divBdr>
              <w:divsChild>
                <w:div w:id="1214198683">
                  <w:marLeft w:val="0"/>
                  <w:marRight w:val="0"/>
                  <w:marTop w:val="0"/>
                  <w:marBottom w:val="225"/>
                  <w:divBdr>
                    <w:top w:val="single" w:sz="2" w:space="6" w:color="B2B2B2"/>
                    <w:left w:val="single" w:sz="6" w:space="6" w:color="B2B2B2"/>
                    <w:bottom w:val="single" w:sz="6" w:space="6" w:color="B2B2B2"/>
                    <w:right w:val="single" w:sz="6" w:space="6" w:color="B2B2B2"/>
                  </w:divBdr>
                  <w:divsChild>
                    <w:div w:id="890506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02352973">
      <w:bodyDiv w:val="1"/>
      <w:marLeft w:val="0"/>
      <w:marRight w:val="0"/>
      <w:marTop w:val="0"/>
      <w:marBottom w:val="0"/>
      <w:divBdr>
        <w:top w:val="none" w:sz="0" w:space="0" w:color="auto"/>
        <w:left w:val="none" w:sz="0" w:space="0" w:color="auto"/>
        <w:bottom w:val="none" w:sz="0" w:space="0" w:color="auto"/>
        <w:right w:val="none" w:sz="0" w:space="0" w:color="auto"/>
      </w:divBdr>
      <w:divsChild>
        <w:div w:id="759259979">
          <w:marLeft w:val="0"/>
          <w:marRight w:val="0"/>
          <w:marTop w:val="0"/>
          <w:marBottom w:val="0"/>
          <w:divBdr>
            <w:top w:val="none" w:sz="0" w:space="0" w:color="auto"/>
            <w:left w:val="none" w:sz="0" w:space="0" w:color="auto"/>
            <w:bottom w:val="none" w:sz="0" w:space="0" w:color="auto"/>
            <w:right w:val="none" w:sz="0" w:space="0" w:color="auto"/>
          </w:divBdr>
          <w:divsChild>
            <w:div w:id="1482771532">
              <w:marLeft w:val="0"/>
              <w:marRight w:val="0"/>
              <w:marTop w:val="0"/>
              <w:marBottom w:val="0"/>
              <w:divBdr>
                <w:top w:val="none" w:sz="0" w:space="0" w:color="auto"/>
                <w:left w:val="none" w:sz="0" w:space="0" w:color="auto"/>
                <w:bottom w:val="none" w:sz="0" w:space="0" w:color="auto"/>
                <w:right w:val="none" w:sz="0" w:space="0" w:color="auto"/>
              </w:divBdr>
              <w:divsChild>
                <w:div w:id="312300852">
                  <w:marLeft w:val="0"/>
                  <w:marRight w:val="0"/>
                  <w:marTop w:val="0"/>
                  <w:marBottom w:val="0"/>
                  <w:divBdr>
                    <w:top w:val="none" w:sz="0" w:space="0" w:color="auto"/>
                    <w:left w:val="none" w:sz="0" w:space="0" w:color="auto"/>
                    <w:bottom w:val="none" w:sz="0" w:space="0" w:color="auto"/>
                    <w:right w:val="none" w:sz="0" w:space="0" w:color="auto"/>
                  </w:divBdr>
                  <w:divsChild>
                    <w:div w:id="721634769">
                      <w:marLeft w:val="0"/>
                      <w:marRight w:val="0"/>
                      <w:marTop w:val="0"/>
                      <w:marBottom w:val="0"/>
                      <w:divBdr>
                        <w:top w:val="none" w:sz="0" w:space="0" w:color="auto"/>
                        <w:left w:val="none" w:sz="0" w:space="0" w:color="auto"/>
                        <w:bottom w:val="none" w:sz="0" w:space="0" w:color="auto"/>
                        <w:right w:val="none" w:sz="0" w:space="0" w:color="auto"/>
                      </w:divBdr>
                      <w:divsChild>
                        <w:div w:id="1522233803">
                          <w:marLeft w:val="0"/>
                          <w:marRight w:val="0"/>
                          <w:marTop w:val="0"/>
                          <w:marBottom w:val="0"/>
                          <w:divBdr>
                            <w:top w:val="none" w:sz="0" w:space="0" w:color="auto"/>
                            <w:left w:val="none" w:sz="0" w:space="0" w:color="auto"/>
                            <w:bottom w:val="none" w:sz="0" w:space="0" w:color="auto"/>
                            <w:right w:val="none" w:sz="0" w:space="0" w:color="auto"/>
                          </w:divBdr>
                          <w:divsChild>
                            <w:div w:id="1019938085">
                              <w:marLeft w:val="0"/>
                              <w:marRight w:val="0"/>
                              <w:marTop w:val="0"/>
                              <w:marBottom w:val="0"/>
                              <w:divBdr>
                                <w:top w:val="none" w:sz="0" w:space="0" w:color="auto"/>
                                <w:left w:val="none" w:sz="0" w:space="0" w:color="auto"/>
                                <w:bottom w:val="none" w:sz="0" w:space="0" w:color="auto"/>
                                <w:right w:val="none" w:sz="0" w:space="0" w:color="auto"/>
                              </w:divBdr>
                              <w:divsChild>
                                <w:div w:id="921254461">
                                  <w:marLeft w:val="0"/>
                                  <w:marRight w:val="0"/>
                                  <w:marTop w:val="0"/>
                                  <w:marBottom w:val="0"/>
                                  <w:divBdr>
                                    <w:top w:val="single" w:sz="6" w:space="0" w:color="F5F5F5"/>
                                    <w:left w:val="single" w:sz="6" w:space="0" w:color="F5F5F5"/>
                                    <w:bottom w:val="single" w:sz="6" w:space="0" w:color="F5F5F5"/>
                                    <w:right w:val="single" w:sz="6" w:space="0" w:color="F5F5F5"/>
                                  </w:divBdr>
                                  <w:divsChild>
                                    <w:div w:id="941650973">
                                      <w:marLeft w:val="0"/>
                                      <w:marRight w:val="0"/>
                                      <w:marTop w:val="0"/>
                                      <w:marBottom w:val="0"/>
                                      <w:divBdr>
                                        <w:top w:val="none" w:sz="0" w:space="0" w:color="auto"/>
                                        <w:left w:val="none" w:sz="0" w:space="0" w:color="auto"/>
                                        <w:bottom w:val="none" w:sz="0" w:space="0" w:color="auto"/>
                                        <w:right w:val="none" w:sz="0" w:space="0" w:color="auto"/>
                                      </w:divBdr>
                                      <w:divsChild>
                                        <w:div w:id="9377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433241">
      <w:bodyDiv w:val="1"/>
      <w:marLeft w:val="0"/>
      <w:marRight w:val="0"/>
      <w:marTop w:val="0"/>
      <w:marBottom w:val="0"/>
      <w:divBdr>
        <w:top w:val="none" w:sz="0" w:space="0" w:color="auto"/>
        <w:left w:val="none" w:sz="0" w:space="0" w:color="auto"/>
        <w:bottom w:val="none" w:sz="0" w:space="0" w:color="auto"/>
        <w:right w:val="none" w:sz="0" w:space="0" w:color="auto"/>
      </w:divBdr>
      <w:divsChild>
        <w:div w:id="1153252714">
          <w:marLeft w:val="0"/>
          <w:marRight w:val="0"/>
          <w:marTop w:val="115"/>
          <w:marBottom w:val="0"/>
          <w:divBdr>
            <w:top w:val="none" w:sz="0" w:space="0" w:color="auto"/>
            <w:left w:val="none" w:sz="0" w:space="0" w:color="auto"/>
            <w:bottom w:val="none" w:sz="0" w:space="0" w:color="auto"/>
            <w:right w:val="none" w:sz="0" w:space="0" w:color="auto"/>
          </w:divBdr>
        </w:div>
        <w:div w:id="1653215592">
          <w:marLeft w:val="0"/>
          <w:marRight w:val="0"/>
          <w:marTop w:val="115"/>
          <w:marBottom w:val="0"/>
          <w:divBdr>
            <w:top w:val="none" w:sz="0" w:space="0" w:color="auto"/>
            <w:left w:val="none" w:sz="0" w:space="0" w:color="auto"/>
            <w:bottom w:val="none" w:sz="0" w:space="0" w:color="auto"/>
            <w:right w:val="none" w:sz="0" w:space="0" w:color="auto"/>
          </w:divBdr>
        </w:div>
        <w:div w:id="1927181144">
          <w:marLeft w:val="0"/>
          <w:marRight w:val="0"/>
          <w:marTop w:val="115"/>
          <w:marBottom w:val="0"/>
          <w:divBdr>
            <w:top w:val="none" w:sz="0" w:space="0" w:color="auto"/>
            <w:left w:val="none" w:sz="0" w:space="0" w:color="auto"/>
            <w:bottom w:val="none" w:sz="0" w:space="0" w:color="auto"/>
            <w:right w:val="none" w:sz="0" w:space="0" w:color="auto"/>
          </w:divBdr>
        </w:div>
      </w:divsChild>
    </w:div>
    <w:div w:id="1673214105">
      <w:bodyDiv w:val="1"/>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545988471">
              <w:marLeft w:val="0"/>
              <w:marRight w:val="0"/>
              <w:marTop w:val="0"/>
              <w:marBottom w:val="0"/>
              <w:divBdr>
                <w:top w:val="none" w:sz="0" w:space="0" w:color="auto"/>
                <w:left w:val="none" w:sz="0" w:space="0" w:color="auto"/>
                <w:bottom w:val="none" w:sz="0" w:space="0" w:color="auto"/>
                <w:right w:val="none" w:sz="0" w:space="0" w:color="auto"/>
              </w:divBdr>
              <w:divsChild>
                <w:div w:id="1223295347">
                  <w:marLeft w:val="0"/>
                  <w:marRight w:val="0"/>
                  <w:marTop w:val="0"/>
                  <w:marBottom w:val="0"/>
                  <w:divBdr>
                    <w:top w:val="none" w:sz="0" w:space="0" w:color="auto"/>
                    <w:left w:val="none" w:sz="0" w:space="0" w:color="auto"/>
                    <w:bottom w:val="none" w:sz="0" w:space="0" w:color="auto"/>
                    <w:right w:val="none" w:sz="0" w:space="0" w:color="auto"/>
                  </w:divBdr>
                  <w:divsChild>
                    <w:div w:id="599686074">
                      <w:marLeft w:val="0"/>
                      <w:marRight w:val="0"/>
                      <w:marTop w:val="0"/>
                      <w:marBottom w:val="0"/>
                      <w:divBdr>
                        <w:top w:val="none" w:sz="0" w:space="0" w:color="auto"/>
                        <w:left w:val="none" w:sz="0" w:space="0" w:color="auto"/>
                        <w:bottom w:val="none" w:sz="0" w:space="0" w:color="auto"/>
                        <w:right w:val="none" w:sz="0" w:space="0" w:color="auto"/>
                      </w:divBdr>
                      <w:divsChild>
                        <w:div w:id="246354005">
                          <w:marLeft w:val="0"/>
                          <w:marRight w:val="0"/>
                          <w:marTop w:val="0"/>
                          <w:marBottom w:val="0"/>
                          <w:divBdr>
                            <w:top w:val="none" w:sz="0" w:space="0" w:color="auto"/>
                            <w:left w:val="none" w:sz="0" w:space="0" w:color="auto"/>
                            <w:bottom w:val="none" w:sz="0" w:space="0" w:color="auto"/>
                            <w:right w:val="none" w:sz="0" w:space="0" w:color="auto"/>
                          </w:divBdr>
                          <w:divsChild>
                            <w:div w:id="761150799">
                              <w:marLeft w:val="0"/>
                              <w:marRight w:val="0"/>
                              <w:marTop w:val="0"/>
                              <w:marBottom w:val="0"/>
                              <w:divBdr>
                                <w:top w:val="none" w:sz="0" w:space="0" w:color="auto"/>
                                <w:left w:val="none" w:sz="0" w:space="0" w:color="auto"/>
                                <w:bottom w:val="none" w:sz="0" w:space="0" w:color="auto"/>
                                <w:right w:val="none" w:sz="0" w:space="0" w:color="auto"/>
                              </w:divBdr>
                              <w:divsChild>
                                <w:div w:id="1595282658">
                                  <w:marLeft w:val="0"/>
                                  <w:marRight w:val="0"/>
                                  <w:marTop w:val="0"/>
                                  <w:marBottom w:val="0"/>
                                  <w:divBdr>
                                    <w:top w:val="single" w:sz="6" w:space="0" w:color="F5F5F5"/>
                                    <w:left w:val="single" w:sz="6" w:space="0" w:color="F5F5F5"/>
                                    <w:bottom w:val="single" w:sz="6" w:space="0" w:color="F5F5F5"/>
                                    <w:right w:val="single" w:sz="6" w:space="0" w:color="F5F5F5"/>
                                  </w:divBdr>
                                  <w:divsChild>
                                    <w:div w:id="642807689">
                                      <w:marLeft w:val="0"/>
                                      <w:marRight w:val="0"/>
                                      <w:marTop w:val="0"/>
                                      <w:marBottom w:val="0"/>
                                      <w:divBdr>
                                        <w:top w:val="none" w:sz="0" w:space="0" w:color="auto"/>
                                        <w:left w:val="none" w:sz="0" w:space="0" w:color="auto"/>
                                        <w:bottom w:val="none" w:sz="0" w:space="0" w:color="auto"/>
                                        <w:right w:val="none" w:sz="0" w:space="0" w:color="auto"/>
                                      </w:divBdr>
                                      <w:divsChild>
                                        <w:div w:id="15897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055456">
      <w:bodyDiv w:val="1"/>
      <w:marLeft w:val="0"/>
      <w:marRight w:val="0"/>
      <w:marTop w:val="0"/>
      <w:marBottom w:val="0"/>
      <w:divBdr>
        <w:top w:val="none" w:sz="0" w:space="0" w:color="auto"/>
        <w:left w:val="none" w:sz="0" w:space="0" w:color="auto"/>
        <w:bottom w:val="none" w:sz="0" w:space="0" w:color="auto"/>
        <w:right w:val="none" w:sz="0" w:space="0" w:color="auto"/>
      </w:divBdr>
      <w:divsChild>
        <w:div w:id="511988648">
          <w:marLeft w:val="0"/>
          <w:marRight w:val="0"/>
          <w:marTop w:val="0"/>
          <w:marBottom w:val="0"/>
          <w:divBdr>
            <w:top w:val="none" w:sz="0" w:space="0" w:color="auto"/>
            <w:left w:val="none" w:sz="0" w:space="0" w:color="auto"/>
            <w:bottom w:val="none" w:sz="0" w:space="0" w:color="auto"/>
            <w:right w:val="none" w:sz="0" w:space="0" w:color="auto"/>
          </w:divBdr>
          <w:divsChild>
            <w:div w:id="664238069">
              <w:marLeft w:val="0"/>
              <w:marRight w:val="0"/>
              <w:marTop w:val="0"/>
              <w:marBottom w:val="0"/>
              <w:divBdr>
                <w:top w:val="none" w:sz="0" w:space="0" w:color="auto"/>
                <w:left w:val="none" w:sz="0" w:space="0" w:color="auto"/>
                <w:bottom w:val="none" w:sz="0" w:space="0" w:color="auto"/>
                <w:right w:val="none" w:sz="0" w:space="0" w:color="auto"/>
              </w:divBdr>
              <w:divsChild>
                <w:div w:id="695468376">
                  <w:marLeft w:val="0"/>
                  <w:marRight w:val="0"/>
                  <w:marTop w:val="0"/>
                  <w:marBottom w:val="225"/>
                  <w:divBdr>
                    <w:top w:val="single" w:sz="2" w:space="6" w:color="B2B2B2"/>
                    <w:left w:val="single" w:sz="6" w:space="6" w:color="B2B2B2"/>
                    <w:bottom w:val="single" w:sz="6" w:space="6" w:color="B2B2B2"/>
                    <w:right w:val="single" w:sz="6" w:space="6" w:color="B2B2B2"/>
                  </w:divBdr>
                  <w:divsChild>
                    <w:div w:id="1928855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32652063">
      <w:bodyDiv w:val="1"/>
      <w:marLeft w:val="187"/>
      <w:marRight w:val="0"/>
      <w:marTop w:val="94"/>
      <w:marBottom w:val="0"/>
      <w:divBdr>
        <w:top w:val="none" w:sz="0" w:space="0" w:color="auto"/>
        <w:left w:val="none" w:sz="0" w:space="0" w:color="auto"/>
        <w:bottom w:val="none" w:sz="0" w:space="0" w:color="auto"/>
        <w:right w:val="none" w:sz="0" w:space="0" w:color="auto"/>
      </w:divBdr>
      <w:divsChild>
        <w:div w:id="2038582223">
          <w:marLeft w:val="0"/>
          <w:marRight w:val="0"/>
          <w:marTop w:val="0"/>
          <w:marBottom w:val="0"/>
          <w:divBdr>
            <w:top w:val="none" w:sz="0" w:space="0" w:color="auto"/>
            <w:left w:val="none" w:sz="0" w:space="0" w:color="auto"/>
            <w:bottom w:val="none" w:sz="0" w:space="0" w:color="auto"/>
            <w:right w:val="none" w:sz="0" w:space="0" w:color="auto"/>
          </w:divBdr>
          <w:divsChild>
            <w:div w:id="479884319">
              <w:marLeft w:val="0"/>
              <w:marRight w:val="0"/>
              <w:marTop w:val="0"/>
              <w:marBottom w:val="0"/>
              <w:divBdr>
                <w:top w:val="none" w:sz="0" w:space="0" w:color="auto"/>
                <w:left w:val="none" w:sz="0" w:space="0" w:color="auto"/>
                <w:bottom w:val="none" w:sz="0" w:space="0" w:color="auto"/>
                <w:right w:val="none" w:sz="0" w:space="0" w:color="auto"/>
              </w:divBdr>
              <w:divsChild>
                <w:div w:id="2120294690">
                  <w:marLeft w:val="0"/>
                  <w:marRight w:val="0"/>
                  <w:marTop w:val="0"/>
                  <w:marBottom w:val="281"/>
                  <w:divBdr>
                    <w:top w:val="single" w:sz="2" w:space="8" w:color="B2B2B2"/>
                    <w:left w:val="single" w:sz="8" w:space="8" w:color="B2B2B2"/>
                    <w:bottom w:val="single" w:sz="8" w:space="8" w:color="B2B2B2"/>
                    <w:right w:val="single" w:sz="8" w:space="8" w:color="B2B2B2"/>
                  </w:divBdr>
                  <w:divsChild>
                    <w:div w:id="1970551652">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 w:id="1804078881">
      <w:bodyDiv w:val="1"/>
      <w:marLeft w:val="0"/>
      <w:marRight w:val="0"/>
      <w:marTop w:val="0"/>
      <w:marBottom w:val="0"/>
      <w:divBdr>
        <w:top w:val="none" w:sz="0" w:space="0" w:color="auto"/>
        <w:left w:val="none" w:sz="0" w:space="0" w:color="auto"/>
        <w:bottom w:val="none" w:sz="0" w:space="0" w:color="auto"/>
        <w:right w:val="none" w:sz="0" w:space="0" w:color="auto"/>
      </w:divBdr>
      <w:divsChild>
        <w:div w:id="128521090">
          <w:marLeft w:val="0"/>
          <w:marRight w:val="0"/>
          <w:marTop w:val="115"/>
          <w:marBottom w:val="0"/>
          <w:divBdr>
            <w:top w:val="none" w:sz="0" w:space="0" w:color="auto"/>
            <w:left w:val="none" w:sz="0" w:space="0" w:color="auto"/>
            <w:bottom w:val="none" w:sz="0" w:space="0" w:color="auto"/>
            <w:right w:val="none" w:sz="0" w:space="0" w:color="auto"/>
          </w:divBdr>
        </w:div>
        <w:div w:id="1005405064">
          <w:marLeft w:val="187"/>
          <w:marRight w:val="0"/>
          <w:marTop w:val="115"/>
          <w:marBottom w:val="0"/>
          <w:divBdr>
            <w:top w:val="none" w:sz="0" w:space="0" w:color="auto"/>
            <w:left w:val="none" w:sz="0" w:space="0" w:color="auto"/>
            <w:bottom w:val="none" w:sz="0" w:space="0" w:color="auto"/>
            <w:right w:val="none" w:sz="0" w:space="0" w:color="auto"/>
          </w:divBdr>
        </w:div>
        <w:div w:id="1280801570">
          <w:marLeft w:val="187"/>
          <w:marRight w:val="0"/>
          <w:marTop w:val="115"/>
          <w:marBottom w:val="0"/>
          <w:divBdr>
            <w:top w:val="none" w:sz="0" w:space="0" w:color="auto"/>
            <w:left w:val="none" w:sz="0" w:space="0" w:color="auto"/>
            <w:bottom w:val="none" w:sz="0" w:space="0" w:color="auto"/>
            <w:right w:val="none" w:sz="0" w:space="0" w:color="auto"/>
          </w:divBdr>
        </w:div>
        <w:div w:id="1398480453">
          <w:marLeft w:val="187"/>
          <w:marRight w:val="0"/>
          <w:marTop w:val="115"/>
          <w:marBottom w:val="0"/>
          <w:divBdr>
            <w:top w:val="none" w:sz="0" w:space="0" w:color="auto"/>
            <w:left w:val="none" w:sz="0" w:space="0" w:color="auto"/>
            <w:bottom w:val="none" w:sz="0" w:space="0" w:color="auto"/>
            <w:right w:val="none" w:sz="0" w:space="0" w:color="auto"/>
          </w:divBdr>
        </w:div>
        <w:div w:id="1621688565">
          <w:marLeft w:val="187"/>
          <w:marRight w:val="0"/>
          <w:marTop w:val="115"/>
          <w:marBottom w:val="0"/>
          <w:divBdr>
            <w:top w:val="none" w:sz="0" w:space="0" w:color="auto"/>
            <w:left w:val="none" w:sz="0" w:space="0" w:color="auto"/>
            <w:bottom w:val="none" w:sz="0" w:space="0" w:color="auto"/>
            <w:right w:val="none" w:sz="0" w:space="0" w:color="auto"/>
          </w:divBdr>
        </w:div>
        <w:div w:id="1703899690">
          <w:marLeft w:val="18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mailto:mbmbfaye@yahoo.fr" TargetMode="External"/><Relationship Id="rId14" Type="http://schemas.openxmlformats.org/officeDocument/2006/relationships/footer" Target="footer5.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E36C-B62D-4EC0-85B5-9D23E025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31883</Words>
  <Characters>188906</Characters>
  <Application>Microsoft Office Word</Application>
  <DocSecurity>0</DocSecurity>
  <Lines>1574</Lines>
  <Paragraphs>440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CPR - CAB - Gabon</vt:lpstr>
      <vt:lpstr>CPR - CAB - Gabon</vt:lpstr>
    </vt:vector>
  </TitlesOfParts>
  <Company>Hewlett-Packard</Company>
  <LinksUpToDate>false</LinksUpToDate>
  <CharactersWithSpaces>220349</CharactersWithSpaces>
  <SharedDoc>false</SharedDoc>
  <HLinks>
    <vt:vector size="594" baseType="variant">
      <vt:variant>
        <vt:i4>1441852</vt:i4>
      </vt:variant>
      <vt:variant>
        <vt:i4>590</vt:i4>
      </vt:variant>
      <vt:variant>
        <vt:i4>0</vt:i4>
      </vt:variant>
      <vt:variant>
        <vt:i4>5</vt:i4>
      </vt:variant>
      <vt:variant>
        <vt:lpwstr/>
      </vt:variant>
      <vt:variant>
        <vt:lpwstr>_Toc390889798</vt:lpwstr>
      </vt:variant>
      <vt:variant>
        <vt:i4>1441852</vt:i4>
      </vt:variant>
      <vt:variant>
        <vt:i4>584</vt:i4>
      </vt:variant>
      <vt:variant>
        <vt:i4>0</vt:i4>
      </vt:variant>
      <vt:variant>
        <vt:i4>5</vt:i4>
      </vt:variant>
      <vt:variant>
        <vt:lpwstr/>
      </vt:variant>
      <vt:variant>
        <vt:lpwstr>_Toc390889797</vt:lpwstr>
      </vt:variant>
      <vt:variant>
        <vt:i4>1441852</vt:i4>
      </vt:variant>
      <vt:variant>
        <vt:i4>578</vt:i4>
      </vt:variant>
      <vt:variant>
        <vt:i4>0</vt:i4>
      </vt:variant>
      <vt:variant>
        <vt:i4>5</vt:i4>
      </vt:variant>
      <vt:variant>
        <vt:lpwstr/>
      </vt:variant>
      <vt:variant>
        <vt:lpwstr>_Toc390889796</vt:lpwstr>
      </vt:variant>
      <vt:variant>
        <vt:i4>1441852</vt:i4>
      </vt:variant>
      <vt:variant>
        <vt:i4>572</vt:i4>
      </vt:variant>
      <vt:variant>
        <vt:i4>0</vt:i4>
      </vt:variant>
      <vt:variant>
        <vt:i4>5</vt:i4>
      </vt:variant>
      <vt:variant>
        <vt:lpwstr/>
      </vt:variant>
      <vt:variant>
        <vt:lpwstr>_Toc390889795</vt:lpwstr>
      </vt:variant>
      <vt:variant>
        <vt:i4>1441852</vt:i4>
      </vt:variant>
      <vt:variant>
        <vt:i4>566</vt:i4>
      </vt:variant>
      <vt:variant>
        <vt:i4>0</vt:i4>
      </vt:variant>
      <vt:variant>
        <vt:i4>5</vt:i4>
      </vt:variant>
      <vt:variant>
        <vt:lpwstr/>
      </vt:variant>
      <vt:variant>
        <vt:lpwstr>_Toc390889794</vt:lpwstr>
      </vt:variant>
      <vt:variant>
        <vt:i4>1441852</vt:i4>
      </vt:variant>
      <vt:variant>
        <vt:i4>560</vt:i4>
      </vt:variant>
      <vt:variant>
        <vt:i4>0</vt:i4>
      </vt:variant>
      <vt:variant>
        <vt:i4>5</vt:i4>
      </vt:variant>
      <vt:variant>
        <vt:lpwstr/>
      </vt:variant>
      <vt:variant>
        <vt:lpwstr>_Toc390889793</vt:lpwstr>
      </vt:variant>
      <vt:variant>
        <vt:i4>1441852</vt:i4>
      </vt:variant>
      <vt:variant>
        <vt:i4>554</vt:i4>
      </vt:variant>
      <vt:variant>
        <vt:i4>0</vt:i4>
      </vt:variant>
      <vt:variant>
        <vt:i4>5</vt:i4>
      </vt:variant>
      <vt:variant>
        <vt:lpwstr/>
      </vt:variant>
      <vt:variant>
        <vt:lpwstr>_Toc390889792</vt:lpwstr>
      </vt:variant>
      <vt:variant>
        <vt:i4>1441852</vt:i4>
      </vt:variant>
      <vt:variant>
        <vt:i4>548</vt:i4>
      </vt:variant>
      <vt:variant>
        <vt:i4>0</vt:i4>
      </vt:variant>
      <vt:variant>
        <vt:i4>5</vt:i4>
      </vt:variant>
      <vt:variant>
        <vt:lpwstr/>
      </vt:variant>
      <vt:variant>
        <vt:lpwstr>_Toc390889791</vt:lpwstr>
      </vt:variant>
      <vt:variant>
        <vt:i4>1441852</vt:i4>
      </vt:variant>
      <vt:variant>
        <vt:i4>542</vt:i4>
      </vt:variant>
      <vt:variant>
        <vt:i4>0</vt:i4>
      </vt:variant>
      <vt:variant>
        <vt:i4>5</vt:i4>
      </vt:variant>
      <vt:variant>
        <vt:lpwstr/>
      </vt:variant>
      <vt:variant>
        <vt:lpwstr>_Toc390889790</vt:lpwstr>
      </vt:variant>
      <vt:variant>
        <vt:i4>1507388</vt:i4>
      </vt:variant>
      <vt:variant>
        <vt:i4>536</vt:i4>
      </vt:variant>
      <vt:variant>
        <vt:i4>0</vt:i4>
      </vt:variant>
      <vt:variant>
        <vt:i4>5</vt:i4>
      </vt:variant>
      <vt:variant>
        <vt:lpwstr/>
      </vt:variant>
      <vt:variant>
        <vt:lpwstr>_Toc390889789</vt:lpwstr>
      </vt:variant>
      <vt:variant>
        <vt:i4>1507388</vt:i4>
      </vt:variant>
      <vt:variant>
        <vt:i4>530</vt:i4>
      </vt:variant>
      <vt:variant>
        <vt:i4>0</vt:i4>
      </vt:variant>
      <vt:variant>
        <vt:i4>5</vt:i4>
      </vt:variant>
      <vt:variant>
        <vt:lpwstr/>
      </vt:variant>
      <vt:variant>
        <vt:lpwstr>_Toc390889788</vt:lpwstr>
      </vt:variant>
      <vt:variant>
        <vt:i4>1507388</vt:i4>
      </vt:variant>
      <vt:variant>
        <vt:i4>524</vt:i4>
      </vt:variant>
      <vt:variant>
        <vt:i4>0</vt:i4>
      </vt:variant>
      <vt:variant>
        <vt:i4>5</vt:i4>
      </vt:variant>
      <vt:variant>
        <vt:lpwstr/>
      </vt:variant>
      <vt:variant>
        <vt:lpwstr>_Toc390889787</vt:lpwstr>
      </vt:variant>
      <vt:variant>
        <vt:i4>1507388</vt:i4>
      </vt:variant>
      <vt:variant>
        <vt:i4>518</vt:i4>
      </vt:variant>
      <vt:variant>
        <vt:i4>0</vt:i4>
      </vt:variant>
      <vt:variant>
        <vt:i4>5</vt:i4>
      </vt:variant>
      <vt:variant>
        <vt:lpwstr/>
      </vt:variant>
      <vt:variant>
        <vt:lpwstr>_Toc390889786</vt:lpwstr>
      </vt:variant>
      <vt:variant>
        <vt:i4>1507388</vt:i4>
      </vt:variant>
      <vt:variant>
        <vt:i4>512</vt:i4>
      </vt:variant>
      <vt:variant>
        <vt:i4>0</vt:i4>
      </vt:variant>
      <vt:variant>
        <vt:i4>5</vt:i4>
      </vt:variant>
      <vt:variant>
        <vt:lpwstr/>
      </vt:variant>
      <vt:variant>
        <vt:lpwstr>_Toc390889785</vt:lpwstr>
      </vt:variant>
      <vt:variant>
        <vt:i4>1507388</vt:i4>
      </vt:variant>
      <vt:variant>
        <vt:i4>506</vt:i4>
      </vt:variant>
      <vt:variant>
        <vt:i4>0</vt:i4>
      </vt:variant>
      <vt:variant>
        <vt:i4>5</vt:i4>
      </vt:variant>
      <vt:variant>
        <vt:lpwstr/>
      </vt:variant>
      <vt:variant>
        <vt:lpwstr>_Toc390889784</vt:lpwstr>
      </vt:variant>
      <vt:variant>
        <vt:i4>1507388</vt:i4>
      </vt:variant>
      <vt:variant>
        <vt:i4>497</vt:i4>
      </vt:variant>
      <vt:variant>
        <vt:i4>0</vt:i4>
      </vt:variant>
      <vt:variant>
        <vt:i4>5</vt:i4>
      </vt:variant>
      <vt:variant>
        <vt:lpwstr/>
      </vt:variant>
      <vt:variant>
        <vt:lpwstr>_Toc390889783</vt:lpwstr>
      </vt:variant>
      <vt:variant>
        <vt:i4>1507388</vt:i4>
      </vt:variant>
      <vt:variant>
        <vt:i4>491</vt:i4>
      </vt:variant>
      <vt:variant>
        <vt:i4>0</vt:i4>
      </vt:variant>
      <vt:variant>
        <vt:i4>5</vt:i4>
      </vt:variant>
      <vt:variant>
        <vt:lpwstr/>
      </vt:variant>
      <vt:variant>
        <vt:lpwstr>_Toc390889782</vt:lpwstr>
      </vt:variant>
      <vt:variant>
        <vt:i4>1507388</vt:i4>
      </vt:variant>
      <vt:variant>
        <vt:i4>485</vt:i4>
      </vt:variant>
      <vt:variant>
        <vt:i4>0</vt:i4>
      </vt:variant>
      <vt:variant>
        <vt:i4>5</vt:i4>
      </vt:variant>
      <vt:variant>
        <vt:lpwstr/>
      </vt:variant>
      <vt:variant>
        <vt:lpwstr>_Toc390889781</vt:lpwstr>
      </vt:variant>
      <vt:variant>
        <vt:i4>1507388</vt:i4>
      </vt:variant>
      <vt:variant>
        <vt:i4>479</vt:i4>
      </vt:variant>
      <vt:variant>
        <vt:i4>0</vt:i4>
      </vt:variant>
      <vt:variant>
        <vt:i4>5</vt:i4>
      </vt:variant>
      <vt:variant>
        <vt:lpwstr/>
      </vt:variant>
      <vt:variant>
        <vt:lpwstr>_Toc390889780</vt:lpwstr>
      </vt:variant>
      <vt:variant>
        <vt:i4>1572924</vt:i4>
      </vt:variant>
      <vt:variant>
        <vt:i4>473</vt:i4>
      </vt:variant>
      <vt:variant>
        <vt:i4>0</vt:i4>
      </vt:variant>
      <vt:variant>
        <vt:i4>5</vt:i4>
      </vt:variant>
      <vt:variant>
        <vt:lpwstr/>
      </vt:variant>
      <vt:variant>
        <vt:lpwstr>_Toc390889779</vt:lpwstr>
      </vt:variant>
      <vt:variant>
        <vt:i4>1572924</vt:i4>
      </vt:variant>
      <vt:variant>
        <vt:i4>467</vt:i4>
      </vt:variant>
      <vt:variant>
        <vt:i4>0</vt:i4>
      </vt:variant>
      <vt:variant>
        <vt:i4>5</vt:i4>
      </vt:variant>
      <vt:variant>
        <vt:lpwstr/>
      </vt:variant>
      <vt:variant>
        <vt:lpwstr>_Toc390889778</vt:lpwstr>
      </vt:variant>
      <vt:variant>
        <vt:i4>1572924</vt:i4>
      </vt:variant>
      <vt:variant>
        <vt:i4>461</vt:i4>
      </vt:variant>
      <vt:variant>
        <vt:i4>0</vt:i4>
      </vt:variant>
      <vt:variant>
        <vt:i4>5</vt:i4>
      </vt:variant>
      <vt:variant>
        <vt:lpwstr/>
      </vt:variant>
      <vt:variant>
        <vt:lpwstr>_Toc390889777</vt:lpwstr>
      </vt:variant>
      <vt:variant>
        <vt:i4>1572924</vt:i4>
      </vt:variant>
      <vt:variant>
        <vt:i4>455</vt:i4>
      </vt:variant>
      <vt:variant>
        <vt:i4>0</vt:i4>
      </vt:variant>
      <vt:variant>
        <vt:i4>5</vt:i4>
      </vt:variant>
      <vt:variant>
        <vt:lpwstr/>
      </vt:variant>
      <vt:variant>
        <vt:lpwstr>_Toc390889776</vt:lpwstr>
      </vt:variant>
      <vt:variant>
        <vt:i4>1572924</vt:i4>
      </vt:variant>
      <vt:variant>
        <vt:i4>449</vt:i4>
      </vt:variant>
      <vt:variant>
        <vt:i4>0</vt:i4>
      </vt:variant>
      <vt:variant>
        <vt:i4>5</vt:i4>
      </vt:variant>
      <vt:variant>
        <vt:lpwstr/>
      </vt:variant>
      <vt:variant>
        <vt:lpwstr>_Toc390889775</vt:lpwstr>
      </vt:variant>
      <vt:variant>
        <vt:i4>1572924</vt:i4>
      </vt:variant>
      <vt:variant>
        <vt:i4>443</vt:i4>
      </vt:variant>
      <vt:variant>
        <vt:i4>0</vt:i4>
      </vt:variant>
      <vt:variant>
        <vt:i4>5</vt:i4>
      </vt:variant>
      <vt:variant>
        <vt:lpwstr/>
      </vt:variant>
      <vt:variant>
        <vt:lpwstr>_Toc390889774</vt:lpwstr>
      </vt:variant>
      <vt:variant>
        <vt:i4>1572924</vt:i4>
      </vt:variant>
      <vt:variant>
        <vt:i4>437</vt:i4>
      </vt:variant>
      <vt:variant>
        <vt:i4>0</vt:i4>
      </vt:variant>
      <vt:variant>
        <vt:i4>5</vt:i4>
      </vt:variant>
      <vt:variant>
        <vt:lpwstr/>
      </vt:variant>
      <vt:variant>
        <vt:lpwstr>_Toc390889773</vt:lpwstr>
      </vt:variant>
      <vt:variant>
        <vt:i4>1572924</vt:i4>
      </vt:variant>
      <vt:variant>
        <vt:i4>431</vt:i4>
      </vt:variant>
      <vt:variant>
        <vt:i4>0</vt:i4>
      </vt:variant>
      <vt:variant>
        <vt:i4>5</vt:i4>
      </vt:variant>
      <vt:variant>
        <vt:lpwstr/>
      </vt:variant>
      <vt:variant>
        <vt:lpwstr>_Toc390889772</vt:lpwstr>
      </vt:variant>
      <vt:variant>
        <vt:i4>1572924</vt:i4>
      </vt:variant>
      <vt:variant>
        <vt:i4>425</vt:i4>
      </vt:variant>
      <vt:variant>
        <vt:i4>0</vt:i4>
      </vt:variant>
      <vt:variant>
        <vt:i4>5</vt:i4>
      </vt:variant>
      <vt:variant>
        <vt:lpwstr/>
      </vt:variant>
      <vt:variant>
        <vt:lpwstr>_Toc390889771</vt:lpwstr>
      </vt:variant>
      <vt:variant>
        <vt:i4>1572924</vt:i4>
      </vt:variant>
      <vt:variant>
        <vt:i4>419</vt:i4>
      </vt:variant>
      <vt:variant>
        <vt:i4>0</vt:i4>
      </vt:variant>
      <vt:variant>
        <vt:i4>5</vt:i4>
      </vt:variant>
      <vt:variant>
        <vt:lpwstr/>
      </vt:variant>
      <vt:variant>
        <vt:lpwstr>_Toc390889770</vt:lpwstr>
      </vt:variant>
      <vt:variant>
        <vt:i4>1638460</vt:i4>
      </vt:variant>
      <vt:variant>
        <vt:i4>413</vt:i4>
      </vt:variant>
      <vt:variant>
        <vt:i4>0</vt:i4>
      </vt:variant>
      <vt:variant>
        <vt:i4>5</vt:i4>
      </vt:variant>
      <vt:variant>
        <vt:lpwstr/>
      </vt:variant>
      <vt:variant>
        <vt:lpwstr>_Toc390889769</vt:lpwstr>
      </vt:variant>
      <vt:variant>
        <vt:i4>1638460</vt:i4>
      </vt:variant>
      <vt:variant>
        <vt:i4>407</vt:i4>
      </vt:variant>
      <vt:variant>
        <vt:i4>0</vt:i4>
      </vt:variant>
      <vt:variant>
        <vt:i4>5</vt:i4>
      </vt:variant>
      <vt:variant>
        <vt:lpwstr/>
      </vt:variant>
      <vt:variant>
        <vt:lpwstr>_Toc390889768</vt:lpwstr>
      </vt:variant>
      <vt:variant>
        <vt:i4>1638460</vt:i4>
      </vt:variant>
      <vt:variant>
        <vt:i4>401</vt:i4>
      </vt:variant>
      <vt:variant>
        <vt:i4>0</vt:i4>
      </vt:variant>
      <vt:variant>
        <vt:i4>5</vt:i4>
      </vt:variant>
      <vt:variant>
        <vt:lpwstr/>
      </vt:variant>
      <vt:variant>
        <vt:lpwstr>_Toc390889767</vt:lpwstr>
      </vt:variant>
      <vt:variant>
        <vt:i4>1638460</vt:i4>
      </vt:variant>
      <vt:variant>
        <vt:i4>395</vt:i4>
      </vt:variant>
      <vt:variant>
        <vt:i4>0</vt:i4>
      </vt:variant>
      <vt:variant>
        <vt:i4>5</vt:i4>
      </vt:variant>
      <vt:variant>
        <vt:lpwstr/>
      </vt:variant>
      <vt:variant>
        <vt:lpwstr>_Toc390889766</vt:lpwstr>
      </vt:variant>
      <vt:variant>
        <vt:i4>1638460</vt:i4>
      </vt:variant>
      <vt:variant>
        <vt:i4>389</vt:i4>
      </vt:variant>
      <vt:variant>
        <vt:i4>0</vt:i4>
      </vt:variant>
      <vt:variant>
        <vt:i4>5</vt:i4>
      </vt:variant>
      <vt:variant>
        <vt:lpwstr/>
      </vt:variant>
      <vt:variant>
        <vt:lpwstr>_Toc390889765</vt:lpwstr>
      </vt:variant>
      <vt:variant>
        <vt:i4>1638460</vt:i4>
      </vt:variant>
      <vt:variant>
        <vt:i4>383</vt:i4>
      </vt:variant>
      <vt:variant>
        <vt:i4>0</vt:i4>
      </vt:variant>
      <vt:variant>
        <vt:i4>5</vt:i4>
      </vt:variant>
      <vt:variant>
        <vt:lpwstr/>
      </vt:variant>
      <vt:variant>
        <vt:lpwstr>_Toc390889764</vt:lpwstr>
      </vt:variant>
      <vt:variant>
        <vt:i4>1638460</vt:i4>
      </vt:variant>
      <vt:variant>
        <vt:i4>377</vt:i4>
      </vt:variant>
      <vt:variant>
        <vt:i4>0</vt:i4>
      </vt:variant>
      <vt:variant>
        <vt:i4>5</vt:i4>
      </vt:variant>
      <vt:variant>
        <vt:lpwstr/>
      </vt:variant>
      <vt:variant>
        <vt:lpwstr>_Toc390889763</vt:lpwstr>
      </vt:variant>
      <vt:variant>
        <vt:i4>1638460</vt:i4>
      </vt:variant>
      <vt:variant>
        <vt:i4>371</vt:i4>
      </vt:variant>
      <vt:variant>
        <vt:i4>0</vt:i4>
      </vt:variant>
      <vt:variant>
        <vt:i4>5</vt:i4>
      </vt:variant>
      <vt:variant>
        <vt:lpwstr/>
      </vt:variant>
      <vt:variant>
        <vt:lpwstr>_Toc390889762</vt:lpwstr>
      </vt:variant>
      <vt:variant>
        <vt:i4>1638460</vt:i4>
      </vt:variant>
      <vt:variant>
        <vt:i4>365</vt:i4>
      </vt:variant>
      <vt:variant>
        <vt:i4>0</vt:i4>
      </vt:variant>
      <vt:variant>
        <vt:i4>5</vt:i4>
      </vt:variant>
      <vt:variant>
        <vt:lpwstr/>
      </vt:variant>
      <vt:variant>
        <vt:lpwstr>_Toc390889761</vt:lpwstr>
      </vt:variant>
      <vt:variant>
        <vt:i4>1638460</vt:i4>
      </vt:variant>
      <vt:variant>
        <vt:i4>359</vt:i4>
      </vt:variant>
      <vt:variant>
        <vt:i4>0</vt:i4>
      </vt:variant>
      <vt:variant>
        <vt:i4>5</vt:i4>
      </vt:variant>
      <vt:variant>
        <vt:lpwstr/>
      </vt:variant>
      <vt:variant>
        <vt:lpwstr>_Toc390889760</vt:lpwstr>
      </vt:variant>
      <vt:variant>
        <vt:i4>1703996</vt:i4>
      </vt:variant>
      <vt:variant>
        <vt:i4>353</vt:i4>
      </vt:variant>
      <vt:variant>
        <vt:i4>0</vt:i4>
      </vt:variant>
      <vt:variant>
        <vt:i4>5</vt:i4>
      </vt:variant>
      <vt:variant>
        <vt:lpwstr/>
      </vt:variant>
      <vt:variant>
        <vt:lpwstr>_Toc390889759</vt:lpwstr>
      </vt:variant>
      <vt:variant>
        <vt:i4>1703996</vt:i4>
      </vt:variant>
      <vt:variant>
        <vt:i4>347</vt:i4>
      </vt:variant>
      <vt:variant>
        <vt:i4>0</vt:i4>
      </vt:variant>
      <vt:variant>
        <vt:i4>5</vt:i4>
      </vt:variant>
      <vt:variant>
        <vt:lpwstr/>
      </vt:variant>
      <vt:variant>
        <vt:lpwstr>_Toc390889758</vt:lpwstr>
      </vt:variant>
      <vt:variant>
        <vt:i4>1703996</vt:i4>
      </vt:variant>
      <vt:variant>
        <vt:i4>341</vt:i4>
      </vt:variant>
      <vt:variant>
        <vt:i4>0</vt:i4>
      </vt:variant>
      <vt:variant>
        <vt:i4>5</vt:i4>
      </vt:variant>
      <vt:variant>
        <vt:lpwstr/>
      </vt:variant>
      <vt:variant>
        <vt:lpwstr>_Toc390889757</vt:lpwstr>
      </vt:variant>
      <vt:variant>
        <vt:i4>1703996</vt:i4>
      </vt:variant>
      <vt:variant>
        <vt:i4>335</vt:i4>
      </vt:variant>
      <vt:variant>
        <vt:i4>0</vt:i4>
      </vt:variant>
      <vt:variant>
        <vt:i4>5</vt:i4>
      </vt:variant>
      <vt:variant>
        <vt:lpwstr/>
      </vt:variant>
      <vt:variant>
        <vt:lpwstr>_Toc390889756</vt:lpwstr>
      </vt:variant>
      <vt:variant>
        <vt:i4>1703996</vt:i4>
      </vt:variant>
      <vt:variant>
        <vt:i4>329</vt:i4>
      </vt:variant>
      <vt:variant>
        <vt:i4>0</vt:i4>
      </vt:variant>
      <vt:variant>
        <vt:i4>5</vt:i4>
      </vt:variant>
      <vt:variant>
        <vt:lpwstr/>
      </vt:variant>
      <vt:variant>
        <vt:lpwstr>_Toc390889755</vt:lpwstr>
      </vt:variant>
      <vt:variant>
        <vt:i4>1703996</vt:i4>
      </vt:variant>
      <vt:variant>
        <vt:i4>323</vt:i4>
      </vt:variant>
      <vt:variant>
        <vt:i4>0</vt:i4>
      </vt:variant>
      <vt:variant>
        <vt:i4>5</vt:i4>
      </vt:variant>
      <vt:variant>
        <vt:lpwstr/>
      </vt:variant>
      <vt:variant>
        <vt:lpwstr>_Toc390889754</vt:lpwstr>
      </vt:variant>
      <vt:variant>
        <vt:i4>1703996</vt:i4>
      </vt:variant>
      <vt:variant>
        <vt:i4>317</vt:i4>
      </vt:variant>
      <vt:variant>
        <vt:i4>0</vt:i4>
      </vt:variant>
      <vt:variant>
        <vt:i4>5</vt:i4>
      </vt:variant>
      <vt:variant>
        <vt:lpwstr/>
      </vt:variant>
      <vt:variant>
        <vt:lpwstr>_Toc390889753</vt:lpwstr>
      </vt:variant>
      <vt:variant>
        <vt:i4>1703996</vt:i4>
      </vt:variant>
      <vt:variant>
        <vt:i4>311</vt:i4>
      </vt:variant>
      <vt:variant>
        <vt:i4>0</vt:i4>
      </vt:variant>
      <vt:variant>
        <vt:i4>5</vt:i4>
      </vt:variant>
      <vt:variant>
        <vt:lpwstr/>
      </vt:variant>
      <vt:variant>
        <vt:lpwstr>_Toc390889752</vt:lpwstr>
      </vt:variant>
      <vt:variant>
        <vt:i4>1703996</vt:i4>
      </vt:variant>
      <vt:variant>
        <vt:i4>305</vt:i4>
      </vt:variant>
      <vt:variant>
        <vt:i4>0</vt:i4>
      </vt:variant>
      <vt:variant>
        <vt:i4>5</vt:i4>
      </vt:variant>
      <vt:variant>
        <vt:lpwstr/>
      </vt:variant>
      <vt:variant>
        <vt:lpwstr>_Toc390889751</vt:lpwstr>
      </vt:variant>
      <vt:variant>
        <vt:i4>1703996</vt:i4>
      </vt:variant>
      <vt:variant>
        <vt:i4>299</vt:i4>
      </vt:variant>
      <vt:variant>
        <vt:i4>0</vt:i4>
      </vt:variant>
      <vt:variant>
        <vt:i4>5</vt:i4>
      </vt:variant>
      <vt:variant>
        <vt:lpwstr/>
      </vt:variant>
      <vt:variant>
        <vt:lpwstr>_Toc390889750</vt:lpwstr>
      </vt:variant>
      <vt:variant>
        <vt:i4>1769532</vt:i4>
      </vt:variant>
      <vt:variant>
        <vt:i4>293</vt:i4>
      </vt:variant>
      <vt:variant>
        <vt:i4>0</vt:i4>
      </vt:variant>
      <vt:variant>
        <vt:i4>5</vt:i4>
      </vt:variant>
      <vt:variant>
        <vt:lpwstr/>
      </vt:variant>
      <vt:variant>
        <vt:lpwstr>_Toc390889749</vt:lpwstr>
      </vt:variant>
      <vt:variant>
        <vt:i4>1769532</vt:i4>
      </vt:variant>
      <vt:variant>
        <vt:i4>287</vt:i4>
      </vt:variant>
      <vt:variant>
        <vt:i4>0</vt:i4>
      </vt:variant>
      <vt:variant>
        <vt:i4>5</vt:i4>
      </vt:variant>
      <vt:variant>
        <vt:lpwstr/>
      </vt:variant>
      <vt:variant>
        <vt:lpwstr>_Toc390889748</vt:lpwstr>
      </vt:variant>
      <vt:variant>
        <vt:i4>1769532</vt:i4>
      </vt:variant>
      <vt:variant>
        <vt:i4>281</vt:i4>
      </vt:variant>
      <vt:variant>
        <vt:i4>0</vt:i4>
      </vt:variant>
      <vt:variant>
        <vt:i4>5</vt:i4>
      </vt:variant>
      <vt:variant>
        <vt:lpwstr/>
      </vt:variant>
      <vt:variant>
        <vt:lpwstr>_Toc390889747</vt:lpwstr>
      </vt:variant>
      <vt:variant>
        <vt:i4>1769532</vt:i4>
      </vt:variant>
      <vt:variant>
        <vt:i4>275</vt:i4>
      </vt:variant>
      <vt:variant>
        <vt:i4>0</vt:i4>
      </vt:variant>
      <vt:variant>
        <vt:i4>5</vt:i4>
      </vt:variant>
      <vt:variant>
        <vt:lpwstr/>
      </vt:variant>
      <vt:variant>
        <vt:lpwstr>_Toc390889746</vt:lpwstr>
      </vt:variant>
      <vt:variant>
        <vt:i4>1769532</vt:i4>
      </vt:variant>
      <vt:variant>
        <vt:i4>269</vt:i4>
      </vt:variant>
      <vt:variant>
        <vt:i4>0</vt:i4>
      </vt:variant>
      <vt:variant>
        <vt:i4>5</vt:i4>
      </vt:variant>
      <vt:variant>
        <vt:lpwstr/>
      </vt:variant>
      <vt:variant>
        <vt:lpwstr>_Toc390889745</vt:lpwstr>
      </vt:variant>
      <vt:variant>
        <vt:i4>1769532</vt:i4>
      </vt:variant>
      <vt:variant>
        <vt:i4>263</vt:i4>
      </vt:variant>
      <vt:variant>
        <vt:i4>0</vt:i4>
      </vt:variant>
      <vt:variant>
        <vt:i4>5</vt:i4>
      </vt:variant>
      <vt:variant>
        <vt:lpwstr/>
      </vt:variant>
      <vt:variant>
        <vt:lpwstr>_Toc390889744</vt:lpwstr>
      </vt:variant>
      <vt:variant>
        <vt:i4>1769532</vt:i4>
      </vt:variant>
      <vt:variant>
        <vt:i4>257</vt:i4>
      </vt:variant>
      <vt:variant>
        <vt:i4>0</vt:i4>
      </vt:variant>
      <vt:variant>
        <vt:i4>5</vt:i4>
      </vt:variant>
      <vt:variant>
        <vt:lpwstr/>
      </vt:variant>
      <vt:variant>
        <vt:lpwstr>_Toc390889743</vt:lpwstr>
      </vt:variant>
      <vt:variant>
        <vt:i4>1769532</vt:i4>
      </vt:variant>
      <vt:variant>
        <vt:i4>251</vt:i4>
      </vt:variant>
      <vt:variant>
        <vt:i4>0</vt:i4>
      </vt:variant>
      <vt:variant>
        <vt:i4>5</vt:i4>
      </vt:variant>
      <vt:variant>
        <vt:lpwstr/>
      </vt:variant>
      <vt:variant>
        <vt:lpwstr>_Toc390889742</vt:lpwstr>
      </vt:variant>
      <vt:variant>
        <vt:i4>1769532</vt:i4>
      </vt:variant>
      <vt:variant>
        <vt:i4>245</vt:i4>
      </vt:variant>
      <vt:variant>
        <vt:i4>0</vt:i4>
      </vt:variant>
      <vt:variant>
        <vt:i4>5</vt:i4>
      </vt:variant>
      <vt:variant>
        <vt:lpwstr/>
      </vt:variant>
      <vt:variant>
        <vt:lpwstr>_Toc390889741</vt:lpwstr>
      </vt:variant>
      <vt:variant>
        <vt:i4>1769532</vt:i4>
      </vt:variant>
      <vt:variant>
        <vt:i4>239</vt:i4>
      </vt:variant>
      <vt:variant>
        <vt:i4>0</vt:i4>
      </vt:variant>
      <vt:variant>
        <vt:i4>5</vt:i4>
      </vt:variant>
      <vt:variant>
        <vt:lpwstr/>
      </vt:variant>
      <vt:variant>
        <vt:lpwstr>_Toc390889740</vt:lpwstr>
      </vt:variant>
      <vt:variant>
        <vt:i4>1835068</vt:i4>
      </vt:variant>
      <vt:variant>
        <vt:i4>233</vt:i4>
      </vt:variant>
      <vt:variant>
        <vt:i4>0</vt:i4>
      </vt:variant>
      <vt:variant>
        <vt:i4>5</vt:i4>
      </vt:variant>
      <vt:variant>
        <vt:lpwstr/>
      </vt:variant>
      <vt:variant>
        <vt:lpwstr>_Toc390889739</vt:lpwstr>
      </vt:variant>
      <vt:variant>
        <vt:i4>1835068</vt:i4>
      </vt:variant>
      <vt:variant>
        <vt:i4>227</vt:i4>
      </vt:variant>
      <vt:variant>
        <vt:i4>0</vt:i4>
      </vt:variant>
      <vt:variant>
        <vt:i4>5</vt:i4>
      </vt:variant>
      <vt:variant>
        <vt:lpwstr/>
      </vt:variant>
      <vt:variant>
        <vt:lpwstr>_Toc390889738</vt:lpwstr>
      </vt:variant>
      <vt:variant>
        <vt:i4>1835068</vt:i4>
      </vt:variant>
      <vt:variant>
        <vt:i4>221</vt:i4>
      </vt:variant>
      <vt:variant>
        <vt:i4>0</vt:i4>
      </vt:variant>
      <vt:variant>
        <vt:i4>5</vt:i4>
      </vt:variant>
      <vt:variant>
        <vt:lpwstr/>
      </vt:variant>
      <vt:variant>
        <vt:lpwstr>_Toc390889731</vt:lpwstr>
      </vt:variant>
      <vt:variant>
        <vt:i4>1835068</vt:i4>
      </vt:variant>
      <vt:variant>
        <vt:i4>215</vt:i4>
      </vt:variant>
      <vt:variant>
        <vt:i4>0</vt:i4>
      </vt:variant>
      <vt:variant>
        <vt:i4>5</vt:i4>
      </vt:variant>
      <vt:variant>
        <vt:lpwstr/>
      </vt:variant>
      <vt:variant>
        <vt:lpwstr>_Toc390889730</vt:lpwstr>
      </vt:variant>
      <vt:variant>
        <vt:i4>1900604</vt:i4>
      </vt:variant>
      <vt:variant>
        <vt:i4>209</vt:i4>
      </vt:variant>
      <vt:variant>
        <vt:i4>0</vt:i4>
      </vt:variant>
      <vt:variant>
        <vt:i4>5</vt:i4>
      </vt:variant>
      <vt:variant>
        <vt:lpwstr/>
      </vt:variant>
      <vt:variant>
        <vt:lpwstr>_Toc390889729</vt:lpwstr>
      </vt:variant>
      <vt:variant>
        <vt:i4>1900604</vt:i4>
      </vt:variant>
      <vt:variant>
        <vt:i4>203</vt:i4>
      </vt:variant>
      <vt:variant>
        <vt:i4>0</vt:i4>
      </vt:variant>
      <vt:variant>
        <vt:i4>5</vt:i4>
      </vt:variant>
      <vt:variant>
        <vt:lpwstr/>
      </vt:variant>
      <vt:variant>
        <vt:lpwstr>_Toc390889728</vt:lpwstr>
      </vt:variant>
      <vt:variant>
        <vt:i4>1900604</vt:i4>
      </vt:variant>
      <vt:variant>
        <vt:i4>197</vt:i4>
      </vt:variant>
      <vt:variant>
        <vt:i4>0</vt:i4>
      </vt:variant>
      <vt:variant>
        <vt:i4>5</vt:i4>
      </vt:variant>
      <vt:variant>
        <vt:lpwstr/>
      </vt:variant>
      <vt:variant>
        <vt:lpwstr>_Toc390889727</vt:lpwstr>
      </vt:variant>
      <vt:variant>
        <vt:i4>1900604</vt:i4>
      </vt:variant>
      <vt:variant>
        <vt:i4>191</vt:i4>
      </vt:variant>
      <vt:variant>
        <vt:i4>0</vt:i4>
      </vt:variant>
      <vt:variant>
        <vt:i4>5</vt:i4>
      </vt:variant>
      <vt:variant>
        <vt:lpwstr/>
      </vt:variant>
      <vt:variant>
        <vt:lpwstr>_Toc390889726</vt:lpwstr>
      </vt:variant>
      <vt:variant>
        <vt:i4>1900604</vt:i4>
      </vt:variant>
      <vt:variant>
        <vt:i4>185</vt:i4>
      </vt:variant>
      <vt:variant>
        <vt:i4>0</vt:i4>
      </vt:variant>
      <vt:variant>
        <vt:i4>5</vt:i4>
      </vt:variant>
      <vt:variant>
        <vt:lpwstr/>
      </vt:variant>
      <vt:variant>
        <vt:lpwstr>_Toc390889723</vt:lpwstr>
      </vt:variant>
      <vt:variant>
        <vt:i4>1900604</vt:i4>
      </vt:variant>
      <vt:variant>
        <vt:i4>179</vt:i4>
      </vt:variant>
      <vt:variant>
        <vt:i4>0</vt:i4>
      </vt:variant>
      <vt:variant>
        <vt:i4>5</vt:i4>
      </vt:variant>
      <vt:variant>
        <vt:lpwstr/>
      </vt:variant>
      <vt:variant>
        <vt:lpwstr>_Toc390889722</vt:lpwstr>
      </vt:variant>
      <vt:variant>
        <vt:i4>1900604</vt:i4>
      </vt:variant>
      <vt:variant>
        <vt:i4>173</vt:i4>
      </vt:variant>
      <vt:variant>
        <vt:i4>0</vt:i4>
      </vt:variant>
      <vt:variant>
        <vt:i4>5</vt:i4>
      </vt:variant>
      <vt:variant>
        <vt:lpwstr/>
      </vt:variant>
      <vt:variant>
        <vt:lpwstr>_Toc390889721</vt:lpwstr>
      </vt:variant>
      <vt:variant>
        <vt:i4>1900604</vt:i4>
      </vt:variant>
      <vt:variant>
        <vt:i4>167</vt:i4>
      </vt:variant>
      <vt:variant>
        <vt:i4>0</vt:i4>
      </vt:variant>
      <vt:variant>
        <vt:i4>5</vt:i4>
      </vt:variant>
      <vt:variant>
        <vt:lpwstr/>
      </vt:variant>
      <vt:variant>
        <vt:lpwstr>_Toc390889720</vt:lpwstr>
      </vt:variant>
      <vt:variant>
        <vt:i4>1966140</vt:i4>
      </vt:variant>
      <vt:variant>
        <vt:i4>161</vt:i4>
      </vt:variant>
      <vt:variant>
        <vt:i4>0</vt:i4>
      </vt:variant>
      <vt:variant>
        <vt:i4>5</vt:i4>
      </vt:variant>
      <vt:variant>
        <vt:lpwstr/>
      </vt:variant>
      <vt:variant>
        <vt:lpwstr>_Toc390889719</vt:lpwstr>
      </vt:variant>
      <vt:variant>
        <vt:i4>1966140</vt:i4>
      </vt:variant>
      <vt:variant>
        <vt:i4>155</vt:i4>
      </vt:variant>
      <vt:variant>
        <vt:i4>0</vt:i4>
      </vt:variant>
      <vt:variant>
        <vt:i4>5</vt:i4>
      </vt:variant>
      <vt:variant>
        <vt:lpwstr/>
      </vt:variant>
      <vt:variant>
        <vt:lpwstr>_Toc390889718</vt:lpwstr>
      </vt:variant>
      <vt:variant>
        <vt:i4>1966140</vt:i4>
      </vt:variant>
      <vt:variant>
        <vt:i4>149</vt:i4>
      </vt:variant>
      <vt:variant>
        <vt:i4>0</vt:i4>
      </vt:variant>
      <vt:variant>
        <vt:i4>5</vt:i4>
      </vt:variant>
      <vt:variant>
        <vt:lpwstr/>
      </vt:variant>
      <vt:variant>
        <vt:lpwstr>_Toc390889717</vt:lpwstr>
      </vt:variant>
      <vt:variant>
        <vt:i4>1966140</vt:i4>
      </vt:variant>
      <vt:variant>
        <vt:i4>143</vt:i4>
      </vt:variant>
      <vt:variant>
        <vt:i4>0</vt:i4>
      </vt:variant>
      <vt:variant>
        <vt:i4>5</vt:i4>
      </vt:variant>
      <vt:variant>
        <vt:lpwstr/>
      </vt:variant>
      <vt:variant>
        <vt:lpwstr>_Toc390889716</vt:lpwstr>
      </vt:variant>
      <vt:variant>
        <vt:i4>1966140</vt:i4>
      </vt:variant>
      <vt:variant>
        <vt:i4>137</vt:i4>
      </vt:variant>
      <vt:variant>
        <vt:i4>0</vt:i4>
      </vt:variant>
      <vt:variant>
        <vt:i4>5</vt:i4>
      </vt:variant>
      <vt:variant>
        <vt:lpwstr/>
      </vt:variant>
      <vt:variant>
        <vt:lpwstr>_Toc390889715</vt:lpwstr>
      </vt:variant>
      <vt:variant>
        <vt:i4>1966140</vt:i4>
      </vt:variant>
      <vt:variant>
        <vt:i4>131</vt:i4>
      </vt:variant>
      <vt:variant>
        <vt:i4>0</vt:i4>
      </vt:variant>
      <vt:variant>
        <vt:i4>5</vt:i4>
      </vt:variant>
      <vt:variant>
        <vt:lpwstr/>
      </vt:variant>
      <vt:variant>
        <vt:lpwstr>_Toc390889714</vt:lpwstr>
      </vt:variant>
      <vt:variant>
        <vt:i4>1966140</vt:i4>
      </vt:variant>
      <vt:variant>
        <vt:i4>125</vt:i4>
      </vt:variant>
      <vt:variant>
        <vt:i4>0</vt:i4>
      </vt:variant>
      <vt:variant>
        <vt:i4>5</vt:i4>
      </vt:variant>
      <vt:variant>
        <vt:lpwstr/>
      </vt:variant>
      <vt:variant>
        <vt:lpwstr>_Toc390889713</vt:lpwstr>
      </vt:variant>
      <vt:variant>
        <vt:i4>1966140</vt:i4>
      </vt:variant>
      <vt:variant>
        <vt:i4>119</vt:i4>
      </vt:variant>
      <vt:variant>
        <vt:i4>0</vt:i4>
      </vt:variant>
      <vt:variant>
        <vt:i4>5</vt:i4>
      </vt:variant>
      <vt:variant>
        <vt:lpwstr/>
      </vt:variant>
      <vt:variant>
        <vt:lpwstr>_Toc390889712</vt:lpwstr>
      </vt:variant>
      <vt:variant>
        <vt:i4>1966140</vt:i4>
      </vt:variant>
      <vt:variant>
        <vt:i4>113</vt:i4>
      </vt:variant>
      <vt:variant>
        <vt:i4>0</vt:i4>
      </vt:variant>
      <vt:variant>
        <vt:i4>5</vt:i4>
      </vt:variant>
      <vt:variant>
        <vt:lpwstr/>
      </vt:variant>
      <vt:variant>
        <vt:lpwstr>_Toc390889711</vt:lpwstr>
      </vt:variant>
      <vt:variant>
        <vt:i4>1966140</vt:i4>
      </vt:variant>
      <vt:variant>
        <vt:i4>107</vt:i4>
      </vt:variant>
      <vt:variant>
        <vt:i4>0</vt:i4>
      </vt:variant>
      <vt:variant>
        <vt:i4>5</vt:i4>
      </vt:variant>
      <vt:variant>
        <vt:lpwstr/>
      </vt:variant>
      <vt:variant>
        <vt:lpwstr>_Toc390889710</vt:lpwstr>
      </vt:variant>
      <vt:variant>
        <vt:i4>2031676</vt:i4>
      </vt:variant>
      <vt:variant>
        <vt:i4>101</vt:i4>
      </vt:variant>
      <vt:variant>
        <vt:i4>0</vt:i4>
      </vt:variant>
      <vt:variant>
        <vt:i4>5</vt:i4>
      </vt:variant>
      <vt:variant>
        <vt:lpwstr/>
      </vt:variant>
      <vt:variant>
        <vt:lpwstr>_Toc390889709</vt:lpwstr>
      </vt:variant>
      <vt:variant>
        <vt:i4>2031676</vt:i4>
      </vt:variant>
      <vt:variant>
        <vt:i4>95</vt:i4>
      </vt:variant>
      <vt:variant>
        <vt:i4>0</vt:i4>
      </vt:variant>
      <vt:variant>
        <vt:i4>5</vt:i4>
      </vt:variant>
      <vt:variant>
        <vt:lpwstr/>
      </vt:variant>
      <vt:variant>
        <vt:lpwstr>_Toc390889706</vt:lpwstr>
      </vt:variant>
      <vt:variant>
        <vt:i4>2031676</vt:i4>
      </vt:variant>
      <vt:variant>
        <vt:i4>89</vt:i4>
      </vt:variant>
      <vt:variant>
        <vt:i4>0</vt:i4>
      </vt:variant>
      <vt:variant>
        <vt:i4>5</vt:i4>
      </vt:variant>
      <vt:variant>
        <vt:lpwstr/>
      </vt:variant>
      <vt:variant>
        <vt:lpwstr>_Toc390889705</vt:lpwstr>
      </vt:variant>
      <vt:variant>
        <vt:i4>2031676</vt:i4>
      </vt:variant>
      <vt:variant>
        <vt:i4>83</vt:i4>
      </vt:variant>
      <vt:variant>
        <vt:i4>0</vt:i4>
      </vt:variant>
      <vt:variant>
        <vt:i4>5</vt:i4>
      </vt:variant>
      <vt:variant>
        <vt:lpwstr/>
      </vt:variant>
      <vt:variant>
        <vt:lpwstr>_Toc390889704</vt:lpwstr>
      </vt:variant>
      <vt:variant>
        <vt:i4>2031676</vt:i4>
      </vt:variant>
      <vt:variant>
        <vt:i4>77</vt:i4>
      </vt:variant>
      <vt:variant>
        <vt:i4>0</vt:i4>
      </vt:variant>
      <vt:variant>
        <vt:i4>5</vt:i4>
      </vt:variant>
      <vt:variant>
        <vt:lpwstr/>
      </vt:variant>
      <vt:variant>
        <vt:lpwstr>_Toc390889703</vt:lpwstr>
      </vt:variant>
      <vt:variant>
        <vt:i4>2031676</vt:i4>
      </vt:variant>
      <vt:variant>
        <vt:i4>71</vt:i4>
      </vt:variant>
      <vt:variant>
        <vt:i4>0</vt:i4>
      </vt:variant>
      <vt:variant>
        <vt:i4>5</vt:i4>
      </vt:variant>
      <vt:variant>
        <vt:lpwstr/>
      </vt:variant>
      <vt:variant>
        <vt:lpwstr>_Toc390889702</vt:lpwstr>
      </vt:variant>
      <vt:variant>
        <vt:i4>2031676</vt:i4>
      </vt:variant>
      <vt:variant>
        <vt:i4>65</vt:i4>
      </vt:variant>
      <vt:variant>
        <vt:i4>0</vt:i4>
      </vt:variant>
      <vt:variant>
        <vt:i4>5</vt:i4>
      </vt:variant>
      <vt:variant>
        <vt:lpwstr/>
      </vt:variant>
      <vt:variant>
        <vt:lpwstr>_Toc390889701</vt:lpwstr>
      </vt:variant>
      <vt:variant>
        <vt:i4>2031676</vt:i4>
      </vt:variant>
      <vt:variant>
        <vt:i4>59</vt:i4>
      </vt:variant>
      <vt:variant>
        <vt:i4>0</vt:i4>
      </vt:variant>
      <vt:variant>
        <vt:i4>5</vt:i4>
      </vt:variant>
      <vt:variant>
        <vt:lpwstr/>
      </vt:variant>
      <vt:variant>
        <vt:lpwstr>_Toc390889700</vt:lpwstr>
      </vt:variant>
      <vt:variant>
        <vt:i4>1441853</vt:i4>
      </vt:variant>
      <vt:variant>
        <vt:i4>53</vt:i4>
      </vt:variant>
      <vt:variant>
        <vt:i4>0</vt:i4>
      </vt:variant>
      <vt:variant>
        <vt:i4>5</vt:i4>
      </vt:variant>
      <vt:variant>
        <vt:lpwstr/>
      </vt:variant>
      <vt:variant>
        <vt:lpwstr>_Toc390889699</vt:lpwstr>
      </vt:variant>
      <vt:variant>
        <vt:i4>1441853</vt:i4>
      </vt:variant>
      <vt:variant>
        <vt:i4>47</vt:i4>
      </vt:variant>
      <vt:variant>
        <vt:i4>0</vt:i4>
      </vt:variant>
      <vt:variant>
        <vt:i4>5</vt:i4>
      </vt:variant>
      <vt:variant>
        <vt:lpwstr/>
      </vt:variant>
      <vt:variant>
        <vt:lpwstr>_Toc390889698</vt:lpwstr>
      </vt:variant>
      <vt:variant>
        <vt:i4>1441853</vt:i4>
      </vt:variant>
      <vt:variant>
        <vt:i4>41</vt:i4>
      </vt:variant>
      <vt:variant>
        <vt:i4>0</vt:i4>
      </vt:variant>
      <vt:variant>
        <vt:i4>5</vt:i4>
      </vt:variant>
      <vt:variant>
        <vt:lpwstr/>
      </vt:variant>
      <vt:variant>
        <vt:lpwstr>_Toc390889696</vt:lpwstr>
      </vt:variant>
      <vt:variant>
        <vt:i4>1441853</vt:i4>
      </vt:variant>
      <vt:variant>
        <vt:i4>35</vt:i4>
      </vt:variant>
      <vt:variant>
        <vt:i4>0</vt:i4>
      </vt:variant>
      <vt:variant>
        <vt:i4>5</vt:i4>
      </vt:variant>
      <vt:variant>
        <vt:lpwstr/>
      </vt:variant>
      <vt:variant>
        <vt:lpwstr>_Toc390889695</vt:lpwstr>
      </vt:variant>
      <vt:variant>
        <vt:i4>1441853</vt:i4>
      </vt:variant>
      <vt:variant>
        <vt:i4>29</vt:i4>
      </vt:variant>
      <vt:variant>
        <vt:i4>0</vt:i4>
      </vt:variant>
      <vt:variant>
        <vt:i4>5</vt:i4>
      </vt:variant>
      <vt:variant>
        <vt:lpwstr/>
      </vt:variant>
      <vt:variant>
        <vt:lpwstr>_Toc390889694</vt:lpwstr>
      </vt:variant>
      <vt:variant>
        <vt:i4>1441853</vt:i4>
      </vt:variant>
      <vt:variant>
        <vt:i4>23</vt:i4>
      </vt:variant>
      <vt:variant>
        <vt:i4>0</vt:i4>
      </vt:variant>
      <vt:variant>
        <vt:i4>5</vt:i4>
      </vt:variant>
      <vt:variant>
        <vt:lpwstr/>
      </vt:variant>
      <vt:variant>
        <vt:lpwstr>_Toc390889693</vt:lpwstr>
      </vt:variant>
      <vt:variant>
        <vt:i4>1441853</vt:i4>
      </vt:variant>
      <vt:variant>
        <vt:i4>17</vt:i4>
      </vt:variant>
      <vt:variant>
        <vt:i4>0</vt:i4>
      </vt:variant>
      <vt:variant>
        <vt:i4>5</vt:i4>
      </vt:variant>
      <vt:variant>
        <vt:lpwstr/>
      </vt:variant>
      <vt:variant>
        <vt:lpwstr>_Toc390889692</vt:lpwstr>
      </vt:variant>
      <vt:variant>
        <vt:i4>1441853</vt:i4>
      </vt:variant>
      <vt:variant>
        <vt:i4>11</vt:i4>
      </vt:variant>
      <vt:variant>
        <vt:i4>0</vt:i4>
      </vt:variant>
      <vt:variant>
        <vt:i4>5</vt:i4>
      </vt:variant>
      <vt:variant>
        <vt:lpwstr/>
      </vt:variant>
      <vt:variant>
        <vt:lpwstr>_Toc390889691</vt:lpwstr>
      </vt:variant>
      <vt:variant>
        <vt:i4>1441853</vt:i4>
      </vt:variant>
      <vt:variant>
        <vt:i4>5</vt:i4>
      </vt:variant>
      <vt:variant>
        <vt:i4>0</vt:i4>
      </vt:variant>
      <vt:variant>
        <vt:i4>5</vt:i4>
      </vt:variant>
      <vt:variant>
        <vt:lpwstr/>
      </vt:variant>
      <vt:variant>
        <vt:lpwstr>_Toc390889690</vt:lpwstr>
      </vt:variant>
      <vt:variant>
        <vt:i4>7274582</vt:i4>
      </vt:variant>
      <vt:variant>
        <vt:i4>0</vt:i4>
      </vt:variant>
      <vt:variant>
        <vt:i4>0</vt:i4>
      </vt:variant>
      <vt:variant>
        <vt:i4>5</vt:i4>
      </vt:variant>
      <vt:variant>
        <vt:lpwstr>mailto:mbmbfaye@yahoo.fr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 - CAB - Gabon</dc:title>
  <dc:creator>M.DIEDHIOU</dc:creator>
  <cp:lastModifiedBy>Lina Janenaite</cp:lastModifiedBy>
  <cp:revision>3</cp:revision>
  <cp:lastPrinted>2014-10-22T20:42:00Z</cp:lastPrinted>
  <dcterms:created xsi:type="dcterms:W3CDTF">2014-07-17T14:27:00Z</dcterms:created>
  <dcterms:modified xsi:type="dcterms:W3CDTF">2014-10-22T20:43:00Z</dcterms:modified>
</cp:coreProperties>
</file>