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FE5" w:rsidRPr="006D3F09" w:rsidRDefault="00AD7FE5" w:rsidP="00AD7FE5">
      <w:pPr>
        <w:jc w:val="center"/>
        <w:rPr>
          <w:rFonts w:ascii="Times New Roman" w:hAnsi="Times New Roman" w:cs="Times New Roman"/>
          <w:sz w:val="23"/>
          <w:szCs w:val="23"/>
          <w:lang w:val="mn-MN"/>
        </w:rPr>
      </w:pPr>
      <w:r w:rsidRPr="006D3F09">
        <w:rPr>
          <w:rFonts w:ascii="Times New Roman" w:hAnsi="Times New Roman" w:cs="Times New Roman"/>
          <w:sz w:val="23"/>
          <w:szCs w:val="23"/>
          <w:lang w:val="mn-MN"/>
        </w:rPr>
        <w:t xml:space="preserve">Дэлхийн Банкны </w:t>
      </w:r>
    </w:p>
    <w:p w:rsidR="00AD7FE5" w:rsidRPr="006D3F09" w:rsidRDefault="00AD7FE5" w:rsidP="00AD7FE5">
      <w:pPr>
        <w:jc w:val="center"/>
        <w:rPr>
          <w:rFonts w:ascii="Times New Roman" w:hAnsi="Times New Roman" w:cs="Times New Roman"/>
          <w:sz w:val="23"/>
          <w:szCs w:val="23"/>
        </w:rPr>
      </w:pPr>
      <w:r w:rsidRPr="006D3F09">
        <w:rPr>
          <w:rFonts w:ascii="Times New Roman" w:hAnsi="Times New Roman" w:cs="Times New Roman"/>
          <w:sz w:val="23"/>
          <w:szCs w:val="23"/>
          <w:lang w:val="mn-MN"/>
        </w:rPr>
        <w:t>баримт бичиг</w:t>
      </w:r>
      <w:r w:rsidRPr="006D3F09">
        <w:rPr>
          <w:rFonts w:ascii="Times New Roman" w:hAnsi="Times New Roman" w:cs="Times New Roman"/>
          <w:sz w:val="23"/>
          <w:szCs w:val="23"/>
        </w:rPr>
        <w:t xml:space="preserve"> </w:t>
      </w:r>
    </w:p>
    <w:p w:rsidR="00AD7FE5" w:rsidRPr="006D3F09" w:rsidRDefault="00AD7FE5" w:rsidP="00AD7FE5">
      <w:pPr>
        <w:jc w:val="center"/>
        <w:rPr>
          <w:rFonts w:ascii="Times New Roman" w:hAnsi="Times New Roman" w:cs="Times New Roman"/>
          <w:sz w:val="23"/>
          <w:szCs w:val="23"/>
        </w:rPr>
      </w:pPr>
      <w:r w:rsidRPr="006D3F09">
        <w:rPr>
          <w:rFonts w:ascii="Times New Roman" w:hAnsi="Times New Roman" w:cs="Times New Roman"/>
          <w:sz w:val="23"/>
          <w:szCs w:val="23"/>
          <w:lang w:val="mn-MN"/>
        </w:rPr>
        <w:t>ЗӨВХӨН АЛБАН ХЭРЭГЦЭЭНД ЗОРИУЛАВ</w:t>
      </w:r>
    </w:p>
    <w:p w:rsidR="00AD7FE5" w:rsidRPr="006D3F09" w:rsidRDefault="00AD7FE5" w:rsidP="00AD7FE5">
      <w:pPr>
        <w:jc w:val="center"/>
        <w:rPr>
          <w:rFonts w:ascii="Times New Roman" w:hAnsi="Times New Roman" w:cs="Times New Roman"/>
          <w:sz w:val="23"/>
          <w:szCs w:val="23"/>
        </w:rPr>
      </w:pPr>
    </w:p>
    <w:p w:rsidR="00AD7FE5" w:rsidRPr="006D3F09" w:rsidRDefault="00AD7FE5" w:rsidP="00AD7FE5">
      <w:pPr>
        <w:jc w:val="right"/>
        <w:rPr>
          <w:rFonts w:ascii="Times New Roman" w:hAnsi="Times New Roman" w:cs="Times New Roman"/>
          <w:sz w:val="23"/>
          <w:szCs w:val="23"/>
        </w:rPr>
      </w:pPr>
      <w:r w:rsidRPr="006D3F09">
        <w:rPr>
          <w:rFonts w:ascii="Times New Roman" w:hAnsi="Times New Roman" w:cs="Times New Roman"/>
          <w:sz w:val="23"/>
          <w:szCs w:val="23"/>
          <w:lang w:val="mn-MN"/>
        </w:rPr>
        <w:t>Тайлан</w:t>
      </w:r>
      <w:r w:rsidRPr="006D3F09">
        <w:rPr>
          <w:rFonts w:ascii="Times New Roman" w:hAnsi="Times New Roman" w:cs="Times New Roman"/>
          <w:sz w:val="23"/>
          <w:szCs w:val="23"/>
        </w:rPr>
        <w:t xml:space="preserve"> No. 67567-MN</w:t>
      </w:r>
    </w:p>
    <w:p w:rsidR="00AD7FE5" w:rsidRPr="006D3F09" w:rsidRDefault="00AD7FE5" w:rsidP="00AD7FE5">
      <w:pPr>
        <w:jc w:val="center"/>
        <w:rPr>
          <w:rFonts w:ascii="Times New Roman" w:hAnsi="Times New Roman" w:cs="Times New Roman"/>
          <w:sz w:val="23"/>
          <w:szCs w:val="23"/>
        </w:rPr>
      </w:pPr>
    </w:p>
    <w:p w:rsidR="00AD7FE5" w:rsidRPr="006D3F09" w:rsidRDefault="00AD7FE5" w:rsidP="00AD7FE5">
      <w:pPr>
        <w:spacing w:after="180" w:line="480" w:lineRule="auto"/>
        <w:jc w:val="center"/>
        <w:rPr>
          <w:rFonts w:ascii="Times New Roman" w:hAnsi="Times New Roman" w:cs="Times New Roman"/>
          <w:b/>
          <w:sz w:val="23"/>
          <w:szCs w:val="23"/>
          <w:lang w:val="mn-MN"/>
        </w:rPr>
      </w:pPr>
      <w:r w:rsidRPr="006D3F09">
        <w:rPr>
          <w:rFonts w:ascii="Times New Roman" w:hAnsi="Times New Roman" w:cs="Times New Roman"/>
          <w:b/>
          <w:sz w:val="23"/>
          <w:szCs w:val="23"/>
          <w:lang w:val="mn-MN"/>
        </w:rPr>
        <w:t>ОЛОН УЛСЫН СЭРГЭЭН БОСГОЛТ, ХӨГЖЛИЙН БАНК,</w:t>
      </w:r>
    </w:p>
    <w:p w:rsidR="00AD7FE5" w:rsidRPr="006D3F09" w:rsidRDefault="00AD7FE5" w:rsidP="00AD7FE5">
      <w:pPr>
        <w:spacing w:after="180" w:line="480" w:lineRule="auto"/>
        <w:jc w:val="center"/>
        <w:rPr>
          <w:rFonts w:ascii="Times New Roman" w:hAnsi="Times New Roman" w:cs="Times New Roman"/>
          <w:b/>
          <w:sz w:val="23"/>
          <w:szCs w:val="23"/>
          <w:lang w:val="mn-MN"/>
        </w:rPr>
      </w:pPr>
      <w:r w:rsidRPr="006D3F09">
        <w:rPr>
          <w:rFonts w:ascii="Times New Roman" w:hAnsi="Times New Roman" w:cs="Times New Roman"/>
          <w:b/>
          <w:sz w:val="23"/>
          <w:szCs w:val="23"/>
          <w:lang w:val="mn-MN"/>
        </w:rPr>
        <w:t>ОЛОН УЛСЫН ХӨГЖЛИЙН АССОЦИАЦИ,</w:t>
      </w:r>
    </w:p>
    <w:p w:rsidR="00AD7FE5" w:rsidRPr="006D3F09" w:rsidRDefault="00AD7FE5" w:rsidP="00AD7FE5">
      <w:pPr>
        <w:spacing w:after="180" w:line="480" w:lineRule="auto"/>
        <w:jc w:val="center"/>
        <w:rPr>
          <w:rFonts w:ascii="Times New Roman" w:hAnsi="Times New Roman" w:cs="Times New Roman"/>
          <w:b/>
          <w:sz w:val="23"/>
          <w:szCs w:val="23"/>
        </w:rPr>
      </w:pPr>
      <w:r w:rsidRPr="006D3F09">
        <w:rPr>
          <w:rFonts w:ascii="Times New Roman" w:hAnsi="Times New Roman" w:cs="Times New Roman"/>
          <w:b/>
          <w:sz w:val="23"/>
          <w:szCs w:val="23"/>
          <w:lang w:val="mn-MN"/>
        </w:rPr>
        <w:t>ОЛОН УЛСЫН САНХҮҮГИЙН КОРПОРАЦИ</w:t>
      </w:r>
    </w:p>
    <w:p w:rsidR="00AD7FE5" w:rsidRPr="006D3F09" w:rsidRDefault="00AD7FE5" w:rsidP="00AD7FE5">
      <w:pPr>
        <w:spacing w:after="180" w:line="480" w:lineRule="auto"/>
        <w:jc w:val="center"/>
        <w:rPr>
          <w:rFonts w:ascii="Times New Roman" w:hAnsi="Times New Roman" w:cs="Times New Roman"/>
          <w:b/>
          <w:sz w:val="23"/>
          <w:szCs w:val="23"/>
        </w:rPr>
      </w:pPr>
      <w:r w:rsidRPr="006D3F09">
        <w:rPr>
          <w:rFonts w:ascii="Times New Roman" w:hAnsi="Times New Roman" w:cs="Times New Roman"/>
          <w:b/>
          <w:sz w:val="23"/>
          <w:szCs w:val="23"/>
          <w:lang w:val="mn-MN"/>
        </w:rPr>
        <w:t>болон</w:t>
      </w:r>
    </w:p>
    <w:p w:rsidR="00AD7FE5" w:rsidRPr="006D3F09" w:rsidRDefault="00AD7FE5" w:rsidP="00AD7FE5">
      <w:pPr>
        <w:spacing w:after="180" w:line="480" w:lineRule="auto"/>
        <w:jc w:val="center"/>
        <w:rPr>
          <w:rFonts w:ascii="Times New Roman" w:hAnsi="Times New Roman" w:cs="Times New Roman"/>
          <w:b/>
          <w:sz w:val="23"/>
          <w:szCs w:val="23"/>
          <w:lang w:val="mn-MN"/>
        </w:rPr>
      </w:pPr>
      <w:r w:rsidRPr="006D3F09">
        <w:rPr>
          <w:rFonts w:ascii="Times New Roman" w:hAnsi="Times New Roman" w:cs="Times New Roman"/>
          <w:b/>
          <w:sz w:val="23"/>
          <w:szCs w:val="23"/>
          <w:lang w:val="mn-MN"/>
        </w:rPr>
        <w:t>ОЛОН ТАЛТ ХӨРӨНГӨ ОРУУЛАЛТЫН БАТАЛГААНЫ АГЕНТЛАГААС</w:t>
      </w:r>
    </w:p>
    <w:p w:rsidR="00AD7FE5" w:rsidRPr="006D3F09" w:rsidRDefault="00AD7FE5" w:rsidP="00AD7FE5">
      <w:pPr>
        <w:spacing w:after="180" w:line="480" w:lineRule="auto"/>
        <w:jc w:val="center"/>
        <w:rPr>
          <w:rFonts w:ascii="Times New Roman" w:hAnsi="Times New Roman" w:cs="Times New Roman"/>
          <w:b/>
          <w:sz w:val="23"/>
          <w:szCs w:val="23"/>
          <w:lang w:val="mn-MN"/>
        </w:rPr>
      </w:pPr>
      <w:r w:rsidRPr="006D3F09">
        <w:rPr>
          <w:rFonts w:ascii="Times New Roman" w:hAnsi="Times New Roman" w:cs="Times New Roman"/>
          <w:b/>
          <w:sz w:val="23"/>
          <w:szCs w:val="23"/>
          <w:lang w:val="mn-MN"/>
        </w:rPr>
        <w:t xml:space="preserve">МОНГОЛ УЛСАД ЗОРИУЛСАН </w:t>
      </w:r>
    </w:p>
    <w:p w:rsidR="00AD7FE5" w:rsidRPr="006D3F09" w:rsidRDefault="00AD7FE5" w:rsidP="00AD7FE5">
      <w:pPr>
        <w:spacing w:after="180" w:line="480" w:lineRule="auto"/>
        <w:jc w:val="center"/>
        <w:rPr>
          <w:rFonts w:ascii="Times New Roman" w:hAnsi="Times New Roman" w:cs="Times New Roman"/>
          <w:b/>
          <w:sz w:val="23"/>
          <w:szCs w:val="23"/>
          <w:lang w:val="mn-MN"/>
        </w:rPr>
      </w:pPr>
      <w:r w:rsidRPr="006D3F09">
        <w:rPr>
          <w:rFonts w:ascii="Times New Roman" w:hAnsi="Times New Roman" w:cs="Times New Roman"/>
          <w:b/>
          <w:sz w:val="23"/>
          <w:szCs w:val="23"/>
          <w:lang w:val="mn-MN"/>
        </w:rPr>
        <w:t xml:space="preserve">2013-2017 ОНЫ  САНХҮҮГИЙН ЖИЛИЙН </w:t>
      </w:r>
    </w:p>
    <w:p w:rsidR="00AD7FE5" w:rsidRPr="006D3F09" w:rsidRDefault="00AD7FE5" w:rsidP="00AD7FE5">
      <w:pPr>
        <w:spacing w:after="180" w:line="480" w:lineRule="auto"/>
        <w:jc w:val="center"/>
        <w:rPr>
          <w:rFonts w:ascii="Times New Roman" w:hAnsi="Times New Roman" w:cs="Times New Roman"/>
          <w:b/>
          <w:sz w:val="23"/>
          <w:szCs w:val="23"/>
          <w:lang w:val="mn-MN"/>
        </w:rPr>
      </w:pPr>
      <w:r w:rsidRPr="006D3F09">
        <w:rPr>
          <w:rFonts w:ascii="Times New Roman" w:hAnsi="Times New Roman" w:cs="Times New Roman"/>
          <w:b/>
          <w:sz w:val="23"/>
          <w:szCs w:val="23"/>
          <w:lang w:val="mn-MN"/>
        </w:rPr>
        <w:t>ТҮНШЛЭЛИЙН СТРАТЕГИ</w:t>
      </w:r>
    </w:p>
    <w:p w:rsidR="00AD7FE5" w:rsidRPr="006D3F09" w:rsidRDefault="00AD7FE5" w:rsidP="00AD7FE5">
      <w:pPr>
        <w:rPr>
          <w:rFonts w:ascii="Times New Roman" w:hAnsi="Times New Roman" w:cs="Times New Roman"/>
          <w:sz w:val="23"/>
          <w:szCs w:val="23"/>
          <w:lang w:val="mn-MN"/>
        </w:rPr>
      </w:pPr>
    </w:p>
    <w:p w:rsidR="00AD7FE5" w:rsidRPr="006D3F09" w:rsidRDefault="00AD7FE5" w:rsidP="00AD7FE5">
      <w:pPr>
        <w:rPr>
          <w:rFonts w:ascii="Times New Roman" w:hAnsi="Times New Roman" w:cs="Times New Roman"/>
          <w:sz w:val="23"/>
          <w:szCs w:val="23"/>
          <w:lang w:val="mn-MN"/>
        </w:rPr>
      </w:pPr>
    </w:p>
    <w:p w:rsidR="00AD7FE5" w:rsidRPr="006D3F09" w:rsidRDefault="00AD7FE5" w:rsidP="00AD7FE5">
      <w:pPr>
        <w:pStyle w:val="Header"/>
        <w:rPr>
          <w:rFonts w:ascii="Times New Roman" w:hAnsi="Times New Roman" w:cs="Times New Roman"/>
          <w:b/>
          <w:sz w:val="23"/>
          <w:szCs w:val="23"/>
          <w:lang w:val="mn-MN"/>
        </w:rPr>
      </w:pPr>
    </w:p>
    <w:p w:rsidR="00AD7FE5" w:rsidRPr="006D3F09" w:rsidRDefault="00AD7FE5" w:rsidP="00AD7FE5">
      <w:pPr>
        <w:pStyle w:val="Header"/>
        <w:rPr>
          <w:rFonts w:ascii="Times New Roman" w:hAnsi="Times New Roman" w:cs="Times New Roman"/>
          <w:b/>
          <w:sz w:val="23"/>
          <w:szCs w:val="23"/>
          <w:lang w:val="mn-MN"/>
        </w:rPr>
      </w:pPr>
    </w:p>
    <w:p w:rsidR="00AD7FE5" w:rsidRPr="006D3F09" w:rsidRDefault="00AD7FE5" w:rsidP="00AD7FE5">
      <w:pPr>
        <w:pStyle w:val="Header"/>
        <w:rPr>
          <w:rFonts w:ascii="Times New Roman" w:hAnsi="Times New Roman" w:cs="Times New Roman"/>
          <w:b/>
          <w:sz w:val="23"/>
          <w:szCs w:val="23"/>
          <w:lang w:val="mn-MN"/>
        </w:rPr>
      </w:pPr>
      <w:r w:rsidRPr="006D3F09">
        <w:rPr>
          <w:rFonts w:ascii="Times New Roman" w:hAnsi="Times New Roman" w:cs="Times New Roman"/>
          <w:b/>
          <w:sz w:val="23"/>
          <w:szCs w:val="23"/>
          <w:lang w:val="mn-MN"/>
        </w:rPr>
        <w:t xml:space="preserve">Хятад, Монгол, Солонгос </w:t>
      </w:r>
      <w:r w:rsidRPr="006D3F09">
        <w:rPr>
          <w:rFonts w:ascii="Times New Roman" w:hAnsi="Times New Roman" w:cs="Times New Roman"/>
          <w:b/>
          <w:sz w:val="23"/>
          <w:szCs w:val="23"/>
        </w:rPr>
        <w:t xml:space="preserve"> </w:t>
      </w:r>
      <w:r w:rsidRPr="006D3F09">
        <w:rPr>
          <w:rFonts w:ascii="Times New Roman" w:hAnsi="Times New Roman" w:cs="Times New Roman"/>
          <w:b/>
          <w:sz w:val="23"/>
          <w:szCs w:val="23"/>
          <w:lang w:val="mn-MN"/>
        </w:rPr>
        <w:t>улсын удирдлагын нэгж</w:t>
      </w:r>
    </w:p>
    <w:p w:rsidR="00AD7FE5" w:rsidRPr="006D3F09" w:rsidRDefault="00AD7FE5" w:rsidP="00AD7FE5">
      <w:pPr>
        <w:pStyle w:val="Header"/>
        <w:rPr>
          <w:rFonts w:ascii="Times New Roman" w:hAnsi="Times New Roman" w:cs="Times New Roman"/>
          <w:b/>
          <w:sz w:val="23"/>
          <w:szCs w:val="23"/>
          <w:lang w:val="mn-MN"/>
        </w:rPr>
      </w:pPr>
      <w:r w:rsidRPr="006D3F09">
        <w:rPr>
          <w:rFonts w:ascii="Times New Roman" w:hAnsi="Times New Roman" w:cs="Times New Roman"/>
          <w:b/>
          <w:sz w:val="23"/>
          <w:szCs w:val="23"/>
          <w:lang w:val="mn-MN"/>
        </w:rPr>
        <w:t>Зүүн Ази, Номхон Далайн Бүс нутаг</w:t>
      </w:r>
    </w:p>
    <w:p w:rsidR="00AD7FE5" w:rsidRPr="006D3F09" w:rsidRDefault="00AD7FE5" w:rsidP="00AD7FE5">
      <w:pPr>
        <w:pStyle w:val="Header"/>
        <w:rPr>
          <w:rFonts w:ascii="Times New Roman" w:hAnsi="Times New Roman" w:cs="Times New Roman"/>
          <w:b/>
          <w:sz w:val="23"/>
          <w:szCs w:val="23"/>
          <w:lang w:val="mn-MN"/>
        </w:rPr>
      </w:pPr>
    </w:p>
    <w:p w:rsidR="00AD7FE5" w:rsidRPr="006D3F09" w:rsidRDefault="00AD7FE5" w:rsidP="00AD7FE5">
      <w:pPr>
        <w:pStyle w:val="Header"/>
        <w:rPr>
          <w:rFonts w:ascii="Times New Roman" w:hAnsi="Times New Roman" w:cs="Times New Roman"/>
          <w:b/>
          <w:sz w:val="23"/>
          <w:szCs w:val="23"/>
          <w:lang w:val="mn-MN"/>
        </w:rPr>
      </w:pPr>
      <w:r w:rsidRPr="006D3F09">
        <w:rPr>
          <w:rFonts w:ascii="Times New Roman" w:hAnsi="Times New Roman" w:cs="Times New Roman"/>
          <w:b/>
          <w:sz w:val="23"/>
          <w:szCs w:val="23"/>
          <w:lang w:val="mn-MN"/>
        </w:rPr>
        <w:t>Олон Улсын Санхүүгийн Корпораци</w:t>
      </w:r>
    </w:p>
    <w:p w:rsidR="00AD7FE5" w:rsidRPr="006D3F09" w:rsidRDefault="00AD7FE5" w:rsidP="00AD7FE5">
      <w:pPr>
        <w:pStyle w:val="Header"/>
        <w:rPr>
          <w:rFonts w:ascii="Times New Roman" w:hAnsi="Times New Roman" w:cs="Times New Roman"/>
          <w:b/>
          <w:sz w:val="23"/>
          <w:szCs w:val="23"/>
          <w:lang w:val="mn-MN"/>
        </w:rPr>
      </w:pPr>
      <w:r w:rsidRPr="006D3F09">
        <w:rPr>
          <w:rFonts w:ascii="Times New Roman" w:hAnsi="Times New Roman" w:cs="Times New Roman"/>
          <w:b/>
          <w:sz w:val="23"/>
          <w:szCs w:val="23"/>
          <w:lang w:val="mn-MN"/>
        </w:rPr>
        <w:t>Зүүн Ази, Номхон Далайн Бүс нутаг</w:t>
      </w:r>
    </w:p>
    <w:p w:rsidR="00AD7FE5" w:rsidRPr="006D3F09" w:rsidRDefault="00AD7FE5" w:rsidP="00AD7FE5">
      <w:pPr>
        <w:pStyle w:val="Header"/>
        <w:rPr>
          <w:rFonts w:ascii="Times New Roman" w:hAnsi="Times New Roman" w:cs="Times New Roman"/>
          <w:b/>
          <w:sz w:val="23"/>
          <w:szCs w:val="23"/>
          <w:lang w:val="mn-MN"/>
        </w:rPr>
      </w:pPr>
    </w:p>
    <w:p w:rsidR="00487501" w:rsidRPr="006D3F09" w:rsidRDefault="00AD7FE5" w:rsidP="00AD7FE5">
      <w:pPr>
        <w:spacing w:after="0"/>
        <w:rPr>
          <w:rFonts w:ascii="Times New Roman" w:hAnsi="Times New Roman" w:cs="Times New Roman"/>
          <w:b/>
          <w:sz w:val="23"/>
          <w:szCs w:val="23"/>
          <w:lang w:val="mn-MN"/>
        </w:rPr>
      </w:pPr>
      <w:r w:rsidRPr="006D3F09">
        <w:rPr>
          <w:rFonts w:ascii="Times New Roman" w:hAnsi="Times New Roman" w:cs="Times New Roman"/>
          <w:b/>
          <w:sz w:val="23"/>
          <w:szCs w:val="23"/>
          <w:lang w:val="mn-MN"/>
        </w:rPr>
        <w:t>Олон Талт Хөрөнгө Оруулалтын Баталгааны Агентлаг</w:t>
      </w:r>
      <w:r w:rsidR="00487501" w:rsidRPr="006D3F09">
        <w:rPr>
          <w:rFonts w:ascii="Times New Roman" w:hAnsi="Times New Roman" w:cs="Times New Roman"/>
          <w:sz w:val="23"/>
          <w:szCs w:val="23"/>
          <w:lang w:val="mn-MN"/>
        </w:rPr>
        <w:br w:type="page"/>
      </w:r>
      <w:r w:rsidR="00013DF4" w:rsidRPr="006D3F09">
        <w:rPr>
          <w:rFonts w:ascii="Times New Roman" w:hAnsi="Times New Roman" w:cs="Times New Roman"/>
          <w:b/>
          <w:sz w:val="23"/>
          <w:szCs w:val="23"/>
          <w:lang w:val="mn-MN"/>
        </w:rPr>
        <w:lastRenderedPageBreak/>
        <w:t xml:space="preserve"> </w:t>
      </w:r>
      <w:r w:rsidR="00293DA0" w:rsidRPr="006D3F09">
        <w:rPr>
          <w:rFonts w:ascii="Times New Roman" w:hAnsi="Times New Roman" w:cs="Times New Roman"/>
          <w:b/>
          <w:sz w:val="23"/>
          <w:szCs w:val="23"/>
          <w:lang w:val="mn-MN"/>
        </w:rPr>
        <w:t xml:space="preserve">Сүүлчийн </w:t>
      </w:r>
      <w:r w:rsidR="005B6A29" w:rsidRPr="006D3F09">
        <w:rPr>
          <w:rFonts w:ascii="Times New Roman" w:hAnsi="Times New Roman" w:cs="Times New Roman"/>
          <w:b/>
          <w:sz w:val="23"/>
          <w:szCs w:val="23"/>
          <w:lang w:val="mn-MN"/>
        </w:rPr>
        <w:t xml:space="preserve">Завсрын </w:t>
      </w:r>
      <w:r w:rsidR="00293DA0" w:rsidRPr="006D3F09">
        <w:rPr>
          <w:rFonts w:ascii="Times New Roman" w:hAnsi="Times New Roman" w:cs="Times New Roman"/>
          <w:b/>
          <w:sz w:val="23"/>
          <w:szCs w:val="23"/>
          <w:lang w:val="mn-MN"/>
        </w:rPr>
        <w:t>С</w:t>
      </w:r>
      <w:r w:rsidR="00013DF4" w:rsidRPr="006D3F09">
        <w:rPr>
          <w:rFonts w:ascii="Times New Roman" w:hAnsi="Times New Roman" w:cs="Times New Roman"/>
          <w:b/>
          <w:sz w:val="23"/>
          <w:szCs w:val="23"/>
          <w:lang w:val="mn-MN"/>
        </w:rPr>
        <w:t>тратеги</w:t>
      </w:r>
      <w:r w:rsidR="00487501" w:rsidRPr="006D3F09">
        <w:rPr>
          <w:rFonts w:ascii="Times New Roman" w:hAnsi="Times New Roman" w:cs="Times New Roman"/>
          <w:b/>
          <w:sz w:val="23"/>
          <w:szCs w:val="23"/>
          <w:lang w:val="mn-MN"/>
        </w:rPr>
        <w:t xml:space="preserve">: </w:t>
      </w:r>
      <w:r w:rsidR="005B6A29" w:rsidRPr="006D3F09">
        <w:rPr>
          <w:rFonts w:ascii="Times New Roman" w:hAnsi="Times New Roman" w:cs="Times New Roman"/>
          <w:b/>
          <w:sz w:val="23"/>
          <w:szCs w:val="23"/>
        </w:rPr>
        <w:t xml:space="preserve">2009 4- 21 </w:t>
      </w:r>
      <w:r w:rsidR="00487501" w:rsidRPr="006D3F09">
        <w:rPr>
          <w:rFonts w:ascii="Times New Roman" w:hAnsi="Times New Roman" w:cs="Times New Roman"/>
          <w:b/>
          <w:sz w:val="23"/>
          <w:szCs w:val="23"/>
          <w:lang w:val="mn-MN"/>
        </w:rPr>
        <w:t>(</w:t>
      </w:r>
      <w:r w:rsidR="00013DF4" w:rsidRPr="006D3F09">
        <w:rPr>
          <w:rFonts w:ascii="Times New Roman" w:hAnsi="Times New Roman" w:cs="Times New Roman"/>
          <w:b/>
          <w:sz w:val="23"/>
          <w:szCs w:val="23"/>
          <w:lang w:val="mn-MN"/>
        </w:rPr>
        <w:t>Тайлан</w:t>
      </w:r>
      <w:r w:rsidR="00487501" w:rsidRPr="006D3F09">
        <w:rPr>
          <w:rFonts w:ascii="Times New Roman" w:hAnsi="Times New Roman" w:cs="Times New Roman"/>
          <w:b/>
          <w:sz w:val="23"/>
          <w:szCs w:val="23"/>
          <w:lang w:val="mn-MN"/>
        </w:rPr>
        <w:t xml:space="preserve"> No. </w:t>
      </w:r>
      <w:r w:rsidR="005B6A29" w:rsidRPr="006D3F09">
        <w:rPr>
          <w:rFonts w:ascii="Times New Roman" w:hAnsi="Times New Roman" w:cs="Times New Roman"/>
          <w:b/>
          <w:sz w:val="23"/>
          <w:szCs w:val="23"/>
        </w:rPr>
        <w:t>48311-MN</w:t>
      </w:r>
      <w:r w:rsidR="00487501" w:rsidRPr="006D3F09">
        <w:rPr>
          <w:rFonts w:ascii="Times New Roman" w:hAnsi="Times New Roman" w:cs="Times New Roman"/>
          <w:b/>
          <w:sz w:val="23"/>
          <w:szCs w:val="23"/>
          <w:lang w:val="mn-MN"/>
        </w:rPr>
        <w:t>)</w:t>
      </w:r>
    </w:p>
    <w:p w:rsidR="00293DA0" w:rsidRPr="006D3F09" w:rsidRDefault="00293DA0" w:rsidP="007A5509">
      <w:pPr>
        <w:spacing w:after="0"/>
        <w:rPr>
          <w:rFonts w:ascii="Times New Roman" w:hAnsi="Times New Roman" w:cs="Times New Roman"/>
          <w:b/>
          <w:sz w:val="23"/>
          <w:szCs w:val="23"/>
          <w:lang w:val="mn-MN"/>
        </w:rPr>
      </w:pPr>
    </w:p>
    <w:p w:rsidR="00487501" w:rsidRPr="006D3F09" w:rsidRDefault="00013DF4" w:rsidP="007A5509">
      <w:pPr>
        <w:spacing w:after="0"/>
        <w:jc w:val="center"/>
        <w:rPr>
          <w:rFonts w:ascii="Times New Roman" w:hAnsi="Times New Roman" w:cs="Times New Roman"/>
          <w:b/>
          <w:caps/>
          <w:sz w:val="23"/>
          <w:szCs w:val="23"/>
        </w:rPr>
      </w:pPr>
      <w:r w:rsidRPr="006D3F09">
        <w:rPr>
          <w:rFonts w:ascii="Times New Roman" w:hAnsi="Times New Roman" w:cs="Times New Roman"/>
          <w:b/>
          <w:caps/>
          <w:sz w:val="23"/>
          <w:szCs w:val="23"/>
          <w:lang w:val="mn-MN"/>
        </w:rPr>
        <w:t>мөнгөн тэмдэгтийн ханш</w:t>
      </w:r>
      <w:r w:rsidR="00487501" w:rsidRPr="006D3F09">
        <w:rPr>
          <w:rFonts w:ascii="Times New Roman" w:hAnsi="Times New Roman" w:cs="Times New Roman"/>
          <w:b/>
          <w:caps/>
          <w:sz w:val="23"/>
          <w:szCs w:val="23"/>
        </w:rPr>
        <w:t xml:space="preserve"> (</w:t>
      </w:r>
      <w:r w:rsidR="00487501" w:rsidRPr="006D3F09">
        <w:rPr>
          <w:rFonts w:ascii="Times New Roman" w:hAnsi="Times New Roman" w:cs="Times New Roman"/>
          <w:b/>
          <w:sz w:val="23"/>
          <w:szCs w:val="23"/>
        </w:rPr>
        <w:t>2012</w:t>
      </w:r>
      <w:r w:rsidRPr="006D3F09">
        <w:rPr>
          <w:rFonts w:ascii="Times New Roman" w:hAnsi="Times New Roman" w:cs="Times New Roman"/>
          <w:b/>
          <w:sz w:val="23"/>
          <w:szCs w:val="23"/>
          <w:lang w:val="mn-MN"/>
        </w:rPr>
        <w:t xml:space="preserve"> оны </w:t>
      </w:r>
      <w:r w:rsidR="005B6A29" w:rsidRPr="006D3F09">
        <w:rPr>
          <w:rFonts w:ascii="Times New Roman" w:hAnsi="Times New Roman" w:cs="Times New Roman"/>
          <w:b/>
          <w:sz w:val="23"/>
          <w:szCs w:val="23"/>
        </w:rPr>
        <w:t>4- 2-</w:t>
      </w:r>
      <w:r w:rsidRPr="006D3F09">
        <w:rPr>
          <w:rFonts w:ascii="Times New Roman" w:hAnsi="Times New Roman" w:cs="Times New Roman"/>
          <w:b/>
          <w:sz w:val="23"/>
          <w:szCs w:val="23"/>
          <w:lang w:val="mn-MN"/>
        </w:rPr>
        <w:t>-ний байдлаар</w:t>
      </w:r>
      <w:r w:rsidR="00487501" w:rsidRPr="006D3F09">
        <w:rPr>
          <w:rFonts w:ascii="Times New Roman" w:hAnsi="Times New Roman" w:cs="Times New Roman"/>
          <w:b/>
          <w:caps/>
          <w:sz w:val="23"/>
          <w:szCs w:val="23"/>
        </w:rPr>
        <w:t>)</w:t>
      </w:r>
    </w:p>
    <w:tbl>
      <w:tblPr>
        <w:tblW w:w="8748" w:type="dxa"/>
        <w:tblLayout w:type="fixed"/>
        <w:tblLook w:val="0000"/>
      </w:tblPr>
      <w:tblGrid>
        <w:gridCol w:w="4698"/>
        <w:gridCol w:w="4050"/>
      </w:tblGrid>
      <w:tr w:rsidR="00487501" w:rsidRPr="006D3F09" w:rsidTr="007A5509">
        <w:tc>
          <w:tcPr>
            <w:tcW w:w="4698" w:type="dxa"/>
          </w:tcPr>
          <w:p w:rsidR="00487501" w:rsidRPr="006D3F09" w:rsidRDefault="00013DF4" w:rsidP="00013DF4">
            <w:pPr>
              <w:spacing w:after="0"/>
              <w:jc w:val="right"/>
              <w:rPr>
                <w:rFonts w:ascii="Times New Roman" w:hAnsi="Times New Roman" w:cs="Times New Roman"/>
                <w:sz w:val="23"/>
                <w:szCs w:val="23"/>
              </w:rPr>
            </w:pPr>
            <w:r w:rsidRPr="006D3F09">
              <w:rPr>
                <w:rFonts w:ascii="Times New Roman" w:hAnsi="Times New Roman" w:cs="Times New Roman"/>
                <w:sz w:val="23"/>
                <w:szCs w:val="23"/>
                <w:lang w:val="mn-MN"/>
              </w:rPr>
              <w:t>Мөнгөн тэмдэгтийн нэгж</w:t>
            </w:r>
            <w:r w:rsidR="00487501" w:rsidRPr="006D3F09">
              <w:rPr>
                <w:rFonts w:ascii="Times New Roman" w:hAnsi="Times New Roman" w:cs="Times New Roman"/>
                <w:sz w:val="23"/>
                <w:szCs w:val="23"/>
              </w:rPr>
              <w:t xml:space="preserve"> </w:t>
            </w:r>
          </w:p>
        </w:tc>
        <w:tc>
          <w:tcPr>
            <w:tcW w:w="4050" w:type="dxa"/>
          </w:tcPr>
          <w:p w:rsidR="00487501" w:rsidRPr="006D3F09" w:rsidRDefault="00487501" w:rsidP="00013DF4">
            <w:pPr>
              <w:spacing w:after="0"/>
              <w:rPr>
                <w:rFonts w:ascii="Times New Roman" w:hAnsi="Times New Roman" w:cs="Times New Roman"/>
                <w:sz w:val="23"/>
                <w:szCs w:val="23"/>
              </w:rPr>
            </w:pPr>
            <w:r w:rsidRPr="006D3F09">
              <w:rPr>
                <w:rFonts w:ascii="Times New Roman" w:hAnsi="Times New Roman" w:cs="Times New Roman"/>
                <w:sz w:val="23"/>
                <w:szCs w:val="23"/>
              </w:rPr>
              <w:t xml:space="preserve">= </w:t>
            </w:r>
            <w:r w:rsidR="00013DF4" w:rsidRPr="006D3F09">
              <w:rPr>
                <w:rFonts w:ascii="Times New Roman" w:hAnsi="Times New Roman" w:cs="Times New Roman"/>
                <w:sz w:val="23"/>
                <w:szCs w:val="23"/>
                <w:lang w:val="mn-MN"/>
              </w:rPr>
              <w:t>Төг</w:t>
            </w:r>
            <w:r w:rsidRPr="006D3F09">
              <w:rPr>
                <w:rFonts w:ascii="Times New Roman" w:hAnsi="Times New Roman" w:cs="Times New Roman"/>
                <w:sz w:val="23"/>
                <w:szCs w:val="23"/>
              </w:rPr>
              <w:t xml:space="preserve"> </w:t>
            </w:r>
          </w:p>
        </w:tc>
      </w:tr>
      <w:tr w:rsidR="00487501" w:rsidRPr="006D3F09" w:rsidTr="007A5509">
        <w:trPr>
          <w:trHeight w:val="207"/>
        </w:trPr>
        <w:tc>
          <w:tcPr>
            <w:tcW w:w="4698" w:type="dxa"/>
          </w:tcPr>
          <w:p w:rsidR="00487501" w:rsidRPr="006D3F09" w:rsidRDefault="00013DF4" w:rsidP="00013DF4">
            <w:pPr>
              <w:spacing w:after="0"/>
              <w:jc w:val="right"/>
              <w:rPr>
                <w:rFonts w:ascii="Times New Roman" w:hAnsi="Times New Roman" w:cs="Times New Roman"/>
                <w:sz w:val="23"/>
                <w:szCs w:val="23"/>
              </w:rPr>
            </w:pPr>
            <w:r w:rsidRPr="006D3F09">
              <w:rPr>
                <w:rFonts w:ascii="Times New Roman" w:hAnsi="Times New Roman" w:cs="Times New Roman"/>
                <w:sz w:val="23"/>
                <w:szCs w:val="23"/>
                <w:lang w:val="mn-MN"/>
              </w:rPr>
              <w:t>1.00 Ам.доллар</w:t>
            </w:r>
            <w:r w:rsidR="00487501" w:rsidRPr="006D3F09">
              <w:rPr>
                <w:rFonts w:ascii="Times New Roman" w:hAnsi="Times New Roman" w:cs="Times New Roman"/>
                <w:sz w:val="23"/>
                <w:szCs w:val="23"/>
              </w:rPr>
              <w:t xml:space="preserve">  </w:t>
            </w:r>
          </w:p>
        </w:tc>
        <w:tc>
          <w:tcPr>
            <w:tcW w:w="4050" w:type="dxa"/>
          </w:tcPr>
          <w:p w:rsidR="00487501" w:rsidRPr="006D3F09" w:rsidRDefault="00487501" w:rsidP="005B6A29">
            <w:pPr>
              <w:spacing w:after="0"/>
              <w:rPr>
                <w:rFonts w:ascii="Times New Roman" w:hAnsi="Times New Roman" w:cs="Times New Roman"/>
                <w:sz w:val="23"/>
                <w:szCs w:val="23"/>
              </w:rPr>
            </w:pPr>
            <w:r w:rsidRPr="006D3F09">
              <w:rPr>
                <w:rFonts w:ascii="Times New Roman" w:hAnsi="Times New Roman" w:cs="Times New Roman"/>
                <w:sz w:val="23"/>
                <w:szCs w:val="23"/>
              </w:rPr>
              <w:t xml:space="preserve">=  </w:t>
            </w:r>
            <w:r w:rsidR="005B6A29" w:rsidRPr="006D3F09">
              <w:rPr>
                <w:rFonts w:ascii="Times New Roman" w:hAnsi="Times New Roman" w:cs="Times New Roman"/>
                <w:sz w:val="23"/>
                <w:szCs w:val="23"/>
              </w:rPr>
              <w:t>1,317</w:t>
            </w:r>
            <w:r w:rsidR="005B6A29" w:rsidRPr="006D3F09">
              <w:rPr>
                <w:rFonts w:ascii="Times New Roman" w:hAnsi="Times New Roman" w:cs="Times New Roman"/>
                <w:sz w:val="23"/>
                <w:szCs w:val="23"/>
                <w:lang w:val="mn-MN"/>
              </w:rPr>
              <w:t xml:space="preserve"> Төг</w:t>
            </w:r>
          </w:p>
        </w:tc>
      </w:tr>
    </w:tbl>
    <w:p w:rsidR="00487501" w:rsidRPr="006D3F09" w:rsidRDefault="00487501" w:rsidP="007A5509">
      <w:pPr>
        <w:spacing w:after="0"/>
        <w:jc w:val="center"/>
        <w:rPr>
          <w:rFonts w:ascii="Times New Roman" w:hAnsi="Times New Roman" w:cs="Times New Roman"/>
          <w:b/>
          <w:bCs/>
          <w:caps/>
          <w:sz w:val="23"/>
          <w:szCs w:val="23"/>
        </w:rPr>
      </w:pPr>
    </w:p>
    <w:p w:rsidR="00487501" w:rsidRPr="006D3F09" w:rsidRDefault="00013DF4" w:rsidP="007A5509">
      <w:pPr>
        <w:spacing w:after="0"/>
        <w:jc w:val="center"/>
        <w:rPr>
          <w:rFonts w:ascii="Times New Roman" w:hAnsi="Times New Roman" w:cs="Times New Roman"/>
          <w:b/>
          <w:bCs/>
          <w:caps/>
          <w:sz w:val="23"/>
          <w:szCs w:val="23"/>
        </w:rPr>
      </w:pPr>
      <w:r w:rsidRPr="006D3F09">
        <w:rPr>
          <w:rFonts w:ascii="Times New Roman" w:hAnsi="Times New Roman" w:cs="Times New Roman"/>
          <w:b/>
          <w:bCs/>
          <w:caps/>
          <w:sz w:val="23"/>
          <w:szCs w:val="23"/>
          <w:lang w:val="mn-MN"/>
        </w:rPr>
        <w:t>товчлол</w:t>
      </w:r>
    </w:p>
    <w:p w:rsidR="00487501" w:rsidRPr="006D3F09" w:rsidRDefault="00487501" w:rsidP="007A5509">
      <w:pPr>
        <w:tabs>
          <w:tab w:val="left" w:pos="1440"/>
          <w:tab w:val="left" w:pos="5040"/>
        </w:tabs>
        <w:spacing w:after="0"/>
        <w:jc w:val="center"/>
        <w:rPr>
          <w:rFonts w:ascii="Times New Roman" w:hAnsi="Times New Roman" w:cs="Times New Roman"/>
          <w:sz w:val="20"/>
          <w:szCs w:val="20"/>
        </w:rPr>
      </w:pPr>
    </w:p>
    <w:p w:rsidR="00487501" w:rsidRPr="006D3F09" w:rsidRDefault="00487501" w:rsidP="00940C90">
      <w:pPr>
        <w:spacing w:after="0"/>
        <w:ind w:left="720"/>
        <w:rPr>
          <w:rFonts w:ascii="Times New Roman" w:hAnsi="Times New Roman" w:cs="Times New Roman"/>
          <w:sz w:val="20"/>
          <w:szCs w:val="20"/>
        </w:rPr>
      </w:pPr>
      <w:r w:rsidRPr="006D3F09">
        <w:rPr>
          <w:rFonts w:ascii="Times New Roman" w:hAnsi="Times New Roman" w:cs="Times New Roman"/>
          <w:sz w:val="20"/>
          <w:szCs w:val="20"/>
        </w:rPr>
        <w:t>AAA</w:t>
      </w:r>
      <w:r w:rsidR="00EE3B91" w:rsidRPr="006D3F09">
        <w:rPr>
          <w:rFonts w:ascii="Times New Roman" w:hAnsi="Times New Roman" w:cs="Times New Roman"/>
          <w:sz w:val="20"/>
          <w:szCs w:val="20"/>
          <w:lang w:val="mn-MN"/>
        </w:rPr>
        <w:tab/>
      </w:r>
      <w:r w:rsidR="00016967" w:rsidRPr="006D3F09">
        <w:rPr>
          <w:rFonts w:ascii="Times New Roman" w:hAnsi="Times New Roman" w:cs="Times New Roman"/>
          <w:sz w:val="20"/>
          <w:szCs w:val="20"/>
          <w:lang w:val="mn-MN"/>
        </w:rPr>
        <w:t xml:space="preserve">  </w:t>
      </w:r>
      <w:r w:rsidR="00EE3B91" w:rsidRPr="006D3F09">
        <w:rPr>
          <w:rFonts w:ascii="Times New Roman" w:hAnsi="Times New Roman" w:cs="Times New Roman"/>
          <w:sz w:val="20"/>
          <w:szCs w:val="20"/>
          <w:lang w:val="mn-MN"/>
        </w:rPr>
        <w:t>СШЗҮА</w:t>
      </w:r>
      <w:r w:rsidR="00905E1A" w:rsidRPr="006D3F09">
        <w:rPr>
          <w:rFonts w:ascii="Times New Roman" w:hAnsi="Times New Roman" w:cs="Times New Roman"/>
          <w:sz w:val="20"/>
          <w:szCs w:val="20"/>
          <w:lang w:val="mn-MN"/>
        </w:rPr>
        <w:t xml:space="preserve">  </w:t>
      </w:r>
      <w:r w:rsidR="00175356" w:rsidRPr="006D3F09">
        <w:rPr>
          <w:rFonts w:ascii="Times New Roman" w:hAnsi="Times New Roman" w:cs="Times New Roman"/>
          <w:sz w:val="20"/>
          <w:szCs w:val="20"/>
          <w:lang w:val="mn-MN"/>
        </w:rPr>
        <w:tab/>
      </w:r>
      <w:r w:rsidR="00905E1A" w:rsidRPr="006D3F09">
        <w:rPr>
          <w:rFonts w:ascii="Times New Roman" w:hAnsi="Times New Roman" w:cs="Times New Roman"/>
          <w:sz w:val="20"/>
          <w:szCs w:val="20"/>
          <w:lang w:val="mn-MN"/>
        </w:rPr>
        <w:t xml:space="preserve"> </w:t>
      </w:r>
      <w:r w:rsidR="00EE3B91" w:rsidRPr="006D3F09">
        <w:rPr>
          <w:rFonts w:ascii="Times New Roman" w:hAnsi="Times New Roman" w:cs="Times New Roman"/>
          <w:sz w:val="20"/>
          <w:szCs w:val="20"/>
          <w:lang w:val="mn-MN"/>
        </w:rPr>
        <w:t>Судалгаа шинжилгээний болон Зөвлөх үйл ажиллагаа</w:t>
      </w:r>
    </w:p>
    <w:p w:rsidR="00487501" w:rsidRPr="006D3F09" w:rsidRDefault="00487501" w:rsidP="00940C90">
      <w:pPr>
        <w:spacing w:after="0"/>
        <w:ind w:left="720"/>
        <w:rPr>
          <w:rFonts w:ascii="Times New Roman" w:hAnsi="Times New Roman" w:cs="Times New Roman"/>
          <w:sz w:val="20"/>
          <w:szCs w:val="20"/>
          <w:lang w:val="mn-MN"/>
        </w:rPr>
      </w:pPr>
      <w:r w:rsidRPr="006D3F09">
        <w:rPr>
          <w:rFonts w:ascii="Times New Roman" w:hAnsi="Times New Roman" w:cs="Times New Roman"/>
          <w:sz w:val="20"/>
          <w:szCs w:val="20"/>
        </w:rPr>
        <w:t>ADB</w:t>
      </w:r>
      <w:r w:rsidR="00EE3B91" w:rsidRPr="006D3F09">
        <w:rPr>
          <w:rFonts w:ascii="Times New Roman" w:hAnsi="Times New Roman" w:cs="Times New Roman"/>
          <w:sz w:val="20"/>
          <w:szCs w:val="20"/>
          <w:lang w:val="mn-MN"/>
        </w:rPr>
        <w:tab/>
      </w:r>
      <w:r w:rsidR="00016967" w:rsidRPr="006D3F09">
        <w:rPr>
          <w:rFonts w:ascii="Times New Roman" w:hAnsi="Times New Roman" w:cs="Times New Roman"/>
          <w:sz w:val="20"/>
          <w:szCs w:val="20"/>
          <w:lang w:val="mn-MN"/>
        </w:rPr>
        <w:t xml:space="preserve">  </w:t>
      </w:r>
      <w:r w:rsidR="00EE3B91" w:rsidRPr="006D3F09">
        <w:rPr>
          <w:rFonts w:ascii="Times New Roman" w:hAnsi="Times New Roman" w:cs="Times New Roman"/>
          <w:sz w:val="20"/>
          <w:szCs w:val="20"/>
          <w:lang w:val="mn-MN"/>
        </w:rPr>
        <w:t>АХБ</w:t>
      </w:r>
      <w:r w:rsidR="00EE3B91" w:rsidRPr="006D3F09">
        <w:rPr>
          <w:rFonts w:ascii="Times New Roman" w:hAnsi="Times New Roman" w:cs="Times New Roman"/>
          <w:sz w:val="20"/>
          <w:szCs w:val="20"/>
          <w:lang w:val="mn-MN"/>
        </w:rPr>
        <w:tab/>
        <w:t xml:space="preserve">     </w:t>
      </w:r>
      <w:r w:rsidR="00175356" w:rsidRPr="006D3F09">
        <w:rPr>
          <w:rFonts w:ascii="Times New Roman" w:hAnsi="Times New Roman" w:cs="Times New Roman"/>
          <w:sz w:val="20"/>
          <w:szCs w:val="20"/>
          <w:lang w:val="mn-MN"/>
        </w:rPr>
        <w:tab/>
      </w:r>
      <w:r w:rsidR="00EE3B91" w:rsidRPr="006D3F09">
        <w:rPr>
          <w:rFonts w:ascii="Times New Roman" w:hAnsi="Times New Roman" w:cs="Times New Roman"/>
          <w:sz w:val="20"/>
          <w:szCs w:val="20"/>
          <w:lang w:val="mn-MN"/>
        </w:rPr>
        <w:t>Азийн Хөгжлийн Банк</w:t>
      </w:r>
    </w:p>
    <w:p w:rsidR="00E76C3E" w:rsidRPr="006D3F09" w:rsidRDefault="00E76C3E" w:rsidP="00940C90">
      <w:pPr>
        <w:spacing w:after="0"/>
        <w:ind w:left="720"/>
        <w:jc w:val="both"/>
        <w:rPr>
          <w:rFonts w:ascii="Times New Roman" w:hAnsi="Times New Roman" w:cs="Times New Roman"/>
          <w:sz w:val="20"/>
          <w:szCs w:val="20"/>
          <w:lang w:val="mn-MN"/>
        </w:rPr>
      </w:pPr>
      <w:r w:rsidRPr="006D3F09">
        <w:rPr>
          <w:rFonts w:ascii="Times New Roman" w:hAnsi="Times New Roman" w:cs="Times New Roman"/>
          <w:sz w:val="20"/>
          <w:szCs w:val="20"/>
        </w:rPr>
        <w:t>AMC</w:t>
      </w:r>
      <w:r w:rsidRPr="006D3F09">
        <w:rPr>
          <w:rFonts w:ascii="Times New Roman" w:hAnsi="Times New Roman" w:cs="Times New Roman"/>
          <w:sz w:val="20"/>
          <w:szCs w:val="20"/>
        </w:rPr>
        <w:tab/>
      </w:r>
      <w:r w:rsidR="00016967" w:rsidRPr="006D3F09">
        <w:rPr>
          <w:rFonts w:ascii="Times New Roman" w:hAnsi="Times New Roman" w:cs="Times New Roman"/>
          <w:sz w:val="20"/>
          <w:szCs w:val="20"/>
          <w:lang w:val="mn-MN"/>
        </w:rPr>
        <w:t xml:space="preserve">  </w:t>
      </w:r>
      <w:r w:rsidR="00175356" w:rsidRPr="006D3F09">
        <w:rPr>
          <w:rFonts w:ascii="Times New Roman" w:hAnsi="Times New Roman" w:cs="Times New Roman"/>
          <w:sz w:val="20"/>
          <w:szCs w:val="20"/>
          <w:lang w:val="mn-MN"/>
        </w:rPr>
        <w:t xml:space="preserve">ХУК          </w:t>
      </w:r>
      <w:r w:rsidR="00175356" w:rsidRPr="006D3F09">
        <w:rPr>
          <w:rFonts w:ascii="Times New Roman" w:hAnsi="Times New Roman" w:cs="Times New Roman"/>
          <w:sz w:val="20"/>
          <w:szCs w:val="20"/>
          <w:lang w:val="mn-MN"/>
        </w:rPr>
        <w:tab/>
      </w:r>
      <w:r w:rsidR="00B86BCA" w:rsidRPr="006D3F09">
        <w:rPr>
          <w:rFonts w:ascii="Times New Roman" w:hAnsi="Times New Roman" w:cs="Times New Roman"/>
          <w:sz w:val="20"/>
          <w:szCs w:val="20"/>
          <w:lang w:val="mn-MN"/>
        </w:rPr>
        <w:t>Хөрөнгө удирдах компани</w:t>
      </w:r>
    </w:p>
    <w:p w:rsidR="00487501" w:rsidRPr="006D3F09" w:rsidRDefault="00487501" w:rsidP="00940C90">
      <w:pPr>
        <w:spacing w:after="0"/>
        <w:ind w:left="720"/>
        <w:rPr>
          <w:rFonts w:ascii="Times New Roman" w:hAnsi="Times New Roman" w:cs="Times New Roman"/>
          <w:sz w:val="20"/>
          <w:szCs w:val="20"/>
        </w:rPr>
      </w:pPr>
      <w:r w:rsidRPr="006D3F09">
        <w:rPr>
          <w:rFonts w:ascii="Times New Roman" w:hAnsi="Times New Roman" w:cs="Times New Roman"/>
          <w:sz w:val="20"/>
          <w:szCs w:val="20"/>
        </w:rPr>
        <w:t>CAE</w:t>
      </w:r>
      <w:r w:rsidRPr="006D3F09">
        <w:rPr>
          <w:rFonts w:ascii="Times New Roman" w:hAnsi="Times New Roman" w:cs="Times New Roman"/>
          <w:sz w:val="20"/>
          <w:szCs w:val="20"/>
        </w:rPr>
        <w:tab/>
      </w:r>
      <w:r w:rsidR="00016967" w:rsidRPr="006D3F09">
        <w:rPr>
          <w:rFonts w:ascii="Times New Roman" w:hAnsi="Times New Roman" w:cs="Times New Roman"/>
          <w:sz w:val="20"/>
          <w:szCs w:val="20"/>
          <w:lang w:val="mn-MN"/>
        </w:rPr>
        <w:t xml:space="preserve">  </w:t>
      </w:r>
      <w:r w:rsidR="00EE3B91" w:rsidRPr="006D3F09">
        <w:rPr>
          <w:rFonts w:ascii="Times New Roman" w:hAnsi="Times New Roman" w:cs="Times New Roman"/>
          <w:sz w:val="20"/>
          <w:szCs w:val="20"/>
          <w:lang w:val="mn-MN"/>
        </w:rPr>
        <w:t>ДТҮ</w:t>
      </w:r>
      <w:r w:rsidR="00905E1A" w:rsidRPr="006D3F09">
        <w:rPr>
          <w:rFonts w:ascii="Times New Roman" w:hAnsi="Times New Roman" w:cs="Times New Roman"/>
          <w:sz w:val="20"/>
          <w:szCs w:val="20"/>
          <w:lang w:val="mn-MN"/>
        </w:rPr>
        <w:t xml:space="preserve">   </w:t>
      </w:r>
      <w:r w:rsidR="00EE3B91" w:rsidRPr="006D3F09">
        <w:rPr>
          <w:rFonts w:ascii="Times New Roman" w:hAnsi="Times New Roman" w:cs="Times New Roman"/>
          <w:sz w:val="20"/>
          <w:szCs w:val="20"/>
          <w:lang w:val="mn-MN"/>
        </w:rPr>
        <w:t xml:space="preserve">    </w:t>
      </w:r>
      <w:r w:rsidR="00905E1A" w:rsidRPr="006D3F09">
        <w:rPr>
          <w:rFonts w:ascii="Times New Roman" w:hAnsi="Times New Roman" w:cs="Times New Roman"/>
          <w:sz w:val="20"/>
          <w:szCs w:val="20"/>
          <w:lang w:val="mn-MN"/>
        </w:rPr>
        <w:t xml:space="preserve">   </w:t>
      </w:r>
      <w:r w:rsidR="00175356" w:rsidRPr="006D3F09">
        <w:rPr>
          <w:rFonts w:ascii="Times New Roman" w:hAnsi="Times New Roman" w:cs="Times New Roman"/>
          <w:sz w:val="20"/>
          <w:szCs w:val="20"/>
          <w:lang w:val="mn-MN"/>
        </w:rPr>
        <w:tab/>
      </w:r>
      <w:r w:rsidR="00F15D98">
        <w:rPr>
          <w:rFonts w:ascii="Times New Roman" w:hAnsi="Times New Roman" w:cs="Times New Roman"/>
          <w:sz w:val="20"/>
          <w:szCs w:val="20"/>
          <w:lang w:val="mn-MN"/>
        </w:rPr>
        <w:t>Улс оронд үзүүлсэн дэмжлэг</w:t>
      </w:r>
      <w:r w:rsidR="00EE3B91" w:rsidRPr="006D3F09">
        <w:rPr>
          <w:rFonts w:ascii="Times New Roman" w:hAnsi="Times New Roman" w:cs="Times New Roman"/>
          <w:sz w:val="20"/>
          <w:szCs w:val="20"/>
          <w:lang w:val="mn-MN"/>
        </w:rPr>
        <w:t xml:space="preserve"> туслалцааны үнэлгээ</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CGAP</w:t>
      </w:r>
      <w:r w:rsidRPr="006D3F09">
        <w:rPr>
          <w:rFonts w:ascii="Times New Roman" w:hAnsi="Times New Roman" w:cs="Times New Roman"/>
          <w:sz w:val="20"/>
          <w:szCs w:val="20"/>
        </w:rPr>
        <w:tab/>
      </w:r>
      <w:r w:rsidR="00016967" w:rsidRPr="006D3F09">
        <w:rPr>
          <w:rFonts w:ascii="Times New Roman" w:hAnsi="Times New Roman" w:cs="Times New Roman"/>
          <w:sz w:val="20"/>
          <w:szCs w:val="20"/>
          <w:lang w:val="mn-MN"/>
        </w:rPr>
        <w:t xml:space="preserve">  </w:t>
      </w:r>
      <w:r w:rsidR="00B86BCA" w:rsidRPr="006D3F09">
        <w:rPr>
          <w:rFonts w:ascii="Times New Roman" w:hAnsi="Times New Roman" w:cs="Times New Roman"/>
          <w:sz w:val="20"/>
          <w:szCs w:val="20"/>
          <w:lang w:val="mn-MN"/>
        </w:rPr>
        <w:t>ЯДЗБ</w:t>
      </w:r>
      <w:r w:rsidR="00B86BCA" w:rsidRPr="006D3F09">
        <w:rPr>
          <w:rFonts w:ascii="Times New Roman" w:hAnsi="Times New Roman" w:cs="Times New Roman"/>
          <w:sz w:val="20"/>
          <w:szCs w:val="20"/>
          <w:lang w:val="mn-MN"/>
        </w:rPr>
        <w:tab/>
      </w:r>
      <w:r w:rsidR="00B86BCA" w:rsidRPr="006D3F09">
        <w:rPr>
          <w:rFonts w:ascii="Times New Roman" w:hAnsi="Times New Roman" w:cs="Times New Roman"/>
          <w:sz w:val="20"/>
          <w:szCs w:val="20"/>
          <w:lang w:val="mn-MN"/>
        </w:rPr>
        <w:tab/>
        <w:t>Ядуучууд</w:t>
      </w:r>
      <w:r w:rsidR="002A0348">
        <w:rPr>
          <w:rFonts w:ascii="Times New Roman" w:hAnsi="Times New Roman" w:cs="Times New Roman"/>
          <w:sz w:val="20"/>
          <w:szCs w:val="20"/>
          <w:lang w:val="mn-MN"/>
        </w:rPr>
        <w:t xml:space="preserve">ад туслах </w:t>
      </w:r>
      <w:r w:rsidR="00B86BCA" w:rsidRPr="006D3F09">
        <w:rPr>
          <w:rFonts w:ascii="Times New Roman" w:hAnsi="Times New Roman" w:cs="Times New Roman"/>
          <w:sz w:val="20"/>
          <w:szCs w:val="20"/>
          <w:lang w:val="mn-MN"/>
        </w:rPr>
        <w:t>Зөвлөлдөх Бүлэг</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CPI</w:t>
      </w:r>
      <w:r w:rsidRPr="006D3F09">
        <w:rPr>
          <w:rFonts w:ascii="Times New Roman" w:hAnsi="Times New Roman" w:cs="Times New Roman"/>
          <w:sz w:val="20"/>
          <w:szCs w:val="20"/>
        </w:rPr>
        <w:tab/>
      </w:r>
      <w:r w:rsidR="00016967" w:rsidRPr="006D3F09">
        <w:rPr>
          <w:rFonts w:ascii="Times New Roman" w:hAnsi="Times New Roman" w:cs="Times New Roman"/>
          <w:sz w:val="20"/>
          <w:szCs w:val="20"/>
          <w:lang w:val="mn-MN"/>
        </w:rPr>
        <w:t xml:space="preserve">  </w:t>
      </w:r>
      <w:r w:rsidR="00B86BCA" w:rsidRPr="006D3F09">
        <w:rPr>
          <w:rFonts w:ascii="Times New Roman" w:hAnsi="Times New Roman" w:cs="Times New Roman"/>
          <w:sz w:val="20"/>
          <w:szCs w:val="20"/>
          <w:lang w:val="mn-MN"/>
        </w:rPr>
        <w:t>ХҮИ</w:t>
      </w:r>
      <w:r w:rsidR="00B86BCA" w:rsidRPr="006D3F09">
        <w:rPr>
          <w:rFonts w:ascii="Times New Roman" w:hAnsi="Times New Roman" w:cs="Times New Roman"/>
          <w:sz w:val="20"/>
          <w:szCs w:val="20"/>
          <w:lang w:val="mn-MN"/>
        </w:rPr>
        <w:tab/>
      </w:r>
      <w:r w:rsidR="00B86BCA" w:rsidRPr="006D3F09">
        <w:rPr>
          <w:rFonts w:ascii="Times New Roman" w:hAnsi="Times New Roman" w:cs="Times New Roman"/>
          <w:sz w:val="20"/>
          <w:szCs w:val="20"/>
          <w:lang w:val="mn-MN"/>
        </w:rPr>
        <w:tab/>
        <w:t>Хэрэглээний үнийн индекс</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CPPR</w:t>
      </w:r>
      <w:r w:rsidRPr="006D3F09">
        <w:rPr>
          <w:rFonts w:ascii="Times New Roman" w:hAnsi="Times New Roman" w:cs="Times New Roman"/>
          <w:sz w:val="20"/>
          <w:szCs w:val="20"/>
        </w:rPr>
        <w:tab/>
      </w:r>
      <w:r w:rsidR="00016967" w:rsidRPr="006D3F09">
        <w:rPr>
          <w:rFonts w:ascii="Times New Roman" w:hAnsi="Times New Roman" w:cs="Times New Roman"/>
          <w:sz w:val="20"/>
          <w:szCs w:val="20"/>
          <w:lang w:val="mn-MN"/>
        </w:rPr>
        <w:t xml:space="preserve">  </w:t>
      </w:r>
      <w:r w:rsidR="00B86BCA" w:rsidRPr="006D3F09">
        <w:rPr>
          <w:rFonts w:ascii="Times New Roman" w:hAnsi="Times New Roman" w:cs="Times New Roman"/>
          <w:sz w:val="20"/>
          <w:szCs w:val="20"/>
          <w:lang w:val="mn-MN"/>
        </w:rPr>
        <w:t>ТХҮДХ</w:t>
      </w:r>
      <w:r w:rsidR="00B86BCA" w:rsidRPr="006D3F09">
        <w:rPr>
          <w:rFonts w:ascii="Times New Roman" w:hAnsi="Times New Roman" w:cs="Times New Roman"/>
          <w:sz w:val="20"/>
          <w:szCs w:val="20"/>
          <w:lang w:val="mn-MN"/>
        </w:rPr>
        <w:tab/>
        <w:t>Улс оронд хэрэгжүүлж буй төслүүдийн хэрэгжилтийн үр дүнгийн хяналт</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CPRT</w:t>
      </w:r>
      <w:r w:rsidRPr="006D3F09">
        <w:rPr>
          <w:rFonts w:ascii="Times New Roman" w:hAnsi="Times New Roman" w:cs="Times New Roman"/>
          <w:sz w:val="20"/>
          <w:szCs w:val="20"/>
        </w:rPr>
        <w:tab/>
      </w:r>
      <w:r w:rsidR="00016967" w:rsidRPr="006D3F09">
        <w:rPr>
          <w:rFonts w:ascii="Times New Roman" w:hAnsi="Times New Roman" w:cs="Times New Roman"/>
          <w:sz w:val="20"/>
          <w:szCs w:val="20"/>
          <w:lang w:val="mn-MN"/>
        </w:rPr>
        <w:t xml:space="preserve">  </w:t>
      </w:r>
      <w:r w:rsidR="00B86BCA" w:rsidRPr="006D3F09">
        <w:rPr>
          <w:rFonts w:ascii="Times New Roman" w:hAnsi="Times New Roman" w:cs="Times New Roman"/>
          <w:sz w:val="20"/>
          <w:szCs w:val="20"/>
          <w:lang w:val="mn-MN"/>
        </w:rPr>
        <w:t>ТҮДХХ</w:t>
      </w:r>
      <w:r w:rsidR="00B86BCA" w:rsidRPr="006D3F09">
        <w:rPr>
          <w:rFonts w:ascii="Times New Roman" w:hAnsi="Times New Roman" w:cs="Times New Roman"/>
          <w:sz w:val="20"/>
          <w:szCs w:val="20"/>
          <w:lang w:val="mn-MN"/>
        </w:rPr>
        <w:tab/>
        <w:t>Төслүүд болон Үр дүнгийн хяналтын арга хэрэгсэл</w:t>
      </w:r>
    </w:p>
    <w:p w:rsidR="00487501" w:rsidRPr="006D3F09" w:rsidRDefault="00487501" w:rsidP="00940C90">
      <w:pPr>
        <w:spacing w:after="0"/>
        <w:ind w:left="720"/>
        <w:rPr>
          <w:rFonts w:ascii="Times New Roman" w:hAnsi="Times New Roman" w:cs="Times New Roman"/>
          <w:sz w:val="20"/>
          <w:szCs w:val="20"/>
          <w:lang w:val="mn-MN"/>
        </w:rPr>
      </w:pPr>
      <w:r w:rsidRPr="006D3F09">
        <w:rPr>
          <w:rFonts w:ascii="Times New Roman" w:hAnsi="Times New Roman" w:cs="Times New Roman"/>
          <w:sz w:val="20"/>
          <w:szCs w:val="20"/>
        </w:rPr>
        <w:t>CPS</w:t>
      </w:r>
      <w:r w:rsidRPr="006D3F09">
        <w:rPr>
          <w:rFonts w:ascii="Times New Roman" w:hAnsi="Times New Roman" w:cs="Times New Roman"/>
          <w:sz w:val="20"/>
          <w:szCs w:val="20"/>
          <w:lang w:val="ru-RU"/>
        </w:rPr>
        <w:tab/>
      </w:r>
      <w:r w:rsidR="00016967" w:rsidRPr="006D3F09">
        <w:rPr>
          <w:rFonts w:ascii="Times New Roman" w:hAnsi="Times New Roman" w:cs="Times New Roman"/>
          <w:sz w:val="20"/>
          <w:szCs w:val="20"/>
          <w:lang w:val="mn-MN"/>
        </w:rPr>
        <w:t xml:space="preserve">  </w:t>
      </w:r>
      <w:r w:rsidR="00EE3B91" w:rsidRPr="006D3F09">
        <w:rPr>
          <w:rFonts w:ascii="Times New Roman" w:hAnsi="Times New Roman" w:cs="Times New Roman"/>
          <w:sz w:val="20"/>
          <w:szCs w:val="20"/>
          <w:lang w:val="mn-MN"/>
        </w:rPr>
        <w:t>ТС</w:t>
      </w:r>
      <w:r w:rsidR="00905E1A" w:rsidRPr="006D3F09">
        <w:rPr>
          <w:rFonts w:ascii="Times New Roman" w:hAnsi="Times New Roman" w:cs="Times New Roman"/>
          <w:sz w:val="20"/>
          <w:szCs w:val="20"/>
          <w:lang w:val="mn-MN"/>
        </w:rPr>
        <w:t xml:space="preserve">  </w:t>
      </w:r>
      <w:r w:rsidR="00EE3B91" w:rsidRPr="006D3F09">
        <w:rPr>
          <w:rFonts w:ascii="Times New Roman" w:hAnsi="Times New Roman" w:cs="Times New Roman"/>
          <w:sz w:val="20"/>
          <w:szCs w:val="20"/>
          <w:lang w:val="mn-MN"/>
        </w:rPr>
        <w:t xml:space="preserve">       </w:t>
      </w:r>
      <w:r w:rsidR="00905E1A" w:rsidRPr="006D3F09">
        <w:rPr>
          <w:rFonts w:ascii="Times New Roman" w:hAnsi="Times New Roman" w:cs="Times New Roman"/>
          <w:sz w:val="20"/>
          <w:szCs w:val="20"/>
          <w:lang w:val="mn-MN"/>
        </w:rPr>
        <w:t xml:space="preserve">   </w:t>
      </w:r>
      <w:r w:rsidR="00B86BCA" w:rsidRPr="006D3F09">
        <w:rPr>
          <w:rFonts w:ascii="Times New Roman" w:hAnsi="Times New Roman" w:cs="Times New Roman"/>
          <w:sz w:val="20"/>
          <w:szCs w:val="20"/>
          <w:lang w:val="mn-MN"/>
        </w:rPr>
        <w:tab/>
      </w:r>
      <w:r w:rsidR="00EE3B91" w:rsidRPr="006D3F09">
        <w:rPr>
          <w:rFonts w:ascii="Times New Roman" w:hAnsi="Times New Roman" w:cs="Times New Roman"/>
          <w:sz w:val="20"/>
          <w:szCs w:val="20"/>
          <w:lang w:val="mn-MN"/>
        </w:rPr>
        <w:t>Улс орны түншлэлийн стратеги</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CSO</w:t>
      </w:r>
      <w:r w:rsidRPr="006D3F09">
        <w:rPr>
          <w:rFonts w:ascii="Times New Roman" w:hAnsi="Times New Roman" w:cs="Times New Roman"/>
          <w:sz w:val="20"/>
          <w:szCs w:val="20"/>
        </w:rPr>
        <w:tab/>
      </w:r>
      <w:r w:rsidR="00016967" w:rsidRPr="006D3F09">
        <w:rPr>
          <w:rFonts w:ascii="Times New Roman" w:hAnsi="Times New Roman" w:cs="Times New Roman"/>
          <w:sz w:val="20"/>
          <w:szCs w:val="20"/>
          <w:lang w:val="mn-MN"/>
        </w:rPr>
        <w:t xml:space="preserve">  </w:t>
      </w:r>
      <w:r w:rsidR="00B86BCA" w:rsidRPr="006D3F09">
        <w:rPr>
          <w:rFonts w:ascii="Times New Roman" w:hAnsi="Times New Roman" w:cs="Times New Roman"/>
          <w:sz w:val="20"/>
          <w:szCs w:val="20"/>
          <w:lang w:val="mn-MN"/>
        </w:rPr>
        <w:t>ИНБ</w:t>
      </w:r>
      <w:r w:rsidR="00B86BCA" w:rsidRPr="006D3F09">
        <w:rPr>
          <w:rFonts w:ascii="Times New Roman" w:hAnsi="Times New Roman" w:cs="Times New Roman"/>
          <w:sz w:val="20"/>
          <w:szCs w:val="20"/>
          <w:lang w:val="mn-MN"/>
        </w:rPr>
        <w:tab/>
      </w:r>
      <w:r w:rsidR="00B86BCA" w:rsidRPr="006D3F09">
        <w:rPr>
          <w:rFonts w:ascii="Times New Roman" w:hAnsi="Times New Roman" w:cs="Times New Roman"/>
          <w:sz w:val="20"/>
          <w:szCs w:val="20"/>
          <w:lang w:val="mn-MN"/>
        </w:rPr>
        <w:tab/>
        <w:t>Иргэний нийгмийн байгууллага</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DIME</w:t>
      </w:r>
      <w:r w:rsidRPr="006D3F09">
        <w:rPr>
          <w:rFonts w:ascii="Times New Roman" w:hAnsi="Times New Roman" w:cs="Times New Roman"/>
          <w:sz w:val="20"/>
          <w:szCs w:val="20"/>
        </w:rPr>
        <w:tab/>
      </w:r>
      <w:r w:rsidR="00016967" w:rsidRPr="006D3F09">
        <w:rPr>
          <w:rFonts w:ascii="Times New Roman" w:hAnsi="Times New Roman" w:cs="Times New Roman"/>
          <w:sz w:val="20"/>
          <w:szCs w:val="20"/>
          <w:lang w:val="mn-MN"/>
        </w:rPr>
        <w:t xml:space="preserve">  ХНҮС</w:t>
      </w:r>
      <w:r w:rsidR="00016967" w:rsidRPr="006D3F09">
        <w:rPr>
          <w:rFonts w:ascii="Times New Roman" w:hAnsi="Times New Roman" w:cs="Times New Roman"/>
          <w:sz w:val="20"/>
          <w:szCs w:val="20"/>
          <w:lang w:val="mn-MN"/>
        </w:rPr>
        <w:tab/>
      </w:r>
      <w:r w:rsidR="00016967" w:rsidRPr="006D3F09">
        <w:rPr>
          <w:rFonts w:ascii="Times New Roman" w:hAnsi="Times New Roman" w:cs="Times New Roman"/>
          <w:sz w:val="20"/>
          <w:szCs w:val="20"/>
          <w:lang w:val="mn-MN"/>
        </w:rPr>
        <w:tab/>
        <w:t>Хөгжлийн Нөлөөллийн Үнэлгээний Санаачлага</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DP</w:t>
      </w:r>
      <w:r w:rsidRPr="006D3F09">
        <w:rPr>
          <w:rFonts w:ascii="Times New Roman" w:hAnsi="Times New Roman" w:cs="Times New Roman"/>
          <w:sz w:val="20"/>
          <w:szCs w:val="20"/>
        </w:rPr>
        <w:tab/>
      </w:r>
      <w:r w:rsidR="00016967" w:rsidRPr="006D3F09">
        <w:rPr>
          <w:rFonts w:ascii="Times New Roman" w:hAnsi="Times New Roman" w:cs="Times New Roman"/>
          <w:sz w:val="20"/>
          <w:szCs w:val="20"/>
          <w:lang w:val="mn-MN"/>
        </w:rPr>
        <w:t xml:space="preserve">  АН</w:t>
      </w:r>
      <w:r w:rsidR="00016967" w:rsidRPr="006D3F09">
        <w:rPr>
          <w:rFonts w:ascii="Times New Roman" w:hAnsi="Times New Roman" w:cs="Times New Roman"/>
          <w:sz w:val="20"/>
          <w:szCs w:val="20"/>
          <w:lang w:val="mn-MN"/>
        </w:rPr>
        <w:tab/>
      </w:r>
      <w:r w:rsidR="00016967" w:rsidRPr="006D3F09">
        <w:rPr>
          <w:rFonts w:ascii="Times New Roman" w:hAnsi="Times New Roman" w:cs="Times New Roman"/>
          <w:sz w:val="20"/>
          <w:szCs w:val="20"/>
          <w:lang w:val="mn-MN"/>
        </w:rPr>
        <w:tab/>
        <w:t>Ардчилсан Нам</w:t>
      </w:r>
    </w:p>
    <w:p w:rsidR="00E76C3E" w:rsidRPr="006D3F09" w:rsidRDefault="00E76C3E" w:rsidP="00940C90">
      <w:pPr>
        <w:spacing w:after="0"/>
        <w:ind w:left="720"/>
        <w:rPr>
          <w:rFonts w:ascii="Times New Roman" w:hAnsi="Times New Roman" w:cs="Times New Roman"/>
          <w:sz w:val="20"/>
          <w:szCs w:val="20"/>
        </w:rPr>
      </w:pPr>
      <w:r w:rsidRPr="006D3F09">
        <w:rPr>
          <w:rFonts w:ascii="Times New Roman" w:hAnsi="Times New Roman" w:cs="Times New Roman"/>
          <w:sz w:val="20"/>
          <w:szCs w:val="20"/>
        </w:rPr>
        <w:t>EBRD</w:t>
      </w:r>
      <w:r w:rsidRPr="006D3F09">
        <w:rPr>
          <w:rFonts w:ascii="Times New Roman" w:hAnsi="Times New Roman" w:cs="Times New Roman"/>
          <w:sz w:val="20"/>
          <w:szCs w:val="20"/>
        </w:rPr>
        <w:tab/>
      </w:r>
      <w:r w:rsidR="00016967" w:rsidRPr="006D3F09">
        <w:rPr>
          <w:rFonts w:ascii="Times New Roman" w:hAnsi="Times New Roman" w:cs="Times New Roman"/>
          <w:sz w:val="20"/>
          <w:szCs w:val="20"/>
          <w:lang w:val="mn-MN"/>
        </w:rPr>
        <w:t xml:space="preserve">  ЕСБХБ</w:t>
      </w:r>
      <w:r w:rsidR="00016967" w:rsidRPr="006D3F09">
        <w:rPr>
          <w:rFonts w:ascii="Times New Roman" w:hAnsi="Times New Roman" w:cs="Times New Roman"/>
          <w:sz w:val="20"/>
          <w:szCs w:val="20"/>
          <w:lang w:val="mn-MN"/>
        </w:rPr>
        <w:tab/>
        <w:t>Европын Сэргээн Босголт Хөгжлийн Банк</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 xml:space="preserve">EGSPRS </w:t>
      </w:r>
      <w:r w:rsidR="00016967" w:rsidRPr="006D3F09">
        <w:rPr>
          <w:rFonts w:ascii="Times New Roman" w:hAnsi="Times New Roman" w:cs="Times New Roman"/>
          <w:sz w:val="20"/>
          <w:szCs w:val="20"/>
          <w:lang w:val="mn-MN"/>
        </w:rPr>
        <w:t>ЭЗӨДЯБС          Эдийн засгийн өсөлтийг хангах, ядуурлыг бууруулах стратеги</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EITI</w:t>
      </w:r>
      <w:r w:rsidRPr="006D3F09">
        <w:rPr>
          <w:rFonts w:ascii="Times New Roman" w:hAnsi="Times New Roman" w:cs="Times New Roman"/>
          <w:sz w:val="20"/>
          <w:szCs w:val="20"/>
        </w:rPr>
        <w:tab/>
      </w:r>
      <w:r w:rsidR="00016967" w:rsidRPr="006D3F09">
        <w:rPr>
          <w:rFonts w:ascii="Times New Roman" w:hAnsi="Times New Roman" w:cs="Times New Roman"/>
          <w:sz w:val="20"/>
          <w:szCs w:val="20"/>
          <w:lang w:val="mn-MN"/>
        </w:rPr>
        <w:t xml:space="preserve"> ОҮИТБС</w:t>
      </w:r>
      <w:r w:rsidR="00016967" w:rsidRPr="006D3F09">
        <w:rPr>
          <w:rFonts w:ascii="Times New Roman" w:hAnsi="Times New Roman" w:cs="Times New Roman"/>
          <w:sz w:val="20"/>
          <w:szCs w:val="20"/>
          <w:lang w:val="mn-MN"/>
        </w:rPr>
        <w:tab/>
        <w:t xml:space="preserve">Олборлох үйлдвэрлэлийн ил тод байдлын санаачлага </w:t>
      </w:r>
    </w:p>
    <w:p w:rsidR="00487501" w:rsidRPr="006D3F09" w:rsidRDefault="00034CA4" w:rsidP="00940C90">
      <w:pPr>
        <w:spacing w:after="0"/>
        <w:ind w:left="720"/>
        <w:rPr>
          <w:rFonts w:ascii="Times New Roman" w:hAnsi="Times New Roman" w:cs="Times New Roman"/>
          <w:sz w:val="20"/>
          <w:szCs w:val="20"/>
          <w:lang w:val="ru-RU"/>
        </w:rPr>
      </w:pPr>
      <w:r>
        <w:rPr>
          <w:rFonts w:ascii="Times New Roman" w:hAnsi="Times New Roman" w:cs="Times New Roman"/>
          <w:sz w:val="20"/>
          <w:szCs w:val="20"/>
        </w:rPr>
        <w:t>Э/З</w:t>
      </w:r>
      <w:proofErr w:type="gramStart"/>
      <w:r>
        <w:rPr>
          <w:rFonts w:ascii="Times New Roman" w:hAnsi="Times New Roman" w:cs="Times New Roman"/>
          <w:sz w:val="20"/>
          <w:szCs w:val="20"/>
        </w:rPr>
        <w:t>,СА</w:t>
      </w:r>
      <w:proofErr w:type="gramEnd"/>
      <w:r w:rsidR="00487501" w:rsidRPr="006D3F09">
        <w:rPr>
          <w:rFonts w:ascii="Times New Roman" w:hAnsi="Times New Roman" w:cs="Times New Roman"/>
          <w:sz w:val="20"/>
          <w:szCs w:val="20"/>
          <w:lang w:val="ru-RU"/>
        </w:rPr>
        <w:tab/>
      </w:r>
      <w:r w:rsidR="00016967" w:rsidRPr="006D3F09">
        <w:rPr>
          <w:rFonts w:ascii="Times New Roman" w:hAnsi="Times New Roman" w:cs="Times New Roman"/>
          <w:sz w:val="20"/>
          <w:szCs w:val="20"/>
          <w:lang w:val="mn-MN"/>
        </w:rPr>
        <w:t xml:space="preserve"> </w:t>
      </w:r>
      <w:r w:rsidR="00EE3B91" w:rsidRPr="006D3F09">
        <w:rPr>
          <w:rFonts w:ascii="Times New Roman" w:hAnsi="Times New Roman" w:cs="Times New Roman"/>
          <w:sz w:val="20"/>
          <w:szCs w:val="20"/>
          <w:lang w:val="mn-MN"/>
        </w:rPr>
        <w:t>ЭЗСС</w:t>
      </w:r>
      <w:r w:rsidR="00905E1A" w:rsidRPr="006D3F09">
        <w:rPr>
          <w:rFonts w:ascii="Times New Roman" w:hAnsi="Times New Roman" w:cs="Times New Roman"/>
          <w:sz w:val="20"/>
          <w:szCs w:val="20"/>
          <w:lang w:val="mn-MN"/>
        </w:rPr>
        <w:t xml:space="preserve">  </w:t>
      </w:r>
      <w:r w:rsidR="00EE3B91" w:rsidRPr="006D3F09">
        <w:rPr>
          <w:rFonts w:ascii="Times New Roman" w:hAnsi="Times New Roman" w:cs="Times New Roman"/>
          <w:sz w:val="20"/>
          <w:szCs w:val="20"/>
          <w:lang w:val="mn-MN"/>
        </w:rPr>
        <w:t xml:space="preserve">   </w:t>
      </w:r>
      <w:r w:rsidR="00905E1A" w:rsidRPr="006D3F09">
        <w:rPr>
          <w:rFonts w:ascii="Times New Roman" w:hAnsi="Times New Roman" w:cs="Times New Roman"/>
          <w:sz w:val="20"/>
          <w:szCs w:val="20"/>
          <w:lang w:val="mn-MN"/>
        </w:rPr>
        <w:t xml:space="preserve">  </w:t>
      </w:r>
      <w:r w:rsidR="00EE3B91" w:rsidRPr="006D3F09">
        <w:rPr>
          <w:rFonts w:ascii="Times New Roman" w:hAnsi="Times New Roman" w:cs="Times New Roman"/>
          <w:sz w:val="20"/>
          <w:szCs w:val="20"/>
          <w:lang w:val="mn-MN"/>
        </w:rPr>
        <w:t xml:space="preserve"> </w:t>
      </w:r>
      <w:r w:rsidR="00016967" w:rsidRPr="006D3F09">
        <w:rPr>
          <w:rFonts w:ascii="Times New Roman" w:hAnsi="Times New Roman" w:cs="Times New Roman"/>
          <w:sz w:val="20"/>
          <w:szCs w:val="20"/>
          <w:lang w:val="mn-MN"/>
        </w:rPr>
        <w:tab/>
      </w:r>
      <w:r w:rsidR="00EE3B91" w:rsidRPr="006D3F09">
        <w:rPr>
          <w:rFonts w:ascii="Times New Roman" w:hAnsi="Times New Roman" w:cs="Times New Roman"/>
          <w:sz w:val="20"/>
          <w:szCs w:val="20"/>
          <w:lang w:val="mn-MN"/>
        </w:rPr>
        <w:t xml:space="preserve">Эдийн засаг, салбарын судалгаа </w:t>
      </w:r>
    </w:p>
    <w:p w:rsidR="00EE3B91" w:rsidRPr="006D3F09" w:rsidRDefault="00487501" w:rsidP="00940C90">
      <w:pPr>
        <w:spacing w:after="0"/>
        <w:ind w:left="720"/>
        <w:rPr>
          <w:rFonts w:ascii="Times New Roman" w:hAnsi="Times New Roman" w:cs="Times New Roman"/>
          <w:sz w:val="20"/>
          <w:szCs w:val="20"/>
          <w:lang w:val="mn-MN"/>
        </w:rPr>
      </w:pPr>
      <w:r w:rsidRPr="006D3F09">
        <w:rPr>
          <w:rFonts w:ascii="Times New Roman" w:hAnsi="Times New Roman" w:cs="Times New Roman"/>
          <w:sz w:val="20"/>
          <w:szCs w:val="20"/>
        </w:rPr>
        <w:t>EU</w:t>
      </w:r>
      <w:r w:rsidRPr="006D3F09">
        <w:rPr>
          <w:rFonts w:ascii="Times New Roman" w:hAnsi="Times New Roman" w:cs="Times New Roman"/>
          <w:sz w:val="20"/>
          <w:szCs w:val="20"/>
          <w:lang w:val="ru-RU"/>
        </w:rPr>
        <w:tab/>
      </w:r>
      <w:r w:rsidR="00016967" w:rsidRPr="006D3F09">
        <w:rPr>
          <w:rFonts w:ascii="Times New Roman" w:hAnsi="Times New Roman" w:cs="Times New Roman"/>
          <w:sz w:val="20"/>
          <w:szCs w:val="20"/>
          <w:lang w:val="mn-MN"/>
        </w:rPr>
        <w:t xml:space="preserve"> </w:t>
      </w:r>
      <w:r w:rsidR="00EE3B91" w:rsidRPr="006D3F09">
        <w:rPr>
          <w:rFonts w:ascii="Times New Roman" w:hAnsi="Times New Roman" w:cs="Times New Roman"/>
          <w:sz w:val="20"/>
          <w:szCs w:val="20"/>
          <w:lang w:val="mn-MN"/>
        </w:rPr>
        <w:t>ЕХ</w:t>
      </w:r>
      <w:r w:rsidR="00905E1A" w:rsidRPr="006D3F09">
        <w:rPr>
          <w:rFonts w:ascii="Times New Roman" w:hAnsi="Times New Roman" w:cs="Times New Roman"/>
          <w:sz w:val="20"/>
          <w:szCs w:val="20"/>
          <w:lang w:val="mn-MN"/>
        </w:rPr>
        <w:t xml:space="preserve">   </w:t>
      </w:r>
      <w:r w:rsidR="00EE3B91" w:rsidRPr="006D3F09">
        <w:rPr>
          <w:rFonts w:ascii="Times New Roman" w:hAnsi="Times New Roman" w:cs="Times New Roman"/>
          <w:sz w:val="20"/>
          <w:szCs w:val="20"/>
          <w:lang w:val="mn-MN"/>
        </w:rPr>
        <w:t xml:space="preserve">         </w:t>
      </w:r>
      <w:r w:rsidR="00016967" w:rsidRPr="006D3F09">
        <w:rPr>
          <w:rFonts w:ascii="Times New Roman" w:hAnsi="Times New Roman" w:cs="Times New Roman"/>
          <w:sz w:val="20"/>
          <w:szCs w:val="20"/>
          <w:lang w:val="mn-MN"/>
        </w:rPr>
        <w:tab/>
      </w:r>
      <w:r w:rsidR="00905E1A" w:rsidRPr="006D3F09">
        <w:rPr>
          <w:rFonts w:ascii="Times New Roman" w:hAnsi="Times New Roman" w:cs="Times New Roman"/>
          <w:sz w:val="20"/>
          <w:szCs w:val="20"/>
          <w:lang w:val="mn-MN"/>
        </w:rPr>
        <w:t xml:space="preserve"> </w:t>
      </w:r>
      <w:r w:rsidR="00EE3B91" w:rsidRPr="006D3F09">
        <w:rPr>
          <w:rFonts w:ascii="Times New Roman" w:hAnsi="Times New Roman" w:cs="Times New Roman"/>
          <w:sz w:val="20"/>
          <w:szCs w:val="20"/>
          <w:lang w:val="mn-MN"/>
        </w:rPr>
        <w:t>Европын Холбоо</w:t>
      </w:r>
    </w:p>
    <w:p w:rsidR="00487501" w:rsidRPr="006D3F09" w:rsidRDefault="00487501" w:rsidP="00940C90">
      <w:pPr>
        <w:spacing w:after="0"/>
        <w:ind w:left="720"/>
        <w:rPr>
          <w:rFonts w:ascii="Times New Roman" w:hAnsi="Times New Roman" w:cs="Times New Roman"/>
          <w:sz w:val="20"/>
          <w:szCs w:val="20"/>
          <w:lang w:val="ru-RU"/>
        </w:rPr>
      </w:pPr>
      <w:r w:rsidRPr="006D3F09">
        <w:rPr>
          <w:rFonts w:ascii="Times New Roman" w:hAnsi="Times New Roman" w:cs="Times New Roman"/>
          <w:sz w:val="20"/>
          <w:szCs w:val="20"/>
        </w:rPr>
        <w:t>FM</w:t>
      </w:r>
      <w:r w:rsidRPr="006D3F09">
        <w:rPr>
          <w:rFonts w:ascii="Times New Roman" w:hAnsi="Times New Roman" w:cs="Times New Roman"/>
          <w:sz w:val="20"/>
          <w:szCs w:val="20"/>
          <w:lang w:val="ru-RU"/>
        </w:rPr>
        <w:tab/>
      </w:r>
      <w:r w:rsidR="00016967" w:rsidRPr="006D3F09">
        <w:rPr>
          <w:rFonts w:ascii="Times New Roman" w:hAnsi="Times New Roman" w:cs="Times New Roman"/>
          <w:sz w:val="20"/>
          <w:szCs w:val="20"/>
          <w:lang w:val="mn-MN"/>
        </w:rPr>
        <w:t xml:space="preserve"> </w:t>
      </w:r>
      <w:r w:rsidR="00EE3B91" w:rsidRPr="006D3F09">
        <w:rPr>
          <w:rFonts w:ascii="Times New Roman" w:hAnsi="Times New Roman" w:cs="Times New Roman"/>
          <w:sz w:val="20"/>
          <w:szCs w:val="20"/>
          <w:lang w:val="mn-MN"/>
        </w:rPr>
        <w:t>СУ</w:t>
      </w:r>
      <w:r w:rsidR="00905E1A" w:rsidRPr="006D3F09">
        <w:rPr>
          <w:rFonts w:ascii="Times New Roman" w:hAnsi="Times New Roman" w:cs="Times New Roman"/>
          <w:sz w:val="20"/>
          <w:szCs w:val="20"/>
          <w:lang w:val="mn-MN"/>
        </w:rPr>
        <w:t xml:space="preserve">  </w:t>
      </w:r>
      <w:r w:rsidR="00EE3B91" w:rsidRPr="006D3F09">
        <w:rPr>
          <w:rFonts w:ascii="Times New Roman" w:hAnsi="Times New Roman" w:cs="Times New Roman"/>
          <w:sz w:val="20"/>
          <w:szCs w:val="20"/>
          <w:lang w:val="mn-MN"/>
        </w:rPr>
        <w:t xml:space="preserve">         </w:t>
      </w:r>
      <w:r w:rsidR="00905E1A" w:rsidRPr="006D3F09">
        <w:rPr>
          <w:rFonts w:ascii="Times New Roman" w:hAnsi="Times New Roman" w:cs="Times New Roman"/>
          <w:sz w:val="20"/>
          <w:szCs w:val="20"/>
          <w:lang w:val="mn-MN"/>
        </w:rPr>
        <w:t xml:space="preserve"> </w:t>
      </w:r>
      <w:r w:rsidR="00016967" w:rsidRPr="006D3F09">
        <w:rPr>
          <w:rFonts w:ascii="Times New Roman" w:hAnsi="Times New Roman" w:cs="Times New Roman"/>
          <w:sz w:val="20"/>
          <w:szCs w:val="20"/>
          <w:lang w:val="mn-MN"/>
        </w:rPr>
        <w:tab/>
      </w:r>
      <w:r w:rsidR="00EE3B91" w:rsidRPr="006D3F09">
        <w:rPr>
          <w:rFonts w:ascii="Times New Roman" w:hAnsi="Times New Roman" w:cs="Times New Roman"/>
          <w:sz w:val="20"/>
          <w:szCs w:val="20"/>
          <w:lang w:val="mn-MN"/>
        </w:rPr>
        <w:t>Санхүүгийн Удирдлага</w:t>
      </w:r>
      <w:r w:rsidRPr="006D3F09">
        <w:rPr>
          <w:rFonts w:ascii="Times New Roman" w:hAnsi="Times New Roman" w:cs="Times New Roman"/>
          <w:sz w:val="20"/>
          <w:szCs w:val="20"/>
          <w:lang w:val="ru-RU"/>
        </w:rPr>
        <w:t xml:space="preserve"> </w:t>
      </w:r>
    </w:p>
    <w:p w:rsidR="00EE3B91" w:rsidRPr="006D3F09" w:rsidRDefault="00487501" w:rsidP="00940C90">
      <w:pPr>
        <w:spacing w:after="0"/>
        <w:ind w:left="720"/>
        <w:rPr>
          <w:rFonts w:ascii="Times New Roman" w:hAnsi="Times New Roman" w:cs="Times New Roman"/>
          <w:sz w:val="20"/>
          <w:szCs w:val="20"/>
          <w:lang w:val="mn-MN"/>
        </w:rPr>
      </w:pPr>
      <w:r w:rsidRPr="006D3F09">
        <w:rPr>
          <w:rFonts w:ascii="Times New Roman" w:hAnsi="Times New Roman" w:cs="Times New Roman"/>
          <w:sz w:val="20"/>
          <w:szCs w:val="20"/>
        </w:rPr>
        <w:t>FSAP</w:t>
      </w:r>
      <w:r w:rsidRPr="006D3F09">
        <w:rPr>
          <w:rFonts w:ascii="Times New Roman" w:hAnsi="Times New Roman" w:cs="Times New Roman"/>
          <w:sz w:val="20"/>
          <w:szCs w:val="20"/>
          <w:lang w:val="ru-RU"/>
        </w:rPr>
        <w:tab/>
      </w:r>
      <w:r w:rsidR="00016967" w:rsidRPr="006D3F09">
        <w:rPr>
          <w:rFonts w:ascii="Times New Roman" w:hAnsi="Times New Roman" w:cs="Times New Roman"/>
          <w:sz w:val="20"/>
          <w:szCs w:val="20"/>
          <w:lang w:val="mn-MN"/>
        </w:rPr>
        <w:t xml:space="preserve"> </w:t>
      </w:r>
      <w:r w:rsidR="00EE3B91" w:rsidRPr="006D3F09">
        <w:rPr>
          <w:rFonts w:ascii="Times New Roman" w:hAnsi="Times New Roman" w:cs="Times New Roman"/>
          <w:sz w:val="20"/>
          <w:szCs w:val="20"/>
          <w:lang w:val="mn-MN"/>
        </w:rPr>
        <w:t>ССҮХ</w:t>
      </w:r>
      <w:r w:rsidR="00905E1A" w:rsidRPr="006D3F09">
        <w:rPr>
          <w:rFonts w:ascii="Times New Roman" w:hAnsi="Times New Roman" w:cs="Times New Roman"/>
          <w:sz w:val="20"/>
          <w:szCs w:val="20"/>
          <w:lang w:val="mn-MN"/>
        </w:rPr>
        <w:t xml:space="preserve">  </w:t>
      </w:r>
      <w:r w:rsidR="00EE3B91" w:rsidRPr="006D3F09">
        <w:rPr>
          <w:rFonts w:ascii="Times New Roman" w:hAnsi="Times New Roman" w:cs="Times New Roman"/>
          <w:sz w:val="20"/>
          <w:szCs w:val="20"/>
          <w:lang w:val="mn-MN"/>
        </w:rPr>
        <w:t xml:space="preserve">    </w:t>
      </w:r>
      <w:r w:rsidR="00905E1A" w:rsidRPr="006D3F09">
        <w:rPr>
          <w:rFonts w:ascii="Times New Roman" w:hAnsi="Times New Roman" w:cs="Times New Roman"/>
          <w:sz w:val="20"/>
          <w:szCs w:val="20"/>
          <w:lang w:val="mn-MN"/>
        </w:rPr>
        <w:t xml:space="preserve"> </w:t>
      </w:r>
      <w:r w:rsidR="00016967" w:rsidRPr="006D3F09">
        <w:rPr>
          <w:rFonts w:ascii="Times New Roman" w:hAnsi="Times New Roman" w:cs="Times New Roman"/>
          <w:sz w:val="20"/>
          <w:szCs w:val="20"/>
          <w:lang w:val="mn-MN"/>
        </w:rPr>
        <w:tab/>
      </w:r>
      <w:r w:rsidR="00EE3B91" w:rsidRPr="006D3F09">
        <w:rPr>
          <w:rFonts w:ascii="Times New Roman" w:hAnsi="Times New Roman" w:cs="Times New Roman"/>
          <w:sz w:val="20"/>
          <w:szCs w:val="20"/>
          <w:lang w:val="mn-MN"/>
        </w:rPr>
        <w:t>Санхүүгийн салбарын үнэлгээний хөтөлбөр</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FSL</w:t>
      </w:r>
      <w:r w:rsidRPr="006D3F09">
        <w:rPr>
          <w:rFonts w:ascii="Times New Roman" w:hAnsi="Times New Roman" w:cs="Times New Roman"/>
          <w:sz w:val="20"/>
          <w:szCs w:val="20"/>
        </w:rPr>
        <w:tab/>
      </w:r>
      <w:r w:rsidR="00016967" w:rsidRPr="006D3F09">
        <w:rPr>
          <w:rFonts w:ascii="Times New Roman" w:hAnsi="Times New Roman" w:cs="Times New Roman"/>
          <w:sz w:val="20"/>
          <w:szCs w:val="20"/>
          <w:lang w:val="mn-MN"/>
        </w:rPr>
        <w:t>ТТБХ</w:t>
      </w:r>
      <w:r w:rsidR="00016967" w:rsidRPr="006D3F09">
        <w:rPr>
          <w:rFonts w:ascii="Times New Roman" w:hAnsi="Times New Roman" w:cs="Times New Roman"/>
          <w:sz w:val="20"/>
          <w:szCs w:val="20"/>
          <w:lang w:val="mn-MN"/>
        </w:rPr>
        <w:tab/>
      </w:r>
      <w:r w:rsidR="00016967" w:rsidRPr="006D3F09">
        <w:rPr>
          <w:rFonts w:ascii="Times New Roman" w:hAnsi="Times New Roman" w:cs="Times New Roman"/>
          <w:sz w:val="20"/>
          <w:szCs w:val="20"/>
          <w:lang w:val="mn-MN"/>
        </w:rPr>
        <w:tab/>
        <w:t xml:space="preserve">Төсвийн тогтвортой байдлын тухай хууль </w:t>
      </w:r>
    </w:p>
    <w:p w:rsidR="00487501" w:rsidRPr="006D3F09" w:rsidRDefault="00FF4DB9" w:rsidP="00940C90">
      <w:pPr>
        <w:spacing w:after="0"/>
        <w:ind w:left="720"/>
        <w:rPr>
          <w:rFonts w:ascii="Times New Roman" w:hAnsi="Times New Roman" w:cs="Times New Roman"/>
          <w:sz w:val="20"/>
          <w:szCs w:val="20"/>
          <w:lang w:val="mn-MN"/>
        </w:rPr>
      </w:pPr>
      <w:r>
        <w:rPr>
          <w:rFonts w:ascii="Times New Roman" w:hAnsi="Times New Roman" w:cs="Times New Roman"/>
          <w:sz w:val="20"/>
          <w:szCs w:val="20"/>
          <w:lang w:val="mn-MN"/>
        </w:rPr>
        <w:t>СЖ</w:t>
      </w:r>
      <w:r w:rsidR="00905E1A" w:rsidRPr="006D3F09">
        <w:rPr>
          <w:rFonts w:ascii="Times New Roman" w:hAnsi="Times New Roman" w:cs="Times New Roman"/>
          <w:sz w:val="20"/>
          <w:szCs w:val="20"/>
          <w:lang w:val="mn-MN"/>
        </w:rPr>
        <w:t xml:space="preserve">        </w:t>
      </w:r>
      <w:r w:rsidR="00016967" w:rsidRPr="006D3F09">
        <w:rPr>
          <w:rFonts w:ascii="Times New Roman" w:hAnsi="Times New Roman" w:cs="Times New Roman"/>
          <w:sz w:val="20"/>
          <w:szCs w:val="20"/>
          <w:lang w:val="mn-MN"/>
        </w:rPr>
        <w:t xml:space="preserve">  </w:t>
      </w:r>
      <w:r w:rsidR="00905E1A" w:rsidRPr="006D3F09">
        <w:rPr>
          <w:rFonts w:ascii="Times New Roman" w:hAnsi="Times New Roman" w:cs="Times New Roman"/>
          <w:sz w:val="20"/>
          <w:szCs w:val="20"/>
          <w:lang w:val="mn-MN"/>
        </w:rPr>
        <w:t xml:space="preserve">СЖ  </w:t>
      </w:r>
      <w:r w:rsidR="00905E1A" w:rsidRPr="006D3F09">
        <w:rPr>
          <w:rFonts w:ascii="Times New Roman" w:hAnsi="Times New Roman" w:cs="Times New Roman"/>
          <w:sz w:val="20"/>
          <w:szCs w:val="20"/>
          <w:lang w:val="mn-MN"/>
        </w:rPr>
        <w:tab/>
        <w:t xml:space="preserve">      </w:t>
      </w:r>
      <w:r w:rsidR="00016967" w:rsidRPr="006D3F09">
        <w:rPr>
          <w:rFonts w:ascii="Times New Roman" w:hAnsi="Times New Roman" w:cs="Times New Roman"/>
          <w:sz w:val="20"/>
          <w:szCs w:val="20"/>
          <w:lang w:val="mn-MN"/>
        </w:rPr>
        <w:tab/>
      </w:r>
      <w:r w:rsidR="000B2C07">
        <w:rPr>
          <w:rFonts w:ascii="Times New Roman" w:hAnsi="Times New Roman" w:cs="Times New Roman"/>
          <w:sz w:val="20"/>
          <w:szCs w:val="20"/>
          <w:lang w:val="mn-MN"/>
        </w:rPr>
        <w:t xml:space="preserve">Дэлхийн Банкны </w:t>
      </w:r>
      <w:r w:rsidR="00905E1A" w:rsidRPr="006D3F09">
        <w:rPr>
          <w:rFonts w:ascii="Times New Roman" w:hAnsi="Times New Roman" w:cs="Times New Roman"/>
          <w:sz w:val="20"/>
          <w:szCs w:val="20"/>
          <w:lang w:val="mn-MN"/>
        </w:rPr>
        <w:t xml:space="preserve">Санхүүгийн жил      </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GAFSP</w:t>
      </w:r>
      <w:r w:rsidRPr="006D3F09">
        <w:rPr>
          <w:rFonts w:ascii="Times New Roman" w:hAnsi="Times New Roman" w:cs="Times New Roman"/>
          <w:sz w:val="20"/>
          <w:szCs w:val="20"/>
        </w:rPr>
        <w:tab/>
      </w:r>
      <w:r w:rsidR="00016967" w:rsidRPr="006D3F09">
        <w:rPr>
          <w:rFonts w:ascii="Times New Roman" w:hAnsi="Times New Roman" w:cs="Times New Roman"/>
          <w:sz w:val="20"/>
          <w:szCs w:val="20"/>
          <w:lang w:val="mn-MN"/>
        </w:rPr>
        <w:t xml:space="preserve">ДДХААХАБХ    Даян Дэлхийн хөдөө аж ахуй, хүнсний аюулгүй байдлын хөтөлбөр </w:t>
      </w:r>
    </w:p>
    <w:p w:rsidR="00487501" w:rsidRPr="006D3F09" w:rsidRDefault="00487501" w:rsidP="00940C90">
      <w:pPr>
        <w:spacing w:after="0"/>
        <w:ind w:left="720"/>
        <w:rPr>
          <w:rFonts w:ascii="Times New Roman" w:hAnsi="Times New Roman" w:cs="Times New Roman"/>
          <w:sz w:val="20"/>
          <w:szCs w:val="20"/>
          <w:lang w:val="mn-MN"/>
        </w:rPr>
      </w:pPr>
      <w:r w:rsidRPr="006D3F09">
        <w:rPr>
          <w:rFonts w:ascii="Times New Roman" w:hAnsi="Times New Roman" w:cs="Times New Roman"/>
          <w:sz w:val="20"/>
          <w:szCs w:val="20"/>
          <w:lang w:val="mn-MN"/>
        </w:rPr>
        <w:t>GDP</w:t>
      </w:r>
      <w:r w:rsidRPr="006D3F09">
        <w:rPr>
          <w:rFonts w:ascii="Times New Roman" w:hAnsi="Times New Roman" w:cs="Times New Roman"/>
          <w:sz w:val="20"/>
          <w:szCs w:val="20"/>
          <w:lang w:val="mn-MN"/>
        </w:rPr>
        <w:tab/>
      </w:r>
      <w:r w:rsidR="00905E1A" w:rsidRPr="006D3F09">
        <w:rPr>
          <w:rFonts w:ascii="Times New Roman" w:hAnsi="Times New Roman" w:cs="Times New Roman"/>
          <w:sz w:val="20"/>
          <w:szCs w:val="20"/>
          <w:lang w:val="mn-MN"/>
        </w:rPr>
        <w:t xml:space="preserve">ДНБ          </w:t>
      </w:r>
      <w:r w:rsidR="00016967" w:rsidRPr="006D3F09">
        <w:rPr>
          <w:rFonts w:ascii="Times New Roman" w:hAnsi="Times New Roman" w:cs="Times New Roman"/>
          <w:sz w:val="20"/>
          <w:szCs w:val="20"/>
          <w:lang w:val="mn-MN"/>
        </w:rPr>
        <w:tab/>
      </w:r>
      <w:r w:rsidR="00905E1A" w:rsidRPr="006D3F09">
        <w:rPr>
          <w:rFonts w:ascii="Times New Roman" w:hAnsi="Times New Roman" w:cs="Times New Roman"/>
          <w:sz w:val="20"/>
          <w:szCs w:val="20"/>
          <w:lang w:val="mn-MN"/>
        </w:rPr>
        <w:t>Дотоодын нийт бүтээгдэхүүн</w:t>
      </w:r>
    </w:p>
    <w:p w:rsidR="00487501" w:rsidRPr="006D3F09" w:rsidRDefault="00487501" w:rsidP="00940C90">
      <w:pPr>
        <w:spacing w:after="0"/>
        <w:ind w:left="720"/>
        <w:rPr>
          <w:rFonts w:ascii="Times New Roman" w:hAnsi="Times New Roman" w:cs="Times New Roman"/>
          <w:sz w:val="20"/>
          <w:szCs w:val="20"/>
          <w:lang w:val="mn-MN"/>
        </w:rPr>
      </w:pPr>
      <w:r w:rsidRPr="006D3F09">
        <w:rPr>
          <w:rFonts w:ascii="Times New Roman" w:hAnsi="Times New Roman" w:cs="Times New Roman"/>
          <w:sz w:val="20"/>
          <w:szCs w:val="20"/>
        </w:rPr>
        <w:t>GEF</w:t>
      </w:r>
      <w:r w:rsidRPr="006D3F09">
        <w:rPr>
          <w:rFonts w:ascii="Times New Roman" w:hAnsi="Times New Roman" w:cs="Times New Roman"/>
          <w:sz w:val="20"/>
          <w:szCs w:val="20"/>
          <w:lang w:val="ru-RU"/>
        </w:rPr>
        <w:tab/>
      </w:r>
      <w:r w:rsidR="00905E1A" w:rsidRPr="006D3F09">
        <w:rPr>
          <w:rFonts w:ascii="Times New Roman" w:hAnsi="Times New Roman" w:cs="Times New Roman"/>
          <w:sz w:val="20"/>
          <w:szCs w:val="20"/>
          <w:lang w:val="mn-MN"/>
        </w:rPr>
        <w:t xml:space="preserve">ДДБОС     </w:t>
      </w:r>
      <w:r w:rsidR="00016967" w:rsidRPr="006D3F09">
        <w:rPr>
          <w:rFonts w:ascii="Times New Roman" w:hAnsi="Times New Roman" w:cs="Times New Roman"/>
          <w:sz w:val="20"/>
          <w:szCs w:val="20"/>
          <w:lang w:val="mn-MN"/>
        </w:rPr>
        <w:tab/>
      </w:r>
      <w:r w:rsidR="00905E1A" w:rsidRPr="006D3F09">
        <w:rPr>
          <w:rFonts w:ascii="Times New Roman" w:hAnsi="Times New Roman" w:cs="Times New Roman"/>
          <w:sz w:val="20"/>
          <w:szCs w:val="20"/>
          <w:lang w:val="mn-MN"/>
        </w:rPr>
        <w:t xml:space="preserve">Даян </w:t>
      </w:r>
      <w:r w:rsidR="00D44813" w:rsidRPr="006D3F09">
        <w:rPr>
          <w:rFonts w:ascii="Times New Roman" w:hAnsi="Times New Roman" w:cs="Times New Roman"/>
          <w:sz w:val="20"/>
          <w:szCs w:val="20"/>
          <w:lang w:val="mn-MN"/>
        </w:rPr>
        <w:t>Д</w:t>
      </w:r>
      <w:r w:rsidR="00905E1A" w:rsidRPr="006D3F09">
        <w:rPr>
          <w:rFonts w:ascii="Times New Roman" w:hAnsi="Times New Roman" w:cs="Times New Roman"/>
          <w:sz w:val="20"/>
          <w:szCs w:val="20"/>
          <w:lang w:val="mn-MN"/>
        </w:rPr>
        <w:t>элхийн Байгаль орчны Сан</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GIZ</w:t>
      </w:r>
      <w:r w:rsidRPr="006D3F09">
        <w:rPr>
          <w:rFonts w:ascii="Times New Roman" w:hAnsi="Times New Roman" w:cs="Times New Roman"/>
          <w:sz w:val="20"/>
          <w:szCs w:val="20"/>
        </w:rPr>
        <w:tab/>
      </w:r>
      <w:r w:rsidR="00016967" w:rsidRPr="006D3F09">
        <w:rPr>
          <w:rFonts w:ascii="Times New Roman" w:hAnsi="Times New Roman" w:cs="Times New Roman"/>
          <w:sz w:val="20"/>
          <w:szCs w:val="20"/>
          <w:lang w:val="mn-MN"/>
        </w:rPr>
        <w:t>ГХАН</w:t>
      </w:r>
      <w:r w:rsidR="00016967" w:rsidRPr="006D3F09">
        <w:rPr>
          <w:rFonts w:ascii="Times New Roman" w:hAnsi="Times New Roman" w:cs="Times New Roman"/>
          <w:sz w:val="20"/>
          <w:szCs w:val="20"/>
          <w:lang w:val="mn-MN"/>
        </w:rPr>
        <w:tab/>
      </w:r>
      <w:r w:rsidR="00016967" w:rsidRPr="006D3F09">
        <w:rPr>
          <w:rFonts w:ascii="Times New Roman" w:hAnsi="Times New Roman" w:cs="Times New Roman"/>
          <w:sz w:val="20"/>
          <w:szCs w:val="20"/>
          <w:lang w:val="mn-MN"/>
        </w:rPr>
        <w:tab/>
        <w:t xml:space="preserve">Германы </w:t>
      </w:r>
      <w:r w:rsidR="00A97F43" w:rsidRPr="006D3F09">
        <w:rPr>
          <w:rFonts w:ascii="Times New Roman" w:hAnsi="Times New Roman" w:cs="Times New Roman"/>
          <w:sz w:val="20"/>
          <w:szCs w:val="20"/>
          <w:lang w:val="mn-MN"/>
        </w:rPr>
        <w:t xml:space="preserve">Олон Улсын </w:t>
      </w:r>
      <w:r w:rsidR="00016967" w:rsidRPr="006D3F09">
        <w:rPr>
          <w:rFonts w:ascii="Times New Roman" w:hAnsi="Times New Roman" w:cs="Times New Roman"/>
          <w:sz w:val="20"/>
          <w:szCs w:val="20"/>
          <w:lang w:val="mn-MN"/>
        </w:rPr>
        <w:t xml:space="preserve">Хамтын </w:t>
      </w:r>
      <w:r w:rsidR="00A97F43" w:rsidRPr="006D3F09">
        <w:rPr>
          <w:rFonts w:ascii="Times New Roman" w:hAnsi="Times New Roman" w:cs="Times New Roman"/>
          <w:sz w:val="20"/>
          <w:szCs w:val="20"/>
          <w:lang w:val="mn-MN"/>
        </w:rPr>
        <w:t>А</w:t>
      </w:r>
      <w:r w:rsidR="00016967" w:rsidRPr="006D3F09">
        <w:rPr>
          <w:rFonts w:ascii="Times New Roman" w:hAnsi="Times New Roman" w:cs="Times New Roman"/>
          <w:sz w:val="20"/>
          <w:szCs w:val="20"/>
          <w:lang w:val="mn-MN"/>
        </w:rPr>
        <w:t xml:space="preserve">жиллагааны </w:t>
      </w:r>
      <w:r w:rsidR="00A97F43" w:rsidRPr="006D3F09">
        <w:rPr>
          <w:rFonts w:ascii="Times New Roman" w:hAnsi="Times New Roman" w:cs="Times New Roman"/>
          <w:sz w:val="20"/>
          <w:szCs w:val="20"/>
          <w:lang w:val="mn-MN"/>
        </w:rPr>
        <w:t>Н</w:t>
      </w:r>
      <w:r w:rsidR="00016967" w:rsidRPr="006D3F09">
        <w:rPr>
          <w:rFonts w:ascii="Times New Roman" w:hAnsi="Times New Roman" w:cs="Times New Roman"/>
          <w:sz w:val="20"/>
          <w:szCs w:val="20"/>
          <w:lang w:val="mn-MN"/>
        </w:rPr>
        <w:t>ийгэмлэг</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GNI</w:t>
      </w:r>
      <w:r w:rsidRPr="006D3F09">
        <w:rPr>
          <w:rFonts w:ascii="Times New Roman" w:hAnsi="Times New Roman" w:cs="Times New Roman"/>
          <w:sz w:val="20"/>
          <w:szCs w:val="20"/>
        </w:rPr>
        <w:tab/>
      </w:r>
      <w:r w:rsidR="00A227E5" w:rsidRPr="006D3F09">
        <w:rPr>
          <w:rFonts w:ascii="Times New Roman" w:hAnsi="Times New Roman" w:cs="Times New Roman"/>
          <w:sz w:val="20"/>
          <w:szCs w:val="20"/>
          <w:lang w:val="mn-MN"/>
        </w:rPr>
        <w:t>ҮНО</w:t>
      </w:r>
      <w:r w:rsidR="00A227E5" w:rsidRPr="006D3F09">
        <w:rPr>
          <w:rFonts w:ascii="Times New Roman" w:hAnsi="Times New Roman" w:cs="Times New Roman"/>
          <w:sz w:val="20"/>
          <w:szCs w:val="20"/>
          <w:lang w:val="mn-MN"/>
        </w:rPr>
        <w:tab/>
      </w:r>
      <w:r w:rsidR="00A227E5" w:rsidRPr="006D3F09">
        <w:rPr>
          <w:rFonts w:ascii="Times New Roman" w:hAnsi="Times New Roman" w:cs="Times New Roman"/>
          <w:sz w:val="20"/>
          <w:szCs w:val="20"/>
          <w:lang w:val="mn-MN"/>
        </w:rPr>
        <w:tab/>
        <w:t>Үндэсний нийт орлого</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GPF</w:t>
      </w:r>
      <w:r w:rsidRPr="006D3F09">
        <w:rPr>
          <w:rFonts w:ascii="Times New Roman" w:hAnsi="Times New Roman" w:cs="Times New Roman"/>
          <w:sz w:val="20"/>
          <w:szCs w:val="20"/>
        </w:rPr>
        <w:tab/>
      </w:r>
      <w:r w:rsidR="00A227E5" w:rsidRPr="006D3F09">
        <w:rPr>
          <w:rFonts w:ascii="Times New Roman" w:hAnsi="Times New Roman" w:cs="Times New Roman"/>
          <w:sz w:val="20"/>
          <w:szCs w:val="20"/>
          <w:lang w:val="mn-MN"/>
        </w:rPr>
        <w:t>ЗТС</w:t>
      </w:r>
      <w:r w:rsidR="00A227E5" w:rsidRPr="006D3F09">
        <w:rPr>
          <w:rFonts w:ascii="Times New Roman" w:hAnsi="Times New Roman" w:cs="Times New Roman"/>
          <w:sz w:val="20"/>
          <w:szCs w:val="20"/>
          <w:lang w:val="mn-MN"/>
        </w:rPr>
        <w:tab/>
      </w:r>
      <w:r w:rsidR="00A227E5" w:rsidRPr="006D3F09">
        <w:rPr>
          <w:rFonts w:ascii="Times New Roman" w:hAnsi="Times New Roman" w:cs="Times New Roman"/>
          <w:sz w:val="20"/>
          <w:szCs w:val="20"/>
          <w:lang w:val="mn-MN"/>
        </w:rPr>
        <w:tab/>
        <w:t>Засаглалын түншлэлийн сан</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GPE</w:t>
      </w:r>
      <w:r w:rsidRPr="006D3F09">
        <w:rPr>
          <w:rFonts w:ascii="Times New Roman" w:hAnsi="Times New Roman" w:cs="Times New Roman"/>
          <w:sz w:val="20"/>
          <w:szCs w:val="20"/>
        </w:rPr>
        <w:tab/>
      </w:r>
      <w:r w:rsidR="00A227E5" w:rsidRPr="006D3F09">
        <w:rPr>
          <w:rFonts w:ascii="Times New Roman" w:hAnsi="Times New Roman" w:cs="Times New Roman"/>
          <w:sz w:val="20"/>
          <w:szCs w:val="20"/>
          <w:lang w:val="mn-MN"/>
        </w:rPr>
        <w:t>БТДДС</w:t>
      </w:r>
      <w:r w:rsidR="00A227E5" w:rsidRPr="006D3F09">
        <w:rPr>
          <w:rFonts w:ascii="Times New Roman" w:hAnsi="Times New Roman" w:cs="Times New Roman"/>
          <w:sz w:val="20"/>
          <w:szCs w:val="20"/>
          <w:lang w:val="mn-MN"/>
        </w:rPr>
        <w:tab/>
      </w:r>
      <w:r w:rsidR="00A227E5" w:rsidRPr="006D3F09">
        <w:rPr>
          <w:rFonts w:ascii="Times New Roman" w:hAnsi="Times New Roman" w:cs="Times New Roman"/>
          <w:sz w:val="20"/>
          <w:szCs w:val="20"/>
          <w:lang w:val="mn-MN"/>
        </w:rPr>
        <w:tab/>
        <w:t>Боловсролын түншлэлийн даян дэлхийн сан</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HDF</w:t>
      </w:r>
      <w:r w:rsidRPr="006D3F09">
        <w:rPr>
          <w:rFonts w:ascii="Times New Roman" w:hAnsi="Times New Roman" w:cs="Times New Roman"/>
          <w:sz w:val="20"/>
          <w:szCs w:val="20"/>
        </w:rPr>
        <w:tab/>
      </w:r>
      <w:r w:rsidR="00A227E5" w:rsidRPr="006D3F09">
        <w:rPr>
          <w:rFonts w:ascii="Times New Roman" w:hAnsi="Times New Roman" w:cs="Times New Roman"/>
          <w:sz w:val="20"/>
          <w:szCs w:val="20"/>
          <w:lang w:val="mn-MN"/>
        </w:rPr>
        <w:t>ХХС</w:t>
      </w:r>
      <w:r w:rsidR="00A227E5" w:rsidRPr="006D3F09">
        <w:rPr>
          <w:rFonts w:ascii="Times New Roman" w:hAnsi="Times New Roman" w:cs="Times New Roman"/>
          <w:sz w:val="20"/>
          <w:szCs w:val="20"/>
          <w:lang w:val="mn-MN"/>
        </w:rPr>
        <w:tab/>
      </w:r>
      <w:r w:rsidR="00A227E5" w:rsidRPr="006D3F09">
        <w:rPr>
          <w:rFonts w:ascii="Times New Roman" w:hAnsi="Times New Roman" w:cs="Times New Roman"/>
          <w:sz w:val="20"/>
          <w:szCs w:val="20"/>
          <w:lang w:val="mn-MN"/>
        </w:rPr>
        <w:tab/>
        <w:t>Хүний хөг</w:t>
      </w:r>
      <w:r w:rsidR="009939AB">
        <w:rPr>
          <w:rFonts w:ascii="Times New Roman" w:hAnsi="Times New Roman" w:cs="Times New Roman"/>
          <w:sz w:val="20"/>
          <w:szCs w:val="20"/>
          <w:lang w:val="mn-MN"/>
        </w:rPr>
        <w:t>ж</w:t>
      </w:r>
      <w:r w:rsidR="00A227E5" w:rsidRPr="006D3F09">
        <w:rPr>
          <w:rFonts w:ascii="Times New Roman" w:hAnsi="Times New Roman" w:cs="Times New Roman"/>
          <w:sz w:val="20"/>
          <w:szCs w:val="20"/>
          <w:lang w:val="mn-MN"/>
        </w:rPr>
        <w:t>лийн сан</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IAAC</w:t>
      </w:r>
      <w:r w:rsidRPr="006D3F09">
        <w:rPr>
          <w:rFonts w:ascii="Times New Roman" w:hAnsi="Times New Roman" w:cs="Times New Roman"/>
          <w:sz w:val="20"/>
          <w:szCs w:val="20"/>
        </w:rPr>
        <w:tab/>
      </w:r>
      <w:r w:rsidR="00246F6A">
        <w:rPr>
          <w:rFonts w:ascii="Times New Roman" w:hAnsi="Times New Roman" w:cs="Times New Roman"/>
          <w:sz w:val="20"/>
          <w:szCs w:val="20"/>
          <w:lang w:val="mn-MN"/>
        </w:rPr>
        <w:t>АТГ</w:t>
      </w:r>
      <w:r w:rsidR="00A227E5" w:rsidRPr="006D3F09">
        <w:rPr>
          <w:rFonts w:ascii="Times New Roman" w:hAnsi="Times New Roman" w:cs="Times New Roman"/>
          <w:sz w:val="20"/>
          <w:szCs w:val="20"/>
          <w:lang w:val="mn-MN"/>
        </w:rPr>
        <w:tab/>
      </w:r>
      <w:r w:rsidR="00A227E5" w:rsidRPr="006D3F09">
        <w:rPr>
          <w:rFonts w:ascii="Times New Roman" w:hAnsi="Times New Roman" w:cs="Times New Roman"/>
          <w:sz w:val="20"/>
          <w:szCs w:val="20"/>
          <w:lang w:val="mn-MN"/>
        </w:rPr>
        <w:tab/>
      </w:r>
      <w:r w:rsidR="00246F6A">
        <w:rPr>
          <w:rFonts w:ascii="Times New Roman" w:hAnsi="Times New Roman" w:cs="Times New Roman"/>
          <w:sz w:val="20"/>
          <w:szCs w:val="20"/>
          <w:lang w:val="mn-MN"/>
        </w:rPr>
        <w:t>Авилгалтай тэмцэх газар</w:t>
      </w:r>
      <w:r w:rsidR="00A227E5" w:rsidRPr="006D3F09">
        <w:rPr>
          <w:rFonts w:ascii="Times New Roman" w:hAnsi="Times New Roman" w:cs="Times New Roman"/>
          <w:sz w:val="20"/>
          <w:szCs w:val="20"/>
          <w:lang w:val="mn-MN"/>
        </w:rPr>
        <w:t xml:space="preserve"> </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IBL</w:t>
      </w:r>
      <w:r w:rsidRPr="006D3F09">
        <w:rPr>
          <w:rFonts w:ascii="Times New Roman" w:hAnsi="Times New Roman" w:cs="Times New Roman"/>
          <w:sz w:val="20"/>
          <w:szCs w:val="20"/>
        </w:rPr>
        <w:tab/>
      </w:r>
      <w:r w:rsidR="00A227E5" w:rsidRPr="006D3F09">
        <w:rPr>
          <w:rFonts w:ascii="Times New Roman" w:hAnsi="Times New Roman" w:cs="Times New Roman"/>
          <w:sz w:val="20"/>
          <w:szCs w:val="20"/>
          <w:lang w:val="mn-MN"/>
        </w:rPr>
        <w:t>НТТХ</w:t>
      </w:r>
      <w:r w:rsidR="00A227E5" w:rsidRPr="006D3F09">
        <w:rPr>
          <w:rFonts w:ascii="Times New Roman" w:hAnsi="Times New Roman" w:cs="Times New Roman"/>
          <w:sz w:val="20"/>
          <w:szCs w:val="20"/>
          <w:lang w:val="mn-MN"/>
        </w:rPr>
        <w:tab/>
      </w:r>
      <w:r w:rsidR="00A227E5" w:rsidRPr="006D3F09">
        <w:rPr>
          <w:rFonts w:ascii="Times New Roman" w:hAnsi="Times New Roman" w:cs="Times New Roman"/>
          <w:sz w:val="20"/>
          <w:szCs w:val="20"/>
          <w:lang w:val="mn-MN"/>
        </w:rPr>
        <w:tab/>
        <w:t>Нэгдсэн төсвийн тухай хууль</w:t>
      </w:r>
    </w:p>
    <w:p w:rsidR="00487501" w:rsidRPr="006D3F09" w:rsidRDefault="00487501" w:rsidP="00940C90">
      <w:pPr>
        <w:spacing w:after="0"/>
        <w:ind w:left="720"/>
        <w:rPr>
          <w:rFonts w:ascii="Times New Roman" w:hAnsi="Times New Roman" w:cs="Times New Roman"/>
          <w:sz w:val="20"/>
          <w:szCs w:val="20"/>
          <w:lang w:val="mn-MN"/>
        </w:rPr>
      </w:pPr>
      <w:r w:rsidRPr="006D3F09">
        <w:rPr>
          <w:rFonts w:ascii="Times New Roman" w:hAnsi="Times New Roman" w:cs="Times New Roman"/>
          <w:sz w:val="20"/>
          <w:szCs w:val="20"/>
        </w:rPr>
        <w:t>IBRD</w:t>
      </w:r>
      <w:r w:rsidRPr="006D3F09">
        <w:rPr>
          <w:rFonts w:ascii="Times New Roman" w:hAnsi="Times New Roman" w:cs="Times New Roman"/>
          <w:sz w:val="20"/>
          <w:szCs w:val="20"/>
          <w:lang w:val="ru-RU"/>
        </w:rPr>
        <w:tab/>
      </w:r>
      <w:r w:rsidR="00245EDF" w:rsidRPr="006D3F09">
        <w:rPr>
          <w:rFonts w:ascii="Times New Roman" w:hAnsi="Times New Roman" w:cs="Times New Roman"/>
          <w:sz w:val="20"/>
          <w:szCs w:val="20"/>
          <w:lang w:val="mn-MN"/>
        </w:rPr>
        <w:t xml:space="preserve">ОУСБХБ   </w:t>
      </w:r>
      <w:r w:rsidR="00A227E5" w:rsidRPr="006D3F09">
        <w:rPr>
          <w:rFonts w:ascii="Times New Roman" w:hAnsi="Times New Roman" w:cs="Times New Roman"/>
          <w:sz w:val="20"/>
          <w:szCs w:val="20"/>
          <w:lang w:val="mn-MN"/>
        </w:rPr>
        <w:tab/>
      </w:r>
      <w:r w:rsidR="00245EDF" w:rsidRPr="006D3F09">
        <w:rPr>
          <w:rFonts w:ascii="Times New Roman" w:hAnsi="Times New Roman" w:cs="Times New Roman"/>
          <w:sz w:val="20"/>
          <w:szCs w:val="20"/>
          <w:lang w:val="mn-MN"/>
        </w:rPr>
        <w:t>Олон улсын сэргээн босголт, хөгжлийн банк</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ICT</w:t>
      </w:r>
      <w:r w:rsidRPr="006D3F09">
        <w:rPr>
          <w:rFonts w:ascii="Times New Roman" w:hAnsi="Times New Roman" w:cs="Times New Roman"/>
          <w:sz w:val="20"/>
          <w:szCs w:val="20"/>
        </w:rPr>
        <w:tab/>
      </w:r>
      <w:r w:rsidR="008337C0">
        <w:rPr>
          <w:rFonts w:ascii="Times New Roman" w:hAnsi="Times New Roman" w:cs="Times New Roman"/>
          <w:sz w:val="20"/>
          <w:szCs w:val="20"/>
          <w:lang w:val="mn-MN"/>
        </w:rPr>
        <w:t>М</w:t>
      </w:r>
      <w:r w:rsidR="00A227E5" w:rsidRPr="006D3F09">
        <w:rPr>
          <w:rFonts w:ascii="Times New Roman" w:hAnsi="Times New Roman" w:cs="Times New Roman"/>
          <w:sz w:val="20"/>
          <w:szCs w:val="20"/>
          <w:lang w:val="mn-MN"/>
        </w:rPr>
        <w:t>ХТ</w:t>
      </w:r>
      <w:r w:rsidR="00A227E5" w:rsidRPr="006D3F09">
        <w:rPr>
          <w:rFonts w:ascii="Times New Roman" w:hAnsi="Times New Roman" w:cs="Times New Roman"/>
          <w:sz w:val="20"/>
          <w:szCs w:val="20"/>
          <w:lang w:val="mn-MN"/>
        </w:rPr>
        <w:tab/>
      </w:r>
      <w:r w:rsidR="00A227E5" w:rsidRPr="006D3F09">
        <w:rPr>
          <w:rFonts w:ascii="Times New Roman" w:hAnsi="Times New Roman" w:cs="Times New Roman"/>
          <w:sz w:val="20"/>
          <w:szCs w:val="20"/>
          <w:lang w:val="mn-MN"/>
        </w:rPr>
        <w:tab/>
      </w:r>
      <w:r w:rsidR="008337C0">
        <w:rPr>
          <w:rFonts w:ascii="Times New Roman" w:hAnsi="Times New Roman" w:cs="Times New Roman"/>
          <w:sz w:val="20"/>
          <w:szCs w:val="20"/>
          <w:lang w:val="mn-MN"/>
        </w:rPr>
        <w:t>Мэдээлэл</w:t>
      </w:r>
      <w:r w:rsidR="00A227E5" w:rsidRPr="006D3F09">
        <w:rPr>
          <w:rFonts w:ascii="Times New Roman" w:hAnsi="Times New Roman" w:cs="Times New Roman"/>
          <w:sz w:val="20"/>
          <w:szCs w:val="20"/>
          <w:lang w:val="mn-MN"/>
        </w:rPr>
        <w:t xml:space="preserve"> холбооны технологи </w:t>
      </w:r>
    </w:p>
    <w:p w:rsidR="00487501" w:rsidRPr="006D3F09" w:rsidRDefault="00487501" w:rsidP="00940C90">
      <w:pPr>
        <w:spacing w:after="0"/>
        <w:ind w:left="720"/>
        <w:rPr>
          <w:rFonts w:ascii="Times New Roman" w:hAnsi="Times New Roman" w:cs="Times New Roman"/>
          <w:sz w:val="20"/>
          <w:szCs w:val="20"/>
          <w:lang w:val="mn-MN"/>
        </w:rPr>
      </w:pPr>
      <w:r w:rsidRPr="006D3F09">
        <w:rPr>
          <w:rFonts w:ascii="Times New Roman" w:hAnsi="Times New Roman" w:cs="Times New Roman"/>
          <w:sz w:val="20"/>
          <w:szCs w:val="20"/>
        </w:rPr>
        <w:t>ICR</w:t>
      </w:r>
      <w:r w:rsidRPr="006D3F09">
        <w:rPr>
          <w:rFonts w:ascii="Times New Roman" w:hAnsi="Times New Roman" w:cs="Times New Roman"/>
          <w:sz w:val="20"/>
          <w:szCs w:val="20"/>
          <w:lang w:val="ru-RU"/>
        </w:rPr>
        <w:tab/>
      </w:r>
      <w:r w:rsidR="00245EDF" w:rsidRPr="006D3F09">
        <w:rPr>
          <w:rFonts w:ascii="Times New Roman" w:hAnsi="Times New Roman" w:cs="Times New Roman"/>
          <w:sz w:val="20"/>
          <w:szCs w:val="20"/>
          <w:lang w:val="mn-MN"/>
        </w:rPr>
        <w:t xml:space="preserve">ТХДТ        </w:t>
      </w:r>
      <w:r w:rsidR="00A227E5" w:rsidRPr="006D3F09">
        <w:rPr>
          <w:rFonts w:ascii="Times New Roman" w:hAnsi="Times New Roman" w:cs="Times New Roman"/>
          <w:sz w:val="20"/>
          <w:szCs w:val="20"/>
          <w:lang w:val="mn-MN"/>
        </w:rPr>
        <w:tab/>
      </w:r>
      <w:r w:rsidR="00245EDF" w:rsidRPr="006D3F09">
        <w:rPr>
          <w:rFonts w:ascii="Times New Roman" w:hAnsi="Times New Roman" w:cs="Times New Roman"/>
          <w:sz w:val="20"/>
          <w:szCs w:val="20"/>
          <w:lang w:val="mn-MN"/>
        </w:rPr>
        <w:t>Төс</w:t>
      </w:r>
      <w:r w:rsidR="004D0D24" w:rsidRPr="006D3F09">
        <w:rPr>
          <w:rFonts w:ascii="Times New Roman" w:hAnsi="Times New Roman" w:cs="Times New Roman"/>
          <w:sz w:val="20"/>
          <w:szCs w:val="20"/>
          <w:lang w:val="mn-MN"/>
        </w:rPr>
        <w:t>өл</w:t>
      </w:r>
      <w:r w:rsidR="00245EDF" w:rsidRPr="006D3F09">
        <w:rPr>
          <w:rFonts w:ascii="Times New Roman" w:hAnsi="Times New Roman" w:cs="Times New Roman"/>
          <w:sz w:val="20"/>
          <w:szCs w:val="20"/>
          <w:lang w:val="mn-MN"/>
        </w:rPr>
        <w:t xml:space="preserve"> хэрэгжүүлж дууссан тухай тайлан</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IDA</w:t>
      </w:r>
      <w:r w:rsidRPr="006D3F09">
        <w:rPr>
          <w:rFonts w:ascii="Times New Roman" w:hAnsi="Times New Roman" w:cs="Times New Roman"/>
          <w:sz w:val="20"/>
          <w:szCs w:val="20"/>
        </w:rPr>
        <w:tab/>
      </w:r>
      <w:r w:rsidR="00A227E5" w:rsidRPr="006D3F09">
        <w:rPr>
          <w:rFonts w:ascii="Times New Roman" w:hAnsi="Times New Roman" w:cs="Times New Roman"/>
          <w:sz w:val="20"/>
          <w:szCs w:val="20"/>
          <w:lang w:val="mn-MN"/>
        </w:rPr>
        <w:t>ОУХА</w:t>
      </w:r>
      <w:r w:rsidR="00A227E5" w:rsidRPr="006D3F09">
        <w:rPr>
          <w:rFonts w:ascii="Times New Roman" w:hAnsi="Times New Roman" w:cs="Times New Roman"/>
          <w:sz w:val="20"/>
          <w:szCs w:val="20"/>
          <w:lang w:val="mn-MN"/>
        </w:rPr>
        <w:tab/>
      </w:r>
      <w:r w:rsidR="00A227E5" w:rsidRPr="006D3F09">
        <w:rPr>
          <w:rFonts w:ascii="Times New Roman" w:hAnsi="Times New Roman" w:cs="Times New Roman"/>
          <w:sz w:val="20"/>
          <w:szCs w:val="20"/>
          <w:lang w:val="mn-MN"/>
        </w:rPr>
        <w:tab/>
        <w:t>Олон Улсын Хөгжлийн Ассоциаци</w:t>
      </w:r>
    </w:p>
    <w:p w:rsidR="00487501" w:rsidRPr="006D3F09" w:rsidRDefault="00487501" w:rsidP="00940C90">
      <w:pPr>
        <w:spacing w:after="0"/>
        <w:ind w:left="720"/>
        <w:rPr>
          <w:rFonts w:ascii="Times New Roman" w:hAnsi="Times New Roman" w:cs="Times New Roman"/>
          <w:sz w:val="20"/>
          <w:szCs w:val="20"/>
          <w:lang w:val="ru-RU"/>
        </w:rPr>
      </w:pPr>
      <w:r w:rsidRPr="006D3F09">
        <w:rPr>
          <w:rFonts w:ascii="Times New Roman" w:hAnsi="Times New Roman" w:cs="Times New Roman"/>
          <w:sz w:val="20"/>
          <w:szCs w:val="20"/>
        </w:rPr>
        <w:t>IDF</w:t>
      </w:r>
      <w:r w:rsidRPr="006D3F09">
        <w:rPr>
          <w:rFonts w:ascii="Times New Roman" w:hAnsi="Times New Roman" w:cs="Times New Roman"/>
          <w:sz w:val="20"/>
          <w:szCs w:val="20"/>
          <w:lang w:val="ru-RU"/>
        </w:rPr>
        <w:tab/>
      </w:r>
      <w:r w:rsidR="00245EDF" w:rsidRPr="006D3F09">
        <w:rPr>
          <w:rFonts w:ascii="Times New Roman" w:hAnsi="Times New Roman" w:cs="Times New Roman"/>
          <w:sz w:val="20"/>
          <w:szCs w:val="20"/>
          <w:lang w:val="mn-MN"/>
        </w:rPr>
        <w:t xml:space="preserve">БХС           </w:t>
      </w:r>
      <w:r w:rsidR="00A227E5" w:rsidRPr="006D3F09">
        <w:rPr>
          <w:rFonts w:ascii="Times New Roman" w:hAnsi="Times New Roman" w:cs="Times New Roman"/>
          <w:sz w:val="20"/>
          <w:szCs w:val="20"/>
          <w:lang w:val="mn-MN"/>
        </w:rPr>
        <w:tab/>
      </w:r>
      <w:r w:rsidR="00245EDF" w:rsidRPr="006D3F09">
        <w:rPr>
          <w:rFonts w:ascii="Times New Roman" w:hAnsi="Times New Roman" w:cs="Times New Roman"/>
          <w:sz w:val="20"/>
          <w:szCs w:val="20"/>
          <w:lang w:val="mn-MN"/>
        </w:rPr>
        <w:t>Байгууллагын хөгжлийн сан</w:t>
      </w:r>
    </w:p>
    <w:p w:rsidR="00487501" w:rsidRPr="006D3F09" w:rsidRDefault="00487501" w:rsidP="00940C90">
      <w:pPr>
        <w:spacing w:after="0"/>
        <w:ind w:left="720"/>
        <w:rPr>
          <w:rFonts w:ascii="Times New Roman" w:hAnsi="Times New Roman" w:cs="Times New Roman"/>
          <w:sz w:val="20"/>
          <w:szCs w:val="20"/>
          <w:lang w:val="ru-RU"/>
        </w:rPr>
      </w:pPr>
      <w:r w:rsidRPr="006D3F09">
        <w:rPr>
          <w:rFonts w:ascii="Times New Roman" w:hAnsi="Times New Roman" w:cs="Times New Roman"/>
          <w:sz w:val="20"/>
          <w:szCs w:val="20"/>
        </w:rPr>
        <w:t>IEG</w:t>
      </w:r>
      <w:r w:rsidRPr="006D3F09">
        <w:rPr>
          <w:rFonts w:ascii="Times New Roman" w:hAnsi="Times New Roman" w:cs="Times New Roman"/>
          <w:sz w:val="20"/>
          <w:szCs w:val="20"/>
          <w:lang w:val="ru-RU"/>
        </w:rPr>
        <w:tab/>
      </w:r>
      <w:r w:rsidR="00245EDF" w:rsidRPr="006D3F09">
        <w:rPr>
          <w:rFonts w:ascii="Times New Roman" w:hAnsi="Times New Roman" w:cs="Times New Roman"/>
          <w:sz w:val="20"/>
          <w:szCs w:val="20"/>
          <w:lang w:val="mn-MN"/>
        </w:rPr>
        <w:t xml:space="preserve">ХБҮБ         </w:t>
      </w:r>
      <w:r w:rsidR="00A227E5" w:rsidRPr="006D3F09">
        <w:rPr>
          <w:rFonts w:ascii="Times New Roman" w:hAnsi="Times New Roman" w:cs="Times New Roman"/>
          <w:sz w:val="20"/>
          <w:szCs w:val="20"/>
          <w:lang w:val="mn-MN"/>
        </w:rPr>
        <w:tab/>
      </w:r>
      <w:r w:rsidR="00245EDF" w:rsidRPr="006D3F09">
        <w:rPr>
          <w:rFonts w:ascii="Times New Roman" w:hAnsi="Times New Roman" w:cs="Times New Roman"/>
          <w:sz w:val="20"/>
          <w:szCs w:val="20"/>
          <w:lang w:val="mn-MN"/>
        </w:rPr>
        <w:t>Хараат бус үнэлгээний бүлэг</w:t>
      </w:r>
    </w:p>
    <w:p w:rsidR="00487501" w:rsidRPr="006D3F09" w:rsidRDefault="00487501" w:rsidP="00940C90">
      <w:pPr>
        <w:spacing w:after="0"/>
        <w:ind w:left="720"/>
        <w:rPr>
          <w:rFonts w:ascii="Times New Roman" w:hAnsi="Times New Roman" w:cs="Times New Roman"/>
          <w:sz w:val="20"/>
          <w:szCs w:val="20"/>
          <w:lang w:val="ru-RU"/>
        </w:rPr>
      </w:pPr>
      <w:r w:rsidRPr="006D3F09">
        <w:rPr>
          <w:rFonts w:ascii="Times New Roman" w:hAnsi="Times New Roman" w:cs="Times New Roman"/>
          <w:sz w:val="20"/>
          <w:szCs w:val="20"/>
        </w:rPr>
        <w:t>IFC</w:t>
      </w:r>
      <w:r w:rsidRPr="006D3F09">
        <w:rPr>
          <w:rFonts w:ascii="Times New Roman" w:hAnsi="Times New Roman" w:cs="Times New Roman"/>
          <w:sz w:val="20"/>
          <w:szCs w:val="20"/>
          <w:lang w:val="ru-RU"/>
        </w:rPr>
        <w:tab/>
      </w:r>
      <w:r w:rsidR="00245EDF" w:rsidRPr="006D3F09">
        <w:rPr>
          <w:rFonts w:ascii="Times New Roman" w:hAnsi="Times New Roman" w:cs="Times New Roman"/>
          <w:sz w:val="20"/>
          <w:szCs w:val="20"/>
          <w:lang w:val="mn-MN"/>
        </w:rPr>
        <w:t xml:space="preserve">ОУСК        </w:t>
      </w:r>
      <w:r w:rsidR="00A227E5" w:rsidRPr="006D3F09">
        <w:rPr>
          <w:rFonts w:ascii="Times New Roman" w:hAnsi="Times New Roman" w:cs="Times New Roman"/>
          <w:sz w:val="20"/>
          <w:szCs w:val="20"/>
          <w:lang w:val="mn-MN"/>
        </w:rPr>
        <w:tab/>
      </w:r>
      <w:r w:rsidR="00245EDF" w:rsidRPr="006D3F09">
        <w:rPr>
          <w:rFonts w:ascii="Times New Roman" w:hAnsi="Times New Roman" w:cs="Times New Roman"/>
          <w:sz w:val="20"/>
          <w:szCs w:val="20"/>
          <w:lang w:val="mn-MN"/>
        </w:rPr>
        <w:t>Олон улсын санхүүгийн корпораци</w:t>
      </w:r>
    </w:p>
    <w:p w:rsidR="00E76C3E" w:rsidRPr="006D3F09" w:rsidRDefault="00487501" w:rsidP="00940C90">
      <w:pPr>
        <w:spacing w:after="0"/>
        <w:ind w:left="720"/>
        <w:rPr>
          <w:rFonts w:ascii="Times New Roman" w:hAnsi="Times New Roman" w:cs="Times New Roman"/>
          <w:sz w:val="20"/>
          <w:szCs w:val="20"/>
          <w:lang w:val="mn-MN"/>
        </w:rPr>
      </w:pPr>
      <w:r w:rsidRPr="006D3F09">
        <w:rPr>
          <w:rFonts w:ascii="Times New Roman" w:hAnsi="Times New Roman" w:cs="Times New Roman"/>
          <w:sz w:val="20"/>
          <w:szCs w:val="20"/>
        </w:rPr>
        <w:t>IMF</w:t>
      </w:r>
      <w:r w:rsidRPr="006D3F09">
        <w:rPr>
          <w:rFonts w:ascii="Times New Roman" w:hAnsi="Times New Roman" w:cs="Times New Roman"/>
          <w:sz w:val="20"/>
          <w:szCs w:val="20"/>
          <w:lang w:val="ru-RU"/>
        </w:rPr>
        <w:tab/>
      </w:r>
      <w:r w:rsidR="00245EDF" w:rsidRPr="006D3F09">
        <w:rPr>
          <w:rFonts w:ascii="Times New Roman" w:hAnsi="Times New Roman" w:cs="Times New Roman"/>
          <w:sz w:val="20"/>
          <w:szCs w:val="20"/>
          <w:lang w:val="mn-MN"/>
        </w:rPr>
        <w:t xml:space="preserve">ОУВС        </w:t>
      </w:r>
      <w:r w:rsidR="00A227E5" w:rsidRPr="006D3F09">
        <w:rPr>
          <w:rFonts w:ascii="Times New Roman" w:hAnsi="Times New Roman" w:cs="Times New Roman"/>
          <w:sz w:val="20"/>
          <w:szCs w:val="20"/>
          <w:lang w:val="mn-MN"/>
        </w:rPr>
        <w:tab/>
      </w:r>
      <w:r w:rsidR="00245EDF" w:rsidRPr="006D3F09">
        <w:rPr>
          <w:rFonts w:ascii="Times New Roman" w:hAnsi="Times New Roman" w:cs="Times New Roman"/>
          <w:sz w:val="20"/>
          <w:szCs w:val="20"/>
          <w:lang w:val="mn-MN"/>
        </w:rPr>
        <w:t>Олон улсын валютын сан</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ISN</w:t>
      </w:r>
      <w:r w:rsidRPr="006D3F09">
        <w:rPr>
          <w:rFonts w:ascii="Times New Roman" w:hAnsi="Times New Roman" w:cs="Times New Roman"/>
          <w:sz w:val="20"/>
          <w:szCs w:val="20"/>
        </w:rPr>
        <w:tab/>
      </w:r>
      <w:r w:rsidR="00A227E5" w:rsidRPr="006D3F09">
        <w:rPr>
          <w:rFonts w:ascii="Times New Roman" w:hAnsi="Times New Roman" w:cs="Times New Roman"/>
          <w:sz w:val="20"/>
          <w:szCs w:val="20"/>
          <w:lang w:val="mn-MN"/>
        </w:rPr>
        <w:t>ЗСББ</w:t>
      </w:r>
      <w:r w:rsidR="00A227E5" w:rsidRPr="006D3F09">
        <w:rPr>
          <w:rFonts w:ascii="Times New Roman" w:hAnsi="Times New Roman" w:cs="Times New Roman"/>
          <w:sz w:val="20"/>
          <w:szCs w:val="20"/>
          <w:lang w:val="mn-MN"/>
        </w:rPr>
        <w:tab/>
      </w:r>
      <w:r w:rsidR="00A227E5" w:rsidRPr="006D3F09">
        <w:rPr>
          <w:rFonts w:ascii="Times New Roman" w:hAnsi="Times New Roman" w:cs="Times New Roman"/>
          <w:sz w:val="20"/>
          <w:szCs w:val="20"/>
          <w:lang w:val="mn-MN"/>
        </w:rPr>
        <w:tab/>
        <w:t>Завсрын стратегийн баримт бичиг</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lastRenderedPageBreak/>
        <w:t>JICA</w:t>
      </w:r>
      <w:r w:rsidRPr="006D3F09">
        <w:rPr>
          <w:rFonts w:ascii="Times New Roman" w:hAnsi="Times New Roman" w:cs="Times New Roman"/>
          <w:sz w:val="20"/>
          <w:szCs w:val="20"/>
        </w:rPr>
        <w:tab/>
      </w:r>
      <w:r w:rsidR="00A97F43" w:rsidRPr="006D3F09">
        <w:rPr>
          <w:rFonts w:ascii="Times New Roman" w:hAnsi="Times New Roman" w:cs="Times New Roman"/>
          <w:sz w:val="20"/>
          <w:szCs w:val="20"/>
          <w:lang w:val="mn-MN"/>
        </w:rPr>
        <w:t>ЯОУХАА</w:t>
      </w:r>
      <w:r w:rsidR="00A97F43" w:rsidRPr="006D3F09">
        <w:rPr>
          <w:rFonts w:ascii="Times New Roman" w:hAnsi="Times New Roman" w:cs="Times New Roman"/>
          <w:sz w:val="20"/>
          <w:szCs w:val="20"/>
          <w:lang w:val="mn-MN"/>
        </w:rPr>
        <w:tab/>
        <w:t>Японы Олон Улсын Хамтын Ажиллагааны Агентлаг</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JSDF</w:t>
      </w:r>
      <w:r w:rsidRPr="006D3F09">
        <w:rPr>
          <w:rFonts w:ascii="Times New Roman" w:hAnsi="Times New Roman" w:cs="Times New Roman"/>
          <w:sz w:val="20"/>
          <w:szCs w:val="20"/>
        </w:rPr>
        <w:tab/>
      </w:r>
      <w:r w:rsidR="00A97F43" w:rsidRPr="006D3F09">
        <w:rPr>
          <w:rFonts w:ascii="Times New Roman" w:hAnsi="Times New Roman" w:cs="Times New Roman"/>
          <w:sz w:val="20"/>
          <w:szCs w:val="20"/>
          <w:lang w:val="mn-MN"/>
        </w:rPr>
        <w:t>ЯНХС</w:t>
      </w:r>
      <w:r w:rsidR="00A97F43" w:rsidRPr="006D3F09">
        <w:rPr>
          <w:rFonts w:ascii="Times New Roman" w:hAnsi="Times New Roman" w:cs="Times New Roman"/>
          <w:sz w:val="20"/>
          <w:szCs w:val="20"/>
          <w:lang w:val="mn-MN"/>
        </w:rPr>
        <w:tab/>
      </w:r>
      <w:r w:rsidR="00A97F43" w:rsidRPr="006D3F09">
        <w:rPr>
          <w:rFonts w:ascii="Times New Roman" w:hAnsi="Times New Roman" w:cs="Times New Roman"/>
          <w:sz w:val="20"/>
          <w:szCs w:val="20"/>
          <w:lang w:val="mn-MN"/>
        </w:rPr>
        <w:tab/>
        <w:t xml:space="preserve">Японы Нийгмийн Хөгжлийн Сан </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MCC</w:t>
      </w:r>
      <w:r w:rsidRPr="006D3F09">
        <w:rPr>
          <w:rFonts w:ascii="Times New Roman" w:hAnsi="Times New Roman" w:cs="Times New Roman"/>
          <w:sz w:val="20"/>
          <w:szCs w:val="20"/>
        </w:rPr>
        <w:tab/>
      </w:r>
      <w:r w:rsidR="00A97F43" w:rsidRPr="006D3F09">
        <w:rPr>
          <w:rFonts w:ascii="Times New Roman" w:hAnsi="Times New Roman" w:cs="Times New Roman"/>
          <w:sz w:val="20"/>
          <w:szCs w:val="20"/>
          <w:lang w:val="mn-MN"/>
        </w:rPr>
        <w:t>МСК</w:t>
      </w:r>
      <w:r w:rsidR="00A97F43" w:rsidRPr="006D3F09">
        <w:rPr>
          <w:rFonts w:ascii="Times New Roman" w:hAnsi="Times New Roman" w:cs="Times New Roman"/>
          <w:sz w:val="20"/>
          <w:szCs w:val="20"/>
          <w:lang w:val="mn-MN"/>
        </w:rPr>
        <w:tab/>
      </w:r>
      <w:r w:rsidR="00A97F43" w:rsidRPr="006D3F09">
        <w:rPr>
          <w:rFonts w:ascii="Times New Roman" w:hAnsi="Times New Roman" w:cs="Times New Roman"/>
          <w:sz w:val="20"/>
          <w:szCs w:val="20"/>
          <w:lang w:val="mn-MN"/>
        </w:rPr>
        <w:tab/>
        <w:t>Мянганы сорилын корпораци</w:t>
      </w:r>
    </w:p>
    <w:p w:rsidR="00487501" w:rsidRPr="006D3F09" w:rsidRDefault="00487501" w:rsidP="00940C90">
      <w:pPr>
        <w:spacing w:after="0"/>
        <w:ind w:left="720"/>
        <w:rPr>
          <w:rFonts w:ascii="Times New Roman" w:hAnsi="Times New Roman" w:cs="Times New Roman"/>
          <w:sz w:val="20"/>
          <w:szCs w:val="20"/>
          <w:lang w:val="mn-MN"/>
        </w:rPr>
      </w:pPr>
      <w:r w:rsidRPr="006D3F09">
        <w:rPr>
          <w:rFonts w:ascii="Times New Roman" w:hAnsi="Times New Roman" w:cs="Times New Roman"/>
          <w:sz w:val="20"/>
          <w:szCs w:val="20"/>
        </w:rPr>
        <w:t>M</w:t>
      </w:r>
      <w:r w:rsidRPr="006D3F09">
        <w:rPr>
          <w:rFonts w:ascii="Times New Roman" w:hAnsi="Times New Roman" w:cs="Times New Roman"/>
          <w:sz w:val="20"/>
          <w:szCs w:val="20"/>
          <w:lang w:val="ru-RU"/>
        </w:rPr>
        <w:t>&amp;</w:t>
      </w:r>
      <w:r w:rsidRPr="006D3F09">
        <w:rPr>
          <w:rFonts w:ascii="Times New Roman" w:hAnsi="Times New Roman" w:cs="Times New Roman"/>
          <w:sz w:val="20"/>
          <w:szCs w:val="20"/>
        </w:rPr>
        <w:t>E</w:t>
      </w:r>
      <w:r w:rsidRPr="006D3F09">
        <w:rPr>
          <w:rFonts w:ascii="Times New Roman" w:hAnsi="Times New Roman" w:cs="Times New Roman"/>
          <w:sz w:val="20"/>
          <w:szCs w:val="20"/>
          <w:lang w:val="ru-RU"/>
        </w:rPr>
        <w:tab/>
      </w:r>
      <w:r w:rsidR="00245EDF" w:rsidRPr="006D3F09">
        <w:rPr>
          <w:rFonts w:ascii="Times New Roman" w:hAnsi="Times New Roman" w:cs="Times New Roman"/>
          <w:sz w:val="20"/>
          <w:szCs w:val="20"/>
          <w:lang w:val="mn-MN"/>
        </w:rPr>
        <w:t xml:space="preserve">ХМҮ          </w:t>
      </w:r>
      <w:r w:rsidR="00A97F43" w:rsidRPr="006D3F09">
        <w:rPr>
          <w:rFonts w:ascii="Times New Roman" w:hAnsi="Times New Roman" w:cs="Times New Roman"/>
          <w:sz w:val="20"/>
          <w:szCs w:val="20"/>
          <w:lang w:val="mn-MN"/>
        </w:rPr>
        <w:tab/>
      </w:r>
      <w:r w:rsidR="00245EDF" w:rsidRPr="006D3F09">
        <w:rPr>
          <w:rFonts w:ascii="Times New Roman" w:hAnsi="Times New Roman" w:cs="Times New Roman"/>
          <w:sz w:val="20"/>
          <w:szCs w:val="20"/>
          <w:lang w:val="mn-MN"/>
        </w:rPr>
        <w:t>Хяналт монторинг ба үнэлгээ</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MDF</w:t>
      </w:r>
      <w:r w:rsidRPr="006D3F09">
        <w:rPr>
          <w:rFonts w:ascii="Times New Roman" w:hAnsi="Times New Roman" w:cs="Times New Roman"/>
          <w:sz w:val="20"/>
          <w:szCs w:val="20"/>
        </w:rPr>
        <w:tab/>
      </w:r>
      <w:r w:rsidR="00A97F43" w:rsidRPr="006D3F09">
        <w:rPr>
          <w:rFonts w:ascii="Times New Roman" w:hAnsi="Times New Roman" w:cs="Times New Roman"/>
          <w:sz w:val="20"/>
          <w:szCs w:val="20"/>
          <w:lang w:val="mn-MN"/>
        </w:rPr>
        <w:t>ӨСХС</w:t>
      </w:r>
      <w:r w:rsidR="00A97F43" w:rsidRPr="006D3F09">
        <w:rPr>
          <w:rFonts w:ascii="Times New Roman" w:hAnsi="Times New Roman" w:cs="Times New Roman"/>
          <w:sz w:val="20"/>
          <w:szCs w:val="20"/>
          <w:lang w:val="mn-MN"/>
        </w:rPr>
        <w:tab/>
      </w:r>
      <w:r w:rsidR="00A97F43" w:rsidRPr="006D3F09">
        <w:rPr>
          <w:rFonts w:ascii="Times New Roman" w:hAnsi="Times New Roman" w:cs="Times New Roman"/>
          <w:sz w:val="20"/>
          <w:szCs w:val="20"/>
          <w:lang w:val="mn-MN"/>
        </w:rPr>
        <w:tab/>
        <w:t>Бичил санхүүгийн хөгжлийн сан</w:t>
      </w:r>
    </w:p>
    <w:p w:rsidR="00E76C3E" w:rsidRPr="006D3F09" w:rsidRDefault="00487501" w:rsidP="00940C90">
      <w:pPr>
        <w:spacing w:after="0"/>
        <w:ind w:left="720"/>
        <w:rPr>
          <w:rFonts w:ascii="Times New Roman" w:hAnsi="Times New Roman" w:cs="Times New Roman"/>
          <w:sz w:val="20"/>
          <w:szCs w:val="20"/>
          <w:lang w:val="mn-MN"/>
        </w:rPr>
      </w:pPr>
      <w:r w:rsidRPr="006D3F09">
        <w:rPr>
          <w:rFonts w:ascii="Times New Roman" w:hAnsi="Times New Roman" w:cs="Times New Roman"/>
          <w:sz w:val="20"/>
          <w:szCs w:val="20"/>
        </w:rPr>
        <w:t>MDGs</w:t>
      </w:r>
      <w:r w:rsidRPr="006D3F09">
        <w:rPr>
          <w:rFonts w:ascii="Times New Roman" w:hAnsi="Times New Roman" w:cs="Times New Roman"/>
          <w:sz w:val="20"/>
          <w:szCs w:val="20"/>
          <w:lang w:val="ru-RU"/>
        </w:rPr>
        <w:tab/>
      </w:r>
      <w:r w:rsidR="00245EDF" w:rsidRPr="006D3F09">
        <w:rPr>
          <w:rFonts w:ascii="Times New Roman" w:hAnsi="Times New Roman" w:cs="Times New Roman"/>
          <w:sz w:val="20"/>
          <w:szCs w:val="20"/>
          <w:lang w:val="mn-MN"/>
        </w:rPr>
        <w:t xml:space="preserve">МХЗ           </w:t>
      </w:r>
      <w:r w:rsidR="00A97F43" w:rsidRPr="006D3F09">
        <w:rPr>
          <w:rFonts w:ascii="Times New Roman" w:hAnsi="Times New Roman" w:cs="Times New Roman"/>
          <w:sz w:val="20"/>
          <w:szCs w:val="20"/>
          <w:lang w:val="mn-MN"/>
        </w:rPr>
        <w:tab/>
      </w:r>
      <w:r w:rsidR="00245EDF" w:rsidRPr="006D3F09">
        <w:rPr>
          <w:rFonts w:ascii="Times New Roman" w:hAnsi="Times New Roman" w:cs="Times New Roman"/>
          <w:sz w:val="20"/>
          <w:szCs w:val="20"/>
          <w:lang w:val="mn-MN"/>
        </w:rPr>
        <w:t>Мянганы хөгжл</w:t>
      </w:r>
      <w:r w:rsidR="007046F6">
        <w:rPr>
          <w:rFonts w:ascii="Times New Roman" w:hAnsi="Times New Roman" w:cs="Times New Roman"/>
          <w:sz w:val="20"/>
          <w:szCs w:val="20"/>
          <w:lang w:val="mn-MN"/>
        </w:rPr>
        <w:t>и</w:t>
      </w:r>
      <w:r w:rsidR="00245EDF" w:rsidRPr="006D3F09">
        <w:rPr>
          <w:rFonts w:ascii="Times New Roman" w:hAnsi="Times New Roman" w:cs="Times New Roman"/>
          <w:sz w:val="20"/>
          <w:szCs w:val="20"/>
          <w:lang w:val="mn-MN"/>
        </w:rPr>
        <w:t>йн зорилтууд</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MDTF</w:t>
      </w:r>
      <w:r w:rsidRPr="006D3F09">
        <w:rPr>
          <w:rFonts w:ascii="Times New Roman" w:hAnsi="Times New Roman" w:cs="Times New Roman"/>
          <w:sz w:val="20"/>
          <w:szCs w:val="20"/>
        </w:rPr>
        <w:tab/>
      </w:r>
      <w:r w:rsidR="00A97F43" w:rsidRPr="006D3F09">
        <w:rPr>
          <w:rFonts w:ascii="Times New Roman" w:hAnsi="Times New Roman" w:cs="Times New Roman"/>
          <w:sz w:val="20"/>
          <w:szCs w:val="20"/>
          <w:lang w:val="mn-MN"/>
        </w:rPr>
        <w:t>ОХИС</w:t>
      </w:r>
      <w:r w:rsidR="00A97F43" w:rsidRPr="006D3F09">
        <w:rPr>
          <w:rFonts w:ascii="Times New Roman" w:hAnsi="Times New Roman" w:cs="Times New Roman"/>
          <w:sz w:val="20"/>
          <w:szCs w:val="20"/>
          <w:lang w:val="mn-MN"/>
        </w:rPr>
        <w:tab/>
      </w:r>
      <w:r w:rsidR="00A97F43" w:rsidRPr="006D3F09">
        <w:rPr>
          <w:rFonts w:ascii="Times New Roman" w:hAnsi="Times New Roman" w:cs="Times New Roman"/>
          <w:sz w:val="20"/>
          <w:szCs w:val="20"/>
          <w:lang w:val="mn-MN"/>
        </w:rPr>
        <w:tab/>
        <w:t>Олон хандивлагчдын итгэлцлийн сан</w:t>
      </w:r>
    </w:p>
    <w:p w:rsidR="00487501" w:rsidRPr="006D3F09" w:rsidRDefault="00487501" w:rsidP="00940C90">
      <w:pPr>
        <w:spacing w:after="0"/>
        <w:ind w:left="720"/>
        <w:rPr>
          <w:rFonts w:ascii="Times New Roman" w:hAnsi="Times New Roman" w:cs="Times New Roman"/>
          <w:sz w:val="20"/>
          <w:szCs w:val="20"/>
          <w:lang w:val="mn-MN"/>
        </w:rPr>
      </w:pPr>
      <w:r w:rsidRPr="006D3F09">
        <w:rPr>
          <w:rFonts w:ascii="Times New Roman" w:hAnsi="Times New Roman" w:cs="Times New Roman"/>
          <w:sz w:val="20"/>
          <w:szCs w:val="20"/>
        </w:rPr>
        <w:t>MIGA</w:t>
      </w:r>
      <w:r w:rsidRPr="006D3F09">
        <w:rPr>
          <w:rFonts w:ascii="Times New Roman" w:hAnsi="Times New Roman" w:cs="Times New Roman"/>
          <w:sz w:val="20"/>
          <w:szCs w:val="20"/>
          <w:lang w:val="ru-RU"/>
        </w:rPr>
        <w:tab/>
      </w:r>
      <w:r w:rsidR="00245EDF" w:rsidRPr="006D3F09">
        <w:rPr>
          <w:rFonts w:ascii="Times New Roman" w:hAnsi="Times New Roman" w:cs="Times New Roman"/>
          <w:sz w:val="20"/>
          <w:szCs w:val="20"/>
          <w:lang w:val="mn-MN"/>
        </w:rPr>
        <w:t xml:space="preserve">ОТХОБА   </w:t>
      </w:r>
      <w:r w:rsidR="00A82C91" w:rsidRPr="006D3F09">
        <w:rPr>
          <w:rFonts w:ascii="Times New Roman" w:hAnsi="Times New Roman" w:cs="Times New Roman"/>
          <w:sz w:val="20"/>
          <w:szCs w:val="20"/>
          <w:lang w:val="mn-MN"/>
        </w:rPr>
        <w:tab/>
      </w:r>
      <w:r w:rsidR="00245EDF" w:rsidRPr="006D3F09">
        <w:rPr>
          <w:rFonts w:ascii="Times New Roman" w:hAnsi="Times New Roman" w:cs="Times New Roman"/>
          <w:sz w:val="20"/>
          <w:szCs w:val="20"/>
          <w:lang w:val="mn-MN"/>
        </w:rPr>
        <w:t>Олон талын хөрөнгө оруулалтын баталагааны агентлаг</w:t>
      </w:r>
    </w:p>
    <w:p w:rsidR="00E76C3E" w:rsidRPr="006D3F09" w:rsidRDefault="00E76C3E" w:rsidP="00940C90">
      <w:pPr>
        <w:spacing w:after="0"/>
        <w:ind w:left="720"/>
        <w:rPr>
          <w:rFonts w:ascii="Times New Roman" w:hAnsi="Times New Roman" w:cs="Times New Roman"/>
          <w:sz w:val="20"/>
          <w:szCs w:val="20"/>
        </w:rPr>
      </w:pPr>
      <w:r w:rsidRPr="006D3F09">
        <w:rPr>
          <w:rFonts w:ascii="Times New Roman" w:hAnsi="Times New Roman" w:cs="Times New Roman"/>
          <w:sz w:val="20"/>
          <w:szCs w:val="20"/>
        </w:rPr>
        <w:t>MSTA</w:t>
      </w:r>
      <w:r w:rsidRPr="006D3F09">
        <w:rPr>
          <w:rFonts w:ascii="Times New Roman" w:hAnsi="Times New Roman" w:cs="Times New Roman"/>
          <w:sz w:val="20"/>
          <w:szCs w:val="20"/>
        </w:rPr>
        <w:tab/>
      </w:r>
      <w:r w:rsidR="00A82C91" w:rsidRPr="006D3F09">
        <w:rPr>
          <w:rFonts w:ascii="Times New Roman" w:hAnsi="Times New Roman" w:cs="Times New Roman"/>
          <w:sz w:val="20"/>
          <w:szCs w:val="20"/>
          <w:lang w:val="mn-MN"/>
        </w:rPr>
        <w:t>МОСТТҮТ</w:t>
      </w:r>
      <w:r w:rsidR="00A82C91" w:rsidRPr="006D3F09">
        <w:rPr>
          <w:rFonts w:ascii="Times New Roman" w:hAnsi="Times New Roman" w:cs="Times New Roman"/>
          <w:sz w:val="20"/>
          <w:szCs w:val="20"/>
          <w:lang w:val="mn-MN"/>
        </w:rPr>
        <w:tab/>
        <w:t>Монголын олон салбар</w:t>
      </w:r>
      <w:r w:rsidR="00D60A4E">
        <w:rPr>
          <w:rFonts w:ascii="Times New Roman" w:hAnsi="Times New Roman" w:cs="Times New Roman"/>
          <w:sz w:val="20"/>
          <w:szCs w:val="20"/>
          <w:lang w:val="mn-MN"/>
        </w:rPr>
        <w:t>ыг дэмжих</w:t>
      </w:r>
      <w:r w:rsidR="00A82C91" w:rsidRPr="006D3F09">
        <w:rPr>
          <w:rFonts w:ascii="Times New Roman" w:hAnsi="Times New Roman" w:cs="Times New Roman"/>
          <w:sz w:val="20"/>
          <w:szCs w:val="20"/>
          <w:lang w:val="mn-MN"/>
        </w:rPr>
        <w:t xml:space="preserve"> техникийн туслалцаа</w:t>
      </w:r>
      <w:r w:rsidR="00D60A4E">
        <w:rPr>
          <w:rFonts w:ascii="Times New Roman" w:hAnsi="Times New Roman" w:cs="Times New Roman"/>
          <w:sz w:val="20"/>
          <w:szCs w:val="20"/>
          <w:lang w:val="mn-MN"/>
        </w:rPr>
        <w:t>ны</w:t>
      </w:r>
      <w:r w:rsidR="00A82C91" w:rsidRPr="006D3F09">
        <w:rPr>
          <w:rFonts w:ascii="Times New Roman" w:hAnsi="Times New Roman" w:cs="Times New Roman"/>
          <w:sz w:val="20"/>
          <w:szCs w:val="20"/>
          <w:lang w:val="mn-MN"/>
        </w:rPr>
        <w:t xml:space="preserve"> төсөл </w:t>
      </w:r>
    </w:p>
    <w:p w:rsidR="00E76C3E" w:rsidRPr="006D3F09" w:rsidRDefault="00E76C3E" w:rsidP="009252D3">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MTDS</w:t>
      </w:r>
      <w:r w:rsidRPr="006D3F09">
        <w:rPr>
          <w:rFonts w:ascii="Times New Roman" w:hAnsi="Times New Roman" w:cs="Times New Roman"/>
          <w:sz w:val="20"/>
          <w:szCs w:val="20"/>
        </w:rPr>
        <w:tab/>
      </w:r>
      <w:r w:rsidR="00A82C91" w:rsidRPr="006D3F09">
        <w:rPr>
          <w:rFonts w:ascii="Times New Roman" w:hAnsi="Times New Roman" w:cs="Times New Roman"/>
          <w:sz w:val="20"/>
          <w:szCs w:val="20"/>
          <w:lang w:val="mn-MN"/>
        </w:rPr>
        <w:t>ӨУДХС</w:t>
      </w:r>
      <w:r w:rsidR="00A82C91" w:rsidRPr="006D3F09">
        <w:rPr>
          <w:rFonts w:ascii="Times New Roman" w:hAnsi="Times New Roman" w:cs="Times New Roman"/>
          <w:sz w:val="20"/>
          <w:szCs w:val="20"/>
          <w:lang w:val="mn-MN"/>
        </w:rPr>
        <w:tab/>
      </w:r>
      <w:r w:rsidR="00A82C91" w:rsidRPr="006D3F09">
        <w:rPr>
          <w:rFonts w:ascii="Times New Roman" w:hAnsi="Times New Roman" w:cs="Times New Roman"/>
          <w:sz w:val="20"/>
          <w:szCs w:val="20"/>
          <w:lang w:val="mn-MN"/>
        </w:rPr>
        <w:tab/>
        <w:t>Өрийн удирлагын дунд хугацааны стратеги</w:t>
      </w:r>
    </w:p>
    <w:p w:rsidR="00E76C3E" w:rsidRPr="006D3F09" w:rsidRDefault="00E76C3E" w:rsidP="00940C90">
      <w:pPr>
        <w:spacing w:after="0"/>
        <w:ind w:left="720"/>
        <w:rPr>
          <w:rFonts w:ascii="Times New Roman" w:hAnsi="Times New Roman" w:cs="Times New Roman"/>
          <w:sz w:val="20"/>
          <w:szCs w:val="20"/>
        </w:rPr>
      </w:pPr>
      <w:r w:rsidRPr="006D3F09">
        <w:rPr>
          <w:rFonts w:ascii="Times New Roman" w:hAnsi="Times New Roman" w:cs="Times New Roman"/>
          <w:sz w:val="20"/>
          <w:szCs w:val="20"/>
        </w:rPr>
        <w:t>NDIC</w:t>
      </w:r>
      <w:r w:rsidRPr="006D3F09">
        <w:rPr>
          <w:rFonts w:ascii="Times New Roman" w:hAnsi="Times New Roman" w:cs="Times New Roman"/>
          <w:sz w:val="20"/>
          <w:szCs w:val="20"/>
        </w:rPr>
        <w:tab/>
      </w:r>
      <w:r w:rsidR="009252D3" w:rsidRPr="006D3F09">
        <w:rPr>
          <w:rFonts w:ascii="Times New Roman" w:hAnsi="Times New Roman" w:cs="Times New Roman"/>
          <w:sz w:val="20"/>
          <w:szCs w:val="20"/>
          <w:lang w:val="mn-MN"/>
        </w:rPr>
        <w:t>ҮХШХ</w:t>
      </w:r>
      <w:r w:rsidR="009252D3" w:rsidRPr="006D3F09">
        <w:rPr>
          <w:rFonts w:ascii="Times New Roman" w:hAnsi="Times New Roman" w:cs="Times New Roman"/>
          <w:sz w:val="20"/>
          <w:szCs w:val="20"/>
          <w:lang w:val="mn-MN"/>
        </w:rPr>
        <w:tab/>
      </w:r>
      <w:r w:rsidR="009252D3" w:rsidRPr="006D3F09">
        <w:rPr>
          <w:rFonts w:ascii="Times New Roman" w:hAnsi="Times New Roman" w:cs="Times New Roman"/>
          <w:sz w:val="20"/>
          <w:szCs w:val="20"/>
          <w:lang w:val="mn-MN"/>
        </w:rPr>
        <w:tab/>
        <w:t>Үндэсний хөгжил шинэтгэлийн хороо</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NGO</w:t>
      </w:r>
      <w:r w:rsidRPr="006D3F09">
        <w:rPr>
          <w:rFonts w:ascii="Times New Roman" w:hAnsi="Times New Roman" w:cs="Times New Roman"/>
          <w:sz w:val="20"/>
          <w:szCs w:val="20"/>
        </w:rPr>
        <w:tab/>
      </w:r>
      <w:r w:rsidR="009252D3" w:rsidRPr="006D3F09">
        <w:rPr>
          <w:rFonts w:ascii="Times New Roman" w:hAnsi="Times New Roman" w:cs="Times New Roman"/>
          <w:sz w:val="20"/>
          <w:szCs w:val="20"/>
          <w:lang w:val="mn-MN"/>
        </w:rPr>
        <w:t>ТББ</w:t>
      </w:r>
      <w:r w:rsidR="009252D3" w:rsidRPr="006D3F09">
        <w:rPr>
          <w:rFonts w:ascii="Times New Roman" w:hAnsi="Times New Roman" w:cs="Times New Roman"/>
          <w:sz w:val="20"/>
          <w:szCs w:val="20"/>
          <w:lang w:val="mn-MN"/>
        </w:rPr>
        <w:tab/>
      </w:r>
      <w:r w:rsidR="009252D3" w:rsidRPr="006D3F09">
        <w:rPr>
          <w:rFonts w:ascii="Times New Roman" w:hAnsi="Times New Roman" w:cs="Times New Roman"/>
          <w:sz w:val="20"/>
          <w:szCs w:val="20"/>
          <w:lang w:val="mn-MN"/>
        </w:rPr>
        <w:tab/>
        <w:t>Төрийн бус байгууллага</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NLP</w:t>
      </w:r>
      <w:r w:rsidRPr="006D3F09">
        <w:rPr>
          <w:rFonts w:ascii="Times New Roman" w:hAnsi="Times New Roman" w:cs="Times New Roman"/>
          <w:sz w:val="20"/>
          <w:szCs w:val="20"/>
        </w:rPr>
        <w:tab/>
      </w:r>
      <w:r w:rsidR="009252D3" w:rsidRPr="006D3F09">
        <w:rPr>
          <w:rFonts w:ascii="Times New Roman" w:hAnsi="Times New Roman" w:cs="Times New Roman"/>
          <w:sz w:val="20"/>
          <w:szCs w:val="20"/>
          <w:lang w:val="mn-MN"/>
        </w:rPr>
        <w:t>МҮХ</w:t>
      </w:r>
      <w:r w:rsidR="009252D3" w:rsidRPr="006D3F09">
        <w:rPr>
          <w:rFonts w:ascii="Times New Roman" w:hAnsi="Times New Roman" w:cs="Times New Roman"/>
          <w:sz w:val="20"/>
          <w:szCs w:val="20"/>
          <w:lang w:val="mn-MN"/>
        </w:rPr>
        <w:tab/>
      </w:r>
      <w:r w:rsidR="009252D3" w:rsidRPr="006D3F09">
        <w:rPr>
          <w:rFonts w:ascii="Times New Roman" w:hAnsi="Times New Roman" w:cs="Times New Roman"/>
          <w:sz w:val="20"/>
          <w:szCs w:val="20"/>
          <w:lang w:val="mn-MN"/>
        </w:rPr>
        <w:tab/>
        <w:t>Үндэсний “Мал сүрэг” хөтөлбөр</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NSO</w:t>
      </w:r>
      <w:r w:rsidRPr="006D3F09">
        <w:rPr>
          <w:rFonts w:ascii="Times New Roman" w:hAnsi="Times New Roman" w:cs="Times New Roman"/>
          <w:sz w:val="20"/>
          <w:szCs w:val="20"/>
        </w:rPr>
        <w:tab/>
      </w:r>
      <w:r w:rsidR="009252D3" w:rsidRPr="006D3F09">
        <w:rPr>
          <w:rFonts w:ascii="Times New Roman" w:hAnsi="Times New Roman" w:cs="Times New Roman"/>
          <w:sz w:val="20"/>
          <w:szCs w:val="20"/>
          <w:lang w:val="mn-MN"/>
        </w:rPr>
        <w:t>ҮСХ</w:t>
      </w:r>
      <w:r w:rsidR="009252D3" w:rsidRPr="006D3F09">
        <w:rPr>
          <w:rFonts w:ascii="Times New Roman" w:hAnsi="Times New Roman" w:cs="Times New Roman"/>
          <w:sz w:val="20"/>
          <w:szCs w:val="20"/>
          <w:lang w:val="mn-MN"/>
        </w:rPr>
        <w:tab/>
      </w:r>
      <w:r w:rsidR="009252D3" w:rsidRPr="006D3F09">
        <w:rPr>
          <w:rFonts w:ascii="Times New Roman" w:hAnsi="Times New Roman" w:cs="Times New Roman"/>
          <w:sz w:val="20"/>
          <w:szCs w:val="20"/>
          <w:lang w:val="mn-MN"/>
        </w:rPr>
        <w:tab/>
        <w:t>Үндэсний статистикийн хороо</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OBI</w:t>
      </w:r>
      <w:r w:rsidRPr="006D3F09">
        <w:rPr>
          <w:rFonts w:ascii="Times New Roman" w:hAnsi="Times New Roman" w:cs="Times New Roman"/>
          <w:sz w:val="20"/>
          <w:szCs w:val="20"/>
        </w:rPr>
        <w:tab/>
      </w:r>
      <w:r w:rsidR="009252D3" w:rsidRPr="006D3F09">
        <w:rPr>
          <w:rFonts w:ascii="Times New Roman" w:hAnsi="Times New Roman" w:cs="Times New Roman"/>
          <w:sz w:val="20"/>
          <w:szCs w:val="20"/>
          <w:lang w:val="mn-MN"/>
        </w:rPr>
        <w:t>НТИ</w:t>
      </w:r>
      <w:r w:rsidR="009252D3" w:rsidRPr="006D3F09">
        <w:rPr>
          <w:rFonts w:ascii="Times New Roman" w:hAnsi="Times New Roman" w:cs="Times New Roman"/>
          <w:sz w:val="20"/>
          <w:szCs w:val="20"/>
          <w:lang w:val="mn-MN"/>
        </w:rPr>
        <w:tab/>
      </w:r>
      <w:r w:rsidR="009252D3" w:rsidRPr="006D3F09">
        <w:rPr>
          <w:rFonts w:ascii="Times New Roman" w:hAnsi="Times New Roman" w:cs="Times New Roman"/>
          <w:sz w:val="20"/>
          <w:szCs w:val="20"/>
          <w:lang w:val="mn-MN"/>
        </w:rPr>
        <w:tab/>
        <w:t>Нэлттэй төсвийн индекс</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OCR</w:t>
      </w:r>
      <w:r w:rsidRPr="006D3F09">
        <w:rPr>
          <w:rFonts w:ascii="Times New Roman" w:hAnsi="Times New Roman" w:cs="Times New Roman"/>
          <w:sz w:val="20"/>
          <w:szCs w:val="20"/>
        </w:rPr>
        <w:tab/>
      </w:r>
      <w:r w:rsidR="009252D3" w:rsidRPr="006D3F09">
        <w:rPr>
          <w:rFonts w:ascii="Times New Roman" w:hAnsi="Times New Roman" w:cs="Times New Roman"/>
          <w:sz w:val="20"/>
          <w:szCs w:val="20"/>
          <w:lang w:val="mn-MN"/>
        </w:rPr>
        <w:t>ХЭЭҮ, АХБ</w:t>
      </w:r>
      <w:r w:rsidR="009252D3" w:rsidRPr="006D3F09">
        <w:rPr>
          <w:rFonts w:ascii="Times New Roman" w:hAnsi="Times New Roman" w:cs="Times New Roman"/>
          <w:sz w:val="20"/>
          <w:szCs w:val="20"/>
          <w:lang w:val="mn-MN"/>
        </w:rPr>
        <w:tab/>
        <w:t>Хөрөнгийн энгийн эх үүсвэр, Азийн Банк</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ODA</w:t>
      </w:r>
      <w:r w:rsidRPr="006D3F09">
        <w:rPr>
          <w:rFonts w:ascii="Times New Roman" w:hAnsi="Times New Roman" w:cs="Times New Roman"/>
          <w:sz w:val="20"/>
          <w:szCs w:val="20"/>
        </w:rPr>
        <w:tab/>
      </w:r>
      <w:r w:rsidR="009252D3" w:rsidRPr="006D3F09">
        <w:rPr>
          <w:rFonts w:ascii="Times New Roman" w:hAnsi="Times New Roman" w:cs="Times New Roman"/>
          <w:sz w:val="20"/>
          <w:szCs w:val="20"/>
          <w:lang w:val="mn-MN"/>
        </w:rPr>
        <w:t>ХАЁТ</w:t>
      </w:r>
      <w:r w:rsidR="009252D3" w:rsidRPr="006D3F09">
        <w:rPr>
          <w:rFonts w:ascii="Times New Roman" w:hAnsi="Times New Roman" w:cs="Times New Roman"/>
          <w:sz w:val="20"/>
          <w:szCs w:val="20"/>
          <w:lang w:val="mn-MN"/>
        </w:rPr>
        <w:tab/>
      </w:r>
      <w:r w:rsidR="009252D3" w:rsidRPr="006D3F09">
        <w:rPr>
          <w:rFonts w:ascii="Times New Roman" w:hAnsi="Times New Roman" w:cs="Times New Roman"/>
          <w:sz w:val="20"/>
          <w:szCs w:val="20"/>
          <w:lang w:val="mn-MN"/>
        </w:rPr>
        <w:tab/>
        <w:t>Хөгжлийн албан ёсны тусламж</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PFM</w:t>
      </w:r>
      <w:r w:rsidRPr="006D3F09">
        <w:rPr>
          <w:rFonts w:ascii="Times New Roman" w:hAnsi="Times New Roman" w:cs="Times New Roman"/>
          <w:sz w:val="20"/>
          <w:szCs w:val="20"/>
        </w:rPr>
        <w:tab/>
      </w:r>
      <w:r w:rsidR="000D3CF4" w:rsidRPr="006D3F09">
        <w:rPr>
          <w:rFonts w:ascii="Times New Roman" w:hAnsi="Times New Roman" w:cs="Times New Roman"/>
          <w:sz w:val="20"/>
          <w:szCs w:val="20"/>
          <w:lang w:val="mn-MN"/>
        </w:rPr>
        <w:t>ТСУ</w:t>
      </w:r>
      <w:r w:rsidR="000D3CF4" w:rsidRPr="006D3F09">
        <w:rPr>
          <w:rFonts w:ascii="Times New Roman" w:hAnsi="Times New Roman" w:cs="Times New Roman"/>
          <w:sz w:val="20"/>
          <w:szCs w:val="20"/>
          <w:lang w:val="mn-MN"/>
        </w:rPr>
        <w:tab/>
      </w:r>
      <w:r w:rsidR="000D3CF4" w:rsidRPr="006D3F09">
        <w:rPr>
          <w:rFonts w:ascii="Times New Roman" w:hAnsi="Times New Roman" w:cs="Times New Roman"/>
          <w:sz w:val="20"/>
          <w:szCs w:val="20"/>
          <w:lang w:val="mn-MN"/>
        </w:rPr>
        <w:tab/>
        <w:t>Төсвийн санхүүжилтийн удирдлага</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PPP</w:t>
      </w:r>
      <w:r w:rsidRPr="006D3F09">
        <w:rPr>
          <w:rFonts w:ascii="Times New Roman" w:hAnsi="Times New Roman" w:cs="Times New Roman"/>
          <w:sz w:val="20"/>
          <w:szCs w:val="20"/>
        </w:rPr>
        <w:tab/>
      </w:r>
      <w:r w:rsidR="000D3CF4" w:rsidRPr="006D3F09">
        <w:rPr>
          <w:rFonts w:ascii="Times New Roman" w:hAnsi="Times New Roman" w:cs="Times New Roman"/>
          <w:sz w:val="20"/>
          <w:szCs w:val="20"/>
          <w:lang w:val="mn-MN"/>
        </w:rPr>
        <w:t>ТХХТ</w:t>
      </w:r>
      <w:r w:rsidR="000D3CF4" w:rsidRPr="006D3F09">
        <w:rPr>
          <w:rFonts w:ascii="Times New Roman" w:hAnsi="Times New Roman" w:cs="Times New Roman"/>
          <w:sz w:val="20"/>
          <w:szCs w:val="20"/>
          <w:lang w:val="mn-MN"/>
        </w:rPr>
        <w:tab/>
      </w:r>
      <w:r w:rsidR="000D3CF4" w:rsidRPr="006D3F09">
        <w:rPr>
          <w:rFonts w:ascii="Times New Roman" w:hAnsi="Times New Roman" w:cs="Times New Roman"/>
          <w:sz w:val="20"/>
          <w:szCs w:val="20"/>
          <w:lang w:val="mn-MN"/>
        </w:rPr>
        <w:tab/>
        <w:t>Төр-хувийн хэвшлийн түншлэл</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PRI</w:t>
      </w:r>
      <w:r w:rsidRPr="006D3F09">
        <w:rPr>
          <w:rFonts w:ascii="Times New Roman" w:hAnsi="Times New Roman" w:cs="Times New Roman"/>
          <w:sz w:val="20"/>
          <w:szCs w:val="20"/>
        </w:rPr>
        <w:tab/>
      </w:r>
      <w:r w:rsidR="003738B8" w:rsidRPr="006D3F09">
        <w:rPr>
          <w:rFonts w:ascii="Times New Roman" w:hAnsi="Times New Roman" w:cs="Times New Roman"/>
          <w:sz w:val="20"/>
          <w:szCs w:val="20"/>
          <w:lang w:val="mn-MN"/>
        </w:rPr>
        <w:t>УТЭД</w:t>
      </w:r>
      <w:r w:rsidR="003738B8" w:rsidRPr="006D3F09">
        <w:rPr>
          <w:rFonts w:ascii="Times New Roman" w:hAnsi="Times New Roman" w:cs="Times New Roman"/>
          <w:sz w:val="20"/>
          <w:szCs w:val="20"/>
          <w:lang w:val="mn-MN"/>
        </w:rPr>
        <w:tab/>
      </w:r>
      <w:r w:rsidR="003738B8" w:rsidRPr="006D3F09">
        <w:rPr>
          <w:rFonts w:ascii="Times New Roman" w:hAnsi="Times New Roman" w:cs="Times New Roman"/>
          <w:sz w:val="20"/>
          <w:szCs w:val="20"/>
          <w:lang w:val="mn-MN"/>
        </w:rPr>
        <w:tab/>
        <w:t>Улс төрийн эрсдлийн даатгал</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RAMP</w:t>
      </w:r>
      <w:r w:rsidRPr="006D3F09">
        <w:rPr>
          <w:rFonts w:ascii="Times New Roman" w:hAnsi="Times New Roman" w:cs="Times New Roman"/>
          <w:sz w:val="20"/>
          <w:szCs w:val="20"/>
        </w:rPr>
        <w:tab/>
      </w:r>
      <w:r w:rsidR="003738B8" w:rsidRPr="006D3F09">
        <w:rPr>
          <w:rFonts w:ascii="Times New Roman" w:hAnsi="Times New Roman" w:cs="Times New Roman"/>
          <w:sz w:val="20"/>
          <w:szCs w:val="20"/>
          <w:lang w:val="mn-MN"/>
        </w:rPr>
        <w:t>НХУХ</w:t>
      </w:r>
      <w:r w:rsidR="003738B8" w:rsidRPr="006D3F09">
        <w:rPr>
          <w:rFonts w:ascii="Times New Roman" w:hAnsi="Times New Roman" w:cs="Times New Roman"/>
          <w:sz w:val="20"/>
          <w:szCs w:val="20"/>
          <w:lang w:val="mn-MN"/>
        </w:rPr>
        <w:tab/>
      </w:r>
      <w:r w:rsidR="003738B8" w:rsidRPr="006D3F09">
        <w:rPr>
          <w:rFonts w:ascii="Times New Roman" w:hAnsi="Times New Roman" w:cs="Times New Roman"/>
          <w:sz w:val="20"/>
          <w:szCs w:val="20"/>
          <w:lang w:val="mn-MN"/>
        </w:rPr>
        <w:tab/>
        <w:t>Нөөц хөрөнгийн удирдлагын хөтөлбөр</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READ</w:t>
      </w:r>
      <w:r w:rsidRPr="006D3F09">
        <w:rPr>
          <w:rFonts w:ascii="Times New Roman" w:hAnsi="Times New Roman" w:cs="Times New Roman"/>
          <w:sz w:val="20"/>
          <w:szCs w:val="20"/>
        </w:rPr>
        <w:tab/>
      </w:r>
      <w:r w:rsidR="003738B8" w:rsidRPr="006D3F09">
        <w:rPr>
          <w:rFonts w:ascii="Times New Roman" w:hAnsi="Times New Roman" w:cs="Times New Roman"/>
          <w:sz w:val="20"/>
          <w:szCs w:val="20"/>
          <w:lang w:val="mn-MN"/>
        </w:rPr>
        <w:t>ХБХТ</w:t>
      </w:r>
      <w:r w:rsidR="003738B8" w:rsidRPr="006D3F09">
        <w:rPr>
          <w:rFonts w:ascii="Times New Roman" w:hAnsi="Times New Roman" w:cs="Times New Roman"/>
          <w:sz w:val="20"/>
          <w:szCs w:val="20"/>
          <w:lang w:val="mn-MN"/>
        </w:rPr>
        <w:tab/>
      </w:r>
      <w:r w:rsidR="003738B8" w:rsidRPr="006D3F09">
        <w:rPr>
          <w:rFonts w:ascii="Times New Roman" w:hAnsi="Times New Roman" w:cs="Times New Roman"/>
          <w:sz w:val="20"/>
          <w:szCs w:val="20"/>
          <w:lang w:val="mn-MN"/>
        </w:rPr>
        <w:tab/>
        <w:t>Хөдөөгийн боловсрол ба хөгжлийн хөтөлбөр</w:t>
      </w:r>
      <w:r w:rsidRPr="006D3F09">
        <w:rPr>
          <w:rFonts w:ascii="Times New Roman" w:hAnsi="Times New Roman" w:cs="Times New Roman"/>
          <w:sz w:val="20"/>
          <w:szCs w:val="20"/>
        </w:rPr>
        <w:tab/>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RETF</w:t>
      </w:r>
      <w:r w:rsidRPr="006D3F09">
        <w:rPr>
          <w:rFonts w:ascii="Times New Roman" w:hAnsi="Times New Roman" w:cs="Times New Roman"/>
          <w:sz w:val="20"/>
          <w:szCs w:val="20"/>
        </w:rPr>
        <w:tab/>
      </w:r>
      <w:r w:rsidR="003738B8" w:rsidRPr="006D3F09">
        <w:rPr>
          <w:rFonts w:ascii="Times New Roman" w:hAnsi="Times New Roman" w:cs="Times New Roman"/>
          <w:sz w:val="20"/>
          <w:szCs w:val="20"/>
          <w:lang w:val="mn-MN"/>
        </w:rPr>
        <w:t>ХАХИС</w:t>
      </w:r>
      <w:r w:rsidR="003738B8" w:rsidRPr="006D3F09">
        <w:rPr>
          <w:rFonts w:ascii="Times New Roman" w:hAnsi="Times New Roman" w:cs="Times New Roman"/>
          <w:sz w:val="20"/>
          <w:szCs w:val="20"/>
          <w:lang w:val="mn-MN"/>
        </w:rPr>
        <w:tab/>
      </w:r>
      <w:r w:rsidR="003738B8" w:rsidRPr="006D3F09">
        <w:rPr>
          <w:rFonts w:ascii="Times New Roman" w:hAnsi="Times New Roman" w:cs="Times New Roman"/>
          <w:sz w:val="20"/>
          <w:szCs w:val="20"/>
          <w:lang w:val="mn-MN"/>
        </w:rPr>
        <w:tab/>
        <w:t>Хүлээн авагчийн хэрэгжүүлэх итгэлцлийн сан</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ROSC</w:t>
      </w:r>
      <w:r w:rsidRPr="006D3F09">
        <w:rPr>
          <w:rFonts w:ascii="Times New Roman" w:hAnsi="Times New Roman" w:cs="Times New Roman"/>
          <w:sz w:val="20"/>
          <w:szCs w:val="20"/>
        </w:rPr>
        <w:tab/>
      </w:r>
      <w:r w:rsidR="00983E97" w:rsidRPr="006D3F09">
        <w:rPr>
          <w:rFonts w:ascii="Times New Roman" w:hAnsi="Times New Roman" w:cs="Times New Roman"/>
          <w:sz w:val="20"/>
          <w:szCs w:val="20"/>
          <w:lang w:val="mn-MN"/>
        </w:rPr>
        <w:t>СХМТ</w:t>
      </w:r>
      <w:r w:rsidR="00983E97" w:rsidRPr="006D3F09">
        <w:rPr>
          <w:rFonts w:ascii="Times New Roman" w:hAnsi="Times New Roman" w:cs="Times New Roman"/>
          <w:sz w:val="20"/>
          <w:szCs w:val="20"/>
          <w:lang w:val="mn-MN"/>
        </w:rPr>
        <w:tab/>
      </w:r>
      <w:r w:rsidR="00983E97" w:rsidRPr="006D3F09">
        <w:rPr>
          <w:rFonts w:ascii="Times New Roman" w:hAnsi="Times New Roman" w:cs="Times New Roman"/>
          <w:sz w:val="20"/>
          <w:szCs w:val="20"/>
          <w:lang w:val="mn-MN"/>
        </w:rPr>
        <w:tab/>
        <w:t>Стандарт болон хуулийн мөрдөлтийн тайлан</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SDR</w:t>
      </w:r>
      <w:r w:rsidRPr="006D3F09">
        <w:rPr>
          <w:rFonts w:ascii="Times New Roman" w:hAnsi="Times New Roman" w:cs="Times New Roman"/>
          <w:sz w:val="20"/>
          <w:szCs w:val="20"/>
        </w:rPr>
        <w:tab/>
      </w:r>
      <w:r w:rsidR="00405BA9" w:rsidRPr="006D3F09">
        <w:rPr>
          <w:rFonts w:ascii="Times New Roman" w:hAnsi="Times New Roman" w:cs="Times New Roman"/>
          <w:sz w:val="20"/>
          <w:szCs w:val="20"/>
          <w:lang w:val="mn-MN"/>
        </w:rPr>
        <w:t>ЗТЭ</w:t>
      </w:r>
      <w:r w:rsidR="00405BA9" w:rsidRPr="006D3F09">
        <w:rPr>
          <w:rFonts w:ascii="Times New Roman" w:hAnsi="Times New Roman" w:cs="Times New Roman"/>
          <w:sz w:val="20"/>
          <w:szCs w:val="20"/>
          <w:lang w:val="mn-MN"/>
        </w:rPr>
        <w:tab/>
      </w:r>
      <w:r w:rsidR="00405BA9" w:rsidRPr="006D3F09">
        <w:rPr>
          <w:rFonts w:ascii="Times New Roman" w:hAnsi="Times New Roman" w:cs="Times New Roman"/>
          <w:sz w:val="20"/>
          <w:szCs w:val="20"/>
          <w:lang w:val="mn-MN"/>
        </w:rPr>
        <w:tab/>
        <w:t>Зээлжих тусгай эрх</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SIP</w:t>
      </w:r>
      <w:r w:rsidRPr="006D3F09">
        <w:rPr>
          <w:rFonts w:ascii="Times New Roman" w:hAnsi="Times New Roman" w:cs="Times New Roman"/>
          <w:sz w:val="20"/>
          <w:szCs w:val="20"/>
        </w:rPr>
        <w:tab/>
      </w:r>
      <w:r w:rsidR="00405BA9" w:rsidRPr="006D3F09">
        <w:rPr>
          <w:rFonts w:ascii="Times New Roman" w:hAnsi="Times New Roman" w:cs="Times New Roman"/>
          <w:sz w:val="20"/>
          <w:szCs w:val="20"/>
          <w:lang w:val="mn-MN"/>
        </w:rPr>
        <w:t>ЖХОХ</w:t>
      </w:r>
      <w:r w:rsidR="00405BA9" w:rsidRPr="006D3F09">
        <w:rPr>
          <w:rFonts w:ascii="Times New Roman" w:hAnsi="Times New Roman" w:cs="Times New Roman"/>
          <w:sz w:val="20"/>
          <w:szCs w:val="20"/>
          <w:lang w:val="mn-MN"/>
        </w:rPr>
        <w:tab/>
      </w:r>
      <w:r w:rsidR="00405BA9" w:rsidRPr="006D3F09">
        <w:rPr>
          <w:rFonts w:ascii="Times New Roman" w:hAnsi="Times New Roman" w:cs="Times New Roman"/>
          <w:sz w:val="20"/>
          <w:szCs w:val="20"/>
          <w:lang w:val="mn-MN"/>
        </w:rPr>
        <w:tab/>
        <w:t>Жижиг хөрөнгө оруулалтын хөтөлбөр</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SLP</w:t>
      </w:r>
      <w:r w:rsidRPr="006D3F09">
        <w:rPr>
          <w:rFonts w:ascii="Times New Roman" w:hAnsi="Times New Roman" w:cs="Times New Roman"/>
          <w:sz w:val="20"/>
          <w:szCs w:val="20"/>
        </w:rPr>
        <w:tab/>
      </w:r>
      <w:r w:rsidR="00246F6A">
        <w:rPr>
          <w:rFonts w:ascii="Times New Roman" w:hAnsi="Times New Roman" w:cs="Times New Roman"/>
          <w:sz w:val="20"/>
          <w:szCs w:val="20"/>
          <w:lang w:val="mn-MN"/>
        </w:rPr>
        <w:t>ТАТ</w:t>
      </w:r>
      <w:r w:rsidR="00246F6A">
        <w:rPr>
          <w:rFonts w:ascii="Times New Roman" w:hAnsi="Times New Roman" w:cs="Times New Roman"/>
          <w:sz w:val="20"/>
          <w:szCs w:val="20"/>
          <w:lang w:val="mn-MN"/>
        </w:rPr>
        <w:tab/>
      </w:r>
      <w:r w:rsidR="00246F6A">
        <w:rPr>
          <w:rFonts w:ascii="Times New Roman" w:hAnsi="Times New Roman" w:cs="Times New Roman"/>
          <w:sz w:val="20"/>
          <w:szCs w:val="20"/>
          <w:lang w:val="mn-MN"/>
        </w:rPr>
        <w:tab/>
        <w:t>Тогтвортой амжиргаа</w:t>
      </w:r>
      <w:r w:rsidR="00405BA9" w:rsidRPr="006D3F09">
        <w:rPr>
          <w:rFonts w:ascii="Times New Roman" w:hAnsi="Times New Roman" w:cs="Times New Roman"/>
          <w:sz w:val="20"/>
          <w:szCs w:val="20"/>
          <w:lang w:val="mn-MN"/>
        </w:rPr>
        <w:t xml:space="preserve"> төсөл</w:t>
      </w:r>
    </w:p>
    <w:p w:rsidR="00487501" w:rsidRPr="006D3F09" w:rsidRDefault="00487501" w:rsidP="00940C90">
      <w:pPr>
        <w:spacing w:after="0"/>
        <w:ind w:left="720"/>
        <w:rPr>
          <w:rFonts w:ascii="Times New Roman" w:hAnsi="Times New Roman" w:cs="Times New Roman"/>
          <w:sz w:val="20"/>
          <w:szCs w:val="20"/>
          <w:lang w:val="ru-RU"/>
        </w:rPr>
      </w:pPr>
      <w:r w:rsidRPr="006D3F09">
        <w:rPr>
          <w:rFonts w:ascii="Times New Roman" w:hAnsi="Times New Roman" w:cs="Times New Roman"/>
          <w:sz w:val="20"/>
          <w:szCs w:val="20"/>
        </w:rPr>
        <w:t>SME</w:t>
      </w:r>
      <w:r w:rsidRPr="006D3F09">
        <w:rPr>
          <w:rFonts w:ascii="Times New Roman" w:hAnsi="Times New Roman" w:cs="Times New Roman"/>
          <w:sz w:val="20"/>
          <w:szCs w:val="20"/>
          <w:lang w:val="ru-RU"/>
        </w:rPr>
        <w:tab/>
      </w:r>
      <w:r w:rsidR="00245EDF" w:rsidRPr="006D3F09">
        <w:rPr>
          <w:rFonts w:ascii="Times New Roman" w:hAnsi="Times New Roman" w:cs="Times New Roman"/>
          <w:sz w:val="20"/>
          <w:szCs w:val="20"/>
          <w:lang w:val="mn-MN"/>
        </w:rPr>
        <w:t xml:space="preserve">ЖДҮ           </w:t>
      </w:r>
      <w:r w:rsidR="00405BA9" w:rsidRPr="006D3F09">
        <w:rPr>
          <w:rFonts w:ascii="Times New Roman" w:hAnsi="Times New Roman" w:cs="Times New Roman"/>
          <w:sz w:val="20"/>
          <w:szCs w:val="20"/>
          <w:lang w:val="mn-MN"/>
        </w:rPr>
        <w:tab/>
      </w:r>
      <w:r w:rsidR="00245EDF" w:rsidRPr="006D3F09">
        <w:rPr>
          <w:rFonts w:ascii="Times New Roman" w:hAnsi="Times New Roman" w:cs="Times New Roman"/>
          <w:sz w:val="20"/>
          <w:szCs w:val="20"/>
          <w:lang w:val="mn-MN"/>
        </w:rPr>
        <w:t>Жижиг дунд үйлдвэр</w:t>
      </w:r>
    </w:p>
    <w:p w:rsidR="00245EDF" w:rsidRPr="006D3F09" w:rsidRDefault="00487501" w:rsidP="00940C90">
      <w:pPr>
        <w:spacing w:after="0"/>
        <w:ind w:left="720"/>
        <w:rPr>
          <w:rFonts w:ascii="Times New Roman" w:hAnsi="Times New Roman" w:cs="Times New Roman"/>
          <w:sz w:val="20"/>
          <w:szCs w:val="20"/>
          <w:lang w:val="mn-MN"/>
        </w:rPr>
      </w:pPr>
      <w:r w:rsidRPr="006D3F09">
        <w:rPr>
          <w:rFonts w:ascii="Times New Roman" w:hAnsi="Times New Roman" w:cs="Times New Roman"/>
          <w:sz w:val="20"/>
          <w:szCs w:val="20"/>
        </w:rPr>
        <w:t>TA</w:t>
      </w:r>
      <w:r w:rsidRPr="006D3F09">
        <w:rPr>
          <w:rFonts w:ascii="Times New Roman" w:hAnsi="Times New Roman" w:cs="Times New Roman"/>
          <w:sz w:val="20"/>
          <w:szCs w:val="20"/>
          <w:lang w:val="ru-RU"/>
        </w:rPr>
        <w:tab/>
      </w:r>
      <w:r w:rsidR="00245EDF" w:rsidRPr="006D3F09">
        <w:rPr>
          <w:rFonts w:ascii="Times New Roman" w:hAnsi="Times New Roman" w:cs="Times New Roman"/>
          <w:sz w:val="20"/>
          <w:szCs w:val="20"/>
          <w:lang w:val="mn-MN"/>
        </w:rPr>
        <w:t xml:space="preserve">ТТ              </w:t>
      </w:r>
      <w:r w:rsidR="00405BA9" w:rsidRPr="006D3F09">
        <w:rPr>
          <w:rFonts w:ascii="Times New Roman" w:hAnsi="Times New Roman" w:cs="Times New Roman"/>
          <w:sz w:val="20"/>
          <w:szCs w:val="20"/>
          <w:lang w:val="mn-MN"/>
        </w:rPr>
        <w:tab/>
      </w:r>
      <w:r w:rsidR="00245EDF" w:rsidRPr="006D3F09">
        <w:rPr>
          <w:rFonts w:ascii="Times New Roman" w:hAnsi="Times New Roman" w:cs="Times New Roman"/>
          <w:sz w:val="20"/>
          <w:szCs w:val="20"/>
          <w:lang w:val="mn-MN"/>
        </w:rPr>
        <w:t xml:space="preserve"> Техникийн Туслалцаа</w:t>
      </w:r>
    </w:p>
    <w:p w:rsidR="00E76C3E" w:rsidRPr="009939AB" w:rsidRDefault="00E76C3E" w:rsidP="00940C90">
      <w:pPr>
        <w:spacing w:after="0"/>
        <w:ind w:left="720"/>
        <w:jc w:val="both"/>
        <w:rPr>
          <w:rFonts w:ascii="Times New Roman" w:hAnsi="Times New Roman" w:cs="Times New Roman"/>
          <w:sz w:val="20"/>
          <w:szCs w:val="20"/>
          <w:lang w:val="mn-MN"/>
        </w:rPr>
      </w:pPr>
      <w:r w:rsidRPr="006D3F09">
        <w:rPr>
          <w:rFonts w:ascii="Times New Roman" w:hAnsi="Times New Roman" w:cs="Times New Roman"/>
          <w:sz w:val="20"/>
          <w:szCs w:val="20"/>
        </w:rPr>
        <w:t>UB</w:t>
      </w:r>
      <w:r w:rsidRPr="006D3F09">
        <w:rPr>
          <w:rFonts w:ascii="Times New Roman" w:hAnsi="Times New Roman" w:cs="Times New Roman"/>
          <w:sz w:val="20"/>
          <w:szCs w:val="20"/>
        </w:rPr>
        <w:tab/>
      </w:r>
      <w:r w:rsidR="00405BA9" w:rsidRPr="006D3F09">
        <w:rPr>
          <w:rFonts w:ascii="Times New Roman" w:hAnsi="Times New Roman" w:cs="Times New Roman"/>
          <w:sz w:val="20"/>
          <w:szCs w:val="20"/>
          <w:lang w:val="mn-MN"/>
        </w:rPr>
        <w:t>УБ</w:t>
      </w:r>
      <w:r w:rsidR="00405BA9" w:rsidRPr="006D3F09">
        <w:rPr>
          <w:rFonts w:ascii="Times New Roman" w:hAnsi="Times New Roman" w:cs="Times New Roman"/>
          <w:sz w:val="20"/>
          <w:szCs w:val="20"/>
          <w:lang w:val="mn-MN"/>
        </w:rPr>
        <w:tab/>
      </w:r>
      <w:r w:rsidR="00405BA9" w:rsidRPr="006D3F09">
        <w:rPr>
          <w:rFonts w:ascii="Times New Roman" w:hAnsi="Times New Roman" w:cs="Times New Roman"/>
          <w:sz w:val="20"/>
          <w:szCs w:val="20"/>
          <w:lang w:val="mn-MN"/>
        </w:rPr>
        <w:tab/>
      </w:r>
      <w:r w:rsidR="009939AB">
        <w:rPr>
          <w:rFonts w:ascii="Times New Roman" w:hAnsi="Times New Roman" w:cs="Times New Roman"/>
          <w:sz w:val="20"/>
          <w:szCs w:val="20"/>
          <w:lang w:val="mn-MN"/>
        </w:rPr>
        <w:t>Улаанбаатар</w:t>
      </w:r>
    </w:p>
    <w:p w:rsidR="00405BA9" w:rsidRPr="006D3F09" w:rsidRDefault="00E76C3E" w:rsidP="00940C90">
      <w:pPr>
        <w:spacing w:after="0"/>
        <w:ind w:left="720"/>
        <w:jc w:val="both"/>
        <w:rPr>
          <w:rFonts w:ascii="Times New Roman" w:hAnsi="Times New Roman" w:cs="Times New Roman"/>
          <w:sz w:val="20"/>
          <w:szCs w:val="20"/>
          <w:lang w:val="mn-MN"/>
        </w:rPr>
      </w:pPr>
      <w:r w:rsidRPr="006D3F09">
        <w:rPr>
          <w:rFonts w:ascii="Times New Roman" w:hAnsi="Times New Roman" w:cs="Times New Roman"/>
          <w:sz w:val="20"/>
          <w:szCs w:val="20"/>
        </w:rPr>
        <w:t>UNDP</w:t>
      </w:r>
      <w:r w:rsidRPr="006D3F09">
        <w:rPr>
          <w:rFonts w:ascii="Times New Roman" w:hAnsi="Times New Roman" w:cs="Times New Roman"/>
          <w:sz w:val="20"/>
          <w:szCs w:val="20"/>
        </w:rPr>
        <w:tab/>
      </w:r>
      <w:r w:rsidR="00405BA9" w:rsidRPr="006D3F09">
        <w:rPr>
          <w:rFonts w:ascii="Times New Roman" w:hAnsi="Times New Roman" w:cs="Times New Roman"/>
          <w:sz w:val="20"/>
          <w:szCs w:val="20"/>
          <w:lang w:val="mn-MN"/>
        </w:rPr>
        <w:t>НҮБ-ын ХХ</w:t>
      </w:r>
      <w:r w:rsidR="00405BA9" w:rsidRPr="006D3F09">
        <w:rPr>
          <w:rFonts w:ascii="Times New Roman" w:hAnsi="Times New Roman" w:cs="Times New Roman"/>
          <w:sz w:val="20"/>
          <w:szCs w:val="20"/>
          <w:lang w:val="mn-MN"/>
        </w:rPr>
        <w:tab/>
        <w:t>Нэгдсэн Үндэсний байгууллагын Хөгжлийн Хөтөлбөр</w:t>
      </w:r>
    </w:p>
    <w:p w:rsidR="00E76C3E" w:rsidRPr="006D3F09" w:rsidRDefault="00E76C3E" w:rsidP="00940C90">
      <w:pPr>
        <w:spacing w:after="0"/>
        <w:ind w:left="720"/>
        <w:jc w:val="both"/>
        <w:rPr>
          <w:rFonts w:ascii="Times New Roman" w:hAnsi="Times New Roman" w:cs="Times New Roman"/>
          <w:sz w:val="20"/>
          <w:szCs w:val="20"/>
        </w:rPr>
      </w:pPr>
      <w:r w:rsidRPr="006D3F09">
        <w:rPr>
          <w:rFonts w:ascii="Times New Roman" w:hAnsi="Times New Roman" w:cs="Times New Roman"/>
          <w:sz w:val="20"/>
          <w:szCs w:val="20"/>
        </w:rPr>
        <w:t xml:space="preserve">UNFPA </w:t>
      </w:r>
      <w:r w:rsidRPr="006D3F09">
        <w:rPr>
          <w:rFonts w:ascii="Times New Roman" w:hAnsi="Times New Roman" w:cs="Times New Roman"/>
          <w:sz w:val="20"/>
          <w:szCs w:val="20"/>
        </w:rPr>
        <w:tab/>
      </w:r>
      <w:r w:rsidR="00405BA9" w:rsidRPr="006D3F09">
        <w:rPr>
          <w:rFonts w:ascii="Times New Roman" w:hAnsi="Times New Roman" w:cs="Times New Roman"/>
          <w:sz w:val="20"/>
          <w:szCs w:val="20"/>
          <w:lang w:val="mn-MN"/>
        </w:rPr>
        <w:t>НҮБ-ын ХАС</w:t>
      </w:r>
      <w:r w:rsidR="00405BA9" w:rsidRPr="006D3F09">
        <w:rPr>
          <w:rFonts w:ascii="Times New Roman" w:hAnsi="Times New Roman" w:cs="Times New Roman"/>
          <w:sz w:val="20"/>
          <w:szCs w:val="20"/>
          <w:lang w:val="mn-MN"/>
        </w:rPr>
        <w:tab/>
        <w:t xml:space="preserve">Нэгдсэн Үндэсний байгууллагын Хүн амын Сан </w:t>
      </w:r>
    </w:p>
    <w:p w:rsidR="00E76C3E" w:rsidRPr="006D3F09" w:rsidRDefault="00E76C3E" w:rsidP="00B86BCA">
      <w:pPr>
        <w:spacing w:after="0"/>
        <w:ind w:left="720"/>
        <w:jc w:val="both"/>
        <w:rPr>
          <w:rFonts w:ascii="Times New Roman" w:hAnsi="Times New Roman" w:cs="Times New Roman"/>
          <w:sz w:val="20"/>
          <w:szCs w:val="20"/>
          <w:lang w:val="mn-MN"/>
        </w:rPr>
      </w:pPr>
      <w:r w:rsidRPr="006D3F09">
        <w:rPr>
          <w:rFonts w:ascii="Times New Roman" w:hAnsi="Times New Roman" w:cs="Times New Roman"/>
          <w:sz w:val="20"/>
          <w:szCs w:val="20"/>
        </w:rPr>
        <w:t>UNICEF</w:t>
      </w:r>
      <w:r w:rsidR="00405BA9" w:rsidRPr="006D3F09">
        <w:rPr>
          <w:rFonts w:ascii="Times New Roman" w:hAnsi="Times New Roman" w:cs="Times New Roman"/>
          <w:sz w:val="20"/>
          <w:szCs w:val="20"/>
          <w:lang w:val="mn-MN"/>
        </w:rPr>
        <w:t xml:space="preserve"> НҮБ-ын ХС</w:t>
      </w:r>
      <w:r w:rsidRPr="006D3F09">
        <w:rPr>
          <w:rFonts w:ascii="Times New Roman" w:hAnsi="Times New Roman" w:cs="Times New Roman"/>
          <w:sz w:val="20"/>
          <w:szCs w:val="20"/>
        </w:rPr>
        <w:tab/>
      </w:r>
      <w:r w:rsidR="00405BA9" w:rsidRPr="006D3F09">
        <w:rPr>
          <w:rFonts w:ascii="Times New Roman" w:hAnsi="Times New Roman" w:cs="Times New Roman"/>
          <w:sz w:val="20"/>
          <w:szCs w:val="20"/>
          <w:lang w:val="mn-MN"/>
        </w:rPr>
        <w:t>Нэгдсэн Үндэсний байгууллагын Хүүхдийн Сан</w:t>
      </w:r>
    </w:p>
    <w:tbl>
      <w:tblPr>
        <w:tblpPr w:leftFromText="180" w:rightFromText="180" w:vertAnchor="text" w:horzAnchor="margin" w:tblpXSpec="right" w:tblpY="548"/>
        <w:tblW w:w="9117" w:type="dxa"/>
        <w:tblBorders>
          <w:top w:val="single" w:sz="4" w:space="0" w:color="auto"/>
          <w:left w:val="single" w:sz="4" w:space="0" w:color="auto"/>
          <w:bottom w:val="single" w:sz="4" w:space="0" w:color="auto"/>
          <w:right w:val="single" w:sz="4" w:space="0" w:color="auto"/>
        </w:tblBorders>
        <w:tblLayout w:type="fixed"/>
        <w:tblLook w:val="0000"/>
      </w:tblPr>
      <w:tblGrid>
        <w:gridCol w:w="1979"/>
        <w:gridCol w:w="6"/>
        <w:gridCol w:w="2641"/>
        <w:gridCol w:w="2233"/>
        <w:gridCol w:w="2258"/>
      </w:tblGrid>
      <w:tr w:rsidR="00487501" w:rsidRPr="006D3F09" w:rsidTr="00405BA9">
        <w:trPr>
          <w:trHeight w:val="134"/>
        </w:trPr>
        <w:tc>
          <w:tcPr>
            <w:tcW w:w="1985" w:type="dxa"/>
            <w:gridSpan w:val="2"/>
          </w:tcPr>
          <w:p w:rsidR="00487501" w:rsidRPr="006D3F09" w:rsidRDefault="00487501" w:rsidP="00487501">
            <w:pPr>
              <w:spacing w:after="0"/>
              <w:rPr>
                <w:rFonts w:ascii="Times New Roman" w:hAnsi="Times New Roman" w:cs="Times New Roman"/>
                <w:b/>
                <w:sz w:val="23"/>
                <w:szCs w:val="23"/>
                <w:lang w:val="mn-MN"/>
              </w:rPr>
            </w:pPr>
          </w:p>
        </w:tc>
        <w:tc>
          <w:tcPr>
            <w:tcW w:w="2641" w:type="dxa"/>
          </w:tcPr>
          <w:p w:rsidR="00487501" w:rsidRPr="006D3F09" w:rsidRDefault="00AA32D5" w:rsidP="00AA32D5">
            <w:pPr>
              <w:spacing w:after="0"/>
              <w:rPr>
                <w:rFonts w:ascii="Times New Roman" w:hAnsi="Times New Roman" w:cs="Times New Roman"/>
                <w:b/>
                <w:sz w:val="23"/>
                <w:szCs w:val="23"/>
              </w:rPr>
            </w:pPr>
            <w:r w:rsidRPr="006D3F09">
              <w:rPr>
                <w:rFonts w:ascii="Times New Roman" w:hAnsi="Times New Roman" w:cs="Times New Roman"/>
                <w:b/>
                <w:sz w:val="23"/>
                <w:szCs w:val="23"/>
                <w:lang w:val="mn-MN"/>
              </w:rPr>
              <w:t>ОУХА</w:t>
            </w:r>
          </w:p>
        </w:tc>
        <w:tc>
          <w:tcPr>
            <w:tcW w:w="2233" w:type="dxa"/>
          </w:tcPr>
          <w:p w:rsidR="00487501" w:rsidRPr="006D3F09" w:rsidRDefault="00AA32D5" w:rsidP="00AA32D5">
            <w:pPr>
              <w:spacing w:after="0"/>
              <w:rPr>
                <w:rFonts w:ascii="Times New Roman" w:hAnsi="Times New Roman" w:cs="Times New Roman"/>
                <w:b/>
                <w:sz w:val="23"/>
                <w:szCs w:val="23"/>
              </w:rPr>
            </w:pPr>
            <w:r w:rsidRPr="006D3F09">
              <w:rPr>
                <w:rFonts w:ascii="Times New Roman" w:hAnsi="Times New Roman" w:cs="Times New Roman"/>
                <w:b/>
                <w:sz w:val="23"/>
                <w:szCs w:val="23"/>
                <w:lang w:val="mn-MN"/>
              </w:rPr>
              <w:t>ОУСК</w:t>
            </w:r>
          </w:p>
        </w:tc>
        <w:tc>
          <w:tcPr>
            <w:tcW w:w="2258" w:type="dxa"/>
          </w:tcPr>
          <w:p w:rsidR="00487501" w:rsidRPr="006D3F09" w:rsidRDefault="00AA32D5" w:rsidP="00AA32D5">
            <w:pPr>
              <w:spacing w:after="0"/>
              <w:rPr>
                <w:rFonts w:ascii="Times New Roman" w:hAnsi="Times New Roman" w:cs="Times New Roman"/>
                <w:b/>
                <w:sz w:val="23"/>
                <w:szCs w:val="23"/>
              </w:rPr>
            </w:pPr>
            <w:r w:rsidRPr="006D3F09">
              <w:rPr>
                <w:rFonts w:ascii="Times New Roman" w:hAnsi="Times New Roman" w:cs="Times New Roman"/>
                <w:b/>
                <w:sz w:val="23"/>
                <w:szCs w:val="23"/>
                <w:lang w:val="mn-MN"/>
              </w:rPr>
              <w:t>ОТХОБА</w:t>
            </w:r>
          </w:p>
        </w:tc>
      </w:tr>
      <w:tr w:rsidR="00487501" w:rsidRPr="006D3F09" w:rsidTr="00405BA9">
        <w:trPr>
          <w:trHeight w:val="134"/>
        </w:trPr>
        <w:tc>
          <w:tcPr>
            <w:tcW w:w="1979" w:type="dxa"/>
          </w:tcPr>
          <w:p w:rsidR="00487501" w:rsidRPr="006D3F09" w:rsidRDefault="00AA32D5" w:rsidP="00AA32D5">
            <w:pPr>
              <w:spacing w:after="0"/>
              <w:rPr>
                <w:rFonts w:ascii="Times New Roman" w:hAnsi="Times New Roman" w:cs="Times New Roman"/>
                <w:sz w:val="23"/>
                <w:szCs w:val="23"/>
              </w:rPr>
            </w:pPr>
            <w:r w:rsidRPr="006D3F09">
              <w:rPr>
                <w:rFonts w:ascii="Times New Roman" w:hAnsi="Times New Roman" w:cs="Times New Roman"/>
                <w:sz w:val="23"/>
                <w:szCs w:val="23"/>
                <w:lang w:val="mn-MN"/>
              </w:rPr>
              <w:t>Дэд Ерөнхийлөгч</w:t>
            </w:r>
            <w:r w:rsidR="00487501" w:rsidRPr="006D3F09">
              <w:rPr>
                <w:rFonts w:ascii="Times New Roman" w:hAnsi="Times New Roman" w:cs="Times New Roman"/>
                <w:sz w:val="23"/>
                <w:szCs w:val="23"/>
              </w:rPr>
              <w:t xml:space="preserve"> </w:t>
            </w:r>
            <w:r w:rsidRPr="006D3F09">
              <w:rPr>
                <w:rFonts w:ascii="Times New Roman" w:hAnsi="Times New Roman" w:cs="Times New Roman"/>
                <w:sz w:val="23"/>
                <w:szCs w:val="23"/>
                <w:lang w:val="mn-MN"/>
              </w:rPr>
              <w:t>Ерөнхийлөгч</w:t>
            </w:r>
          </w:p>
        </w:tc>
        <w:tc>
          <w:tcPr>
            <w:tcW w:w="2647" w:type="dxa"/>
            <w:gridSpan w:val="2"/>
          </w:tcPr>
          <w:p w:rsidR="00487501" w:rsidRPr="006D3F09" w:rsidRDefault="00AA32D5" w:rsidP="00AA32D5">
            <w:pPr>
              <w:spacing w:after="0"/>
              <w:rPr>
                <w:rFonts w:ascii="Times New Roman" w:hAnsi="Times New Roman" w:cs="Times New Roman"/>
                <w:sz w:val="23"/>
                <w:szCs w:val="23"/>
              </w:rPr>
            </w:pPr>
            <w:r w:rsidRPr="006D3F09">
              <w:rPr>
                <w:rFonts w:ascii="Times New Roman" w:hAnsi="Times New Roman" w:cs="Times New Roman"/>
                <w:sz w:val="23"/>
                <w:szCs w:val="23"/>
                <w:lang w:val="mn-MN"/>
              </w:rPr>
              <w:t>Памела Кокс</w:t>
            </w:r>
          </w:p>
        </w:tc>
        <w:tc>
          <w:tcPr>
            <w:tcW w:w="2233" w:type="dxa"/>
          </w:tcPr>
          <w:p w:rsidR="00487501" w:rsidRPr="006D3F09" w:rsidRDefault="00AA32D5" w:rsidP="00AA32D5">
            <w:pPr>
              <w:spacing w:after="0"/>
              <w:rPr>
                <w:rFonts w:ascii="Times New Roman" w:hAnsi="Times New Roman" w:cs="Times New Roman"/>
                <w:sz w:val="23"/>
                <w:szCs w:val="23"/>
              </w:rPr>
            </w:pPr>
            <w:r w:rsidRPr="006D3F09">
              <w:rPr>
                <w:rFonts w:ascii="Times New Roman" w:hAnsi="Times New Roman" w:cs="Times New Roman"/>
                <w:sz w:val="23"/>
                <w:szCs w:val="23"/>
                <w:lang w:val="mn-MN"/>
              </w:rPr>
              <w:t>Карин Финкельстон</w:t>
            </w:r>
            <w:r w:rsidR="00487501" w:rsidRPr="006D3F09">
              <w:rPr>
                <w:rFonts w:ascii="Times New Roman" w:hAnsi="Times New Roman" w:cs="Times New Roman"/>
                <w:sz w:val="23"/>
                <w:szCs w:val="23"/>
              </w:rPr>
              <w:t xml:space="preserve"> </w:t>
            </w:r>
          </w:p>
        </w:tc>
        <w:tc>
          <w:tcPr>
            <w:tcW w:w="2258" w:type="dxa"/>
          </w:tcPr>
          <w:p w:rsidR="00487501" w:rsidRPr="006D3F09" w:rsidRDefault="00AA32D5" w:rsidP="00AA32D5">
            <w:pPr>
              <w:spacing w:after="0"/>
              <w:rPr>
                <w:rFonts w:ascii="Times New Roman" w:hAnsi="Times New Roman" w:cs="Times New Roman"/>
                <w:sz w:val="23"/>
                <w:szCs w:val="23"/>
              </w:rPr>
            </w:pPr>
            <w:r w:rsidRPr="006D3F09">
              <w:rPr>
                <w:rFonts w:ascii="Times New Roman" w:hAnsi="Times New Roman" w:cs="Times New Roman"/>
                <w:sz w:val="23"/>
                <w:szCs w:val="23"/>
                <w:lang w:val="mn-MN"/>
              </w:rPr>
              <w:t>Изуми Кобаяши</w:t>
            </w:r>
            <w:r w:rsidR="00487501" w:rsidRPr="006D3F09">
              <w:rPr>
                <w:rFonts w:ascii="Times New Roman" w:hAnsi="Times New Roman" w:cs="Times New Roman"/>
                <w:sz w:val="23"/>
                <w:szCs w:val="23"/>
              </w:rPr>
              <w:t xml:space="preserve"> </w:t>
            </w:r>
          </w:p>
        </w:tc>
      </w:tr>
      <w:tr w:rsidR="00487501" w:rsidRPr="006D3F09" w:rsidTr="00405BA9">
        <w:trPr>
          <w:trHeight w:val="145"/>
        </w:trPr>
        <w:tc>
          <w:tcPr>
            <w:tcW w:w="1979" w:type="dxa"/>
          </w:tcPr>
          <w:p w:rsidR="00487501" w:rsidRPr="006D3F09" w:rsidRDefault="00AA32D5" w:rsidP="00AA32D5">
            <w:pPr>
              <w:spacing w:after="0"/>
              <w:rPr>
                <w:rFonts w:ascii="Times New Roman" w:hAnsi="Times New Roman" w:cs="Times New Roman"/>
                <w:sz w:val="23"/>
                <w:szCs w:val="23"/>
              </w:rPr>
            </w:pPr>
            <w:r w:rsidRPr="006D3F09">
              <w:rPr>
                <w:rFonts w:ascii="Times New Roman" w:hAnsi="Times New Roman" w:cs="Times New Roman"/>
                <w:sz w:val="23"/>
                <w:szCs w:val="23"/>
                <w:lang w:val="mn-MN"/>
              </w:rPr>
              <w:t>Захирал</w:t>
            </w:r>
          </w:p>
        </w:tc>
        <w:tc>
          <w:tcPr>
            <w:tcW w:w="2647" w:type="dxa"/>
            <w:gridSpan w:val="2"/>
          </w:tcPr>
          <w:p w:rsidR="00487501" w:rsidRPr="006D3F09" w:rsidRDefault="00AA32D5" w:rsidP="00AA32D5">
            <w:pPr>
              <w:spacing w:after="0"/>
              <w:rPr>
                <w:rFonts w:ascii="Times New Roman" w:hAnsi="Times New Roman" w:cs="Times New Roman"/>
                <w:sz w:val="23"/>
                <w:szCs w:val="23"/>
              </w:rPr>
            </w:pPr>
            <w:r w:rsidRPr="006D3F09">
              <w:rPr>
                <w:rFonts w:ascii="Times New Roman" w:hAnsi="Times New Roman" w:cs="Times New Roman"/>
                <w:sz w:val="23"/>
                <w:szCs w:val="23"/>
                <w:lang w:val="mn-MN"/>
              </w:rPr>
              <w:t>Клаус Роланд</w:t>
            </w:r>
          </w:p>
        </w:tc>
        <w:tc>
          <w:tcPr>
            <w:tcW w:w="2233" w:type="dxa"/>
          </w:tcPr>
          <w:p w:rsidR="00487501" w:rsidRPr="006D3F09" w:rsidRDefault="00AA32D5" w:rsidP="00AA32D5">
            <w:pPr>
              <w:spacing w:after="0"/>
              <w:rPr>
                <w:rFonts w:ascii="Times New Roman" w:hAnsi="Times New Roman" w:cs="Times New Roman"/>
                <w:sz w:val="23"/>
                <w:szCs w:val="23"/>
              </w:rPr>
            </w:pPr>
            <w:r w:rsidRPr="006D3F09">
              <w:rPr>
                <w:rFonts w:ascii="Times New Roman" w:hAnsi="Times New Roman" w:cs="Times New Roman"/>
                <w:sz w:val="23"/>
                <w:szCs w:val="23"/>
                <w:lang w:val="mn-MN"/>
              </w:rPr>
              <w:t>Сержио Пимента</w:t>
            </w:r>
          </w:p>
        </w:tc>
        <w:tc>
          <w:tcPr>
            <w:tcW w:w="2258" w:type="dxa"/>
          </w:tcPr>
          <w:p w:rsidR="00487501" w:rsidRPr="006D3F09" w:rsidRDefault="00AA32D5" w:rsidP="00AA32D5">
            <w:pPr>
              <w:spacing w:after="0"/>
              <w:rPr>
                <w:rFonts w:ascii="Times New Roman" w:hAnsi="Times New Roman" w:cs="Times New Roman"/>
                <w:sz w:val="23"/>
                <w:szCs w:val="23"/>
              </w:rPr>
            </w:pPr>
            <w:r w:rsidRPr="006D3F09">
              <w:rPr>
                <w:rFonts w:ascii="Times New Roman" w:hAnsi="Times New Roman" w:cs="Times New Roman"/>
                <w:sz w:val="23"/>
                <w:szCs w:val="23"/>
                <w:lang w:val="mn-MN"/>
              </w:rPr>
              <w:t>Кевин Лу</w:t>
            </w:r>
          </w:p>
        </w:tc>
      </w:tr>
      <w:tr w:rsidR="00487501" w:rsidRPr="006D3F09" w:rsidTr="00405BA9">
        <w:trPr>
          <w:trHeight w:val="488"/>
        </w:trPr>
        <w:tc>
          <w:tcPr>
            <w:tcW w:w="1979" w:type="dxa"/>
          </w:tcPr>
          <w:p w:rsidR="00487501" w:rsidRPr="006D3F09" w:rsidRDefault="005E5E73" w:rsidP="005E5E73">
            <w:pPr>
              <w:spacing w:after="0"/>
              <w:rPr>
                <w:rFonts w:ascii="Times New Roman" w:hAnsi="Times New Roman" w:cs="Times New Roman"/>
                <w:sz w:val="23"/>
                <w:szCs w:val="23"/>
              </w:rPr>
            </w:pPr>
            <w:r w:rsidRPr="006D3F09">
              <w:rPr>
                <w:rFonts w:ascii="Times New Roman" w:hAnsi="Times New Roman" w:cs="Times New Roman"/>
                <w:sz w:val="23"/>
                <w:szCs w:val="23"/>
                <w:lang w:val="mn-MN"/>
              </w:rPr>
              <w:t>Төслийн ахлагч</w:t>
            </w:r>
          </w:p>
        </w:tc>
        <w:tc>
          <w:tcPr>
            <w:tcW w:w="2647" w:type="dxa"/>
            <w:gridSpan w:val="2"/>
          </w:tcPr>
          <w:p w:rsidR="00487501" w:rsidRPr="006D3F09" w:rsidRDefault="005E5E73" w:rsidP="00487501">
            <w:pPr>
              <w:spacing w:after="0"/>
              <w:rPr>
                <w:rFonts w:ascii="Times New Roman" w:hAnsi="Times New Roman" w:cs="Times New Roman"/>
                <w:sz w:val="23"/>
                <w:szCs w:val="23"/>
              </w:rPr>
            </w:pPr>
            <w:r w:rsidRPr="006D3F09">
              <w:rPr>
                <w:rFonts w:ascii="Times New Roman" w:hAnsi="Times New Roman" w:cs="Times New Roman"/>
                <w:sz w:val="23"/>
                <w:szCs w:val="23"/>
                <w:lang w:val="mn-MN"/>
              </w:rPr>
              <w:t>Корали Геверс</w:t>
            </w:r>
            <w:r w:rsidR="00487501" w:rsidRPr="006D3F09">
              <w:rPr>
                <w:rFonts w:ascii="Times New Roman" w:hAnsi="Times New Roman" w:cs="Times New Roman"/>
                <w:sz w:val="23"/>
                <w:szCs w:val="23"/>
              </w:rPr>
              <w:t>/</w:t>
            </w:r>
          </w:p>
          <w:p w:rsidR="00487501" w:rsidRPr="006D3F09" w:rsidRDefault="006E4D4C" w:rsidP="006E4D4C">
            <w:pPr>
              <w:spacing w:after="0"/>
              <w:rPr>
                <w:rFonts w:ascii="Times New Roman" w:hAnsi="Times New Roman" w:cs="Times New Roman"/>
                <w:sz w:val="23"/>
                <w:szCs w:val="23"/>
              </w:rPr>
            </w:pPr>
            <w:r w:rsidRPr="006D3F09">
              <w:rPr>
                <w:rFonts w:ascii="Times New Roman" w:hAnsi="Times New Roman" w:cs="Times New Roman"/>
                <w:sz w:val="23"/>
                <w:szCs w:val="23"/>
                <w:lang w:val="mn-MN"/>
              </w:rPr>
              <w:t>Лассе Мельгаард</w:t>
            </w:r>
          </w:p>
        </w:tc>
        <w:tc>
          <w:tcPr>
            <w:tcW w:w="2233" w:type="dxa"/>
          </w:tcPr>
          <w:p w:rsidR="00487501" w:rsidRPr="006D3F09" w:rsidRDefault="00462098" w:rsidP="00487501">
            <w:pPr>
              <w:spacing w:after="0"/>
              <w:rPr>
                <w:rFonts w:ascii="Times New Roman" w:hAnsi="Times New Roman" w:cs="Times New Roman"/>
                <w:sz w:val="23"/>
                <w:szCs w:val="23"/>
                <w:lang w:val="mn-MN"/>
              </w:rPr>
            </w:pPr>
            <w:r w:rsidRPr="006D3F09">
              <w:rPr>
                <w:rFonts w:ascii="Times New Roman" w:hAnsi="Times New Roman" w:cs="Times New Roman"/>
                <w:sz w:val="23"/>
                <w:szCs w:val="23"/>
                <w:lang w:val="mn-MN"/>
              </w:rPr>
              <w:t>Хиун-Чан-Чо</w:t>
            </w:r>
            <w:r w:rsidRPr="006D3F09">
              <w:rPr>
                <w:rFonts w:ascii="Times New Roman" w:hAnsi="Times New Roman" w:cs="Times New Roman"/>
                <w:sz w:val="23"/>
                <w:szCs w:val="23"/>
              </w:rPr>
              <w:t>/</w:t>
            </w:r>
          </w:p>
          <w:p w:rsidR="00462098" w:rsidRPr="006D3F09" w:rsidRDefault="00462098" w:rsidP="00487501">
            <w:pPr>
              <w:spacing w:after="0"/>
              <w:rPr>
                <w:rFonts w:ascii="Times New Roman" w:hAnsi="Times New Roman" w:cs="Times New Roman"/>
                <w:sz w:val="23"/>
                <w:szCs w:val="23"/>
                <w:lang w:val="mn-MN"/>
              </w:rPr>
            </w:pPr>
            <w:r w:rsidRPr="006D3F09">
              <w:rPr>
                <w:rFonts w:ascii="Times New Roman" w:hAnsi="Times New Roman" w:cs="Times New Roman"/>
                <w:sz w:val="23"/>
                <w:szCs w:val="23"/>
                <w:lang w:val="mn-MN"/>
              </w:rPr>
              <w:t>Томоко Сузуки</w:t>
            </w:r>
          </w:p>
        </w:tc>
        <w:tc>
          <w:tcPr>
            <w:tcW w:w="2258" w:type="dxa"/>
          </w:tcPr>
          <w:p w:rsidR="00487501" w:rsidRPr="006D3F09" w:rsidRDefault="00462098" w:rsidP="00487501">
            <w:pPr>
              <w:spacing w:after="0"/>
              <w:rPr>
                <w:rFonts w:ascii="Times New Roman" w:hAnsi="Times New Roman" w:cs="Times New Roman"/>
                <w:sz w:val="23"/>
                <w:szCs w:val="23"/>
                <w:lang w:val="mn-MN"/>
              </w:rPr>
            </w:pPr>
            <w:r w:rsidRPr="006D3F09">
              <w:rPr>
                <w:rFonts w:ascii="Times New Roman" w:hAnsi="Times New Roman" w:cs="Times New Roman"/>
                <w:sz w:val="23"/>
                <w:szCs w:val="23"/>
                <w:lang w:val="mn-MN"/>
              </w:rPr>
              <w:t>Пол Барбоур</w:t>
            </w:r>
          </w:p>
        </w:tc>
      </w:tr>
    </w:tbl>
    <w:p w:rsidR="00487501" w:rsidRPr="006D3F09" w:rsidRDefault="00487501" w:rsidP="00940C90">
      <w:pPr>
        <w:tabs>
          <w:tab w:val="left" w:pos="720"/>
        </w:tabs>
        <w:spacing w:after="0"/>
        <w:ind w:left="720"/>
        <w:rPr>
          <w:rFonts w:ascii="Times New Roman" w:hAnsi="Times New Roman" w:cs="Times New Roman"/>
          <w:sz w:val="20"/>
          <w:szCs w:val="20"/>
          <w:lang w:val="mn-MN"/>
        </w:rPr>
      </w:pPr>
      <w:r w:rsidRPr="006D3F09">
        <w:rPr>
          <w:rFonts w:ascii="Times New Roman" w:hAnsi="Times New Roman" w:cs="Times New Roman"/>
          <w:sz w:val="20"/>
          <w:szCs w:val="20"/>
        </w:rPr>
        <w:t>WBI</w:t>
      </w:r>
      <w:r w:rsidRPr="006D3F09">
        <w:rPr>
          <w:rFonts w:ascii="Times New Roman" w:hAnsi="Times New Roman" w:cs="Times New Roman"/>
          <w:sz w:val="20"/>
          <w:szCs w:val="20"/>
          <w:lang w:val="ru-RU"/>
        </w:rPr>
        <w:tab/>
      </w:r>
      <w:r w:rsidR="00245EDF" w:rsidRPr="006D3F09">
        <w:rPr>
          <w:rFonts w:ascii="Times New Roman" w:hAnsi="Times New Roman" w:cs="Times New Roman"/>
          <w:sz w:val="20"/>
          <w:szCs w:val="20"/>
          <w:lang w:val="mn-MN"/>
        </w:rPr>
        <w:t xml:space="preserve">ДБИ            </w:t>
      </w:r>
      <w:r w:rsidR="00405BA9" w:rsidRPr="006D3F09">
        <w:rPr>
          <w:rFonts w:ascii="Times New Roman" w:hAnsi="Times New Roman" w:cs="Times New Roman"/>
          <w:sz w:val="20"/>
          <w:szCs w:val="20"/>
          <w:lang w:val="mn-MN"/>
        </w:rPr>
        <w:tab/>
      </w:r>
      <w:r w:rsidR="00245EDF" w:rsidRPr="006D3F09">
        <w:rPr>
          <w:rFonts w:ascii="Times New Roman" w:hAnsi="Times New Roman" w:cs="Times New Roman"/>
          <w:sz w:val="20"/>
          <w:szCs w:val="20"/>
          <w:lang w:val="mn-MN"/>
        </w:rPr>
        <w:t xml:space="preserve">Дэлхийн </w:t>
      </w:r>
      <w:r w:rsidR="00D44813" w:rsidRPr="006D3F09">
        <w:rPr>
          <w:rFonts w:ascii="Times New Roman" w:hAnsi="Times New Roman" w:cs="Times New Roman"/>
          <w:sz w:val="20"/>
          <w:szCs w:val="20"/>
          <w:lang w:val="mn-MN"/>
        </w:rPr>
        <w:t>Б</w:t>
      </w:r>
      <w:r w:rsidR="00245EDF" w:rsidRPr="006D3F09">
        <w:rPr>
          <w:rFonts w:ascii="Times New Roman" w:hAnsi="Times New Roman" w:cs="Times New Roman"/>
          <w:sz w:val="20"/>
          <w:szCs w:val="20"/>
          <w:lang w:val="mn-MN"/>
        </w:rPr>
        <w:t xml:space="preserve">анкны </w:t>
      </w:r>
      <w:r w:rsidR="00D44813" w:rsidRPr="006D3F09">
        <w:rPr>
          <w:rFonts w:ascii="Times New Roman" w:hAnsi="Times New Roman" w:cs="Times New Roman"/>
          <w:sz w:val="20"/>
          <w:szCs w:val="20"/>
          <w:lang w:val="mn-MN"/>
        </w:rPr>
        <w:t>И</w:t>
      </w:r>
      <w:r w:rsidR="00245EDF" w:rsidRPr="006D3F09">
        <w:rPr>
          <w:rFonts w:ascii="Times New Roman" w:hAnsi="Times New Roman" w:cs="Times New Roman"/>
          <w:sz w:val="20"/>
          <w:szCs w:val="20"/>
          <w:lang w:val="mn-MN"/>
        </w:rPr>
        <w:t>нститут</w:t>
      </w:r>
      <w:r w:rsidRPr="006D3F09">
        <w:rPr>
          <w:rFonts w:ascii="Times New Roman" w:hAnsi="Times New Roman" w:cs="Times New Roman"/>
          <w:sz w:val="20"/>
          <w:szCs w:val="20"/>
          <w:lang w:val="ru-RU"/>
        </w:rPr>
        <w:t xml:space="preserve"> </w:t>
      </w:r>
    </w:p>
    <w:p w:rsidR="00E76C3E" w:rsidRPr="006D3F09" w:rsidRDefault="00E76C3E" w:rsidP="00940C90">
      <w:pPr>
        <w:spacing w:after="0"/>
        <w:ind w:left="720"/>
        <w:jc w:val="both"/>
        <w:rPr>
          <w:rFonts w:ascii="Times New Roman" w:hAnsi="Times New Roman" w:cs="Times New Roman"/>
          <w:sz w:val="20"/>
          <w:szCs w:val="20"/>
          <w:lang w:val="mn-MN"/>
        </w:rPr>
      </w:pPr>
      <w:r w:rsidRPr="006D3F09">
        <w:rPr>
          <w:rFonts w:ascii="Times New Roman" w:hAnsi="Times New Roman" w:cs="Times New Roman"/>
          <w:sz w:val="20"/>
          <w:szCs w:val="20"/>
        </w:rPr>
        <w:t>WHO</w:t>
      </w:r>
      <w:r w:rsidRPr="006D3F09">
        <w:rPr>
          <w:rFonts w:ascii="Times New Roman" w:hAnsi="Times New Roman" w:cs="Times New Roman"/>
          <w:sz w:val="20"/>
          <w:szCs w:val="20"/>
        </w:rPr>
        <w:tab/>
      </w:r>
      <w:r w:rsidR="00405BA9" w:rsidRPr="006D3F09">
        <w:rPr>
          <w:rFonts w:ascii="Times New Roman" w:hAnsi="Times New Roman" w:cs="Times New Roman"/>
          <w:sz w:val="20"/>
          <w:szCs w:val="20"/>
          <w:lang w:val="mn-MN"/>
        </w:rPr>
        <w:t>ДЭМБ</w:t>
      </w:r>
      <w:r w:rsidR="00405BA9" w:rsidRPr="006D3F09">
        <w:rPr>
          <w:rFonts w:ascii="Times New Roman" w:hAnsi="Times New Roman" w:cs="Times New Roman"/>
          <w:sz w:val="20"/>
          <w:szCs w:val="20"/>
          <w:lang w:val="mn-MN"/>
        </w:rPr>
        <w:tab/>
      </w:r>
      <w:r w:rsidR="00405BA9" w:rsidRPr="006D3F09">
        <w:rPr>
          <w:rFonts w:ascii="Times New Roman" w:hAnsi="Times New Roman" w:cs="Times New Roman"/>
          <w:sz w:val="20"/>
          <w:szCs w:val="20"/>
          <w:lang w:val="mn-MN"/>
        </w:rPr>
        <w:tab/>
        <w:t>Дэлхийн Эрүүл Мэндийн Байгууллага</w:t>
      </w:r>
    </w:p>
    <w:p w:rsidR="00405BA9" w:rsidRPr="006D3F09" w:rsidRDefault="00405BA9" w:rsidP="00940C90">
      <w:pPr>
        <w:spacing w:after="0"/>
        <w:ind w:left="720"/>
        <w:jc w:val="both"/>
        <w:rPr>
          <w:rFonts w:ascii="Times New Roman" w:hAnsi="Times New Roman" w:cs="Times New Roman"/>
          <w:sz w:val="23"/>
          <w:szCs w:val="23"/>
          <w:lang w:val="mn-MN"/>
        </w:rPr>
      </w:pPr>
    </w:p>
    <w:p w:rsidR="00B86BCA" w:rsidRPr="006D3F09" w:rsidRDefault="00B86BCA" w:rsidP="00940C90">
      <w:pPr>
        <w:spacing w:after="0"/>
        <w:ind w:left="720"/>
        <w:jc w:val="both"/>
        <w:rPr>
          <w:rFonts w:ascii="Times New Roman" w:hAnsi="Times New Roman" w:cs="Times New Roman"/>
          <w:sz w:val="23"/>
          <w:szCs w:val="23"/>
          <w:lang w:val="mn-MN"/>
        </w:rPr>
      </w:pPr>
    </w:p>
    <w:p w:rsidR="00E76C3E" w:rsidRPr="006D3F09" w:rsidRDefault="00E76C3E" w:rsidP="007A5509">
      <w:pPr>
        <w:spacing w:after="0"/>
        <w:ind w:left="2160"/>
        <w:rPr>
          <w:rFonts w:ascii="Times New Roman" w:hAnsi="Times New Roman" w:cs="Times New Roman"/>
          <w:sz w:val="23"/>
          <w:szCs w:val="23"/>
          <w:lang w:val="mn-MN"/>
        </w:rPr>
      </w:pPr>
    </w:p>
    <w:p w:rsidR="00C37C9A" w:rsidRPr="006D3F09" w:rsidRDefault="00C37C9A" w:rsidP="007A5509">
      <w:pPr>
        <w:rPr>
          <w:rFonts w:ascii="Times New Roman" w:hAnsi="Times New Roman" w:cs="Times New Roman"/>
          <w:b/>
          <w:smallCaps/>
          <w:sz w:val="23"/>
          <w:szCs w:val="23"/>
          <w:lang w:val="ru-RU"/>
        </w:rPr>
      </w:pPr>
    </w:p>
    <w:p w:rsidR="00487501" w:rsidRPr="006D3F09" w:rsidRDefault="00487501" w:rsidP="007A5509">
      <w:pPr>
        <w:rPr>
          <w:rFonts w:ascii="Times New Roman" w:hAnsi="Times New Roman" w:cs="Times New Roman"/>
          <w:b/>
          <w:smallCaps/>
          <w:sz w:val="23"/>
          <w:szCs w:val="23"/>
          <w:lang w:val="ru-RU"/>
        </w:rPr>
      </w:pPr>
      <w:r w:rsidRPr="006D3F09">
        <w:rPr>
          <w:rFonts w:ascii="Times New Roman" w:hAnsi="Times New Roman" w:cs="Times New Roman"/>
          <w:b/>
          <w:smallCaps/>
          <w:sz w:val="23"/>
          <w:szCs w:val="23"/>
          <w:lang w:val="ru-RU"/>
        </w:rPr>
        <w:br w:type="page"/>
      </w:r>
    </w:p>
    <w:p w:rsidR="00743DFC" w:rsidRPr="006D3F09" w:rsidRDefault="00B80E8C" w:rsidP="007A5509">
      <w:pPr>
        <w:spacing w:after="0"/>
        <w:jc w:val="center"/>
        <w:rPr>
          <w:rFonts w:ascii="Times New Roman" w:hAnsi="Times New Roman" w:cs="Times New Roman"/>
          <w:b/>
          <w:smallCaps/>
          <w:sz w:val="23"/>
          <w:szCs w:val="23"/>
        </w:rPr>
      </w:pPr>
      <w:r w:rsidRPr="006D3F09">
        <w:rPr>
          <w:rFonts w:ascii="Times New Roman" w:hAnsi="Times New Roman" w:cs="Times New Roman"/>
          <w:b/>
          <w:smallCaps/>
          <w:sz w:val="23"/>
          <w:szCs w:val="23"/>
          <w:lang w:val="mn-MN"/>
        </w:rPr>
        <w:lastRenderedPageBreak/>
        <w:t>МОНГОЛ УЛС</w:t>
      </w:r>
    </w:p>
    <w:p w:rsidR="00743DFC" w:rsidRPr="006D3F09" w:rsidRDefault="00B80E8C" w:rsidP="007A5509">
      <w:pPr>
        <w:spacing w:line="240" w:lineRule="auto"/>
        <w:jc w:val="center"/>
        <w:rPr>
          <w:rFonts w:ascii="Times New Roman" w:hAnsi="Times New Roman" w:cs="Times New Roman"/>
          <w:b/>
          <w:smallCaps/>
          <w:sz w:val="23"/>
          <w:szCs w:val="23"/>
        </w:rPr>
      </w:pPr>
      <w:r w:rsidRPr="006D3F09">
        <w:rPr>
          <w:rFonts w:ascii="Times New Roman" w:hAnsi="Times New Roman" w:cs="Times New Roman"/>
          <w:b/>
          <w:smallCaps/>
          <w:sz w:val="23"/>
          <w:szCs w:val="23"/>
          <w:lang w:val="mn-MN"/>
        </w:rPr>
        <w:t>ТҮНШЛЭЛИЙН СТРАТЕГИ</w:t>
      </w:r>
    </w:p>
    <w:p w:rsidR="00743DFC" w:rsidRPr="006D3F09" w:rsidRDefault="00F12CB7" w:rsidP="007A5509">
      <w:pPr>
        <w:jc w:val="center"/>
        <w:rPr>
          <w:rFonts w:ascii="Times New Roman" w:hAnsi="Times New Roman" w:cs="Times New Roman"/>
          <w:b/>
          <w:sz w:val="23"/>
          <w:szCs w:val="23"/>
        </w:rPr>
      </w:pPr>
      <w:r w:rsidRPr="006D3F09">
        <w:rPr>
          <w:rFonts w:ascii="Times New Roman" w:hAnsi="Times New Roman" w:cs="Times New Roman"/>
          <w:b/>
          <w:sz w:val="23"/>
          <w:szCs w:val="23"/>
          <w:lang w:val="mn-MN"/>
        </w:rPr>
        <w:t>Агуулга</w:t>
      </w:r>
    </w:p>
    <w:sdt>
      <w:sdtPr>
        <w:rPr>
          <w:rFonts w:ascii="Times New Roman" w:eastAsiaTheme="minorHAnsi" w:hAnsi="Times New Roman" w:cs="Times New Roman"/>
          <w:b w:val="0"/>
          <w:bCs w:val="0"/>
          <w:color w:val="auto"/>
          <w:sz w:val="23"/>
          <w:szCs w:val="23"/>
        </w:rPr>
        <w:id w:val="5403475"/>
        <w:docPartObj>
          <w:docPartGallery w:val="Table of Contents"/>
          <w:docPartUnique/>
        </w:docPartObj>
      </w:sdtPr>
      <w:sdtContent>
        <w:p w:rsidR="00CD13BD" w:rsidRPr="006D3F09" w:rsidRDefault="00CD13BD" w:rsidP="007A5509">
          <w:pPr>
            <w:pStyle w:val="TOCHeading"/>
            <w:rPr>
              <w:rFonts w:ascii="Times New Roman" w:hAnsi="Times New Roman" w:cs="Times New Roman"/>
              <w:sz w:val="23"/>
              <w:szCs w:val="23"/>
            </w:rPr>
          </w:pPr>
        </w:p>
        <w:p w:rsidR="008E58B7" w:rsidRPr="008E58B7" w:rsidRDefault="008E71E7">
          <w:pPr>
            <w:pStyle w:val="TOC1"/>
            <w:tabs>
              <w:tab w:val="right" w:leader="dot" w:pos="9465"/>
            </w:tabs>
            <w:rPr>
              <w:rFonts w:ascii="Times New Roman" w:eastAsiaTheme="minorEastAsia" w:hAnsi="Times New Roman" w:cs="Times New Roman"/>
              <w:noProof/>
              <w:sz w:val="23"/>
              <w:szCs w:val="23"/>
            </w:rPr>
          </w:pPr>
          <w:r w:rsidRPr="006D3F09">
            <w:rPr>
              <w:rFonts w:ascii="Times New Roman" w:hAnsi="Times New Roman" w:cs="Times New Roman"/>
              <w:sz w:val="23"/>
              <w:szCs w:val="23"/>
            </w:rPr>
            <w:fldChar w:fldCharType="begin"/>
          </w:r>
          <w:r w:rsidR="00CD13BD" w:rsidRPr="006D3F09">
            <w:rPr>
              <w:rFonts w:ascii="Times New Roman" w:hAnsi="Times New Roman" w:cs="Times New Roman"/>
              <w:sz w:val="23"/>
              <w:szCs w:val="23"/>
            </w:rPr>
            <w:instrText xml:space="preserve"> TOC \o "1-3" \h \z \u </w:instrText>
          </w:r>
          <w:r w:rsidRPr="006D3F09">
            <w:rPr>
              <w:rFonts w:ascii="Times New Roman" w:hAnsi="Times New Roman" w:cs="Times New Roman"/>
              <w:sz w:val="23"/>
              <w:szCs w:val="23"/>
            </w:rPr>
            <w:fldChar w:fldCharType="separate"/>
          </w:r>
          <w:hyperlink w:anchor="_Toc325903552" w:history="1">
            <w:r w:rsidR="008E58B7">
              <w:rPr>
                <w:rStyle w:val="Hyperlink"/>
                <w:rFonts w:ascii="Times New Roman" w:hAnsi="Times New Roman" w:cs="Times New Roman"/>
                <w:noProof/>
                <w:sz w:val="23"/>
                <w:szCs w:val="23"/>
                <w:lang w:val="mn-MN"/>
              </w:rPr>
              <w:t>Х</w:t>
            </w:r>
            <w:r w:rsidR="008F3153">
              <w:rPr>
                <w:rStyle w:val="Hyperlink"/>
                <w:rFonts w:ascii="Times New Roman" w:hAnsi="Times New Roman" w:cs="Times New Roman"/>
                <w:noProof/>
                <w:sz w:val="23"/>
                <w:szCs w:val="23"/>
                <w:lang w:val="mn-MN"/>
              </w:rPr>
              <w:t>ураангу</w:t>
            </w:r>
            <w:r w:rsidR="008E58B7" w:rsidRPr="008E58B7">
              <w:rPr>
                <w:rStyle w:val="Hyperlink"/>
                <w:rFonts w:ascii="Times New Roman" w:hAnsi="Times New Roman" w:cs="Times New Roman"/>
                <w:noProof/>
                <w:sz w:val="23"/>
                <w:szCs w:val="23"/>
                <w:lang w:val="mn-MN"/>
              </w:rPr>
              <w:t>й</w:t>
            </w:r>
            <w:r w:rsidR="008E58B7" w:rsidRPr="008E58B7">
              <w:rPr>
                <w:rFonts w:ascii="Times New Roman" w:hAnsi="Times New Roman" w:cs="Times New Roman"/>
                <w:noProof/>
                <w:webHidden/>
                <w:sz w:val="23"/>
                <w:szCs w:val="23"/>
              </w:rPr>
              <w:tab/>
            </w:r>
            <w:r w:rsidRPr="008E58B7">
              <w:rPr>
                <w:rFonts w:ascii="Times New Roman" w:hAnsi="Times New Roman" w:cs="Times New Roman"/>
                <w:noProof/>
                <w:webHidden/>
                <w:sz w:val="23"/>
                <w:szCs w:val="23"/>
              </w:rPr>
              <w:fldChar w:fldCharType="begin"/>
            </w:r>
            <w:r w:rsidR="008E58B7" w:rsidRPr="008E58B7">
              <w:rPr>
                <w:rFonts w:ascii="Times New Roman" w:hAnsi="Times New Roman" w:cs="Times New Roman"/>
                <w:noProof/>
                <w:webHidden/>
                <w:sz w:val="23"/>
                <w:szCs w:val="23"/>
              </w:rPr>
              <w:instrText xml:space="preserve"> PAGEREF _Toc325903552 \h </w:instrText>
            </w:r>
            <w:r w:rsidRPr="008E58B7">
              <w:rPr>
                <w:rFonts w:ascii="Times New Roman" w:hAnsi="Times New Roman" w:cs="Times New Roman"/>
                <w:noProof/>
                <w:webHidden/>
                <w:sz w:val="23"/>
                <w:szCs w:val="23"/>
              </w:rPr>
            </w:r>
            <w:r w:rsidRPr="008E58B7">
              <w:rPr>
                <w:rFonts w:ascii="Times New Roman" w:hAnsi="Times New Roman" w:cs="Times New Roman"/>
                <w:noProof/>
                <w:webHidden/>
                <w:sz w:val="23"/>
                <w:szCs w:val="23"/>
              </w:rPr>
              <w:fldChar w:fldCharType="separate"/>
            </w:r>
            <w:r w:rsidR="00621A37">
              <w:rPr>
                <w:rFonts w:ascii="Times New Roman" w:hAnsi="Times New Roman" w:cs="Times New Roman"/>
                <w:noProof/>
                <w:webHidden/>
                <w:sz w:val="23"/>
                <w:szCs w:val="23"/>
              </w:rPr>
              <w:t>1</w:t>
            </w:r>
            <w:r w:rsidRPr="008E58B7">
              <w:rPr>
                <w:rFonts w:ascii="Times New Roman" w:hAnsi="Times New Roman" w:cs="Times New Roman"/>
                <w:noProof/>
                <w:webHidden/>
                <w:sz w:val="23"/>
                <w:szCs w:val="23"/>
              </w:rPr>
              <w:fldChar w:fldCharType="end"/>
            </w:r>
          </w:hyperlink>
        </w:p>
        <w:p w:rsidR="008E58B7" w:rsidRPr="008E58B7" w:rsidRDefault="008E71E7">
          <w:pPr>
            <w:pStyle w:val="TOC1"/>
            <w:tabs>
              <w:tab w:val="right" w:leader="dot" w:pos="9465"/>
            </w:tabs>
            <w:rPr>
              <w:rFonts w:ascii="Times New Roman" w:eastAsiaTheme="minorEastAsia" w:hAnsi="Times New Roman" w:cs="Times New Roman"/>
              <w:noProof/>
              <w:sz w:val="23"/>
              <w:szCs w:val="23"/>
            </w:rPr>
          </w:pPr>
          <w:hyperlink w:anchor="_Toc325903553" w:history="1">
            <w:r w:rsidR="008E58B7" w:rsidRPr="008E58B7">
              <w:rPr>
                <w:rStyle w:val="Hyperlink"/>
                <w:rFonts w:ascii="Times New Roman" w:hAnsi="Times New Roman" w:cs="Times New Roman"/>
                <w:noProof/>
                <w:sz w:val="23"/>
                <w:szCs w:val="23"/>
              </w:rPr>
              <w:t>I.</w:t>
            </w:r>
            <w:r w:rsidR="008E58B7" w:rsidRPr="008E58B7">
              <w:rPr>
                <w:rStyle w:val="Hyperlink"/>
                <w:rFonts w:ascii="Times New Roman" w:hAnsi="Times New Roman" w:cs="Times New Roman"/>
                <w:noProof/>
                <w:sz w:val="23"/>
                <w:szCs w:val="23"/>
                <w:lang w:val="mn-MN"/>
              </w:rPr>
              <w:t xml:space="preserve"> Монгол Улс - Уул уурхай </w:t>
            </w:r>
            <w:r w:rsidR="008E58B7">
              <w:rPr>
                <w:rStyle w:val="Hyperlink"/>
                <w:rFonts w:ascii="Times New Roman" w:hAnsi="Times New Roman" w:cs="Times New Roman"/>
                <w:noProof/>
                <w:sz w:val="23"/>
                <w:szCs w:val="23"/>
                <w:lang w:val="mn-MN"/>
              </w:rPr>
              <w:t>т</w:t>
            </w:r>
            <w:r w:rsidR="008E58B7" w:rsidRPr="008E58B7">
              <w:rPr>
                <w:rStyle w:val="Hyperlink"/>
                <w:rFonts w:ascii="Times New Roman" w:hAnsi="Times New Roman" w:cs="Times New Roman"/>
                <w:noProof/>
                <w:sz w:val="23"/>
                <w:szCs w:val="23"/>
                <w:lang w:val="mn-MN"/>
              </w:rPr>
              <w:t xml:space="preserve">эргүүлсэн </w:t>
            </w:r>
            <w:r w:rsidR="003A5E81">
              <w:rPr>
                <w:rStyle w:val="Hyperlink"/>
                <w:rFonts w:ascii="Times New Roman" w:hAnsi="Times New Roman" w:cs="Times New Roman"/>
                <w:noProof/>
                <w:sz w:val="23"/>
                <w:szCs w:val="23"/>
                <w:lang w:val="mn-MN"/>
              </w:rPr>
              <w:t>урьд байгаагүй</w:t>
            </w:r>
            <w:r w:rsidR="008E58B7" w:rsidRPr="008E58B7">
              <w:rPr>
                <w:rStyle w:val="Hyperlink"/>
                <w:rFonts w:ascii="Times New Roman" w:hAnsi="Times New Roman" w:cs="Times New Roman"/>
                <w:noProof/>
                <w:sz w:val="23"/>
                <w:szCs w:val="23"/>
                <w:lang w:val="mn-MN"/>
              </w:rPr>
              <w:t xml:space="preserve"> </w:t>
            </w:r>
            <w:r w:rsidR="008E58B7">
              <w:rPr>
                <w:rStyle w:val="Hyperlink"/>
                <w:rFonts w:ascii="Times New Roman" w:hAnsi="Times New Roman" w:cs="Times New Roman"/>
                <w:noProof/>
                <w:sz w:val="23"/>
                <w:szCs w:val="23"/>
                <w:lang w:val="mn-MN"/>
              </w:rPr>
              <w:t>ө</w:t>
            </w:r>
            <w:r w:rsidR="008E58B7" w:rsidRPr="008E58B7">
              <w:rPr>
                <w:rStyle w:val="Hyperlink"/>
                <w:rFonts w:ascii="Times New Roman" w:hAnsi="Times New Roman" w:cs="Times New Roman"/>
                <w:noProof/>
                <w:sz w:val="23"/>
                <w:szCs w:val="23"/>
                <w:lang w:val="mn-MN"/>
              </w:rPr>
              <w:t xml:space="preserve">өрчлөлтийн </w:t>
            </w:r>
            <w:r w:rsidR="008E58B7">
              <w:rPr>
                <w:rStyle w:val="Hyperlink"/>
                <w:rFonts w:ascii="Times New Roman" w:hAnsi="Times New Roman" w:cs="Times New Roman"/>
                <w:noProof/>
                <w:sz w:val="23"/>
                <w:szCs w:val="23"/>
                <w:lang w:val="mn-MN"/>
              </w:rPr>
              <w:t>з</w:t>
            </w:r>
            <w:r w:rsidR="008E58B7" w:rsidRPr="008E58B7">
              <w:rPr>
                <w:rStyle w:val="Hyperlink"/>
                <w:rFonts w:ascii="Times New Roman" w:hAnsi="Times New Roman" w:cs="Times New Roman"/>
                <w:noProof/>
                <w:sz w:val="23"/>
                <w:szCs w:val="23"/>
                <w:lang w:val="mn-MN"/>
              </w:rPr>
              <w:t xml:space="preserve">ааг </w:t>
            </w:r>
            <w:r w:rsidR="008E58B7">
              <w:rPr>
                <w:rStyle w:val="Hyperlink"/>
                <w:rFonts w:ascii="Times New Roman" w:hAnsi="Times New Roman" w:cs="Times New Roman"/>
                <w:noProof/>
                <w:sz w:val="23"/>
                <w:szCs w:val="23"/>
                <w:lang w:val="mn-MN"/>
              </w:rPr>
              <w:t>д</w:t>
            </w:r>
            <w:r w:rsidR="008E58B7" w:rsidRPr="008E58B7">
              <w:rPr>
                <w:rStyle w:val="Hyperlink"/>
                <w:rFonts w:ascii="Times New Roman" w:hAnsi="Times New Roman" w:cs="Times New Roman"/>
                <w:noProof/>
                <w:sz w:val="23"/>
                <w:szCs w:val="23"/>
                <w:lang w:val="mn-MN"/>
              </w:rPr>
              <w:t xml:space="preserve">ээрх </w:t>
            </w:r>
            <w:r w:rsidR="008E58B7">
              <w:rPr>
                <w:rStyle w:val="Hyperlink"/>
                <w:rFonts w:ascii="Times New Roman" w:hAnsi="Times New Roman" w:cs="Times New Roman"/>
                <w:noProof/>
                <w:sz w:val="23"/>
                <w:szCs w:val="23"/>
                <w:lang w:val="mn-MN"/>
              </w:rPr>
              <w:t>у</w:t>
            </w:r>
            <w:r w:rsidR="008E58B7" w:rsidRPr="008E58B7">
              <w:rPr>
                <w:rStyle w:val="Hyperlink"/>
                <w:rFonts w:ascii="Times New Roman" w:hAnsi="Times New Roman" w:cs="Times New Roman"/>
                <w:noProof/>
                <w:sz w:val="23"/>
                <w:szCs w:val="23"/>
                <w:lang w:val="mn-MN"/>
              </w:rPr>
              <w:t xml:space="preserve">лс </w:t>
            </w:r>
            <w:r w:rsidR="008E58B7" w:rsidRPr="008E58B7">
              <w:rPr>
                <w:rFonts w:ascii="Times New Roman" w:hAnsi="Times New Roman" w:cs="Times New Roman"/>
                <w:noProof/>
                <w:webHidden/>
                <w:sz w:val="23"/>
                <w:szCs w:val="23"/>
              </w:rPr>
              <w:tab/>
            </w:r>
            <w:r w:rsidRPr="008E58B7">
              <w:rPr>
                <w:rFonts w:ascii="Times New Roman" w:hAnsi="Times New Roman" w:cs="Times New Roman"/>
                <w:noProof/>
                <w:webHidden/>
                <w:sz w:val="23"/>
                <w:szCs w:val="23"/>
              </w:rPr>
              <w:fldChar w:fldCharType="begin"/>
            </w:r>
            <w:r w:rsidR="008E58B7" w:rsidRPr="008E58B7">
              <w:rPr>
                <w:rFonts w:ascii="Times New Roman" w:hAnsi="Times New Roman" w:cs="Times New Roman"/>
                <w:noProof/>
                <w:webHidden/>
                <w:sz w:val="23"/>
                <w:szCs w:val="23"/>
              </w:rPr>
              <w:instrText xml:space="preserve"> PAGEREF _Toc325903553 \h </w:instrText>
            </w:r>
            <w:r w:rsidRPr="008E58B7">
              <w:rPr>
                <w:rFonts w:ascii="Times New Roman" w:hAnsi="Times New Roman" w:cs="Times New Roman"/>
                <w:noProof/>
                <w:webHidden/>
                <w:sz w:val="23"/>
                <w:szCs w:val="23"/>
              </w:rPr>
            </w:r>
            <w:r w:rsidRPr="008E58B7">
              <w:rPr>
                <w:rFonts w:ascii="Times New Roman" w:hAnsi="Times New Roman" w:cs="Times New Roman"/>
                <w:noProof/>
                <w:webHidden/>
                <w:sz w:val="23"/>
                <w:szCs w:val="23"/>
              </w:rPr>
              <w:fldChar w:fldCharType="separate"/>
            </w:r>
            <w:r w:rsidR="00621A37">
              <w:rPr>
                <w:rFonts w:ascii="Times New Roman" w:hAnsi="Times New Roman" w:cs="Times New Roman"/>
                <w:noProof/>
                <w:webHidden/>
                <w:sz w:val="23"/>
                <w:szCs w:val="23"/>
              </w:rPr>
              <w:t>3</w:t>
            </w:r>
            <w:r w:rsidRPr="008E58B7">
              <w:rPr>
                <w:rFonts w:ascii="Times New Roman" w:hAnsi="Times New Roman" w:cs="Times New Roman"/>
                <w:noProof/>
                <w:webHidden/>
                <w:sz w:val="23"/>
                <w:szCs w:val="23"/>
              </w:rPr>
              <w:fldChar w:fldCharType="end"/>
            </w:r>
          </w:hyperlink>
        </w:p>
        <w:p w:rsidR="008E58B7" w:rsidRPr="008E58B7" w:rsidRDefault="008E71E7">
          <w:pPr>
            <w:pStyle w:val="TOC2"/>
            <w:tabs>
              <w:tab w:val="right" w:leader="dot" w:pos="9465"/>
            </w:tabs>
            <w:rPr>
              <w:rFonts w:ascii="Times New Roman" w:eastAsiaTheme="minorEastAsia" w:hAnsi="Times New Roman" w:cs="Times New Roman"/>
              <w:noProof/>
              <w:sz w:val="23"/>
              <w:szCs w:val="23"/>
            </w:rPr>
          </w:pPr>
          <w:hyperlink w:anchor="_Toc325903554" w:history="1">
            <w:r w:rsidR="008E58B7" w:rsidRPr="008E58B7">
              <w:rPr>
                <w:rStyle w:val="Hyperlink"/>
                <w:rFonts w:ascii="Times New Roman" w:hAnsi="Times New Roman" w:cs="Times New Roman"/>
                <w:smallCaps/>
                <w:noProof/>
                <w:sz w:val="23"/>
                <w:szCs w:val="23"/>
              </w:rPr>
              <w:t>A.</w:t>
            </w:r>
            <w:r w:rsidR="008E58B7" w:rsidRPr="008E58B7">
              <w:rPr>
                <w:rStyle w:val="Hyperlink"/>
                <w:rFonts w:ascii="Times New Roman" w:hAnsi="Times New Roman" w:cs="Times New Roman"/>
                <w:smallCaps/>
                <w:noProof/>
                <w:sz w:val="23"/>
                <w:szCs w:val="23"/>
                <w:lang w:val="mn-MN"/>
              </w:rPr>
              <w:t xml:space="preserve"> Орлогоо удирдаж түүнийг </w:t>
            </w:r>
            <w:r w:rsidR="003F4629">
              <w:rPr>
                <w:rStyle w:val="Hyperlink"/>
                <w:rFonts w:ascii="Times New Roman" w:hAnsi="Times New Roman" w:cs="Times New Roman"/>
                <w:smallCaps/>
                <w:noProof/>
                <w:sz w:val="23"/>
                <w:szCs w:val="23"/>
                <w:lang w:val="mn-MN"/>
              </w:rPr>
              <w:t>одоогийн</w:t>
            </w:r>
            <w:r w:rsidR="008E58B7" w:rsidRPr="008E58B7">
              <w:rPr>
                <w:rStyle w:val="Hyperlink"/>
                <w:rFonts w:ascii="Times New Roman" w:hAnsi="Times New Roman" w:cs="Times New Roman"/>
                <w:smallCaps/>
                <w:noProof/>
                <w:sz w:val="23"/>
                <w:szCs w:val="23"/>
                <w:lang w:val="mn-MN"/>
              </w:rPr>
              <w:t xml:space="preserve"> болон хойч үедээ зориулсан хөрөнгө оруулалтанд зарцуулах</w:t>
            </w:r>
            <w:r w:rsidR="008E58B7" w:rsidRPr="008E58B7">
              <w:rPr>
                <w:rFonts w:ascii="Times New Roman" w:hAnsi="Times New Roman" w:cs="Times New Roman"/>
                <w:noProof/>
                <w:webHidden/>
                <w:sz w:val="23"/>
                <w:szCs w:val="23"/>
              </w:rPr>
              <w:tab/>
            </w:r>
            <w:r w:rsidRPr="008E58B7">
              <w:rPr>
                <w:rFonts w:ascii="Times New Roman" w:hAnsi="Times New Roman" w:cs="Times New Roman"/>
                <w:noProof/>
                <w:webHidden/>
                <w:sz w:val="23"/>
                <w:szCs w:val="23"/>
              </w:rPr>
              <w:fldChar w:fldCharType="begin"/>
            </w:r>
            <w:r w:rsidR="008E58B7" w:rsidRPr="008E58B7">
              <w:rPr>
                <w:rFonts w:ascii="Times New Roman" w:hAnsi="Times New Roman" w:cs="Times New Roman"/>
                <w:noProof/>
                <w:webHidden/>
                <w:sz w:val="23"/>
                <w:szCs w:val="23"/>
              </w:rPr>
              <w:instrText xml:space="preserve"> PAGEREF _Toc325903554 \h </w:instrText>
            </w:r>
            <w:r w:rsidRPr="008E58B7">
              <w:rPr>
                <w:rFonts w:ascii="Times New Roman" w:hAnsi="Times New Roman" w:cs="Times New Roman"/>
                <w:noProof/>
                <w:webHidden/>
                <w:sz w:val="23"/>
                <w:szCs w:val="23"/>
              </w:rPr>
            </w:r>
            <w:r w:rsidRPr="008E58B7">
              <w:rPr>
                <w:rFonts w:ascii="Times New Roman" w:hAnsi="Times New Roman" w:cs="Times New Roman"/>
                <w:noProof/>
                <w:webHidden/>
                <w:sz w:val="23"/>
                <w:szCs w:val="23"/>
              </w:rPr>
              <w:fldChar w:fldCharType="separate"/>
            </w:r>
            <w:r w:rsidR="00621A37">
              <w:rPr>
                <w:rFonts w:ascii="Times New Roman" w:hAnsi="Times New Roman" w:cs="Times New Roman"/>
                <w:noProof/>
                <w:webHidden/>
                <w:sz w:val="23"/>
                <w:szCs w:val="23"/>
              </w:rPr>
              <w:t>3</w:t>
            </w:r>
            <w:r w:rsidRPr="008E58B7">
              <w:rPr>
                <w:rFonts w:ascii="Times New Roman" w:hAnsi="Times New Roman" w:cs="Times New Roman"/>
                <w:noProof/>
                <w:webHidden/>
                <w:sz w:val="23"/>
                <w:szCs w:val="23"/>
              </w:rPr>
              <w:fldChar w:fldCharType="end"/>
            </w:r>
          </w:hyperlink>
        </w:p>
        <w:p w:rsidR="008E58B7" w:rsidRPr="008E58B7" w:rsidRDefault="008E71E7">
          <w:pPr>
            <w:pStyle w:val="TOC2"/>
            <w:tabs>
              <w:tab w:val="right" w:leader="dot" w:pos="9465"/>
            </w:tabs>
            <w:rPr>
              <w:rFonts w:ascii="Times New Roman" w:eastAsiaTheme="minorEastAsia" w:hAnsi="Times New Roman" w:cs="Times New Roman"/>
              <w:noProof/>
              <w:sz w:val="23"/>
              <w:szCs w:val="23"/>
            </w:rPr>
          </w:pPr>
          <w:hyperlink w:anchor="_Toc325903555" w:history="1">
            <w:r w:rsidR="008E58B7" w:rsidRPr="008E58B7">
              <w:rPr>
                <w:rStyle w:val="Hyperlink"/>
                <w:rFonts w:ascii="Times New Roman" w:hAnsi="Times New Roman" w:cs="Times New Roman"/>
                <w:smallCaps/>
                <w:noProof/>
                <w:sz w:val="23"/>
                <w:szCs w:val="23"/>
                <w:lang w:val="mn-MN"/>
              </w:rPr>
              <w:t xml:space="preserve">B. Хөгжлийн Өмнөх Амжилтандаа Тулгуурлах Онцгой Боломжийг Ашиглан </w:t>
            </w:r>
            <w:r w:rsidR="00714D93">
              <w:rPr>
                <w:rStyle w:val="Hyperlink"/>
                <w:rFonts w:ascii="Times New Roman" w:hAnsi="Times New Roman" w:cs="Times New Roman"/>
                <w:smallCaps/>
                <w:noProof/>
                <w:sz w:val="23"/>
                <w:szCs w:val="23"/>
                <w:lang w:val="mn-MN"/>
              </w:rPr>
              <w:t>ТУЛГАРЧ БУЙ</w:t>
            </w:r>
            <w:r w:rsidR="008E58B7" w:rsidRPr="008E58B7">
              <w:rPr>
                <w:rStyle w:val="Hyperlink"/>
                <w:rFonts w:ascii="Times New Roman" w:hAnsi="Times New Roman" w:cs="Times New Roman"/>
                <w:smallCaps/>
                <w:noProof/>
                <w:sz w:val="23"/>
                <w:szCs w:val="23"/>
                <w:lang w:val="mn-MN"/>
              </w:rPr>
              <w:t xml:space="preserve"> Бэрхшээл</w:t>
            </w:r>
            <w:r w:rsidR="00714D93">
              <w:rPr>
                <w:rStyle w:val="Hyperlink"/>
                <w:rFonts w:ascii="Times New Roman" w:hAnsi="Times New Roman" w:cs="Times New Roman"/>
                <w:smallCaps/>
                <w:noProof/>
                <w:sz w:val="23"/>
                <w:szCs w:val="23"/>
                <w:lang w:val="mn-MN"/>
              </w:rPr>
              <w:t xml:space="preserve">үүдийг </w:t>
            </w:r>
            <w:r w:rsidR="008E58B7" w:rsidRPr="008E58B7">
              <w:rPr>
                <w:rStyle w:val="Hyperlink"/>
                <w:rFonts w:ascii="Times New Roman" w:hAnsi="Times New Roman" w:cs="Times New Roman"/>
                <w:smallCaps/>
                <w:noProof/>
                <w:sz w:val="23"/>
                <w:szCs w:val="23"/>
                <w:lang w:val="mn-MN"/>
              </w:rPr>
              <w:t>Шийдвэрлэх Нь</w:t>
            </w:r>
            <w:r w:rsidR="008E58B7" w:rsidRPr="008E58B7">
              <w:rPr>
                <w:rFonts w:ascii="Times New Roman" w:hAnsi="Times New Roman" w:cs="Times New Roman"/>
                <w:noProof/>
                <w:webHidden/>
                <w:sz w:val="23"/>
                <w:szCs w:val="23"/>
              </w:rPr>
              <w:tab/>
            </w:r>
            <w:r w:rsidRPr="008E58B7">
              <w:rPr>
                <w:rFonts w:ascii="Times New Roman" w:hAnsi="Times New Roman" w:cs="Times New Roman"/>
                <w:noProof/>
                <w:webHidden/>
                <w:sz w:val="23"/>
                <w:szCs w:val="23"/>
              </w:rPr>
              <w:fldChar w:fldCharType="begin"/>
            </w:r>
            <w:r w:rsidR="008E58B7" w:rsidRPr="008E58B7">
              <w:rPr>
                <w:rFonts w:ascii="Times New Roman" w:hAnsi="Times New Roman" w:cs="Times New Roman"/>
                <w:noProof/>
                <w:webHidden/>
                <w:sz w:val="23"/>
                <w:szCs w:val="23"/>
              </w:rPr>
              <w:instrText xml:space="preserve"> PAGEREF _Toc325903555 \h </w:instrText>
            </w:r>
            <w:r w:rsidRPr="008E58B7">
              <w:rPr>
                <w:rFonts w:ascii="Times New Roman" w:hAnsi="Times New Roman" w:cs="Times New Roman"/>
                <w:noProof/>
                <w:webHidden/>
                <w:sz w:val="23"/>
                <w:szCs w:val="23"/>
              </w:rPr>
            </w:r>
            <w:r w:rsidRPr="008E58B7">
              <w:rPr>
                <w:rFonts w:ascii="Times New Roman" w:hAnsi="Times New Roman" w:cs="Times New Roman"/>
                <w:noProof/>
                <w:webHidden/>
                <w:sz w:val="23"/>
                <w:szCs w:val="23"/>
              </w:rPr>
              <w:fldChar w:fldCharType="separate"/>
            </w:r>
            <w:r w:rsidR="00621A37">
              <w:rPr>
                <w:rFonts w:ascii="Times New Roman" w:hAnsi="Times New Roman" w:cs="Times New Roman"/>
                <w:noProof/>
                <w:webHidden/>
                <w:sz w:val="23"/>
                <w:szCs w:val="23"/>
              </w:rPr>
              <w:t>6</w:t>
            </w:r>
            <w:r w:rsidRPr="008E58B7">
              <w:rPr>
                <w:rFonts w:ascii="Times New Roman" w:hAnsi="Times New Roman" w:cs="Times New Roman"/>
                <w:noProof/>
                <w:webHidden/>
                <w:sz w:val="23"/>
                <w:szCs w:val="23"/>
              </w:rPr>
              <w:fldChar w:fldCharType="end"/>
            </w:r>
          </w:hyperlink>
        </w:p>
        <w:p w:rsidR="008E58B7" w:rsidRPr="008E58B7" w:rsidRDefault="008E71E7">
          <w:pPr>
            <w:pStyle w:val="TOC2"/>
            <w:tabs>
              <w:tab w:val="right" w:leader="dot" w:pos="9465"/>
            </w:tabs>
            <w:rPr>
              <w:rFonts w:ascii="Times New Roman" w:eastAsiaTheme="minorEastAsia" w:hAnsi="Times New Roman" w:cs="Times New Roman"/>
              <w:noProof/>
              <w:sz w:val="23"/>
              <w:szCs w:val="23"/>
            </w:rPr>
          </w:pPr>
          <w:hyperlink w:anchor="_Toc325903556" w:history="1">
            <w:r w:rsidR="008E58B7" w:rsidRPr="008E58B7">
              <w:rPr>
                <w:rStyle w:val="Hyperlink"/>
                <w:rFonts w:ascii="Times New Roman" w:hAnsi="Times New Roman" w:cs="Times New Roman"/>
                <w:smallCaps/>
                <w:noProof/>
                <w:sz w:val="23"/>
                <w:szCs w:val="23"/>
                <w:lang w:val="mn-MN"/>
              </w:rPr>
              <w:t>C. Эдийн Засгийн Байдал</w:t>
            </w:r>
            <w:r w:rsidR="008E58B7" w:rsidRPr="008E58B7">
              <w:rPr>
                <w:rFonts w:ascii="Times New Roman" w:hAnsi="Times New Roman" w:cs="Times New Roman"/>
                <w:noProof/>
                <w:webHidden/>
                <w:sz w:val="23"/>
                <w:szCs w:val="23"/>
              </w:rPr>
              <w:tab/>
            </w:r>
            <w:r w:rsidRPr="008E58B7">
              <w:rPr>
                <w:rFonts w:ascii="Times New Roman" w:hAnsi="Times New Roman" w:cs="Times New Roman"/>
                <w:noProof/>
                <w:webHidden/>
                <w:sz w:val="23"/>
                <w:szCs w:val="23"/>
              </w:rPr>
              <w:fldChar w:fldCharType="begin"/>
            </w:r>
            <w:r w:rsidR="008E58B7" w:rsidRPr="008E58B7">
              <w:rPr>
                <w:rFonts w:ascii="Times New Roman" w:hAnsi="Times New Roman" w:cs="Times New Roman"/>
                <w:noProof/>
                <w:webHidden/>
                <w:sz w:val="23"/>
                <w:szCs w:val="23"/>
              </w:rPr>
              <w:instrText xml:space="preserve"> PAGEREF _Toc325903556 \h </w:instrText>
            </w:r>
            <w:r w:rsidRPr="008E58B7">
              <w:rPr>
                <w:rFonts w:ascii="Times New Roman" w:hAnsi="Times New Roman" w:cs="Times New Roman"/>
                <w:noProof/>
                <w:webHidden/>
                <w:sz w:val="23"/>
                <w:szCs w:val="23"/>
              </w:rPr>
            </w:r>
            <w:r w:rsidRPr="008E58B7">
              <w:rPr>
                <w:rFonts w:ascii="Times New Roman" w:hAnsi="Times New Roman" w:cs="Times New Roman"/>
                <w:noProof/>
                <w:webHidden/>
                <w:sz w:val="23"/>
                <w:szCs w:val="23"/>
              </w:rPr>
              <w:fldChar w:fldCharType="separate"/>
            </w:r>
            <w:r w:rsidR="00621A37">
              <w:rPr>
                <w:rFonts w:ascii="Times New Roman" w:hAnsi="Times New Roman" w:cs="Times New Roman"/>
                <w:noProof/>
                <w:webHidden/>
                <w:sz w:val="23"/>
                <w:szCs w:val="23"/>
              </w:rPr>
              <w:t>12</w:t>
            </w:r>
            <w:r w:rsidRPr="008E58B7">
              <w:rPr>
                <w:rFonts w:ascii="Times New Roman" w:hAnsi="Times New Roman" w:cs="Times New Roman"/>
                <w:noProof/>
                <w:webHidden/>
                <w:sz w:val="23"/>
                <w:szCs w:val="23"/>
              </w:rPr>
              <w:fldChar w:fldCharType="end"/>
            </w:r>
          </w:hyperlink>
        </w:p>
        <w:p w:rsidR="008E58B7" w:rsidRPr="008E58B7" w:rsidRDefault="008E71E7">
          <w:pPr>
            <w:pStyle w:val="TOC2"/>
            <w:tabs>
              <w:tab w:val="right" w:leader="dot" w:pos="9465"/>
            </w:tabs>
            <w:rPr>
              <w:rFonts w:ascii="Times New Roman" w:eastAsiaTheme="minorEastAsia" w:hAnsi="Times New Roman" w:cs="Times New Roman"/>
              <w:noProof/>
              <w:sz w:val="23"/>
              <w:szCs w:val="23"/>
            </w:rPr>
          </w:pPr>
          <w:hyperlink w:anchor="_Toc325903557" w:history="1">
            <w:r w:rsidR="008E58B7" w:rsidRPr="008E58B7">
              <w:rPr>
                <w:rStyle w:val="Hyperlink"/>
                <w:rFonts w:ascii="Times New Roman" w:hAnsi="Times New Roman" w:cs="Times New Roman"/>
                <w:smallCaps/>
                <w:noProof/>
                <w:sz w:val="23"/>
                <w:szCs w:val="23"/>
                <w:lang w:val="mn-MN"/>
              </w:rPr>
              <w:t>D. Улс Төр, Байгууллагын Болон Засаглалын Орчин</w:t>
            </w:r>
            <w:r w:rsidR="008E58B7" w:rsidRPr="008E58B7">
              <w:rPr>
                <w:rFonts w:ascii="Times New Roman" w:hAnsi="Times New Roman" w:cs="Times New Roman"/>
                <w:noProof/>
                <w:webHidden/>
                <w:sz w:val="23"/>
                <w:szCs w:val="23"/>
              </w:rPr>
              <w:tab/>
            </w:r>
            <w:r w:rsidRPr="008E58B7">
              <w:rPr>
                <w:rFonts w:ascii="Times New Roman" w:hAnsi="Times New Roman" w:cs="Times New Roman"/>
                <w:noProof/>
                <w:webHidden/>
                <w:sz w:val="23"/>
                <w:szCs w:val="23"/>
              </w:rPr>
              <w:fldChar w:fldCharType="begin"/>
            </w:r>
            <w:r w:rsidR="008E58B7" w:rsidRPr="008E58B7">
              <w:rPr>
                <w:rFonts w:ascii="Times New Roman" w:hAnsi="Times New Roman" w:cs="Times New Roman"/>
                <w:noProof/>
                <w:webHidden/>
                <w:sz w:val="23"/>
                <w:szCs w:val="23"/>
              </w:rPr>
              <w:instrText xml:space="preserve"> PAGEREF _Toc325903557 \h </w:instrText>
            </w:r>
            <w:r w:rsidRPr="008E58B7">
              <w:rPr>
                <w:rFonts w:ascii="Times New Roman" w:hAnsi="Times New Roman" w:cs="Times New Roman"/>
                <w:noProof/>
                <w:webHidden/>
                <w:sz w:val="23"/>
                <w:szCs w:val="23"/>
              </w:rPr>
            </w:r>
            <w:r w:rsidRPr="008E58B7">
              <w:rPr>
                <w:rFonts w:ascii="Times New Roman" w:hAnsi="Times New Roman" w:cs="Times New Roman"/>
                <w:noProof/>
                <w:webHidden/>
                <w:sz w:val="23"/>
                <w:szCs w:val="23"/>
              </w:rPr>
              <w:fldChar w:fldCharType="separate"/>
            </w:r>
            <w:r w:rsidR="00621A37">
              <w:rPr>
                <w:rFonts w:ascii="Times New Roman" w:hAnsi="Times New Roman" w:cs="Times New Roman"/>
                <w:noProof/>
                <w:webHidden/>
                <w:sz w:val="23"/>
                <w:szCs w:val="23"/>
              </w:rPr>
              <w:t>15</w:t>
            </w:r>
            <w:r w:rsidRPr="008E58B7">
              <w:rPr>
                <w:rFonts w:ascii="Times New Roman" w:hAnsi="Times New Roman" w:cs="Times New Roman"/>
                <w:noProof/>
                <w:webHidden/>
                <w:sz w:val="23"/>
                <w:szCs w:val="23"/>
              </w:rPr>
              <w:fldChar w:fldCharType="end"/>
            </w:r>
          </w:hyperlink>
        </w:p>
        <w:p w:rsidR="008E58B7" w:rsidRPr="008E58B7" w:rsidRDefault="008E71E7">
          <w:pPr>
            <w:pStyle w:val="TOC1"/>
            <w:tabs>
              <w:tab w:val="right" w:leader="dot" w:pos="9465"/>
            </w:tabs>
            <w:rPr>
              <w:rFonts w:ascii="Times New Roman" w:eastAsiaTheme="minorEastAsia" w:hAnsi="Times New Roman" w:cs="Times New Roman"/>
              <w:noProof/>
              <w:sz w:val="23"/>
              <w:szCs w:val="23"/>
            </w:rPr>
          </w:pPr>
          <w:hyperlink w:anchor="_Toc325903558" w:history="1">
            <w:r w:rsidR="008E58B7">
              <w:rPr>
                <w:rStyle w:val="Hyperlink"/>
                <w:rFonts w:ascii="Times New Roman" w:hAnsi="Times New Roman" w:cs="Times New Roman"/>
                <w:noProof/>
                <w:sz w:val="23"/>
                <w:szCs w:val="23"/>
              </w:rPr>
              <w:t>II</w:t>
            </w:r>
            <w:r w:rsidR="008E58B7" w:rsidRPr="008E58B7">
              <w:rPr>
                <w:rStyle w:val="Hyperlink"/>
                <w:rFonts w:ascii="Times New Roman" w:hAnsi="Times New Roman" w:cs="Times New Roman"/>
                <w:noProof/>
                <w:sz w:val="23"/>
                <w:szCs w:val="23"/>
                <w:lang w:val="mn-MN"/>
              </w:rPr>
              <w:t xml:space="preserve">. Дэлхийн банкны бүлгээс </w:t>
            </w:r>
            <w:r w:rsidR="008E58B7">
              <w:rPr>
                <w:rStyle w:val="Hyperlink"/>
                <w:rFonts w:ascii="Times New Roman" w:hAnsi="Times New Roman" w:cs="Times New Roman"/>
                <w:noProof/>
                <w:sz w:val="23"/>
                <w:szCs w:val="23"/>
                <w:lang w:val="mn-MN"/>
              </w:rPr>
              <w:t>М</w:t>
            </w:r>
            <w:r w:rsidR="008E58B7" w:rsidRPr="008E58B7">
              <w:rPr>
                <w:rStyle w:val="Hyperlink"/>
                <w:rFonts w:ascii="Times New Roman" w:hAnsi="Times New Roman" w:cs="Times New Roman"/>
                <w:noProof/>
                <w:sz w:val="23"/>
                <w:szCs w:val="23"/>
                <w:lang w:val="mn-MN"/>
              </w:rPr>
              <w:t xml:space="preserve">онгол улсад  </w:t>
            </w:r>
            <w:r w:rsidR="008F3153">
              <w:rPr>
                <w:rStyle w:val="Hyperlink"/>
                <w:rFonts w:ascii="Times New Roman" w:hAnsi="Times New Roman" w:cs="Times New Roman"/>
                <w:noProof/>
                <w:sz w:val="23"/>
                <w:szCs w:val="23"/>
                <w:lang w:val="mn-MN"/>
              </w:rPr>
              <w:t xml:space="preserve">ажилласан </w:t>
            </w:r>
            <w:r w:rsidR="008E58B7" w:rsidRPr="008E58B7">
              <w:rPr>
                <w:rStyle w:val="Hyperlink"/>
                <w:rFonts w:ascii="Times New Roman" w:hAnsi="Times New Roman" w:cs="Times New Roman"/>
                <w:noProof/>
                <w:sz w:val="23"/>
                <w:szCs w:val="23"/>
                <w:lang w:val="mn-MN"/>
              </w:rPr>
              <w:t>өмнө</w:t>
            </w:r>
            <w:r w:rsidR="008F3153">
              <w:rPr>
                <w:rStyle w:val="Hyperlink"/>
                <w:rFonts w:ascii="Times New Roman" w:hAnsi="Times New Roman" w:cs="Times New Roman"/>
                <w:noProof/>
                <w:sz w:val="23"/>
                <w:szCs w:val="23"/>
                <w:lang w:val="mn-MN"/>
              </w:rPr>
              <w:t>х</w:t>
            </w:r>
            <w:r w:rsidR="008E58B7" w:rsidRPr="008E58B7">
              <w:rPr>
                <w:rStyle w:val="Hyperlink"/>
                <w:rFonts w:ascii="Times New Roman" w:hAnsi="Times New Roman" w:cs="Times New Roman"/>
                <w:noProof/>
                <w:sz w:val="23"/>
                <w:szCs w:val="23"/>
                <w:lang w:val="mn-MN"/>
              </w:rPr>
              <w:t xml:space="preserve"> </w:t>
            </w:r>
            <w:r w:rsidR="008F3153">
              <w:rPr>
                <w:rStyle w:val="Hyperlink"/>
                <w:rFonts w:ascii="Times New Roman" w:hAnsi="Times New Roman" w:cs="Times New Roman"/>
                <w:noProof/>
                <w:sz w:val="23"/>
                <w:szCs w:val="23"/>
                <w:lang w:val="mn-MN"/>
              </w:rPr>
              <w:t xml:space="preserve">жилүүдийн </w:t>
            </w:r>
            <w:r w:rsidR="008E58B7" w:rsidRPr="008E58B7">
              <w:rPr>
                <w:rStyle w:val="Hyperlink"/>
                <w:rFonts w:ascii="Times New Roman" w:hAnsi="Times New Roman" w:cs="Times New Roman"/>
                <w:noProof/>
                <w:sz w:val="23"/>
                <w:szCs w:val="23"/>
                <w:lang w:val="mn-MN"/>
              </w:rPr>
              <w:t>туршлагаас авсан сургамж</w:t>
            </w:r>
            <w:r w:rsidR="008E58B7" w:rsidRPr="008E58B7">
              <w:rPr>
                <w:rFonts w:ascii="Times New Roman" w:hAnsi="Times New Roman" w:cs="Times New Roman"/>
                <w:noProof/>
                <w:webHidden/>
                <w:sz w:val="23"/>
                <w:szCs w:val="23"/>
              </w:rPr>
              <w:tab/>
            </w:r>
            <w:r w:rsidRPr="008E58B7">
              <w:rPr>
                <w:rFonts w:ascii="Times New Roman" w:hAnsi="Times New Roman" w:cs="Times New Roman"/>
                <w:noProof/>
                <w:webHidden/>
                <w:sz w:val="23"/>
                <w:szCs w:val="23"/>
              </w:rPr>
              <w:fldChar w:fldCharType="begin"/>
            </w:r>
            <w:r w:rsidR="008E58B7" w:rsidRPr="008E58B7">
              <w:rPr>
                <w:rFonts w:ascii="Times New Roman" w:hAnsi="Times New Roman" w:cs="Times New Roman"/>
                <w:noProof/>
                <w:webHidden/>
                <w:sz w:val="23"/>
                <w:szCs w:val="23"/>
              </w:rPr>
              <w:instrText xml:space="preserve"> PAGEREF _Toc325903558 \h </w:instrText>
            </w:r>
            <w:r w:rsidRPr="008E58B7">
              <w:rPr>
                <w:rFonts w:ascii="Times New Roman" w:hAnsi="Times New Roman" w:cs="Times New Roman"/>
                <w:noProof/>
                <w:webHidden/>
                <w:sz w:val="23"/>
                <w:szCs w:val="23"/>
              </w:rPr>
            </w:r>
            <w:r w:rsidRPr="008E58B7">
              <w:rPr>
                <w:rFonts w:ascii="Times New Roman" w:hAnsi="Times New Roman" w:cs="Times New Roman"/>
                <w:noProof/>
                <w:webHidden/>
                <w:sz w:val="23"/>
                <w:szCs w:val="23"/>
              </w:rPr>
              <w:fldChar w:fldCharType="separate"/>
            </w:r>
            <w:r w:rsidR="00621A37">
              <w:rPr>
                <w:rFonts w:ascii="Times New Roman" w:hAnsi="Times New Roman" w:cs="Times New Roman"/>
                <w:noProof/>
                <w:webHidden/>
                <w:sz w:val="23"/>
                <w:szCs w:val="23"/>
              </w:rPr>
              <w:t>19</w:t>
            </w:r>
            <w:r w:rsidRPr="008E58B7">
              <w:rPr>
                <w:rFonts w:ascii="Times New Roman" w:hAnsi="Times New Roman" w:cs="Times New Roman"/>
                <w:noProof/>
                <w:webHidden/>
                <w:sz w:val="23"/>
                <w:szCs w:val="23"/>
              </w:rPr>
              <w:fldChar w:fldCharType="end"/>
            </w:r>
          </w:hyperlink>
        </w:p>
        <w:p w:rsidR="008E58B7" w:rsidRPr="008E58B7" w:rsidRDefault="008E71E7">
          <w:pPr>
            <w:pStyle w:val="TOC1"/>
            <w:tabs>
              <w:tab w:val="right" w:leader="dot" w:pos="9465"/>
            </w:tabs>
            <w:rPr>
              <w:rFonts w:ascii="Times New Roman" w:eastAsiaTheme="minorEastAsia" w:hAnsi="Times New Roman" w:cs="Times New Roman"/>
              <w:noProof/>
              <w:sz w:val="23"/>
              <w:szCs w:val="23"/>
            </w:rPr>
          </w:pPr>
          <w:hyperlink w:anchor="_Toc325903559" w:history="1">
            <w:r w:rsidR="008E58B7">
              <w:rPr>
                <w:rStyle w:val="Hyperlink"/>
                <w:rFonts w:ascii="Times New Roman" w:hAnsi="Times New Roman" w:cs="Times New Roman"/>
                <w:noProof/>
                <w:sz w:val="23"/>
                <w:szCs w:val="23"/>
              </w:rPr>
              <w:t>III</w:t>
            </w:r>
            <w:r w:rsidR="008E58B7" w:rsidRPr="008E58B7">
              <w:rPr>
                <w:rStyle w:val="Hyperlink"/>
                <w:rFonts w:ascii="Times New Roman" w:hAnsi="Times New Roman" w:cs="Times New Roman"/>
                <w:noProof/>
                <w:sz w:val="23"/>
                <w:szCs w:val="23"/>
                <w:lang w:val="mn-MN"/>
              </w:rPr>
              <w:t xml:space="preserve">. Хөгжлийн талаарх засгийн газрын тэргүүлэх чиглэлүүд, тэдгээрийг </w:t>
            </w:r>
            <w:r w:rsidR="00BD5C63">
              <w:rPr>
                <w:rStyle w:val="Hyperlink"/>
                <w:rFonts w:ascii="Times New Roman" w:hAnsi="Times New Roman" w:cs="Times New Roman"/>
                <w:noProof/>
                <w:sz w:val="23"/>
                <w:szCs w:val="23"/>
                <w:lang w:val="mn-MN"/>
              </w:rPr>
              <w:t>Д</w:t>
            </w:r>
            <w:r w:rsidR="008E58B7" w:rsidRPr="008E58B7">
              <w:rPr>
                <w:rStyle w:val="Hyperlink"/>
                <w:rFonts w:ascii="Times New Roman" w:hAnsi="Times New Roman" w:cs="Times New Roman"/>
                <w:noProof/>
                <w:sz w:val="23"/>
                <w:szCs w:val="23"/>
                <w:lang w:val="mn-MN"/>
              </w:rPr>
              <w:t xml:space="preserve">элхийн </w:t>
            </w:r>
            <w:r w:rsidR="00BD5C63">
              <w:rPr>
                <w:rStyle w:val="Hyperlink"/>
                <w:rFonts w:ascii="Times New Roman" w:hAnsi="Times New Roman" w:cs="Times New Roman"/>
                <w:noProof/>
                <w:sz w:val="23"/>
                <w:szCs w:val="23"/>
                <w:lang w:val="mn-MN"/>
              </w:rPr>
              <w:t>Б</w:t>
            </w:r>
            <w:r w:rsidR="008E58B7" w:rsidRPr="008E58B7">
              <w:rPr>
                <w:rStyle w:val="Hyperlink"/>
                <w:rFonts w:ascii="Times New Roman" w:hAnsi="Times New Roman" w:cs="Times New Roman"/>
                <w:noProof/>
                <w:sz w:val="23"/>
                <w:szCs w:val="23"/>
                <w:lang w:val="mn-MN"/>
              </w:rPr>
              <w:t xml:space="preserve">анкны </w:t>
            </w:r>
            <w:r w:rsidR="00BD5C63">
              <w:rPr>
                <w:rStyle w:val="Hyperlink"/>
                <w:rFonts w:ascii="Times New Roman" w:hAnsi="Times New Roman" w:cs="Times New Roman"/>
                <w:noProof/>
                <w:sz w:val="23"/>
                <w:szCs w:val="23"/>
                <w:lang w:val="mn-MN"/>
              </w:rPr>
              <w:t>Б</w:t>
            </w:r>
            <w:r w:rsidR="008E58B7" w:rsidRPr="008E58B7">
              <w:rPr>
                <w:rStyle w:val="Hyperlink"/>
                <w:rFonts w:ascii="Times New Roman" w:hAnsi="Times New Roman" w:cs="Times New Roman"/>
                <w:noProof/>
                <w:sz w:val="23"/>
                <w:szCs w:val="23"/>
                <w:lang w:val="mn-MN"/>
              </w:rPr>
              <w:t>үлгээс дэмжих нь</w:t>
            </w:r>
            <w:r w:rsidR="008E58B7" w:rsidRPr="008E58B7">
              <w:rPr>
                <w:rFonts w:ascii="Times New Roman" w:hAnsi="Times New Roman" w:cs="Times New Roman"/>
                <w:noProof/>
                <w:webHidden/>
                <w:sz w:val="23"/>
                <w:szCs w:val="23"/>
              </w:rPr>
              <w:tab/>
            </w:r>
            <w:r w:rsidRPr="008E58B7">
              <w:rPr>
                <w:rFonts w:ascii="Times New Roman" w:hAnsi="Times New Roman" w:cs="Times New Roman"/>
                <w:noProof/>
                <w:webHidden/>
                <w:sz w:val="23"/>
                <w:szCs w:val="23"/>
              </w:rPr>
              <w:fldChar w:fldCharType="begin"/>
            </w:r>
            <w:r w:rsidR="008E58B7" w:rsidRPr="008E58B7">
              <w:rPr>
                <w:rFonts w:ascii="Times New Roman" w:hAnsi="Times New Roman" w:cs="Times New Roman"/>
                <w:noProof/>
                <w:webHidden/>
                <w:sz w:val="23"/>
                <w:szCs w:val="23"/>
              </w:rPr>
              <w:instrText xml:space="preserve"> PAGEREF _Toc325903559 \h </w:instrText>
            </w:r>
            <w:r w:rsidRPr="008E58B7">
              <w:rPr>
                <w:rFonts w:ascii="Times New Roman" w:hAnsi="Times New Roman" w:cs="Times New Roman"/>
                <w:noProof/>
                <w:webHidden/>
                <w:sz w:val="23"/>
                <w:szCs w:val="23"/>
              </w:rPr>
            </w:r>
            <w:r w:rsidRPr="008E58B7">
              <w:rPr>
                <w:rFonts w:ascii="Times New Roman" w:hAnsi="Times New Roman" w:cs="Times New Roman"/>
                <w:noProof/>
                <w:webHidden/>
                <w:sz w:val="23"/>
                <w:szCs w:val="23"/>
              </w:rPr>
              <w:fldChar w:fldCharType="separate"/>
            </w:r>
            <w:r w:rsidR="00621A37">
              <w:rPr>
                <w:rFonts w:ascii="Times New Roman" w:hAnsi="Times New Roman" w:cs="Times New Roman"/>
                <w:noProof/>
                <w:webHidden/>
                <w:sz w:val="23"/>
                <w:szCs w:val="23"/>
              </w:rPr>
              <w:t>25</w:t>
            </w:r>
            <w:r w:rsidRPr="008E58B7">
              <w:rPr>
                <w:rFonts w:ascii="Times New Roman" w:hAnsi="Times New Roman" w:cs="Times New Roman"/>
                <w:noProof/>
                <w:webHidden/>
                <w:sz w:val="23"/>
                <w:szCs w:val="23"/>
              </w:rPr>
              <w:fldChar w:fldCharType="end"/>
            </w:r>
          </w:hyperlink>
        </w:p>
        <w:p w:rsidR="008E58B7" w:rsidRPr="008E58B7" w:rsidRDefault="008E71E7">
          <w:pPr>
            <w:pStyle w:val="TOC2"/>
            <w:tabs>
              <w:tab w:val="right" w:leader="dot" w:pos="9465"/>
            </w:tabs>
            <w:rPr>
              <w:rFonts w:ascii="Times New Roman" w:eastAsiaTheme="minorEastAsia" w:hAnsi="Times New Roman" w:cs="Times New Roman"/>
              <w:noProof/>
              <w:sz w:val="23"/>
              <w:szCs w:val="23"/>
            </w:rPr>
          </w:pPr>
          <w:hyperlink w:anchor="_Toc325903560" w:history="1">
            <w:r w:rsidR="008E58B7" w:rsidRPr="008E58B7">
              <w:rPr>
                <w:rStyle w:val="Hyperlink"/>
                <w:rFonts w:ascii="Times New Roman" w:hAnsi="Times New Roman" w:cs="Times New Roman"/>
                <w:smallCaps/>
                <w:noProof/>
                <w:sz w:val="23"/>
                <w:szCs w:val="23"/>
                <w:lang w:val="mn-MN"/>
              </w:rPr>
              <w:t>a. Монгол улсын дунд хугацааны тэргүүлэх чиглэлүүд</w:t>
            </w:r>
            <w:r w:rsidR="008E58B7" w:rsidRPr="008E58B7">
              <w:rPr>
                <w:rFonts w:ascii="Times New Roman" w:hAnsi="Times New Roman" w:cs="Times New Roman"/>
                <w:noProof/>
                <w:webHidden/>
                <w:sz w:val="23"/>
                <w:szCs w:val="23"/>
              </w:rPr>
              <w:tab/>
            </w:r>
            <w:r w:rsidRPr="008E58B7">
              <w:rPr>
                <w:rFonts w:ascii="Times New Roman" w:hAnsi="Times New Roman" w:cs="Times New Roman"/>
                <w:noProof/>
                <w:webHidden/>
                <w:sz w:val="23"/>
                <w:szCs w:val="23"/>
              </w:rPr>
              <w:fldChar w:fldCharType="begin"/>
            </w:r>
            <w:r w:rsidR="008E58B7" w:rsidRPr="008E58B7">
              <w:rPr>
                <w:rFonts w:ascii="Times New Roman" w:hAnsi="Times New Roman" w:cs="Times New Roman"/>
                <w:noProof/>
                <w:webHidden/>
                <w:sz w:val="23"/>
                <w:szCs w:val="23"/>
              </w:rPr>
              <w:instrText xml:space="preserve"> PAGEREF _Toc325903560 \h </w:instrText>
            </w:r>
            <w:r w:rsidRPr="008E58B7">
              <w:rPr>
                <w:rFonts w:ascii="Times New Roman" w:hAnsi="Times New Roman" w:cs="Times New Roman"/>
                <w:noProof/>
                <w:webHidden/>
                <w:sz w:val="23"/>
                <w:szCs w:val="23"/>
              </w:rPr>
            </w:r>
            <w:r w:rsidRPr="008E58B7">
              <w:rPr>
                <w:rFonts w:ascii="Times New Roman" w:hAnsi="Times New Roman" w:cs="Times New Roman"/>
                <w:noProof/>
                <w:webHidden/>
                <w:sz w:val="23"/>
                <w:szCs w:val="23"/>
              </w:rPr>
              <w:fldChar w:fldCharType="separate"/>
            </w:r>
            <w:r w:rsidR="00621A37">
              <w:rPr>
                <w:rFonts w:ascii="Times New Roman" w:hAnsi="Times New Roman" w:cs="Times New Roman"/>
                <w:noProof/>
                <w:webHidden/>
                <w:sz w:val="23"/>
                <w:szCs w:val="23"/>
              </w:rPr>
              <w:t>25</w:t>
            </w:r>
            <w:r w:rsidRPr="008E58B7">
              <w:rPr>
                <w:rFonts w:ascii="Times New Roman" w:hAnsi="Times New Roman" w:cs="Times New Roman"/>
                <w:noProof/>
                <w:webHidden/>
                <w:sz w:val="23"/>
                <w:szCs w:val="23"/>
              </w:rPr>
              <w:fldChar w:fldCharType="end"/>
            </w:r>
          </w:hyperlink>
        </w:p>
        <w:p w:rsidR="008E58B7" w:rsidRPr="008E58B7" w:rsidRDefault="008E71E7">
          <w:pPr>
            <w:pStyle w:val="TOC2"/>
            <w:tabs>
              <w:tab w:val="right" w:leader="dot" w:pos="9465"/>
            </w:tabs>
            <w:rPr>
              <w:rFonts w:ascii="Times New Roman" w:eastAsiaTheme="minorEastAsia" w:hAnsi="Times New Roman" w:cs="Times New Roman"/>
              <w:noProof/>
              <w:sz w:val="23"/>
              <w:szCs w:val="23"/>
            </w:rPr>
          </w:pPr>
          <w:hyperlink w:anchor="_Toc325903561" w:history="1">
            <w:r w:rsidR="008E58B7" w:rsidRPr="008E58B7">
              <w:rPr>
                <w:rStyle w:val="Hyperlink"/>
                <w:rFonts w:ascii="Times New Roman" w:hAnsi="Times New Roman" w:cs="Times New Roman"/>
                <w:smallCaps/>
                <w:noProof/>
                <w:sz w:val="23"/>
                <w:szCs w:val="23"/>
              </w:rPr>
              <w:t>b.</w:t>
            </w:r>
            <w:r w:rsidR="008E58B7" w:rsidRPr="008E58B7">
              <w:rPr>
                <w:rStyle w:val="Hyperlink"/>
                <w:rFonts w:ascii="Times New Roman" w:hAnsi="Times New Roman" w:cs="Times New Roman"/>
                <w:smallCaps/>
                <w:noProof/>
                <w:sz w:val="23"/>
                <w:szCs w:val="23"/>
                <w:lang w:val="mn-MN"/>
              </w:rPr>
              <w:t xml:space="preserve"> Дэлхийн банкны бүлгээс монгол улсын тэргүүлэх чиглэлүүдийг дэмжих боломжит </w:t>
            </w:r>
            <w:r w:rsidR="00BD5C63" w:rsidRPr="00BD5C63">
              <w:rPr>
                <w:rStyle w:val="Hyperlink"/>
                <w:rFonts w:ascii="Times New Roman" w:hAnsi="Times New Roman" w:cs="Times New Roman"/>
                <w:smallCaps/>
                <w:noProof/>
                <w:sz w:val="23"/>
                <w:szCs w:val="23"/>
                <w:lang w:val="mn-MN"/>
              </w:rPr>
              <w:t xml:space="preserve">эх </w:t>
            </w:r>
            <w:r w:rsidR="008E58B7" w:rsidRPr="008E58B7">
              <w:rPr>
                <w:rStyle w:val="Hyperlink"/>
                <w:rFonts w:ascii="Times New Roman" w:hAnsi="Times New Roman" w:cs="Times New Roman"/>
                <w:smallCaps/>
                <w:noProof/>
                <w:sz w:val="23"/>
                <w:szCs w:val="23"/>
                <w:lang w:val="mn-MN"/>
              </w:rPr>
              <w:t>үүсвэр</w:t>
            </w:r>
            <w:r w:rsidR="008E58B7" w:rsidRPr="008E58B7">
              <w:rPr>
                <w:rFonts w:ascii="Times New Roman" w:hAnsi="Times New Roman" w:cs="Times New Roman"/>
                <w:noProof/>
                <w:webHidden/>
                <w:sz w:val="23"/>
                <w:szCs w:val="23"/>
              </w:rPr>
              <w:tab/>
            </w:r>
            <w:r w:rsidRPr="008E58B7">
              <w:rPr>
                <w:rFonts w:ascii="Times New Roman" w:hAnsi="Times New Roman" w:cs="Times New Roman"/>
                <w:noProof/>
                <w:webHidden/>
                <w:sz w:val="23"/>
                <w:szCs w:val="23"/>
              </w:rPr>
              <w:fldChar w:fldCharType="begin"/>
            </w:r>
            <w:r w:rsidR="008E58B7" w:rsidRPr="008E58B7">
              <w:rPr>
                <w:rFonts w:ascii="Times New Roman" w:hAnsi="Times New Roman" w:cs="Times New Roman"/>
                <w:noProof/>
                <w:webHidden/>
                <w:sz w:val="23"/>
                <w:szCs w:val="23"/>
              </w:rPr>
              <w:instrText xml:space="preserve"> PAGEREF _Toc325903561 \h </w:instrText>
            </w:r>
            <w:r w:rsidRPr="008E58B7">
              <w:rPr>
                <w:rFonts w:ascii="Times New Roman" w:hAnsi="Times New Roman" w:cs="Times New Roman"/>
                <w:noProof/>
                <w:webHidden/>
                <w:sz w:val="23"/>
                <w:szCs w:val="23"/>
              </w:rPr>
            </w:r>
            <w:r w:rsidRPr="008E58B7">
              <w:rPr>
                <w:rFonts w:ascii="Times New Roman" w:hAnsi="Times New Roman" w:cs="Times New Roman"/>
                <w:noProof/>
                <w:webHidden/>
                <w:sz w:val="23"/>
                <w:szCs w:val="23"/>
              </w:rPr>
              <w:fldChar w:fldCharType="separate"/>
            </w:r>
            <w:r w:rsidR="00621A37">
              <w:rPr>
                <w:rFonts w:ascii="Times New Roman" w:hAnsi="Times New Roman" w:cs="Times New Roman"/>
                <w:noProof/>
                <w:webHidden/>
                <w:sz w:val="23"/>
                <w:szCs w:val="23"/>
              </w:rPr>
              <w:t>28</w:t>
            </w:r>
            <w:r w:rsidRPr="008E58B7">
              <w:rPr>
                <w:rFonts w:ascii="Times New Roman" w:hAnsi="Times New Roman" w:cs="Times New Roman"/>
                <w:noProof/>
                <w:webHidden/>
                <w:sz w:val="23"/>
                <w:szCs w:val="23"/>
              </w:rPr>
              <w:fldChar w:fldCharType="end"/>
            </w:r>
          </w:hyperlink>
        </w:p>
        <w:p w:rsidR="008E58B7" w:rsidRPr="008E58B7" w:rsidRDefault="008E71E7">
          <w:pPr>
            <w:pStyle w:val="TOC2"/>
            <w:tabs>
              <w:tab w:val="right" w:leader="dot" w:pos="9465"/>
            </w:tabs>
            <w:rPr>
              <w:rFonts w:ascii="Times New Roman" w:eastAsiaTheme="minorEastAsia" w:hAnsi="Times New Roman" w:cs="Times New Roman"/>
              <w:noProof/>
              <w:sz w:val="23"/>
              <w:szCs w:val="23"/>
            </w:rPr>
          </w:pPr>
          <w:hyperlink w:anchor="_Toc325903562" w:history="1">
            <w:r w:rsidR="008E58B7" w:rsidRPr="008E58B7">
              <w:rPr>
                <w:rStyle w:val="Hyperlink"/>
                <w:rFonts w:ascii="Times New Roman" w:hAnsi="Times New Roman" w:cs="Times New Roman"/>
                <w:smallCaps/>
                <w:noProof/>
                <w:sz w:val="23"/>
                <w:szCs w:val="23"/>
                <w:lang w:val="mn-MN"/>
              </w:rPr>
              <w:t>c. Дэлхийн банкны бүлгээс  дэмжлэг үзүүлэх  стратегийн гол чиглэлүүд ба хүлээгдэж буй үр дүн</w:t>
            </w:r>
            <w:r w:rsidR="008E58B7" w:rsidRPr="008E58B7">
              <w:rPr>
                <w:rFonts w:ascii="Times New Roman" w:hAnsi="Times New Roman" w:cs="Times New Roman"/>
                <w:noProof/>
                <w:webHidden/>
                <w:sz w:val="23"/>
                <w:szCs w:val="23"/>
              </w:rPr>
              <w:tab/>
            </w:r>
            <w:r w:rsidRPr="008E58B7">
              <w:rPr>
                <w:rFonts w:ascii="Times New Roman" w:hAnsi="Times New Roman" w:cs="Times New Roman"/>
                <w:noProof/>
                <w:webHidden/>
                <w:sz w:val="23"/>
                <w:szCs w:val="23"/>
              </w:rPr>
              <w:fldChar w:fldCharType="begin"/>
            </w:r>
            <w:r w:rsidR="008E58B7" w:rsidRPr="008E58B7">
              <w:rPr>
                <w:rFonts w:ascii="Times New Roman" w:hAnsi="Times New Roman" w:cs="Times New Roman"/>
                <w:noProof/>
                <w:webHidden/>
                <w:sz w:val="23"/>
                <w:szCs w:val="23"/>
              </w:rPr>
              <w:instrText xml:space="preserve"> PAGEREF _Toc325903562 \h </w:instrText>
            </w:r>
            <w:r w:rsidRPr="008E58B7">
              <w:rPr>
                <w:rFonts w:ascii="Times New Roman" w:hAnsi="Times New Roman" w:cs="Times New Roman"/>
                <w:noProof/>
                <w:webHidden/>
                <w:sz w:val="23"/>
                <w:szCs w:val="23"/>
              </w:rPr>
            </w:r>
            <w:r w:rsidRPr="008E58B7">
              <w:rPr>
                <w:rFonts w:ascii="Times New Roman" w:hAnsi="Times New Roman" w:cs="Times New Roman"/>
                <w:noProof/>
                <w:webHidden/>
                <w:sz w:val="23"/>
                <w:szCs w:val="23"/>
              </w:rPr>
              <w:fldChar w:fldCharType="separate"/>
            </w:r>
            <w:r w:rsidR="00621A37">
              <w:rPr>
                <w:rFonts w:ascii="Times New Roman" w:hAnsi="Times New Roman" w:cs="Times New Roman"/>
                <w:noProof/>
                <w:webHidden/>
                <w:sz w:val="23"/>
                <w:szCs w:val="23"/>
              </w:rPr>
              <w:t>33</w:t>
            </w:r>
            <w:r w:rsidRPr="008E58B7">
              <w:rPr>
                <w:rFonts w:ascii="Times New Roman" w:hAnsi="Times New Roman" w:cs="Times New Roman"/>
                <w:noProof/>
                <w:webHidden/>
                <w:sz w:val="23"/>
                <w:szCs w:val="23"/>
              </w:rPr>
              <w:fldChar w:fldCharType="end"/>
            </w:r>
          </w:hyperlink>
        </w:p>
        <w:p w:rsidR="008E58B7" w:rsidRPr="008E58B7" w:rsidRDefault="008E58B7">
          <w:pPr>
            <w:pStyle w:val="TOC1"/>
            <w:tabs>
              <w:tab w:val="right" w:leader="dot" w:pos="9465"/>
            </w:tabs>
            <w:rPr>
              <w:rFonts w:ascii="Times New Roman" w:eastAsiaTheme="minorEastAsia" w:hAnsi="Times New Roman" w:cs="Times New Roman"/>
              <w:noProof/>
              <w:sz w:val="23"/>
              <w:szCs w:val="23"/>
            </w:rPr>
          </w:pPr>
          <w:r w:rsidRPr="008E58B7">
            <w:rPr>
              <w:rStyle w:val="Hyperlink"/>
              <w:rFonts w:ascii="Times New Roman" w:hAnsi="Times New Roman" w:cs="Times New Roman"/>
              <w:noProof/>
              <w:color w:val="auto"/>
              <w:sz w:val="23"/>
              <w:szCs w:val="23"/>
              <w:u w:val="none"/>
            </w:rPr>
            <w:t>IV</w:t>
          </w:r>
          <w:hyperlink w:anchor="_Toc325903565" w:history="1">
            <w:r w:rsidRPr="008E58B7">
              <w:rPr>
                <w:rStyle w:val="Hyperlink"/>
                <w:rFonts w:ascii="Times New Roman" w:hAnsi="Times New Roman" w:cs="Times New Roman"/>
                <w:noProof/>
                <w:sz w:val="23"/>
                <w:szCs w:val="23"/>
              </w:rPr>
              <w:t>.</w:t>
            </w:r>
            <w:r w:rsidRPr="008E58B7">
              <w:rPr>
                <w:rStyle w:val="Hyperlink"/>
                <w:rFonts w:ascii="Times New Roman" w:hAnsi="Times New Roman" w:cs="Times New Roman"/>
                <w:noProof/>
                <w:sz w:val="23"/>
                <w:szCs w:val="23"/>
                <w:lang w:val="mn-MN"/>
              </w:rPr>
              <w:t xml:space="preserve"> Хэрэгжүүлэх арга хэлбэр ба эрсдэл</w:t>
            </w:r>
            <w:r w:rsidRPr="008E58B7">
              <w:rPr>
                <w:rFonts w:ascii="Times New Roman" w:hAnsi="Times New Roman" w:cs="Times New Roman"/>
                <w:noProof/>
                <w:webHidden/>
                <w:sz w:val="23"/>
                <w:szCs w:val="23"/>
              </w:rPr>
              <w:tab/>
            </w:r>
            <w:r w:rsidR="008E71E7" w:rsidRPr="008E58B7">
              <w:rPr>
                <w:rFonts w:ascii="Times New Roman" w:hAnsi="Times New Roman" w:cs="Times New Roman"/>
                <w:noProof/>
                <w:webHidden/>
                <w:sz w:val="23"/>
                <w:szCs w:val="23"/>
              </w:rPr>
              <w:fldChar w:fldCharType="begin"/>
            </w:r>
            <w:r w:rsidRPr="008E58B7">
              <w:rPr>
                <w:rFonts w:ascii="Times New Roman" w:hAnsi="Times New Roman" w:cs="Times New Roman"/>
                <w:noProof/>
                <w:webHidden/>
                <w:sz w:val="23"/>
                <w:szCs w:val="23"/>
              </w:rPr>
              <w:instrText xml:space="preserve"> PAGEREF _Toc325903565 \h </w:instrText>
            </w:r>
            <w:r w:rsidR="008E71E7" w:rsidRPr="008E58B7">
              <w:rPr>
                <w:rFonts w:ascii="Times New Roman" w:hAnsi="Times New Roman" w:cs="Times New Roman"/>
                <w:noProof/>
                <w:webHidden/>
                <w:sz w:val="23"/>
                <w:szCs w:val="23"/>
              </w:rPr>
            </w:r>
            <w:r w:rsidR="008E71E7" w:rsidRPr="008E58B7">
              <w:rPr>
                <w:rFonts w:ascii="Times New Roman" w:hAnsi="Times New Roman" w:cs="Times New Roman"/>
                <w:noProof/>
                <w:webHidden/>
                <w:sz w:val="23"/>
                <w:szCs w:val="23"/>
              </w:rPr>
              <w:fldChar w:fldCharType="separate"/>
            </w:r>
            <w:r w:rsidR="00621A37">
              <w:rPr>
                <w:rFonts w:ascii="Times New Roman" w:hAnsi="Times New Roman" w:cs="Times New Roman"/>
                <w:noProof/>
                <w:webHidden/>
                <w:sz w:val="23"/>
                <w:szCs w:val="23"/>
              </w:rPr>
              <w:t>42</w:t>
            </w:r>
            <w:r w:rsidR="008E71E7" w:rsidRPr="008E58B7">
              <w:rPr>
                <w:rFonts w:ascii="Times New Roman" w:hAnsi="Times New Roman" w:cs="Times New Roman"/>
                <w:noProof/>
                <w:webHidden/>
                <w:sz w:val="23"/>
                <w:szCs w:val="23"/>
              </w:rPr>
              <w:fldChar w:fldCharType="end"/>
            </w:r>
          </w:hyperlink>
        </w:p>
        <w:p w:rsidR="008E58B7" w:rsidRPr="008E58B7" w:rsidRDefault="008E71E7">
          <w:pPr>
            <w:pStyle w:val="TOC2"/>
            <w:tabs>
              <w:tab w:val="right" w:leader="dot" w:pos="9465"/>
            </w:tabs>
            <w:rPr>
              <w:rFonts w:ascii="Times New Roman" w:eastAsiaTheme="minorEastAsia" w:hAnsi="Times New Roman" w:cs="Times New Roman"/>
              <w:noProof/>
              <w:sz w:val="23"/>
              <w:szCs w:val="23"/>
            </w:rPr>
          </w:pPr>
          <w:hyperlink w:anchor="_Toc325903566" w:history="1">
            <w:r w:rsidR="008E58B7" w:rsidRPr="008E58B7">
              <w:rPr>
                <w:rStyle w:val="Hyperlink"/>
                <w:rFonts w:ascii="Times New Roman" w:hAnsi="Times New Roman" w:cs="Times New Roman"/>
                <w:smallCaps/>
                <w:noProof/>
                <w:sz w:val="23"/>
                <w:szCs w:val="23"/>
              </w:rPr>
              <w:t>a.</w:t>
            </w:r>
            <w:r w:rsidR="008F3153">
              <w:rPr>
                <w:rStyle w:val="Hyperlink"/>
                <w:rFonts w:ascii="Times New Roman" w:hAnsi="Times New Roman" w:cs="Times New Roman"/>
                <w:smallCaps/>
                <w:noProof/>
                <w:sz w:val="23"/>
                <w:szCs w:val="23"/>
                <w:lang w:val="mn-MN"/>
              </w:rPr>
              <w:t xml:space="preserve"> Түншлэлийн стратегийг хэрэгжүүлэх</w:t>
            </w:r>
            <w:r w:rsidR="008E58B7" w:rsidRPr="008E58B7">
              <w:rPr>
                <w:rStyle w:val="Hyperlink"/>
                <w:rFonts w:ascii="Times New Roman" w:hAnsi="Times New Roman" w:cs="Times New Roman"/>
                <w:smallCaps/>
                <w:noProof/>
                <w:sz w:val="23"/>
                <w:szCs w:val="23"/>
                <w:lang w:val="mn-MN"/>
              </w:rPr>
              <w:t xml:space="preserve"> болон хяна</w:t>
            </w:r>
            <w:r w:rsidR="008F3153">
              <w:rPr>
                <w:rStyle w:val="Hyperlink"/>
                <w:rFonts w:ascii="Times New Roman" w:hAnsi="Times New Roman" w:cs="Times New Roman"/>
                <w:smallCaps/>
                <w:noProof/>
                <w:sz w:val="23"/>
                <w:szCs w:val="23"/>
                <w:lang w:val="mn-MN"/>
              </w:rPr>
              <w:t xml:space="preserve">х </w:t>
            </w:r>
            <w:r w:rsidR="008E58B7" w:rsidRPr="008E58B7">
              <w:rPr>
                <w:rFonts w:ascii="Times New Roman" w:hAnsi="Times New Roman" w:cs="Times New Roman"/>
                <w:noProof/>
                <w:webHidden/>
                <w:sz w:val="23"/>
                <w:szCs w:val="23"/>
              </w:rPr>
              <w:tab/>
            </w:r>
            <w:r w:rsidRPr="008E58B7">
              <w:rPr>
                <w:rFonts w:ascii="Times New Roman" w:hAnsi="Times New Roman" w:cs="Times New Roman"/>
                <w:noProof/>
                <w:webHidden/>
                <w:sz w:val="23"/>
                <w:szCs w:val="23"/>
              </w:rPr>
              <w:fldChar w:fldCharType="begin"/>
            </w:r>
            <w:r w:rsidR="008E58B7" w:rsidRPr="008E58B7">
              <w:rPr>
                <w:rFonts w:ascii="Times New Roman" w:hAnsi="Times New Roman" w:cs="Times New Roman"/>
                <w:noProof/>
                <w:webHidden/>
                <w:sz w:val="23"/>
                <w:szCs w:val="23"/>
              </w:rPr>
              <w:instrText xml:space="preserve"> PAGEREF _Toc325903566 \h </w:instrText>
            </w:r>
            <w:r w:rsidRPr="008E58B7">
              <w:rPr>
                <w:rFonts w:ascii="Times New Roman" w:hAnsi="Times New Roman" w:cs="Times New Roman"/>
                <w:noProof/>
                <w:webHidden/>
                <w:sz w:val="23"/>
                <w:szCs w:val="23"/>
              </w:rPr>
            </w:r>
            <w:r w:rsidRPr="008E58B7">
              <w:rPr>
                <w:rFonts w:ascii="Times New Roman" w:hAnsi="Times New Roman" w:cs="Times New Roman"/>
                <w:noProof/>
                <w:webHidden/>
                <w:sz w:val="23"/>
                <w:szCs w:val="23"/>
              </w:rPr>
              <w:fldChar w:fldCharType="separate"/>
            </w:r>
            <w:r w:rsidR="00621A37">
              <w:rPr>
                <w:rFonts w:ascii="Times New Roman" w:hAnsi="Times New Roman" w:cs="Times New Roman"/>
                <w:noProof/>
                <w:webHidden/>
                <w:sz w:val="23"/>
                <w:szCs w:val="23"/>
              </w:rPr>
              <w:t>42</w:t>
            </w:r>
            <w:r w:rsidRPr="008E58B7">
              <w:rPr>
                <w:rFonts w:ascii="Times New Roman" w:hAnsi="Times New Roman" w:cs="Times New Roman"/>
                <w:noProof/>
                <w:webHidden/>
                <w:sz w:val="23"/>
                <w:szCs w:val="23"/>
              </w:rPr>
              <w:fldChar w:fldCharType="end"/>
            </w:r>
          </w:hyperlink>
        </w:p>
        <w:p w:rsidR="008E58B7" w:rsidRDefault="008E71E7">
          <w:pPr>
            <w:pStyle w:val="TOC2"/>
            <w:tabs>
              <w:tab w:val="right" w:leader="dot" w:pos="9465"/>
            </w:tabs>
            <w:rPr>
              <w:rStyle w:val="Hyperlink"/>
              <w:rFonts w:ascii="Times New Roman" w:hAnsi="Times New Roman" w:cs="Times New Roman"/>
              <w:noProof/>
              <w:sz w:val="23"/>
              <w:szCs w:val="23"/>
            </w:rPr>
          </w:pPr>
          <w:hyperlink w:anchor="_Toc325903567" w:history="1">
            <w:r w:rsidR="008E58B7" w:rsidRPr="008E58B7">
              <w:rPr>
                <w:rStyle w:val="Hyperlink"/>
                <w:rFonts w:ascii="Times New Roman" w:hAnsi="Times New Roman" w:cs="Times New Roman"/>
                <w:smallCaps/>
                <w:noProof/>
                <w:sz w:val="23"/>
                <w:szCs w:val="23"/>
              </w:rPr>
              <w:t>b.</w:t>
            </w:r>
            <w:r w:rsidR="008E58B7" w:rsidRPr="008E58B7">
              <w:rPr>
                <w:rStyle w:val="Hyperlink"/>
                <w:rFonts w:ascii="Times New Roman" w:hAnsi="Times New Roman" w:cs="Times New Roman"/>
                <w:smallCaps/>
                <w:noProof/>
                <w:sz w:val="23"/>
                <w:szCs w:val="23"/>
                <w:lang w:val="mn-MN"/>
              </w:rPr>
              <w:t xml:space="preserve"> Эрсдлийг удирдах нь</w:t>
            </w:r>
            <w:r w:rsidR="008E58B7" w:rsidRPr="008E58B7">
              <w:rPr>
                <w:rFonts w:ascii="Times New Roman" w:hAnsi="Times New Roman" w:cs="Times New Roman"/>
                <w:noProof/>
                <w:webHidden/>
                <w:sz w:val="23"/>
                <w:szCs w:val="23"/>
              </w:rPr>
              <w:tab/>
            </w:r>
            <w:r w:rsidRPr="008E58B7">
              <w:rPr>
                <w:rFonts w:ascii="Times New Roman" w:hAnsi="Times New Roman" w:cs="Times New Roman"/>
                <w:noProof/>
                <w:webHidden/>
                <w:sz w:val="23"/>
                <w:szCs w:val="23"/>
              </w:rPr>
              <w:fldChar w:fldCharType="begin"/>
            </w:r>
            <w:r w:rsidR="008E58B7" w:rsidRPr="008E58B7">
              <w:rPr>
                <w:rFonts w:ascii="Times New Roman" w:hAnsi="Times New Roman" w:cs="Times New Roman"/>
                <w:noProof/>
                <w:webHidden/>
                <w:sz w:val="23"/>
                <w:szCs w:val="23"/>
              </w:rPr>
              <w:instrText xml:space="preserve"> PAGEREF _Toc325903567 \h </w:instrText>
            </w:r>
            <w:r w:rsidRPr="008E58B7">
              <w:rPr>
                <w:rFonts w:ascii="Times New Roman" w:hAnsi="Times New Roman" w:cs="Times New Roman"/>
                <w:noProof/>
                <w:webHidden/>
                <w:sz w:val="23"/>
                <w:szCs w:val="23"/>
              </w:rPr>
            </w:r>
            <w:r w:rsidRPr="008E58B7">
              <w:rPr>
                <w:rFonts w:ascii="Times New Roman" w:hAnsi="Times New Roman" w:cs="Times New Roman"/>
                <w:noProof/>
                <w:webHidden/>
                <w:sz w:val="23"/>
                <w:szCs w:val="23"/>
              </w:rPr>
              <w:fldChar w:fldCharType="separate"/>
            </w:r>
            <w:r w:rsidR="00621A37">
              <w:rPr>
                <w:rFonts w:ascii="Times New Roman" w:hAnsi="Times New Roman" w:cs="Times New Roman"/>
                <w:noProof/>
                <w:webHidden/>
                <w:sz w:val="23"/>
                <w:szCs w:val="23"/>
              </w:rPr>
              <w:t>44</w:t>
            </w:r>
            <w:r w:rsidRPr="008E58B7">
              <w:rPr>
                <w:rFonts w:ascii="Times New Roman" w:hAnsi="Times New Roman" w:cs="Times New Roman"/>
                <w:noProof/>
                <w:webHidden/>
                <w:sz w:val="23"/>
                <w:szCs w:val="23"/>
              </w:rPr>
              <w:fldChar w:fldCharType="end"/>
            </w:r>
          </w:hyperlink>
        </w:p>
        <w:p w:rsidR="008E58B7" w:rsidRDefault="008E58B7" w:rsidP="008E58B7">
          <w:pPr>
            <w:rPr>
              <w:rFonts w:ascii="Times New Roman" w:hAnsi="Times New Roman" w:cs="Times New Roman"/>
              <w:sz w:val="23"/>
              <w:szCs w:val="23"/>
              <w:lang w:val="mn-MN"/>
            </w:rPr>
          </w:pPr>
          <w:r>
            <w:rPr>
              <w:rFonts w:ascii="Times New Roman" w:hAnsi="Times New Roman" w:cs="Times New Roman"/>
              <w:sz w:val="23"/>
              <w:szCs w:val="23"/>
            </w:rPr>
            <w:t xml:space="preserve">V. </w:t>
          </w:r>
          <w:r>
            <w:rPr>
              <w:rFonts w:ascii="Times New Roman" w:hAnsi="Times New Roman" w:cs="Times New Roman"/>
              <w:sz w:val="23"/>
              <w:szCs w:val="23"/>
              <w:lang w:val="mn-MN"/>
            </w:rPr>
            <w:t>Хавсралтууд</w:t>
          </w:r>
        </w:p>
        <w:p w:rsidR="008E58B7" w:rsidRDefault="008E58B7" w:rsidP="008E58B7">
          <w:pPr>
            <w:rPr>
              <w:rFonts w:ascii="Times New Roman" w:hAnsi="Times New Roman" w:cs="Times New Roman"/>
              <w:sz w:val="23"/>
              <w:szCs w:val="23"/>
              <w:lang w:val="mn-MN"/>
            </w:rPr>
          </w:pPr>
          <w:r>
            <w:rPr>
              <w:rFonts w:ascii="Times New Roman" w:hAnsi="Times New Roman" w:cs="Times New Roman"/>
              <w:sz w:val="23"/>
              <w:szCs w:val="23"/>
              <w:lang w:val="mn-MN"/>
            </w:rPr>
            <w:t xml:space="preserve">Монгол улс: </w:t>
          </w:r>
          <w:r w:rsidR="000F1595" w:rsidRPr="000F1595">
            <w:rPr>
              <w:rFonts w:ascii="Times New Roman" w:hAnsi="Times New Roman" w:cs="Times New Roman"/>
              <w:sz w:val="23"/>
              <w:szCs w:val="23"/>
              <w:lang w:val="mn-MN"/>
            </w:rPr>
            <w:t>2013-2017</w:t>
          </w:r>
          <w:r w:rsidR="000F1595">
            <w:rPr>
              <w:rFonts w:ascii="Times New Roman" w:hAnsi="Times New Roman" w:cs="Times New Roman"/>
              <w:sz w:val="23"/>
              <w:szCs w:val="23"/>
              <w:lang w:val="mn-MN"/>
            </w:rPr>
            <w:t xml:space="preserve"> оны Түншлэлийн стратеги: Үр дүнгийн матриц ...</w:t>
          </w:r>
        </w:p>
        <w:p w:rsidR="000F1595" w:rsidRDefault="000F1595" w:rsidP="008E58B7">
          <w:pPr>
            <w:rPr>
              <w:rFonts w:ascii="Times New Roman" w:hAnsi="Times New Roman" w:cs="Times New Roman"/>
              <w:sz w:val="23"/>
              <w:szCs w:val="23"/>
              <w:lang w:val="mn-MN"/>
            </w:rPr>
          </w:pPr>
          <w:r w:rsidRPr="000F1595">
            <w:rPr>
              <w:rFonts w:ascii="Times New Roman" w:hAnsi="Times New Roman" w:cs="Times New Roman"/>
              <w:sz w:val="23"/>
              <w:szCs w:val="23"/>
              <w:lang w:val="mn-MN"/>
            </w:rPr>
            <w:t>Монголын засаглалын дэлхий дэх үзүүлэлт</w:t>
          </w:r>
          <w:r>
            <w:rPr>
              <w:rFonts w:ascii="Times New Roman" w:hAnsi="Times New Roman" w:cs="Times New Roman"/>
              <w:sz w:val="23"/>
              <w:szCs w:val="23"/>
              <w:lang w:val="mn-MN"/>
            </w:rPr>
            <w:t>үүд</w:t>
          </w:r>
          <w:r w:rsidRPr="000F1595">
            <w:rPr>
              <w:rFonts w:ascii="Times New Roman" w:hAnsi="Times New Roman" w:cs="Times New Roman"/>
              <w:sz w:val="23"/>
              <w:szCs w:val="23"/>
              <w:lang w:val="mn-MN"/>
            </w:rPr>
            <w:t xml:space="preserve">  (2010, 2005, 2000)</w:t>
          </w:r>
          <w:r>
            <w:rPr>
              <w:rFonts w:ascii="Times New Roman" w:hAnsi="Times New Roman" w:cs="Times New Roman"/>
              <w:sz w:val="23"/>
              <w:szCs w:val="23"/>
              <w:lang w:val="mn-MN"/>
            </w:rPr>
            <w:t xml:space="preserve"> ..............................................</w:t>
          </w:r>
          <w:r w:rsidRPr="000F1595">
            <w:rPr>
              <w:rFonts w:ascii="Times New Roman" w:hAnsi="Times New Roman" w:cs="Times New Roman"/>
              <w:sz w:val="23"/>
              <w:szCs w:val="23"/>
              <w:lang w:val="mn-MN"/>
            </w:rPr>
            <w:t>.</w:t>
          </w:r>
        </w:p>
        <w:p w:rsidR="003E5FE8" w:rsidRDefault="008F3153" w:rsidP="008E58B7">
          <w:pPr>
            <w:rPr>
              <w:rFonts w:ascii="Times New Roman" w:hAnsi="Times New Roman" w:cs="Times New Roman"/>
              <w:sz w:val="23"/>
              <w:szCs w:val="23"/>
              <w:lang w:val="mn-MN"/>
            </w:rPr>
          </w:pPr>
          <w:r>
            <w:rPr>
              <w:rFonts w:ascii="Times New Roman" w:hAnsi="Times New Roman" w:cs="Times New Roman"/>
              <w:sz w:val="23"/>
              <w:szCs w:val="23"/>
              <w:lang w:val="mn-MN"/>
            </w:rPr>
            <w:t>Монгол улсад үзүүлэх</w:t>
          </w:r>
          <w:r w:rsidR="003E5FE8">
            <w:rPr>
              <w:rFonts w:ascii="Times New Roman" w:hAnsi="Times New Roman" w:cs="Times New Roman"/>
              <w:sz w:val="23"/>
              <w:szCs w:val="23"/>
              <w:lang w:val="mn-MN"/>
            </w:rPr>
            <w:t xml:space="preserve"> туслалцаа дэмжлэгийн стратеги болон Завсрын стратегийн баримт бичгийг хэрэгжүүлж дуу</w:t>
          </w:r>
          <w:r>
            <w:rPr>
              <w:rFonts w:ascii="Times New Roman" w:hAnsi="Times New Roman" w:cs="Times New Roman"/>
              <w:sz w:val="23"/>
              <w:szCs w:val="23"/>
              <w:lang w:val="mn-MN"/>
            </w:rPr>
            <w:t>с</w:t>
          </w:r>
          <w:r w:rsidR="003E5FE8">
            <w:rPr>
              <w:rFonts w:ascii="Times New Roman" w:hAnsi="Times New Roman" w:cs="Times New Roman"/>
              <w:sz w:val="23"/>
              <w:szCs w:val="23"/>
              <w:lang w:val="mn-MN"/>
            </w:rPr>
            <w:t>сан тухай Тайлан ........................................................................................</w:t>
          </w:r>
        </w:p>
        <w:p w:rsidR="003E5FE8" w:rsidRDefault="003E5FE8" w:rsidP="008E58B7">
          <w:pPr>
            <w:rPr>
              <w:rFonts w:ascii="Times New Roman" w:hAnsi="Times New Roman" w:cs="Times New Roman"/>
              <w:sz w:val="23"/>
              <w:szCs w:val="23"/>
              <w:lang w:val="mn-MN"/>
            </w:rPr>
          </w:pPr>
          <w:r>
            <w:rPr>
              <w:rFonts w:ascii="Times New Roman" w:hAnsi="Times New Roman" w:cs="Times New Roman"/>
              <w:sz w:val="23"/>
              <w:szCs w:val="23"/>
              <w:lang w:val="mn-MN"/>
            </w:rPr>
            <w:t>Дэлхийн Банкны Бүлгээс ОУСБХБ-ны хэрэглэгчдэд зориулсан санхүүгийн бүтээгдэхүүнүүд ..</w:t>
          </w:r>
        </w:p>
        <w:p w:rsidR="003E5FE8" w:rsidRDefault="003E5FE8" w:rsidP="008E58B7">
          <w:pPr>
            <w:rPr>
              <w:rFonts w:ascii="Times New Roman" w:hAnsi="Times New Roman" w:cs="Times New Roman"/>
              <w:sz w:val="23"/>
              <w:szCs w:val="23"/>
              <w:lang w:val="mn-MN"/>
            </w:rPr>
          </w:pPr>
          <w:r>
            <w:rPr>
              <w:rFonts w:ascii="Times New Roman" w:hAnsi="Times New Roman" w:cs="Times New Roman"/>
              <w:sz w:val="23"/>
              <w:szCs w:val="23"/>
              <w:lang w:val="mn-MN"/>
            </w:rPr>
            <w:t xml:space="preserve">Хөгжлийн Түншүүдийн Матриц </w:t>
          </w:r>
          <w:r w:rsidRPr="003E5FE8">
            <w:rPr>
              <w:rFonts w:ascii="Times New Roman" w:hAnsi="Times New Roman" w:cs="Times New Roman"/>
              <w:sz w:val="23"/>
              <w:szCs w:val="23"/>
              <w:lang w:val="mn-MN"/>
            </w:rPr>
            <w:t>(</w:t>
          </w:r>
          <w:r>
            <w:rPr>
              <w:rFonts w:ascii="Times New Roman" w:hAnsi="Times New Roman" w:cs="Times New Roman"/>
              <w:sz w:val="23"/>
              <w:szCs w:val="23"/>
              <w:lang w:val="mn-MN"/>
            </w:rPr>
            <w:t>Санхүүгийн болон Шинжилгээ судалгааны тусламж</w:t>
          </w:r>
          <w:r w:rsidRPr="003E5FE8">
            <w:rPr>
              <w:rFonts w:ascii="Times New Roman" w:hAnsi="Times New Roman" w:cs="Times New Roman"/>
              <w:sz w:val="23"/>
              <w:szCs w:val="23"/>
              <w:lang w:val="mn-MN"/>
            </w:rPr>
            <w:t>)</w:t>
          </w:r>
          <w:r>
            <w:rPr>
              <w:rFonts w:ascii="Times New Roman" w:hAnsi="Times New Roman" w:cs="Times New Roman"/>
              <w:sz w:val="23"/>
              <w:szCs w:val="23"/>
              <w:lang w:val="mn-MN"/>
            </w:rPr>
            <w:t xml:space="preserve"> ............</w:t>
          </w:r>
        </w:p>
        <w:p w:rsidR="003E5FE8" w:rsidRDefault="003E5FE8" w:rsidP="008E58B7">
          <w:pPr>
            <w:rPr>
              <w:rFonts w:ascii="Times New Roman" w:hAnsi="Times New Roman" w:cs="Times New Roman"/>
              <w:sz w:val="23"/>
              <w:szCs w:val="23"/>
              <w:lang w:val="mn-MN"/>
            </w:rPr>
          </w:pPr>
          <w:r>
            <w:rPr>
              <w:rFonts w:ascii="Times New Roman" w:hAnsi="Times New Roman" w:cs="Times New Roman"/>
              <w:sz w:val="23"/>
              <w:szCs w:val="23"/>
              <w:lang w:val="mn-MN"/>
            </w:rPr>
            <w:t>Туслалцаа дэмжлэгийн стратегийн стандарт хавсралтууд ...............................................................</w:t>
          </w:r>
        </w:p>
        <w:p w:rsidR="00CD13BD" w:rsidRPr="006D3F09" w:rsidRDefault="00683509" w:rsidP="007A5509">
          <w:pPr>
            <w:rPr>
              <w:rFonts w:ascii="Times New Roman" w:hAnsi="Times New Roman" w:cs="Times New Roman"/>
              <w:sz w:val="23"/>
              <w:szCs w:val="23"/>
            </w:rPr>
          </w:pPr>
          <w:r>
            <w:rPr>
              <w:rFonts w:ascii="Times New Roman" w:hAnsi="Times New Roman" w:cs="Times New Roman"/>
              <w:sz w:val="23"/>
              <w:szCs w:val="23"/>
              <w:lang w:val="mn-MN"/>
            </w:rPr>
            <w:lastRenderedPageBreak/>
            <w:t xml:space="preserve">Монгол улсын газрын зураг: ОУСБХБ № </w:t>
          </w:r>
          <w:r w:rsidRPr="001161B8">
            <w:rPr>
              <w:rFonts w:ascii="Times New Roman" w:hAnsi="Times New Roman" w:cs="Times New Roman"/>
              <w:sz w:val="23"/>
              <w:szCs w:val="23"/>
            </w:rPr>
            <w:t>33449R1</w:t>
          </w:r>
          <w:r w:rsidR="008E71E7" w:rsidRPr="006D3F09">
            <w:rPr>
              <w:rFonts w:ascii="Times New Roman" w:hAnsi="Times New Roman" w:cs="Times New Roman"/>
              <w:sz w:val="23"/>
              <w:szCs w:val="23"/>
            </w:rPr>
            <w:fldChar w:fldCharType="end"/>
          </w:r>
        </w:p>
      </w:sdtContent>
    </w:sdt>
    <w:p w:rsidR="00743DFC" w:rsidRPr="006D3F09" w:rsidRDefault="00743DFC" w:rsidP="007A5509">
      <w:pPr>
        <w:rPr>
          <w:rFonts w:ascii="Times New Roman" w:hAnsi="Times New Roman" w:cs="Times New Roman"/>
          <w:b/>
          <w:smallCaps/>
          <w:sz w:val="23"/>
          <w:szCs w:val="23"/>
        </w:rPr>
      </w:pPr>
    </w:p>
    <w:p w:rsidR="00956EFD" w:rsidRPr="00BD5C63" w:rsidRDefault="00A22301" w:rsidP="007A5509">
      <w:pPr>
        <w:rPr>
          <w:rFonts w:ascii="Times New Roman" w:eastAsia="Times New Roman" w:hAnsi="Times New Roman" w:cs="Times New Roman"/>
          <w:b/>
          <w:bCs/>
          <w:kern w:val="32"/>
          <w:sz w:val="23"/>
          <w:szCs w:val="23"/>
          <w:lang w:val="mn-MN"/>
        </w:rPr>
      </w:pPr>
      <w:r>
        <w:rPr>
          <w:rFonts w:ascii="Times New Roman" w:eastAsia="Times New Roman" w:hAnsi="Times New Roman" w:cs="Times New Roman"/>
          <w:b/>
          <w:bCs/>
          <w:kern w:val="32"/>
          <w:sz w:val="23"/>
          <w:szCs w:val="23"/>
          <w:lang w:val="mn-MN"/>
        </w:rPr>
        <w:t>Мэдээлэл</w:t>
      </w:r>
      <w:r w:rsidR="00BD5C63" w:rsidRPr="00BD5C63">
        <w:rPr>
          <w:rFonts w:ascii="Times New Roman" w:eastAsia="Times New Roman" w:hAnsi="Times New Roman" w:cs="Times New Roman"/>
          <w:b/>
          <w:bCs/>
          <w:kern w:val="32"/>
          <w:sz w:val="23"/>
          <w:szCs w:val="23"/>
          <w:lang w:val="mn-MN"/>
        </w:rPr>
        <w:t xml:space="preserve">: </w:t>
      </w:r>
    </w:p>
    <w:p w:rsidR="00BD5C63" w:rsidRPr="00A22301" w:rsidRDefault="00A22301" w:rsidP="00BD5C63">
      <w:pPr>
        <w:spacing w:after="20" w:line="0" w:lineRule="atLeast"/>
        <w:rPr>
          <w:rStyle w:val="Hyperlink"/>
          <w:rFonts w:ascii="Times New Roman" w:hAnsi="Times New Roman" w:cs="Times New Roman"/>
          <w:noProof/>
          <w:color w:val="000000" w:themeColor="text1"/>
          <w:sz w:val="23"/>
          <w:szCs w:val="23"/>
          <w:u w:val="none"/>
        </w:rPr>
      </w:pPr>
      <w:r w:rsidRPr="00A22301">
        <w:rPr>
          <w:rFonts w:ascii="Times New Roman" w:eastAsia="Times New Roman" w:hAnsi="Times New Roman" w:cs="Times New Roman"/>
          <w:bCs/>
          <w:kern w:val="32"/>
          <w:sz w:val="23"/>
          <w:szCs w:val="23"/>
          <w:lang w:val="mn-MN"/>
        </w:rPr>
        <w:t xml:space="preserve">Мэдээлэл </w:t>
      </w:r>
      <w:r w:rsidR="00BD5C63" w:rsidRPr="00A22301">
        <w:rPr>
          <w:rStyle w:val="Hyperlink"/>
          <w:rFonts w:ascii="Times New Roman" w:hAnsi="Times New Roman" w:cs="Times New Roman"/>
          <w:noProof/>
          <w:color w:val="000000" w:themeColor="text1"/>
          <w:sz w:val="23"/>
          <w:szCs w:val="23"/>
          <w:u w:val="none"/>
        </w:rPr>
        <w:t xml:space="preserve">1: </w:t>
      </w:r>
      <w:r w:rsidR="00726F6C" w:rsidRPr="00A22301">
        <w:rPr>
          <w:rStyle w:val="Hyperlink"/>
          <w:rFonts w:ascii="Times New Roman" w:hAnsi="Times New Roman" w:cs="Times New Roman"/>
          <w:noProof/>
          <w:color w:val="000000" w:themeColor="text1"/>
          <w:sz w:val="23"/>
          <w:szCs w:val="23"/>
          <w:u w:val="none"/>
        </w:rPr>
        <w:t xml:space="preserve">Мянганы Хөгжлийн Зорилт (МХЗ)-д хүрэх талаар гарсан ахиц </w:t>
      </w:r>
      <w:r w:rsidR="00BD5C63" w:rsidRPr="00A22301">
        <w:rPr>
          <w:rStyle w:val="Hyperlink"/>
          <w:rFonts w:ascii="Times New Roman" w:hAnsi="Times New Roman" w:cs="Times New Roman"/>
          <w:noProof/>
          <w:color w:val="000000" w:themeColor="text1"/>
          <w:sz w:val="23"/>
          <w:szCs w:val="23"/>
          <w:u w:val="none"/>
        </w:rPr>
        <w:t>……………………</w:t>
      </w:r>
      <w:r w:rsidR="00726F6C" w:rsidRPr="00A22301">
        <w:rPr>
          <w:rStyle w:val="Hyperlink"/>
          <w:rFonts w:ascii="Times New Roman" w:hAnsi="Times New Roman" w:cs="Times New Roman"/>
          <w:noProof/>
          <w:color w:val="000000" w:themeColor="text1"/>
          <w:sz w:val="23"/>
          <w:szCs w:val="23"/>
          <w:u w:val="none"/>
        </w:rPr>
        <w:t>7</w:t>
      </w:r>
    </w:p>
    <w:p w:rsidR="00BD5C63" w:rsidRPr="00A22301" w:rsidRDefault="00A22301" w:rsidP="00BD5C63">
      <w:pPr>
        <w:spacing w:after="20" w:line="0" w:lineRule="atLeast"/>
        <w:rPr>
          <w:rStyle w:val="Hyperlink"/>
          <w:rFonts w:ascii="Times New Roman" w:hAnsi="Times New Roman" w:cs="Times New Roman"/>
          <w:noProof/>
          <w:color w:val="000000" w:themeColor="text1"/>
          <w:sz w:val="23"/>
          <w:szCs w:val="23"/>
          <w:u w:val="none"/>
        </w:rPr>
      </w:pPr>
      <w:r w:rsidRPr="00A22301">
        <w:rPr>
          <w:rFonts w:ascii="Times New Roman" w:eastAsia="Times New Roman" w:hAnsi="Times New Roman" w:cs="Times New Roman"/>
          <w:bCs/>
          <w:kern w:val="32"/>
          <w:sz w:val="23"/>
          <w:szCs w:val="23"/>
          <w:lang w:val="mn-MN"/>
        </w:rPr>
        <w:t xml:space="preserve">Мэдээлэл </w:t>
      </w:r>
      <w:r w:rsidR="00BD5C63" w:rsidRPr="00A22301">
        <w:rPr>
          <w:rStyle w:val="Hyperlink"/>
          <w:rFonts w:ascii="Times New Roman" w:hAnsi="Times New Roman" w:cs="Times New Roman"/>
          <w:noProof/>
          <w:color w:val="000000" w:themeColor="text1"/>
          <w:sz w:val="23"/>
          <w:szCs w:val="23"/>
          <w:u w:val="none"/>
        </w:rPr>
        <w:t xml:space="preserve">2: </w:t>
      </w:r>
      <w:r w:rsidR="00726F6C" w:rsidRPr="00A22301">
        <w:rPr>
          <w:rStyle w:val="Hyperlink"/>
          <w:rFonts w:ascii="Times New Roman" w:hAnsi="Times New Roman" w:cs="Times New Roman"/>
          <w:noProof/>
          <w:color w:val="000000" w:themeColor="text1"/>
          <w:sz w:val="23"/>
          <w:szCs w:val="23"/>
          <w:u w:val="none"/>
        </w:rPr>
        <w:t xml:space="preserve">Уул уурхайгаас хараат эдийн засгийн түүх </w:t>
      </w:r>
      <w:r w:rsidRPr="00A22301">
        <w:rPr>
          <w:rStyle w:val="Hyperlink"/>
          <w:rFonts w:ascii="Times New Roman" w:hAnsi="Times New Roman" w:cs="Times New Roman"/>
          <w:noProof/>
          <w:color w:val="000000" w:themeColor="text1"/>
          <w:sz w:val="23"/>
          <w:szCs w:val="23"/>
          <w:u w:val="none"/>
        </w:rPr>
        <w:t>…………………</w:t>
      </w:r>
      <w:r w:rsidR="00BD5C63" w:rsidRPr="00A22301">
        <w:rPr>
          <w:rStyle w:val="Hyperlink"/>
          <w:rFonts w:ascii="Times New Roman" w:hAnsi="Times New Roman" w:cs="Times New Roman"/>
          <w:noProof/>
          <w:color w:val="000000" w:themeColor="text1"/>
          <w:sz w:val="23"/>
          <w:szCs w:val="23"/>
          <w:u w:val="none"/>
        </w:rPr>
        <w:t>…....</w:t>
      </w:r>
      <w:r w:rsidR="00726F6C" w:rsidRPr="00A22301">
        <w:rPr>
          <w:rStyle w:val="Hyperlink"/>
          <w:rFonts w:ascii="Times New Roman" w:hAnsi="Times New Roman" w:cs="Times New Roman"/>
          <w:noProof/>
          <w:color w:val="000000" w:themeColor="text1"/>
          <w:sz w:val="23"/>
          <w:szCs w:val="23"/>
          <w:u w:val="none"/>
        </w:rPr>
        <w:t>.......................13</w:t>
      </w:r>
    </w:p>
    <w:p w:rsidR="00BD5C63" w:rsidRPr="00A22301" w:rsidRDefault="00A22301" w:rsidP="00BD5C63">
      <w:pPr>
        <w:spacing w:after="20" w:line="0" w:lineRule="atLeast"/>
        <w:rPr>
          <w:rStyle w:val="Hyperlink"/>
          <w:rFonts w:ascii="Times New Roman" w:hAnsi="Times New Roman" w:cs="Times New Roman"/>
          <w:noProof/>
          <w:color w:val="000000" w:themeColor="text1"/>
          <w:sz w:val="23"/>
          <w:szCs w:val="23"/>
          <w:u w:val="none"/>
        </w:rPr>
      </w:pPr>
      <w:r w:rsidRPr="00A22301">
        <w:rPr>
          <w:rFonts w:ascii="Times New Roman" w:eastAsia="Times New Roman" w:hAnsi="Times New Roman" w:cs="Times New Roman"/>
          <w:bCs/>
          <w:kern w:val="32"/>
          <w:sz w:val="23"/>
          <w:szCs w:val="23"/>
          <w:lang w:val="mn-MN"/>
        </w:rPr>
        <w:t>Мэдээлэл</w:t>
      </w:r>
      <w:r w:rsidR="00BD5C63" w:rsidRPr="00A22301">
        <w:rPr>
          <w:rStyle w:val="Hyperlink"/>
          <w:rFonts w:ascii="Times New Roman" w:hAnsi="Times New Roman" w:cs="Times New Roman"/>
          <w:noProof/>
          <w:color w:val="000000" w:themeColor="text1"/>
          <w:sz w:val="23"/>
          <w:szCs w:val="23"/>
          <w:u w:val="none"/>
        </w:rPr>
        <w:t xml:space="preserve"> 3: </w:t>
      </w:r>
      <w:r w:rsidR="00726F6C" w:rsidRPr="00A22301">
        <w:rPr>
          <w:rStyle w:val="Hyperlink"/>
          <w:rFonts w:ascii="Times New Roman" w:hAnsi="Times New Roman" w:cs="Times New Roman"/>
          <w:noProof/>
          <w:color w:val="000000" w:themeColor="text1"/>
          <w:sz w:val="23"/>
          <w:szCs w:val="23"/>
          <w:u w:val="none"/>
        </w:rPr>
        <w:t>Үйлчлүүлэгчийн Судалгаа</w:t>
      </w:r>
      <w:r w:rsidRPr="00A22301">
        <w:rPr>
          <w:rStyle w:val="Hyperlink"/>
          <w:rFonts w:ascii="Times New Roman" w:hAnsi="Times New Roman" w:cs="Times New Roman"/>
          <w:noProof/>
          <w:color w:val="000000" w:themeColor="text1"/>
          <w:sz w:val="23"/>
          <w:szCs w:val="23"/>
          <w:u w:val="none"/>
        </w:rPr>
        <w:t>…………………………</w:t>
      </w:r>
      <w:r w:rsidR="00BD5C63" w:rsidRPr="00A22301">
        <w:rPr>
          <w:rStyle w:val="Hyperlink"/>
          <w:rFonts w:ascii="Times New Roman" w:hAnsi="Times New Roman" w:cs="Times New Roman"/>
          <w:noProof/>
          <w:color w:val="000000" w:themeColor="text1"/>
          <w:sz w:val="23"/>
          <w:szCs w:val="23"/>
          <w:u w:val="none"/>
        </w:rPr>
        <w:t>……………………………</w:t>
      </w:r>
      <w:r w:rsidR="00726F6C" w:rsidRPr="00A22301">
        <w:rPr>
          <w:rStyle w:val="Hyperlink"/>
          <w:rFonts w:ascii="Times New Roman" w:hAnsi="Times New Roman" w:cs="Times New Roman"/>
          <w:noProof/>
          <w:color w:val="000000" w:themeColor="text1"/>
          <w:sz w:val="23"/>
          <w:szCs w:val="23"/>
          <w:u w:val="none"/>
        </w:rPr>
        <w:t>…..28</w:t>
      </w:r>
    </w:p>
    <w:p w:rsidR="00726F6C" w:rsidRDefault="00A22301" w:rsidP="00BD5C63">
      <w:pPr>
        <w:spacing w:after="20" w:line="0" w:lineRule="atLeast"/>
        <w:rPr>
          <w:rStyle w:val="Hyperlink"/>
          <w:rFonts w:ascii="Times New Roman" w:hAnsi="Times New Roman" w:cs="Times New Roman"/>
          <w:noProof/>
          <w:color w:val="000000" w:themeColor="text1"/>
          <w:sz w:val="23"/>
          <w:szCs w:val="23"/>
          <w:u w:val="none"/>
        </w:rPr>
      </w:pPr>
      <w:r w:rsidRPr="00A22301">
        <w:rPr>
          <w:rFonts w:ascii="Times New Roman" w:eastAsia="Times New Roman" w:hAnsi="Times New Roman" w:cs="Times New Roman"/>
          <w:bCs/>
          <w:kern w:val="32"/>
          <w:sz w:val="23"/>
          <w:szCs w:val="23"/>
          <w:lang w:val="mn-MN"/>
        </w:rPr>
        <w:t>Мэдээлэл</w:t>
      </w:r>
      <w:r>
        <w:rPr>
          <w:rFonts w:ascii="Times New Roman" w:eastAsia="Times New Roman" w:hAnsi="Times New Roman" w:cs="Times New Roman"/>
          <w:b/>
          <w:bCs/>
          <w:kern w:val="32"/>
          <w:sz w:val="23"/>
          <w:szCs w:val="23"/>
          <w:lang w:val="mn-MN"/>
        </w:rPr>
        <w:t xml:space="preserve"> </w:t>
      </w:r>
      <w:r w:rsidR="00BD5C63" w:rsidRPr="001161B8">
        <w:rPr>
          <w:rStyle w:val="Hyperlink"/>
          <w:rFonts w:ascii="Times New Roman" w:hAnsi="Times New Roman" w:cs="Times New Roman"/>
          <w:noProof/>
          <w:color w:val="000000" w:themeColor="text1"/>
          <w:sz w:val="23"/>
          <w:szCs w:val="23"/>
          <w:u w:val="none"/>
        </w:rPr>
        <w:t xml:space="preserve">4: </w:t>
      </w:r>
      <w:r w:rsidR="00726F6C" w:rsidRPr="00726F6C">
        <w:rPr>
          <w:rStyle w:val="Hyperlink"/>
          <w:rFonts w:ascii="Times New Roman" w:hAnsi="Times New Roman" w:cs="Times New Roman"/>
          <w:noProof/>
          <w:color w:val="000000" w:themeColor="text1"/>
          <w:sz w:val="23"/>
          <w:szCs w:val="23"/>
          <w:u w:val="none"/>
        </w:rPr>
        <w:t xml:space="preserve">Дэлхийн Банкны хөтөлбөрийг ашиглан Хөгжлийн Түншүүдийг татан </w:t>
      </w:r>
    </w:p>
    <w:p w:rsidR="00BD5C63" w:rsidRPr="001161B8" w:rsidRDefault="00726F6C" w:rsidP="00BD5C63">
      <w:pPr>
        <w:spacing w:after="20" w:line="0" w:lineRule="atLeast"/>
        <w:rPr>
          <w:rStyle w:val="Hyperlink"/>
          <w:rFonts w:ascii="Times New Roman" w:hAnsi="Times New Roman" w:cs="Times New Roman"/>
          <w:noProof/>
          <w:color w:val="000000" w:themeColor="text1"/>
          <w:sz w:val="23"/>
          <w:szCs w:val="23"/>
          <w:u w:val="none"/>
        </w:rPr>
      </w:pPr>
      <w:r w:rsidRPr="00726F6C">
        <w:rPr>
          <w:rStyle w:val="Hyperlink"/>
          <w:rFonts w:ascii="Times New Roman" w:hAnsi="Times New Roman" w:cs="Times New Roman"/>
          <w:noProof/>
          <w:color w:val="000000" w:themeColor="text1"/>
          <w:sz w:val="23"/>
          <w:szCs w:val="23"/>
          <w:u w:val="none"/>
        </w:rPr>
        <w:t>оролцуулж үр дүнд илүү нөлөөлөх нь</w:t>
      </w:r>
      <w:r w:rsidR="00BD5C63" w:rsidRPr="001161B8">
        <w:rPr>
          <w:rStyle w:val="Hyperlink"/>
          <w:rFonts w:ascii="Times New Roman" w:hAnsi="Times New Roman" w:cs="Times New Roman"/>
          <w:noProof/>
          <w:color w:val="000000" w:themeColor="text1"/>
          <w:sz w:val="23"/>
          <w:szCs w:val="23"/>
          <w:u w:val="none"/>
        </w:rPr>
        <w:t>……………………</w:t>
      </w:r>
      <w:r>
        <w:rPr>
          <w:rStyle w:val="Hyperlink"/>
          <w:rFonts w:ascii="Times New Roman" w:hAnsi="Times New Roman" w:cs="Times New Roman"/>
          <w:noProof/>
          <w:color w:val="000000" w:themeColor="text1"/>
          <w:sz w:val="23"/>
          <w:szCs w:val="23"/>
          <w:u w:val="none"/>
        </w:rPr>
        <w:t>.....</w:t>
      </w:r>
      <w:r w:rsidR="00BD5C63" w:rsidRPr="001161B8">
        <w:rPr>
          <w:rStyle w:val="Hyperlink"/>
          <w:rFonts w:ascii="Times New Roman" w:hAnsi="Times New Roman" w:cs="Times New Roman"/>
          <w:noProof/>
          <w:color w:val="000000" w:themeColor="text1"/>
          <w:sz w:val="23"/>
          <w:szCs w:val="23"/>
          <w:u w:val="none"/>
        </w:rPr>
        <w:t>……………………………………..</w:t>
      </w:r>
      <w:r>
        <w:rPr>
          <w:rStyle w:val="Hyperlink"/>
          <w:rFonts w:ascii="Times New Roman" w:hAnsi="Times New Roman" w:cs="Times New Roman"/>
          <w:noProof/>
          <w:color w:val="000000" w:themeColor="text1"/>
          <w:sz w:val="23"/>
          <w:szCs w:val="23"/>
          <w:u w:val="none"/>
        </w:rPr>
        <w:t>3</w:t>
      </w:r>
      <w:r w:rsidR="00BD5C63" w:rsidRPr="001161B8">
        <w:rPr>
          <w:rStyle w:val="Hyperlink"/>
          <w:rFonts w:ascii="Times New Roman" w:hAnsi="Times New Roman" w:cs="Times New Roman"/>
          <w:noProof/>
          <w:color w:val="000000" w:themeColor="text1"/>
          <w:sz w:val="23"/>
          <w:szCs w:val="23"/>
          <w:u w:val="none"/>
        </w:rPr>
        <w:t>2</w:t>
      </w:r>
    </w:p>
    <w:p w:rsidR="00BD5C63" w:rsidRPr="001161B8" w:rsidRDefault="00BD5C63" w:rsidP="00BD5C63">
      <w:pPr>
        <w:spacing w:after="20" w:line="0" w:lineRule="atLeast"/>
        <w:rPr>
          <w:rStyle w:val="Hyperlink"/>
          <w:rFonts w:ascii="Times New Roman" w:hAnsi="Times New Roman" w:cs="Times New Roman"/>
          <w:noProof/>
          <w:color w:val="000000" w:themeColor="text1"/>
          <w:sz w:val="23"/>
          <w:szCs w:val="23"/>
          <w:u w:val="none"/>
        </w:rPr>
      </w:pPr>
    </w:p>
    <w:p w:rsidR="00BD5C63" w:rsidRPr="001161B8" w:rsidRDefault="00BD5C63" w:rsidP="00BD5C63">
      <w:pPr>
        <w:spacing w:after="20" w:line="0" w:lineRule="atLeast"/>
        <w:rPr>
          <w:rFonts w:ascii="Times New Roman" w:hAnsi="Times New Roman" w:cs="Times New Roman"/>
          <w:b/>
          <w:smallCaps/>
          <w:color w:val="000000" w:themeColor="text1"/>
          <w:sz w:val="23"/>
          <w:szCs w:val="23"/>
        </w:rPr>
      </w:pPr>
      <w:r>
        <w:rPr>
          <w:rStyle w:val="Hyperlink"/>
          <w:rFonts w:ascii="Times New Roman" w:hAnsi="Times New Roman" w:cs="Times New Roman"/>
          <w:b/>
          <w:noProof/>
          <w:color w:val="000000" w:themeColor="text1"/>
          <w:sz w:val="23"/>
          <w:szCs w:val="23"/>
          <w:u w:val="none"/>
          <w:lang w:val="mn-MN"/>
        </w:rPr>
        <w:t>Хүснэгт</w:t>
      </w:r>
      <w:r w:rsidRPr="001161B8">
        <w:rPr>
          <w:rStyle w:val="Hyperlink"/>
          <w:rFonts w:ascii="Times New Roman" w:hAnsi="Times New Roman" w:cs="Times New Roman"/>
          <w:b/>
          <w:noProof/>
          <w:color w:val="000000" w:themeColor="text1"/>
          <w:sz w:val="23"/>
          <w:szCs w:val="23"/>
          <w:u w:val="none"/>
        </w:rPr>
        <w:t>:</w:t>
      </w:r>
    </w:p>
    <w:p w:rsidR="00BD5C63" w:rsidRPr="001161B8" w:rsidRDefault="00BD5C63" w:rsidP="00BD5C63">
      <w:pPr>
        <w:spacing w:after="20" w:line="0" w:lineRule="atLeast"/>
        <w:rPr>
          <w:rStyle w:val="Hyperlink"/>
          <w:rFonts w:ascii="Times New Roman" w:hAnsi="Times New Roman" w:cs="Times New Roman"/>
          <w:noProof/>
          <w:color w:val="000000" w:themeColor="text1"/>
          <w:sz w:val="23"/>
          <w:szCs w:val="23"/>
          <w:u w:val="none"/>
        </w:rPr>
      </w:pPr>
      <w:r>
        <w:rPr>
          <w:rStyle w:val="Hyperlink"/>
          <w:rFonts w:ascii="Times New Roman" w:hAnsi="Times New Roman" w:cs="Times New Roman"/>
          <w:noProof/>
          <w:color w:val="000000" w:themeColor="text1"/>
          <w:sz w:val="23"/>
          <w:szCs w:val="23"/>
          <w:u w:val="none"/>
          <w:lang w:val="mn-MN"/>
        </w:rPr>
        <w:t>Хүснэгт</w:t>
      </w:r>
      <w:r w:rsidRPr="001161B8">
        <w:rPr>
          <w:rStyle w:val="Hyperlink"/>
          <w:rFonts w:ascii="Times New Roman" w:hAnsi="Times New Roman" w:cs="Times New Roman"/>
          <w:noProof/>
          <w:color w:val="000000" w:themeColor="text1"/>
          <w:sz w:val="23"/>
          <w:szCs w:val="23"/>
          <w:u w:val="none"/>
        </w:rPr>
        <w:t xml:space="preserve"> 1: </w:t>
      </w:r>
      <w:r w:rsidR="00E32128">
        <w:rPr>
          <w:rStyle w:val="Hyperlink"/>
          <w:rFonts w:ascii="Times New Roman" w:hAnsi="Times New Roman" w:cs="Times New Roman"/>
          <w:noProof/>
          <w:color w:val="000000" w:themeColor="text1"/>
          <w:sz w:val="23"/>
          <w:szCs w:val="23"/>
          <w:u w:val="none"/>
          <w:lang w:val="mn-MN"/>
        </w:rPr>
        <w:t>Монгол улс</w:t>
      </w:r>
      <w:r w:rsidRPr="001161B8">
        <w:rPr>
          <w:rStyle w:val="Hyperlink"/>
          <w:rFonts w:ascii="Times New Roman" w:hAnsi="Times New Roman" w:cs="Times New Roman"/>
          <w:noProof/>
          <w:color w:val="000000" w:themeColor="text1"/>
          <w:sz w:val="23"/>
          <w:szCs w:val="23"/>
          <w:u w:val="none"/>
        </w:rPr>
        <w:t xml:space="preserve">: </w:t>
      </w:r>
      <w:r w:rsidR="00E32128">
        <w:rPr>
          <w:rStyle w:val="Hyperlink"/>
          <w:rFonts w:ascii="Times New Roman" w:hAnsi="Times New Roman" w:cs="Times New Roman"/>
          <w:noProof/>
          <w:color w:val="000000" w:themeColor="text1"/>
          <w:sz w:val="23"/>
          <w:szCs w:val="23"/>
          <w:u w:val="none"/>
          <w:lang w:val="mn-MN"/>
        </w:rPr>
        <w:t>Дунд хугацааны төсөөлөл</w:t>
      </w:r>
      <w:r w:rsidRPr="001161B8">
        <w:rPr>
          <w:rStyle w:val="Hyperlink"/>
          <w:rFonts w:ascii="Times New Roman" w:hAnsi="Times New Roman" w:cs="Times New Roman"/>
          <w:noProof/>
          <w:color w:val="000000" w:themeColor="text1"/>
          <w:sz w:val="23"/>
          <w:szCs w:val="23"/>
          <w:u w:val="none"/>
        </w:rPr>
        <w:t>……………………….……………………</w:t>
      </w:r>
      <w:r w:rsidR="00726F6C">
        <w:rPr>
          <w:rStyle w:val="Hyperlink"/>
          <w:rFonts w:ascii="Times New Roman" w:hAnsi="Times New Roman" w:cs="Times New Roman"/>
          <w:noProof/>
          <w:color w:val="000000" w:themeColor="text1"/>
          <w:sz w:val="23"/>
          <w:szCs w:val="23"/>
          <w:u w:val="none"/>
        </w:rPr>
        <w:t>….14</w:t>
      </w:r>
    </w:p>
    <w:p w:rsidR="00BD5C63" w:rsidRPr="00BD5C63" w:rsidRDefault="00BD5C63" w:rsidP="00BD5C63">
      <w:pPr>
        <w:rPr>
          <w:rFonts w:ascii="Times New Roman" w:eastAsia="Times New Roman" w:hAnsi="Times New Roman" w:cs="Times New Roman"/>
          <w:b/>
          <w:bCs/>
          <w:kern w:val="32"/>
          <w:sz w:val="23"/>
          <w:szCs w:val="23"/>
          <w:lang w:val="mn-MN"/>
        </w:rPr>
        <w:sectPr w:rsidR="00BD5C63" w:rsidRPr="00BD5C63" w:rsidSect="00683509">
          <w:footerReference w:type="default" r:id="rId13"/>
          <w:pgSz w:w="12240" w:h="15840"/>
          <w:pgMar w:top="1440" w:right="1325" w:bottom="1260" w:left="1440" w:header="720" w:footer="720" w:gutter="0"/>
          <w:cols w:space="720"/>
          <w:docGrid w:linePitch="360"/>
        </w:sectPr>
      </w:pPr>
      <w:r>
        <w:rPr>
          <w:rStyle w:val="Hyperlink"/>
          <w:rFonts w:ascii="Times New Roman" w:hAnsi="Times New Roman" w:cs="Times New Roman"/>
          <w:noProof/>
          <w:color w:val="000000" w:themeColor="text1"/>
          <w:sz w:val="23"/>
          <w:szCs w:val="23"/>
          <w:u w:val="none"/>
          <w:lang w:val="mn-MN"/>
        </w:rPr>
        <w:t>Хүснэгт</w:t>
      </w:r>
      <w:r w:rsidRPr="001161B8">
        <w:rPr>
          <w:rStyle w:val="Hyperlink"/>
          <w:rFonts w:ascii="Times New Roman" w:hAnsi="Times New Roman" w:cs="Times New Roman"/>
          <w:noProof/>
          <w:color w:val="000000" w:themeColor="text1"/>
          <w:sz w:val="23"/>
          <w:szCs w:val="23"/>
          <w:u w:val="none"/>
        </w:rPr>
        <w:t xml:space="preserve"> 2: </w:t>
      </w:r>
      <w:r w:rsidR="00E32128">
        <w:rPr>
          <w:rStyle w:val="Hyperlink"/>
          <w:rFonts w:ascii="Times New Roman" w:hAnsi="Times New Roman" w:cs="Times New Roman"/>
          <w:noProof/>
          <w:color w:val="000000" w:themeColor="text1"/>
          <w:sz w:val="23"/>
          <w:szCs w:val="23"/>
          <w:u w:val="none"/>
          <w:lang w:val="mn-MN"/>
        </w:rPr>
        <w:t xml:space="preserve">Түншлэлийн стратегийн </w:t>
      </w:r>
      <w:r w:rsidR="00726F6C" w:rsidRPr="00726F6C">
        <w:rPr>
          <w:rStyle w:val="Hyperlink"/>
          <w:rFonts w:ascii="Times New Roman" w:hAnsi="Times New Roman" w:cs="Times New Roman"/>
          <w:noProof/>
          <w:color w:val="000000" w:themeColor="text1"/>
          <w:sz w:val="23"/>
          <w:szCs w:val="23"/>
          <w:u w:val="none"/>
          <w:lang w:val="mn-MN"/>
        </w:rPr>
        <w:t>Түншлэлийн стратегийн хүрээнд төсөөлж буй хөтөлбөр</w:t>
      </w:r>
      <w:r w:rsidRPr="001161B8">
        <w:rPr>
          <w:rStyle w:val="Hyperlink"/>
          <w:rFonts w:ascii="Times New Roman" w:hAnsi="Times New Roman" w:cs="Times New Roman"/>
          <w:noProof/>
          <w:color w:val="000000" w:themeColor="text1"/>
          <w:sz w:val="23"/>
          <w:szCs w:val="23"/>
          <w:u w:val="none"/>
        </w:rPr>
        <w:t>..</w:t>
      </w:r>
      <w:r>
        <w:rPr>
          <w:rStyle w:val="Hyperlink"/>
          <w:rFonts w:ascii="Times New Roman" w:hAnsi="Times New Roman" w:cs="Times New Roman"/>
          <w:noProof/>
          <w:color w:val="000000" w:themeColor="text1"/>
          <w:sz w:val="24"/>
          <w:szCs w:val="24"/>
          <w:u w:val="none"/>
        </w:rPr>
        <w:t>21</w:t>
      </w:r>
    </w:p>
    <w:p w:rsidR="009C1408" w:rsidRPr="006D3F09" w:rsidRDefault="009C1408" w:rsidP="009C1408">
      <w:pPr>
        <w:pStyle w:val="Heading1"/>
        <w:numPr>
          <w:ilvl w:val="0"/>
          <w:numId w:val="0"/>
        </w:numPr>
        <w:ind w:left="648"/>
        <w:jc w:val="left"/>
        <w:rPr>
          <w:rFonts w:cs="Times New Roman"/>
          <w:smallCaps w:val="0"/>
          <w:szCs w:val="23"/>
          <w:lang w:val="mn-MN"/>
        </w:rPr>
      </w:pPr>
      <w:r w:rsidRPr="006D3F09">
        <w:rPr>
          <w:rFonts w:cs="Times New Roman"/>
          <w:b w:val="0"/>
          <w:smallCaps w:val="0"/>
          <w:szCs w:val="23"/>
          <w:lang w:val="mn-MN"/>
        </w:rPr>
        <w:lastRenderedPageBreak/>
        <w:tab/>
      </w:r>
      <w:r w:rsidRPr="006D3F09">
        <w:rPr>
          <w:rFonts w:cs="Times New Roman"/>
          <w:b w:val="0"/>
          <w:smallCaps w:val="0"/>
          <w:szCs w:val="23"/>
          <w:lang w:val="mn-MN"/>
        </w:rPr>
        <w:tab/>
      </w:r>
      <w:r w:rsidRPr="006D3F09">
        <w:rPr>
          <w:rFonts w:cs="Times New Roman"/>
          <w:b w:val="0"/>
          <w:smallCaps w:val="0"/>
          <w:szCs w:val="23"/>
          <w:lang w:val="mn-MN"/>
        </w:rPr>
        <w:tab/>
      </w:r>
      <w:r w:rsidRPr="006D3F09">
        <w:rPr>
          <w:rFonts w:cs="Times New Roman"/>
          <w:b w:val="0"/>
          <w:smallCaps w:val="0"/>
          <w:szCs w:val="23"/>
          <w:lang w:val="mn-MN"/>
        </w:rPr>
        <w:tab/>
      </w:r>
      <w:r w:rsidRPr="006D3F09">
        <w:rPr>
          <w:rFonts w:cs="Times New Roman"/>
          <w:b w:val="0"/>
          <w:smallCaps w:val="0"/>
          <w:szCs w:val="23"/>
          <w:lang w:val="mn-MN"/>
        </w:rPr>
        <w:tab/>
      </w:r>
      <w:bookmarkStart w:id="0" w:name="_Toc325903552"/>
      <w:r w:rsidRPr="006D3F09">
        <w:rPr>
          <w:rFonts w:cs="Times New Roman"/>
          <w:smallCaps w:val="0"/>
          <w:szCs w:val="23"/>
          <w:lang w:val="mn-MN"/>
        </w:rPr>
        <w:t>ХУРААНГҮЙ</w:t>
      </w:r>
      <w:bookmarkEnd w:id="0"/>
    </w:p>
    <w:p w:rsidR="009C1408" w:rsidRPr="00937CC0" w:rsidRDefault="009C1408" w:rsidP="00841FF0">
      <w:pPr>
        <w:spacing w:line="240" w:lineRule="auto"/>
        <w:jc w:val="both"/>
        <w:rPr>
          <w:rFonts w:ascii="Times New Roman" w:hAnsi="Times New Roman" w:cs="Times New Roman"/>
          <w:sz w:val="23"/>
          <w:szCs w:val="23"/>
          <w:lang w:val="mn-MN"/>
        </w:rPr>
      </w:pPr>
      <w:r w:rsidRPr="006D3F09">
        <w:rPr>
          <w:rFonts w:ascii="Times New Roman" w:hAnsi="Times New Roman" w:cs="Times New Roman"/>
          <w:sz w:val="23"/>
          <w:szCs w:val="23"/>
          <w:lang w:val="mn-MN"/>
        </w:rPr>
        <w:t xml:space="preserve">Өнгөрсөн </w:t>
      </w:r>
      <w:r w:rsidRPr="006D3F09">
        <w:rPr>
          <w:rFonts w:ascii="Times New Roman" w:hAnsi="Times New Roman" w:cs="Times New Roman"/>
          <w:sz w:val="23"/>
          <w:szCs w:val="23"/>
        </w:rPr>
        <w:t>20</w:t>
      </w:r>
      <w:r w:rsidRPr="006D3F09">
        <w:rPr>
          <w:rFonts w:ascii="Times New Roman" w:hAnsi="Times New Roman" w:cs="Times New Roman"/>
          <w:sz w:val="23"/>
          <w:szCs w:val="23"/>
          <w:lang w:val="mn-MN"/>
        </w:rPr>
        <w:t xml:space="preserve"> жил</w:t>
      </w:r>
      <w:r w:rsidR="00A22301">
        <w:rPr>
          <w:rFonts w:ascii="Times New Roman" w:hAnsi="Times New Roman" w:cs="Times New Roman"/>
          <w:sz w:val="23"/>
          <w:szCs w:val="23"/>
          <w:lang w:val="mn-MN"/>
        </w:rPr>
        <w:t>ийн хугацаан</w:t>
      </w:r>
      <w:r w:rsidRPr="006D3F09">
        <w:rPr>
          <w:rFonts w:ascii="Times New Roman" w:hAnsi="Times New Roman" w:cs="Times New Roman"/>
          <w:sz w:val="23"/>
          <w:szCs w:val="23"/>
          <w:lang w:val="mn-MN"/>
        </w:rPr>
        <w:t>д Монгол улс социалист улсаас өсөн нэмэгдэж буй эдийн засагтай</w:t>
      </w:r>
      <w:r w:rsidR="006D3F09" w:rsidRPr="006D3F09">
        <w:rPr>
          <w:rFonts w:ascii="Times New Roman" w:hAnsi="Times New Roman" w:cs="Times New Roman"/>
          <w:sz w:val="23"/>
          <w:szCs w:val="23"/>
          <w:lang w:val="mn-MN"/>
        </w:rPr>
        <w:t>, олон намын тогтолцоотой хүчирхэг</w:t>
      </w:r>
      <w:r w:rsidRPr="006D3F09">
        <w:rPr>
          <w:rFonts w:ascii="Times New Roman" w:hAnsi="Times New Roman" w:cs="Times New Roman"/>
          <w:sz w:val="23"/>
          <w:szCs w:val="23"/>
          <w:lang w:val="mn-MN"/>
        </w:rPr>
        <w:t xml:space="preserve"> </w:t>
      </w:r>
      <w:r w:rsidR="006D3F09" w:rsidRPr="006D3F09">
        <w:rPr>
          <w:rFonts w:ascii="Times New Roman" w:hAnsi="Times New Roman" w:cs="Times New Roman"/>
          <w:sz w:val="23"/>
          <w:szCs w:val="23"/>
          <w:lang w:val="mn-MN"/>
        </w:rPr>
        <w:t>улс болж өөрчлөгдөж ир</w:t>
      </w:r>
      <w:r w:rsidR="00A22301">
        <w:rPr>
          <w:rFonts w:ascii="Times New Roman" w:hAnsi="Times New Roman" w:cs="Times New Roman"/>
          <w:sz w:val="23"/>
          <w:szCs w:val="23"/>
          <w:lang w:val="mn-MN"/>
        </w:rPr>
        <w:t xml:space="preserve">лээ. </w:t>
      </w:r>
      <w:r w:rsidR="00937CC0">
        <w:rPr>
          <w:rFonts w:ascii="Times New Roman" w:hAnsi="Times New Roman" w:cs="Times New Roman"/>
          <w:sz w:val="23"/>
          <w:szCs w:val="23"/>
          <w:lang w:val="mn-MN"/>
        </w:rPr>
        <w:t>Эдүгээ Монгол улс их</w:t>
      </w:r>
      <w:r w:rsidR="00A22301">
        <w:rPr>
          <w:rFonts w:ascii="Times New Roman" w:hAnsi="Times New Roman" w:cs="Times New Roman"/>
          <w:sz w:val="23"/>
          <w:szCs w:val="23"/>
          <w:lang w:val="mn-MN"/>
        </w:rPr>
        <w:t xml:space="preserve"> хэмж</w:t>
      </w:r>
      <w:r w:rsidR="00937CC0">
        <w:rPr>
          <w:rFonts w:ascii="Times New Roman" w:hAnsi="Times New Roman" w:cs="Times New Roman"/>
          <w:sz w:val="23"/>
          <w:szCs w:val="23"/>
          <w:lang w:val="mn-MN"/>
        </w:rPr>
        <w:t>ээ</w:t>
      </w:r>
      <w:r w:rsidR="00A22301">
        <w:rPr>
          <w:rFonts w:ascii="Times New Roman" w:hAnsi="Times New Roman" w:cs="Times New Roman"/>
          <w:sz w:val="23"/>
          <w:szCs w:val="23"/>
          <w:lang w:val="mn-MN"/>
        </w:rPr>
        <w:t xml:space="preserve">ний </w:t>
      </w:r>
      <w:r w:rsidR="00246F6A">
        <w:rPr>
          <w:rFonts w:ascii="Times New Roman" w:hAnsi="Times New Roman" w:cs="Times New Roman"/>
          <w:sz w:val="23"/>
          <w:szCs w:val="23"/>
          <w:lang w:val="mn-MN"/>
        </w:rPr>
        <w:t>эрдэс баялгийн</w:t>
      </w:r>
      <w:r w:rsidR="00937CC0">
        <w:rPr>
          <w:rFonts w:ascii="Times New Roman" w:hAnsi="Times New Roman" w:cs="Times New Roman"/>
          <w:sz w:val="23"/>
          <w:szCs w:val="23"/>
          <w:lang w:val="mn-MN"/>
        </w:rPr>
        <w:t xml:space="preserve"> олборло</w:t>
      </w:r>
      <w:r w:rsidR="00A22301">
        <w:rPr>
          <w:rFonts w:ascii="Times New Roman" w:hAnsi="Times New Roman" w:cs="Times New Roman"/>
          <w:sz w:val="23"/>
          <w:szCs w:val="23"/>
          <w:lang w:val="mn-MN"/>
        </w:rPr>
        <w:t xml:space="preserve">лтоос үүдэлтэй үсрэнгүй </w:t>
      </w:r>
      <w:r w:rsidR="00937CC0">
        <w:rPr>
          <w:rFonts w:ascii="Times New Roman" w:hAnsi="Times New Roman" w:cs="Times New Roman"/>
          <w:sz w:val="23"/>
          <w:szCs w:val="23"/>
          <w:lang w:val="mn-MN"/>
        </w:rPr>
        <w:t xml:space="preserve">өөрчлөлтийн </w:t>
      </w:r>
      <w:r w:rsidR="00A22301">
        <w:rPr>
          <w:rFonts w:ascii="Times New Roman" w:hAnsi="Times New Roman" w:cs="Times New Roman"/>
          <w:sz w:val="23"/>
          <w:szCs w:val="23"/>
          <w:lang w:val="mn-MN"/>
        </w:rPr>
        <w:t xml:space="preserve">үед </w:t>
      </w:r>
      <w:r w:rsidR="00937CC0">
        <w:rPr>
          <w:rFonts w:ascii="Times New Roman" w:hAnsi="Times New Roman" w:cs="Times New Roman"/>
          <w:sz w:val="23"/>
          <w:szCs w:val="23"/>
          <w:lang w:val="mn-MN"/>
        </w:rPr>
        <w:t xml:space="preserve">ирээд байна. Түүний ДНБ-нд уул уурхайн эзлэх хувийн жин </w:t>
      </w:r>
      <w:r w:rsidR="00937CC0" w:rsidRPr="006D3F09">
        <w:rPr>
          <w:rFonts w:ascii="Times New Roman" w:hAnsi="Times New Roman" w:cs="Times New Roman"/>
          <w:sz w:val="23"/>
          <w:szCs w:val="23"/>
        </w:rPr>
        <w:t>20</w:t>
      </w:r>
      <w:r w:rsidR="00937CC0">
        <w:rPr>
          <w:rFonts w:ascii="Times New Roman" w:hAnsi="Times New Roman" w:cs="Times New Roman"/>
          <w:sz w:val="23"/>
          <w:szCs w:val="23"/>
          <w:lang w:val="mn-MN"/>
        </w:rPr>
        <w:t xml:space="preserve"> хувьтай тэнцэж байгаа нь </w:t>
      </w:r>
      <w:r w:rsidR="00937CC0" w:rsidRPr="006D3F09">
        <w:rPr>
          <w:rFonts w:ascii="Times New Roman" w:hAnsi="Times New Roman" w:cs="Times New Roman"/>
          <w:sz w:val="23"/>
          <w:szCs w:val="23"/>
        </w:rPr>
        <w:t>10</w:t>
      </w:r>
      <w:r w:rsidR="00937CC0">
        <w:rPr>
          <w:rFonts w:ascii="Times New Roman" w:hAnsi="Times New Roman" w:cs="Times New Roman"/>
          <w:sz w:val="23"/>
          <w:szCs w:val="23"/>
          <w:lang w:val="mn-MN"/>
        </w:rPr>
        <w:t xml:space="preserve"> жилийн өмнөхтэй харьцуулахад </w:t>
      </w:r>
      <w:r w:rsidR="00937CC0" w:rsidRPr="006D3F09">
        <w:rPr>
          <w:rFonts w:ascii="Times New Roman" w:hAnsi="Times New Roman" w:cs="Times New Roman"/>
          <w:sz w:val="23"/>
          <w:szCs w:val="23"/>
        </w:rPr>
        <w:t>2</w:t>
      </w:r>
      <w:r w:rsidR="00937CC0">
        <w:rPr>
          <w:rFonts w:ascii="Times New Roman" w:hAnsi="Times New Roman" w:cs="Times New Roman"/>
          <w:sz w:val="23"/>
          <w:szCs w:val="23"/>
          <w:lang w:val="mn-MN"/>
        </w:rPr>
        <w:t xml:space="preserve"> дахин нэмэгдсэн юм. Эдийн засаг нь </w:t>
      </w:r>
      <w:r w:rsidR="00937CC0" w:rsidRPr="006D3F09">
        <w:rPr>
          <w:rFonts w:ascii="Times New Roman" w:hAnsi="Times New Roman" w:cs="Times New Roman"/>
          <w:sz w:val="23"/>
          <w:szCs w:val="23"/>
        </w:rPr>
        <w:t>2010</w:t>
      </w:r>
      <w:r w:rsidR="00937CC0">
        <w:rPr>
          <w:rFonts w:ascii="Times New Roman" w:hAnsi="Times New Roman" w:cs="Times New Roman"/>
          <w:sz w:val="23"/>
          <w:szCs w:val="23"/>
          <w:lang w:val="mn-MN"/>
        </w:rPr>
        <w:t xml:space="preserve"> оны </w:t>
      </w:r>
      <w:r w:rsidR="00937CC0" w:rsidRPr="006D3F09">
        <w:rPr>
          <w:rFonts w:ascii="Times New Roman" w:hAnsi="Times New Roman" w:cs="Times New Roman"/>
          <w:sz w:val="23"/>
          <w:szCs w:val="23"/>
        </w:rPr>
        <w:t xml:space="preserve">6.4 </w:t>
      </w:r>
      <w:r w:rsidR="00937CC0">
        <w:rPr>
          <w:rFonts w:ascii="Times New Roman" w:hAnsi="Times New Roman" w:cs="Times New Roman"/>
          <w:sz w:val="23"/>
          <w:szCs w:val="23"/>
          <w:lang w:val="mn-MN"/>
        </w:rPr>
        <w:t xml:space="preserve">хувь өсч </w:t>
      </w:r>
      <w:r w:rsidR="00841FF0">
        <w:rPr>
          <w:rFonts w:ascii="Times New Roman" w:hAnsi="Times New Roman" w:cs="Times New Roman"/>
          <w:sz w:val="23"/>
          <w:szCs w:val="23"/>
          <w:lang w:val="mn-MN"/>
        </w:rPr>
        <w:t>ирсэн</w:t>
      </w:r>
      <w:r w:rsidR="00937CC0">
        <w:rPr>
          <w:rFonts w:ascii="Times New Roman" w:hAnsi="Times New Roman" w:cs="Times New Roman"/>
          <w:sz w:val="23"/>
          <w:szCs w:val="23"/>
          <w:lang w:val="mn-MN"/>
        </w:rPr>
        <w:t xml:space="preserve"> бол </w:t>
      </w:r>
      <w:r w:rsidR="00937CC0" w:rsidRPr="006D3F09">
        <w:rPr>
          <w:rFonts w:ascii="Times New Roman" w:hAnsi="Times New Roman" w:cs="Times New Roman"/>
          <w:sz w:val="23"/>
          <w:szCs w:val="23"/>
        </w:rPr>
        <w:t>2011</w:t>
      </w:r>
      <w:r w:rsidR="00937CC0">
        <w:rPr>
          <w:rFonts w:ascii="Times New Roman" w:hAnsi="Times New Roman" w:cs="Times New Roman"/>
          <w:sz w:val="23"/>
          <w:szCs w:val="23"/>
          <w:lang w:val="mn-MN"/>
        </w:rPr>
        <w:t xml:space="preserve"> онд </w:t>
      </w:r>
      <w:r w:rsidR="00937CC0" w:rsidRPr="006D3F09">
        <w:rPr>
          <w:rFonts w:ascii="Times New Roman" w:hAnsi="Times New Roman" w:cs="Times New Roman"/>
          <w:sz w:val="23"/>
          <w:szCs w:val="23"/>
        </w:rPr>
        <w:t>17.3</w:t>
      </w:r>
      <w:r w:rsidR="00937CC0">
        <w:rPr>
          <w:rFonts w:ascii="Times New Roman" w:hAnsi="Times New Roman" w:cs="Times New Roman"/>
          <w:sz w:val="23"/>
          <w:szCs w:val="23"/>
          <w:lang w:val="mn-MN"/>
        </w:rPr>
        <w:t xml:space="preserve"> хувиар өссөн байна.  Энэхүү Түншлэлийн стратеги хэрэгжүүлэх хугацаанд ДНБ нь </w:t>
      </w:r>
      <w:r w:rsidR="00AF7432">
        <w:rPr>
          <w:rFonts w:ascii="Times New Roman" w:hAnsi="Times New Roman" w:cs="Times New Roman"/>
          <w:sz w:val="23"/>
          <w:szCs w:val="23"/>
          <w:lang w:val="mn-MN"/>
        </w:rPr>
        <w:t>хоёр орон</w:t>
      </w:r>
      <w:r w:rsidR="00246F6A">
        <w:rPr>
          <w:rFonts w:ascii="Times New Roman" w:hAnsi="Times New Roman" w:cs="Times New Roman"/>
          <w:sz w:val="23"/>
          <w:szCs w:val="23"/>
          <w:lang w:val="mn-MN"/>
        </w:rPr>
        <w:t>той</w:t>
      </w:r>
      <w:r w:rsidR="00AF7432">
        <w:rPr>
          <w:rFonts w:ascii="Times New Roman" w:hAnsi="Times New Roman" w:cs="Times New Roman"/>
          <w:sz w:val="23"/>
          <w:szCs w:val="23"/>
          <w:lang w:val="mn-MN"/>
        </w:rPr>
        <w:t xml:space="preserve"> тоотой өсөлттэй байхаар байна. </w:t>
      </w:r>
    </w:p>
    <w:p w:rsidR="00AF7432" w:rsidRPr="007A5B26" w:rsidRDefault="00AF7432" w:rsidP="00841FF0">
      <w:pPr>
        <w:spacing w:after="0" w:line="240" w:lineRule="auto"/>
        <w:jc w:val="both"/>
        <w:rPr>
          <w:rFonts w:ascii="Times New Roman" w:hAnsi="Times New Roman" w:cs="Times New Roman"/>
          <w:sz w:val="23"/>
          <w:szCs w:val="23"/>
          <w:lang w:val="mn-MN"/>
        </w:rPr>
      </w:pPr>
      <w:r>
        <w:rPr>
          <w:rFonts w:ascii="Times New Roman" w:hAnsi="Times New Roman" w:cs="Times New Roman"/>
          <w:sz w:val="23"/>
          <w:szCs w:val="23"/>
          <w:lang w:val="mn-MN"/>
        </w:rPr>
        <w:t>Эдийн засгийн энэхүү өсөлт нь Монгол улсын хүн амд зарим талаар ач тусаа өг</w:t>
      </w:r>
      <w:r w:rsidR="00E73C8D">
        <w:rPr>
          <w:rFonts w:ascii="Times New Roman" w:hAnsi="Times New Roman" w:cs="Times New Roman"/>
          <w:sz w:val="23"/>
          <w:szCs w:val="23"/>
          <w:lang w:val="mn-MN"/>
        </w:rPr>
        <w:t xml:space="preserve">сөөр </w:t>
      </w:r>
      <w:r>
        <w:rPr>
          <w:rFonts w:ascii="Times New Roman" w:hAnsi="Times New Roman" w:cs="Times New Roman"/>
          <w:sz w:val="23"/>
          <w:szCs w:val="23"/>
          <w:lang w:val="mn-MN"/>
        </w:rPr>
        <w:t>ир</w:t>
      </w:r>
      <w:r w:rsidR="00E73C8D">
        <w:rPr>
          <w:rFonts w:ascii="Times New Roman" w:hAnsi="Times New Roman" w:cs="Times New Roman"/>
          <w:sz w:val="23"/>
          <w:szCs w:val="23"/>
          <w:lang w:val="mn-MN"/>
        </w:rPr>
        <w:t>лээ</w:t>
      </w:r>
      <w:r>
        <w:rPr>
          <w:rFonts w:ascii="Times New Roman" w:hAnsi="Times New Roman" w:cs="Times New Roman"/>
          <w:sz w:val="23"/>
          <w:szCs w:val="23"/>
          <w:lang w:val="mn-MN"/>
        </w:rPr>
        <w:t xml:space="preserve">. Өнгөрсөн </w:t>
      </w:r>
      <w:r w:rsidRPr="006D3F09">
        <w:rPr>
          <w:rFonts w:ascii="Times New Roman" w:hAnsi="Times New Roman" w:cs="Times New Roman"/>
          <w:sz w:val="23"/>
          <w:szCs w:val="23"/>
        </w:rPr>
        <w:t>10</w:t>
      </w:r>
      <w:r>
        <w:rPr>
          <w:rFonts w:ascii="Times New Roman" w:hAnsi="Times New Roman" w:cs="Times New Roman"/>
          <w:sz w:val="23"/>
          <w:szCs w:val="23"/>
          <w:lang w:val="mn-MN"/>
        </w:rPr>
        <w:t xml:space="preserve"> </w:t>
      </w:r>
      <w:r w:rsidR="007A5B26">
        <w:rPr>
          <w:rFonts w:ascii="Times New Roman" w:hAnsi="Times New Roman" w:cs="Times New Roman"/>
          <w:sz w:val="23"/>
          <w:szCs w:val="23"/>
          <w:lang w:val="mn-MN"/>
        </w:rPr>
        <w:t xml:space="preserve">жилд ядуурал буурах хандлагатай байж ирсэн бөгөөд хамгийн сүүлийн </w:t>
      </w:r>
      <w:r w:rsidR="005843CF">
        <w:rPr>
          <w:rFonts w:ascii="Times New Roman" w:hAnsi="Times New Roman" w:cs="Times New Roman"/>
          <w:sz w:val="23"/>
          <w:szCs w:val="23"/>
          <w:lang w:val="mn-MN"/>
        </w:rPr>
        <w:t xml:space="preserve">үеийн </w:t>
      </w:r>
      <w:r w:rsidR="007A5B26">
        <w:rPr>
          <w:rFonts w:ascii="Times New Roman" w:hAnsi="Times New Roman" w:cs="Times New Roman"/>
          <w:sz w:val="23"/>
          <w:szCs w:val="23"/>
          <w:lang w:val="mn-MN"/>
        </w:rPr>
        <w:t xml:space="preserve">байдлаар </w:t>
      </w:r>
      <w:r w:rsidR="007A5B26" w:rsidRPr="006D3F09">
        <w:rPr>
          <w:rFonts w:ascii="Times New Roman" w:hAnsi="Times New Roman" w:cs="Times New Roman"/>
          <w:sz w:val="23"/>
          <w:szCs w:val="23"/>
        </w:rPr>
        <w:t>2010</w:t>
      </w:r>
      <w:r w:rsidR="007A5B26">
        <w:rPr>
          <w:rFonts w:ascii="Times New Roman" w:hAnsi="Times New Roman" w:cs="Times New Roman"/>
          <w:sz w:val="23"/>
          <w:szCs w:val="23"/>
          <w:lang w:val="mn-MN"/>
        </w:rPr>
        <w:t xml:space="preserve"> онд </w:t>
      </w:r>
      <w:r w:rsidR="007A5B26" w:rsidRPr="006D3F09">
        <w:rPr>
          <w:rFonts w:ascii="Times New Roman" w:hAnsi="Times New Roman" w:cs="Times New Roman"/>
          <w:sz w:val="23"/>
          <w:szCs w:val="23"/>
        </w:rPr>
        <w:t>39.2</w:t>
      </w:r>
      <w:r w:rsidR="007A5B26">
        <w:rPr>
          <w:rFonts w:ascii="Times New Roman" w:hAnsi="Times New Roman" w:cs="Times New Roman"/>
          <w:sz w:val="23"/>
          <w:szCs w:val="23"/>
          <w:lang w:val="mn-MN"/>
        </w:rPr>
        <w:t xml:space="preserve"> хувь байсан бол </w:t>
      </w:r>
      <w:r w:rsidR="007A5B26" w:rsidRPr="006D3F09">
        <w:rPr>
          <w:rFonts w:ascii="Times New Roman" w:hAnsi="Times New Roman" w:cs="Times New Roman"/>
          <w:sz w:val="23"/>
          <w:szCs w:val="23"/>
        </w:rPr>
        <w:t>2011</w:t>
      </w:r>
      <w:r w:rsidR="007A5B26">
        <w:rPr>
          <w:rFonts w:ascii="Times New Roman" w:hAnsi="Times New Roman" w:cs="Times New Roman"/>
          <w:sz w:val="23"/>
          <w:szCs w:val="23"/>
          <w:lang w:val="mn-MN"/>
        </w:rPr>
        <w:t xml:space="preserve">онд </w:t>
      </w:r>
      <w:r w:rsidR="007A5B26" w:rsidRPr="006D3F09">
        <w:rPr>
          <w:rFonts w:ascii="Times New Roman" w:hAnsi="Times New Roman" w:cs="Times New Roman"/>
          <w:sz w:val="23"/>
          <w:szCs w:val="23"/>
        </w:rPr>
        <w:t>29.8</w:t>
      </w:r>
      <w:r w:rsidR="007A5B26">
        <w:rPr>
          <w:rFonts w:ascii="Times New Roman" w:hAnsi="Times New Roman" w:cs="Times New Roman"/>
          <w:sz w:val="23"/>
          <w:szCs w:val="23"/>
          <w:lang w:val="mn-MN"/>
        </w:rPr>
        <w:t xml:space="preserve"> хувь болж буурсан. Мянганы хөгжлийн зорилтуудыг хангах талаар үндэсний хэмжээнд нилээд ахиц гаргасан боловч бүс нутгуудад тэгш бус байдал </w:t>
      </w:r>
      <w:r w:rsidR="00246F6A">
        <w:rPr>
          <w:rFonts w:ascii="Times New Roman" w:hAnsi="Times New Roman" w:cs="Times New Roman"/>
          <w:sz w:val="23"/>
          <w:szCs w:val="23"/>
          <w:lang w:val="mn-MN"/>
        </w:rPr>
        <w:t>нилээд их ажиглагдаж</w:t>
      </w:r>
      <w:r w:rsidR="007A5B26">
        <w:rPr>
          <w:rFonts w:ascii="Times New Roman" w:hAnsi="Times New Roman" w:cs="Times New Roman"/>
          <w:sz w:val="23"/>
          <w:szCs w:val="23"/>
          <w:lang w:val="mn-MN"/>
        </w:rPr>
        <w:t xml:space="preserve"> байна. </w:t>
      </w:r>
    </w:p>
    <w:p w:rsidR="00AF7432" w:rsidRDefault="00AF7432" w:rsidP="006D3F09">
      <w:pPr>
        <w:spacing w:after="0" w:line="240" w:lineRule="auto"/>
        <w:jc w:val="both"/>
        <w:rPr>
          <w:rFonts w:ascii="Times New Roman" w:hAnsi="Times New Roman" w:cs="Times New Roman"/>
          <w:sz w:val="23"/>
          <w:szCs w:val="23"/>
          <w:lang w:val="mn-MN"/>
        </w:rPr>
      </w:pPr>
    </w:p>
    <w:p w:rsidR="006D3F09" w:rsidRPr="00EF351D" w:rsidRDefault="005843CF" w:rsidP="006D3F09">
      <w:pPr>
        <w:spacing w:after="0" w:line="240" w:lineRule="auto"/>
        <w:jc w:val="both"/>
        <w:rPr>
          <w:rFonts w:ascii="Times New Roman" w:hAnsi="Times New Roman" w:cs="Times New Roman"/>
          <w:sz w:val="23"/>
          <w:szCs w:val="23"/>
          <w:lang w:val="mn-MN"/>
        </w:rPr>
      </w:pPr>
      <w:r>
        <w:rPr>
          <w:rFonts w:ascii="Times New Roman" w:hAnsi="Times New Roman" w:cs="Times New Roman"/>
          <w:sz w:val="23"/>
          <w:szCs w:val="23"/>
          <w:lang w:val="mn-MN"/>
        </w:rPr>
        <w:t>Тогтвортой бөгөөд</w:t>
      </w:r>
      <w:r w:rsidR="00EF351D">
        <w:rPr>
          <w:rFonts w:ascii="Times New Roman" w:hAnsi="Times New Roman" w:cs="Times New Roman"/>
          <w:sz w:val="23"/>
          <w:szCs w:val="23"/>
          <w:lang w:val="mn-MN"/>
        </w:rPr>
        <w:t xml:space="preserve"> оролцоог хангасан өсөлтийг </w:t>
      </w:r>
      <w:r>
        <w:rPr>
          <w:rFonts w:ascii="Times New Roman" w:hAnsi="Times New Roman" w:cs="Times New Roman"/>
          <w:sz w:val="23"/>
          <w:szCs w:val="23"/>
          <w:lang w:val="mn-MN"/>
        </w:rPr>
        <w:t xml:space="preserve">бүрдүүлэхийн </w:t>
      </w:r>
      <w:r w:rsidR="00EF351D">
        <w:rPr>
          <w:rFonts w:ascii="Times New Roman" w:hAnsi="Times New Roman" w:cs="Times New Roman"/>
          <w:sz w:val="23"/>
          <w:szCs w:val="23"/>
          <w:lang w:val="mn-MN"/>
        </w:rPr>
        <w:t xml:space="preserve">тулд Монгол улс </w:t>
      </w:r>
      <w:r w:rsidR="00245906">
        <w:rPr>
          <w:rFonts w:ascii="Times New Roman" w:hAnsi="Times New Roman" w:cs="Times New Roman"/>
          <w:sz w:val="23"/>
          <w:szCs w:val="23"/>
          <w:lang w:val="mn-MN"/>
        </w:rPr>
        <w:t>төсвийн орлогыг үр ашигтайгаар удирдаж Голланд өвчний нөлөөллийг бууруулах</w:t>
      </w:r>
      <w:r w:rsidR="00246F6A">
        <w:rPr>
          <w:rFonts w:ascii="Times New Roman" w:hAnsi="Times New Roman" w:cs="Times New Roman"/>
          <w:sz w:val="23"/>
          <w:szCs w:val="23"/>
        </w:rPr>
        <w:t>;</w:t>
      </w:r>
      <w:r w:rsidR="00246F6A">
        <w:rPr>
          <w:rFonts w:ascii="Times New Roman" w:hAnsi="Times New Roman" w:cs="Times New Roman"/>
          <w:sz w:val="23"/>
          <w:szCs w:val="23"/>
          <w:lang w:val="mn-MN"/>
        </w:rPr>
        <w:t xml:space="preserve"> </w:t>
      </w:r>
      <w:r w:rsidR="00245906">
        <w:rPr>
          <w:rFonts w:ascii="Times New Roman" w:hAnsi="Times New Roman" w:cs="Times New Roman"/>
          <w:sz w:val="23"/>
          <w:szCs w:val="23"/>
          <w:lang w:val="mn-MN"/>
        </w:rPr>
        <w:t xml:space="preserve"> эх үүсвэрээ зардал, хөрөнгө оруулалт болон хуримтлалд үр ашигтайгаар хуваарилах</w:t>
      </w:r>
      <w:r w:rsidR="00246F6A">
        <w:rPr>
          <w:rFonts w:ascii="Times New Roman" w:hAnsi="Times New Roman" w:cs="Times New Roman"/>
          <w:sz w:val="23"/>
          <w:szCs w:val="23"/>
        </w:rPr>
        <w:t xml:space="preserve">; </w:t>
      </w:r>
      <w:r w:rsidR="00246F6A">
        <w:rPr>
          <w:rFonts w:ascii="Times New Roman" w:hAnsi="Times New Roman" w:cs="Times New Roman"/>
          <w:sz w:val="23"/>
          <w:szCs w:val="23"/>
          <w:lang w:val="mn-MN"/>
        </w:rPr>
        <w:t>мөн ядуурлыг бууруулах</w:t>
      </w:r>
      <w:r w:rsidR="00246F6A">
        <w:rPr>
          <w:rFonts w:ascii="Times New Roman" w:hAnsi="Times New Roman" w:cs="Times New Roman"/>
          <w:sz w:val="23"/>
          <w:szCs w:val="23"/>
        </w:rPr>
        <w:t xml:space="preserve">; </w:t>
      </w:r>
      <w:r w:rsidR="00245906">
        <w:rPr>
          <w:rFonts w:ascii="Times New Roman" w:hAnsi="Times New Roman" w:cs="Times New Roman"/>
          <w:sz w:val="23"/>
          <w:szCs w:val="23"/>
          <w:lang w:val="mn-MN"/>
        </w:rPr>
        <w:t>хот боло</w:t>
      </w:r>
      <w:r w:rsidR="00C571CA">
        <w:rPr>
          <w:rFonts w:ascii="Times New Roman" w:hAnsi="Times New Roman" w:cs="Times New Roman"/>
          <w:sz w:val="23"/>
          <w:szCs w:val="23"/>
          <w:lang w:val="mn-MN"/>
        </w:rPr>
        <w:t>н</w:t>
      </w:r>
      <w:r w:rsidR="00245906">
        <w:rPr>
          <w:rFonts w:ascii="Times New Roman" w:hAnsi="Times New Roman" w:cs="Times New Roman"/>
          <w:sz w:val="23"/>
          <w:szCs w:val="23"/>
          <w:lang w:val="mn-MN"/>
        </w:rPr>
        <w:t xml:space="preserve"> хөдөөгийн бүх иргэд</w:t>
      </w:r>
      <w:r w:rsidR="00C571CA">
        <w:rPr>
          <w:rFonts w:ascii="Times New Roman" w:hAnsi="Times New Roman" w:cs="Times New Roman"/>
          <w:sz w:val="23"/>
          <w:szCs w:val="23"/>
          <w:lang w:val="mn-MN"/>
        </w:rPr>
        <w:t xml:space="preserve">эд ижил боломж олгох </w:t>
      </w:r>
      <w:r w:rsidR="00246F6A">
        <w:rPr>
          <w:rFonts w:ascii="Times New Roman" w:hAnsi="Times New Roman" w:cs="Times New Roman"/>
          <w:sz w:val="23"/>
          <w:szCs w:val="23"/>
          <w:lang w:val="mn-MN"/>
        </w:rPr>
        <w:t xml:space="preserve">зэрэг </w:t>
      </w:r>
      <w:r w:rsidR="00C571CA">
        <w:rPr>
          <w:rFonts w:ascii="Times New Roman" w:hAnsi="Times New Roman" w:cs="Times New Roman"/>
          <w:sz w:val="23"/>
          <w:szCs w:val="23"/>
          <w:lang w:val="mn-MN"/>
        </w:rPr>
        <w:t>үүднээс</w:t>
      </w:r>
      <w:r w:rsidR="001D59F2">
        <w:rPr>
          <w:rFonts w:ascii="Times New Roman" w:hAnsi="Times New Roman" w:cs="Times New Roman"/>
          <w:sz w:val="23"/>
          <w:szCs w:val="23"/>
          <w:lang w:val="mn-MN"/>
        </w:rPr>
        <w:t xml:space="preserve"> байгууллагын чадавхийг </w:t>
      </w:r>
      <w:r w:rsidR="00246F6A">
        <w:rPr>
          <w:rFonts w:ascii="Times New Roman" w:hAnsi="Times New Roman" w:cs="Times New Roman"/>
          <w:sz w:val="23"/>
          <w:szCs w:val="23"/>
          <w:lang w:val="mn-MN"/>
        </w:rPr>
        <w:t>бэхжүүлэх</w:t>
      </w:r>
      <w:r w:rsidR="00C571CA">
        <w:rPr>
          <w:rFonts w:ascii="Times New Roman" w:hAnsi="Times New Roman" w:cs="Times New Roman"/>
          <w:sz w:val="23"/>
          <w:szCs w:val="23"/>
          <w:lang w:val="mn-MN"/>
        </w:rPr>
        <w:t xml:space="preserve"> шаардлагатай. </w:t>
      </w:r>
      <w:r w:rsidR="00320046">
        <w:rPr>
          <w:rFonts w:ascii="Times New Roman" w:hAnsi="Times New Roman" w:cs="Times New Roman"/>
          <w:sz w:val="23"/>
          <w:szCs w:val="23"/>
          <w:lang w:val="mn-MN"/>
        </w:rPr>
        <w:t xml:space="preserve">Үүнийг </w:t>
      </w:r>
      <w:r w:rsidR="001D59F2">
        <w:rPr>
          <w:rFonts w:ascii="Times New Roman" w:hAnsi="Times New Roman" w:cs="Times New Roman"/>
          <w:sz w:val="23"/>
          <w:szCs w:val="23"/>
          <w:lang w:val="mn-MN"/>
        </w:rPr>
        <w:t>байгаль орчноо</w:t>
      </w:r>
      <w:r w:rsidR="00C571CA">
        <w:rPr>
          <w:rFonts w:ascii="Times New Roman" w:hAnsi="Times New Roman" w:cs="Times New Roman"/>
          <w:sz w:val="23"/>
          <w:szCs w:val="23"/>
          <w:lang w:val="mn-MN"/>
        </w:rPr>
        <w:t xml:space="preserve"> </w:t>
      </w:r>
      <w:r w:rsidR="00320046">
        <w:rPr>
          <w:rFonts w:ascii="Times New Roman" w:hAnsi="Times New Roman" w:cs="Times New Roman"/>
          <w:sz w:val="23"/>
          <w:szCs w:val="23"/>
          <w:lang w:val="mn-MN"/>
        </w:rPr>
        <w:t xml:space="preserve">хамгаалсан цаашлаад </w:t>
      </w:r>
      <w:r w:rsidR="00C571CA">
        <w:rPr>
          <w:rFonts w:ascii="Times New Roman" w:hAnsi="Times New Roman" w:cs="Times New Roman"/>
          <w:sz w:val="23"/>
          <w:szCs w:val="23"/>
          <w:lang w:val="mn-MN"/>
        </w:rPr>
        <w:t xml:space="preserve">хүн амын үе үеийн тэгш байдлыг </w:t>
      </w:r>
      <w:r w:rsidR="001D59F2">
        <w:rPr>
          <w:rFonts w:ascii="Times New Roman" w:hAnsi="Times New Roman" w:cs="Times New Roman"/>
          <w:sz w:val="23"/>
          <w:szCs w:val="23"/>
          <w:lang w:val="mn-MN"/>
        </w:rPr>
        <w:t xml:space="preserve">хангасан чиглэлээр хэрэгжүүлэх нь зүйтэй. </w:t>
      </w:r>
      <w:r w:rsidR="00D02CDE">
        <w:rPr>
          <w:rFonts w:ascii="Times New Roman" w:hAnsi="Times New Roman" w:cs="Times New Roman"/>
          <w:sz w:val="23"/>
          <w:szCs w:val="23"/>
          <w:lang w:val="mn-MN"/>
        </w:rPr>
        <w:t xml:space="preserve"> </w:t>
      </w:r>
      <w:r w:rsidR="00C571CA">
        <w:rPr>
          <w:rFonts w:ascii="Times New Roman" w:hAnsi="Times New Roman" w:cs="Times New Roman"/>
          <w:sz w:val="23"/>
          <w:szCs w:val="23"/>
          <w:lang w:val="mn-MN"/>
        </w:rPr>
        <w:t xml:space="preserve"> </w:t>
      </w:r>
      <w:r w:rsidR="00245906">
        <w:rPr>
          <w:rFonts w:ascii="Times New Roman" w:hAnsi="Times New Roman" w:cs="Times New Roman"/>
          <w:sz w:val="23"/>
          <w:szCs w:val="23"/>
          <w:lang w:val="mn-MN"/>
        </w:rPr>
        <w:t xml:space="preserve">  </w:t>
      </w:r>
    </w:p>
    <w:p w:rsidR="006D3F09" w:rsidRPr="006D3F09" w:rsidRDefault="006D3F09" w:rsidP="006D3F09">
      <w:pPr>
        <w:spacing w:after="0" w:line="240" w:lineRule="auto"/>
        <w:jc w:val="both"/>
        <w:rPr>
          <w:rFonts w:ascii="Times New Roman" w:hAnsi="Times New Roman" w:cs="Times New Roman"/>
          <w:sz w:val="23"/>
          <w:szCs w:val="23"/>
        </w:rPr>
      </w:pPr>
    </w:p>
    <w:p w:rsidR="006D3F09" w:rsidRPr="00C90166" w:rsidRDefault="006E513A" w:rsidP="006D3F09">
      <w:pPr>
        <w:spacing w:after="0" w:line="240" w:lineRule="auto"/>
        <w:jc w:val="both"/>
        <w:rPr>
          <w:rFonts w:ascii="Times New Roman" w:hAnsi="Times New Roman" w:cs="Times New Roman"/>
          <w:sz w:val="23"/>
          <w:szCs w:val="23"/>
          <w:lang w:val="mn-MN"/>
        </w:rPr>
      </w:pPr>
      <w:proofErr w:type="gramStart"/>
      <w:r w:rsidRPr="006D3F09">
        <w:rPr>
          <w:rFonts w:ascii="Times New Roman" w:hAnsi="Times New Roman" w:cs="Times New Roman"/>
          <w:sz w:val="23"/>
          <w:szCs w:val="23"/>
        </w:rPr>
        <w:t>2008</w:t>
      </w:r>
      <w:r>
        <w:rPr>
          <w:rFonts w:ascii="Times New Roman" w:hAnsi="Times New Roman" w:cs="Times New Roman"/>
          <w:sz w:val="23"/>
          <w:szCs w:val="23"/>
          <w:lang w:val="mn-MN"/>
        </w:rPr>
        <w:t xml:space="preserve"> онд Их Хурлаас Мянганы Хөгжлийн Зорилтод үндэслэсэн Монгол улсын Үндэсний Хөгжлийн Цогц Стратегийг баталсан юм.</w:t>
      </w:r>
      <w:proofErr w:type="gramEnd"/>
      <w:r>
        <w:rPr>
          <w:rFonts w:ascii="Times New Roman" w:hAnsi="Times New Roman" w:cs="Times New Roman"/>
          <w:sz w:val="23"/>
          <w:szCs w:val="23"/>
          <w:lang w:val="mn-MN"/>
        </w:rPr>
        <w:t xml:space="preserve"> Энэ баримт бичигт хөгжлийн </w:t>
      </w:r>
      <w:r w:rsidRPr="006D3F09">
        <w:rPr>
          <w:rFonts w:ascii="Times New Roman" w:hAnsi="Times New Roman" w:cs="Times New Roman"/>
          <w:sz w:val="23"/>
          <w:szCs w:val="23"/>
        </w:rPr>
        <w:t>14</w:t>
      </w:r>
      <w:r>
        <w:rPr>
          <w:rFonts w:ascii="Times New Roman" w:hAnsi="Times New Roman" w:cs="Times New Roman"/>
          <w:sz w:val="23"/>
          <w:szCs w:val="23"/>
          <w:lang w:val="mn-MN"/>
        </w:rPr>
        <w:t xml:space="preserve"> жилийн чиглэлийг тусгасан бөгөөд эхний үе шатанд </w:t>
      </w:r>
      <w:r w:rsidRPr="006D3F09">
        <w:rPr>
          <w:rFonts w:ascii="Times New Roman" w:hAnsi="Times New Roman" w:cs="Times New Roman"/>
          <w:sz w:val="23"/>
          <w:szCs w:val="23"/>
        </w:rPr>
        <w:t>(2007-2015)</w:t>
      </w:r>
      <w:r>
        <w:rPr>
          <w:rFonts w:ascii="Times New Roman" w:hAnsi="Times New Roman" w:cs="Times New Roman"/>
          <w:sz w:val="23"/>
          <w:szCs w:val="23"/>
          <w:lang w:val="mn-MN"/>
        </w:rPr>
        <w:t xml:space="preserve"> Мянганы Хөгжлийн Зорилтуудыг хангаж</w:t>
      </w:r>
      <w:r w:rsidR="00C90166">
        <w:rPr>
          <w:rFonts w:ascii="Times New Roman" w:hAnsi="Times New Roman" w:cs="Times New Roman"/>
          <w:sz w:val="23"/>
          <w:szCs w:val="23"/>
          <w:lang w:val="mn-MN"/>
        </w:rPr>
        <w:t xml:space="preserve"> улс орны эдийн засгийг идэвхтэй хөгжүүлэхэд түлхүү анхаарах, хоёр дахь үе шатыг </w:t>
      </w:r>
      <w:r w:rsidR="00C90166" w:rsidRPr="006D3F09">
        <w:rPr>
          <w:rFonts w:ascii="Times New Roman" w:hAnsi="Times New Roman" w:cs="Times New Roman"/>
          <w:sz w:val="23"/>
          <w:szCs w:val="23"/>
        </w:rPr>
        <w:t>(2016-2021)</w:t>
      </w:r>
      <w:r w:rsidR="00C90166">
        <w:rPr>
          <w:rFonts w:ascii="Times New Roman" w:hAnsi="Times New Roman" w:cs="Times New Roman"/>
          <w:sz w:val="23"/>
          <w:szCs w:val="23"/>
          <w:lang w:val="mn-MN"/>
        </w:rPr>
        <w:t xml:space="preserve"> мэдлэгт суурилсан эдий</w:t>
      </w:r>
      <w:r w:rsidR="00443933">
        <w:rPr>
          <w:rFonts w:ascii="Times New Roman" w:hAnsi="Times New Roman" w:cs="Times New Roman"/>
          <w:sz w:val="23"/>
          <w:szCs w:val="23"/>
          <w:lang w:val="mn-MN"/>
        </w:rPr>
        <w:t>н</w:t>
      </w:r>
      <w:r w:rsidR="00C90166">
        <w:rPr>
          <w:rFonts w:ascii="Times New Roman" w:hAnsi="Times New Roman" w:cs="Times New Roman"/>
          <w:sz w:val="23"/>
          <w:szCs w:val="23"/>
          <w:lang w:val="mn-MN"/>
        </w:rPr>
        <w:t xml:space="preserve"> засагт шилжихэд зо</w:t>
      </w:r>
      <w:r w:rsidR="00CB74E3">
        <w:rPr>
          <w:rFonts w:ascii="Times New Roman" w:hAnsi="Times New Roman" w:cs="Times New Roman"/>
          <w:sz w:val="23"/>
          <w:szCs w:val="23"/>
          <w:lang w:val="mn-MN"/>
        </w:rPr>
        <w:t>риулана гэжээ</w:t>
      </w:r>
      <w:r w:rsidR="00C90166">
        <w:rPr>
          <w:rFonts w:ascii="Times New Roman" w:hAnsi="Times New Roman" w:cs="Times New Roman"/>
          <w:sz w:val="23"/>
          <w:szCs w:val="23"/>
          <w:lang w:val="mn-MN"/>
        </w:rPr>
        <w:t xml:space="preserve">. </w:t>
      </w:r>
    </w:p>
    <w:p w:rsidR="00C90166" w:rsidRPr="006E513A" w:rsidRDefault="00C90166" w:rsidP="006D3F09">
      <w:pPr>
        <w:spacing w:after="0" w:line="240" w:lineRule="auto"/>
        <w:jc w:val="both"/>
        <w:rPr>
          <w:rFonts w:ascii="Times New Roman" w:hAnsi="Times New Roman" w:cs="Times New Roman"/>
          <w:sz w:val="23"/>
          <w:szCs w:val="23"/>
          <w:lang w:val="mn-MN"/>
        </w:rPr>
      </w:pPr>
    </w:p>
    <w:p w:rsidR="006D3F09" w:rsidRPr="00E262FE" w:rsidRDefault="00E262FE" w:rsidP="006D3F09">
      <w:pPr>
        <w:spacing w:after="0" w:line="240" w:lineRule="auto"/>
        <w:jc w:val="both"/>
        <w:rPr>
          <w:rFonts w:ascii="Times New Roman" w:hAnsi="Times New Roman" w:cs="Times New Roman"/>
          <w:sz w:val="23"/>
          <w:szCs w:val="23"/>
          <w:lang w:val="mn-MN"/>
        </w:rPr>
      </w:pPr>
      <w:r>
        <w:rPr>
          <w:rFonts w:ascii="Times New Roman" w:hAnsi="Times New Roman" w:cs="Times New Roman"/>
          <w:sz w:val="23"/>
          <w:szCs w:val="23"/>
          <w:lang w:val="mn-MN"/>
        </w:rPr>
        <w:t>Дэлхийн Банкны Бүлгийн Түншлэлийн стратеги</w:t>
      </w:r>
      <w:r w:rsidR="00CB74E3">
        <w:rPr>
          <w:rFonts w:ascii="Times New Roman" w:hAnsi="Times New Roman" w:cs="Times New Roman"/>
          <w:sz w:val="23"/>
          <w:szCs w:val="23"/>
          <w:lang w:val="mn-MN"/>
        </w:rPr>
        <w:t xml:space="preserve">йг </w:t>
      </w:r>
      <w:r>
        <w:rPr>
          <w:rFonts w:ascii="Times New Roman" w:hAnsi="Times New Roman" w:cs="Times New Roman"/>
          <w:sz w:val="23"/>
          <w:szCs w:val="23"/>
          <w:lang w:val="mn-MN"/>
        </w:rPr>
        <w:t xml:space="preserve">Монгол улсын Үндэсний Хөгжлийн Цогц Стратегитай нийцүүлэн </w:t>
      </w:r>
      <w:r w:rsidR="00CB74E3">
        <w:rPr>
          <w:rFonts w:ascii="Times New Roman" w:hAnsi="Times New Roman" w:cs="Times New Roman"/>
          <w:sz w:val="23"/>
          <w:szCs w:val="23"/>
          <w:lang w:val="mn-MN"/>
        </w:rPr>
        <w:t>боловсруулсан болно</w:t>
      </w:r>
      <w:r>
        <w:rPr>
          <w:rFonts w:ascii="Times New Roman" w:hAnsi="Times New Roman" w:cs="Times New Roman"/>
          <w:sz w:val="23"/>
          <w:szCs w:val="23"/>
          <w:lang w:val="mn-MN"/>
        </w:rPr>
        <w:t xml:space="preserve">. </w:t>
      </w:r>
      <w:r w:rsidR="00CB74E3">
        <w:rPr>
          <w:rFonts w:ascii="Times New Roman" w:hAnsi="Times New Roman" w:cs="Times New Roman"/>
          <w:sz w:val="23"/>
          <w:szCs w:val="23"/>
          <w:lang w:val="mn-MN"/>
        </w:rPr>
        <w:t>Энэхүү т</w:t>
      </w:r>
      <w:r>
        <w:rPr>
          <w:rFonts w:ascii="Times New Roman" w:hAnsi="Times New Roman" w:cs="Times New Roman"/>
          <w:sz w:val="23"/>
          <w:szCs w:val="23"/>
          <w:lang w:val="mn-MN"/>
        </w:rPr>
        <w:t xml:space="preserve">үншлэлийн стратегид Дэлхийн Банкны Бүлгээс ирэх </w:t>
      </w:r>
      <w:r>
        <w:rPr>
          <w:rFonts w:ascii="Times New Roman" w:hAnsi="Times New Roman" w:cs="Times New Roman"/>
          <w:sz w:val="23"/>
          <w:szCs w:val="23"/>
        </w:rPr>
        <w:t xml:space="preserve">5 жил </w:t>
      </w:r>
      <w:r w:rsidRPr="006D3F09">
        <w:rPr>
          <w:rFonts w:ascii="Times New Roman" w:hAnsi="Times New Roman" w:cs="Times New Roman"/>
          <w:sz w:val="23"/>
          <w:szCs w:val="23"/>
        </w:rPr>
        <w:t>(</w:t>
      </w:r>
      <w:r w:rsidR="004B006E">
        <w:rPr>
          <w:rFonts w:ascii="Times New Roman" w:hAnsi="Times New Roman" w:cs="Times New Roman"/>
          <w:sz w:val="23"/>
          <w:szCs w:val="23"/>
        </w:rPr>
        <w:t>20</w:t>
      </w:r>
      <w:r w:rsidRPr="006D3F09">
        <w:rPr>
          <w:rFonts w:ascii="Times New Roman" w:hAnsi="Times New Roman" w:cs="Times New Roman"/>
          <w:sz w:val="23"/>
          <w:szCs w:val="23"/>
        </w:rPr>
        <w:t>13-</w:t>
      </w:r>
      <w:r w:rsidR="004B006E">
        <w:rPr>
          <w:rFonts w:ascii="Times New Roman" w:hAnsi="Times New Roman" w:cs="Times New Roman"/>
          <w:sz w:val="23"/>
          <w:szCs w:val="23"/>
        </w:rPr>
        <w:t>20</w:t>
      </w:r>
      <w:r w:rsidRPr="006D3F09">
        <w:rPr>
          <w:rFonts w:ascii="Times New Roman" w:hAnsi="Times New Roman" w:cs="Times New Roman"/>
          <w:sz w:val="23"/>
          <w:szCs w:val="23"/>
        </w:rPr>
        <w:t>17</w:t>
      </w:r>
      <w:r w:rsidR="004B006E">
        <w:rPr>
          <w:rFonts w:ascii="Times New Roman" w:hAnsi="Times New Roman" w:cs="Times New Roman"/>
          <w:sz w:val="23"/>
          <w:szCs w:val="23"/>
          <w:lang w:val="mn-MN"/>
        </w:rPr>
        <w:t xml:space="preserve"> оны  санхүүгийн жил</w:t>
      </w:r>
      <w:r w:rsidRPr="006D3F09">
        <w:rPr>
          <w:rFonts w:ascii="Times New Roman" w:hAnsi="Times New Roman" w:cs="Times New Roman"/>
          <w:sz w:val="23"/>
          <w:szCs w:val="23"/>
        </w:rPr>
        <w:t>)</w:t>
      </w:r>
      <w:r w:rsidR="004B006E">
        <w:rPr>
          <w:rFonts w:ascii="Times New Roman" w:hAnsi="Times New Roman" w:cs="Times New Roman"/>
          <w:sz w:val="23"/>
          <w:szCs w:val="23"/>
          <w:lang w:val="mn-MN"/>
        </w:rPr>
        <w:t>-д</w:t>
      </w:r>
      <w:r>
        <w:rPr>
          <w:rFonts w:ascii="Times New Roman" w:hAnsi="Times New Roman" w:cs="Times New Roman"/>
          <w:sz w:val="23"/>
          <w:szCs w:val="23"/>
          <w:lang w:val="mn-MN"/>
        </w:rPr>
        <w:t xml:space="preserve"> дэмжлэг үзүүлэх </w:t>
      </w:r>
      <w:r>
        <w:rPr>
          <w:rFonts w:ascii="Times New Roman" w:hAnsi="Times New Roman" w:cs="Times New Roman"/>
          <w:sz w:val="23"/>
          <w:szCs w:val="23"/>
        </w:rPr>
        <w:t>3 үндсэн</w:t>
      </w:r>
      <w:r>
        <w:rPr>
          <w:rFonts w:ascii="Times New Roman" w:hAnsi="Times New Roman" w:cs="Times New Roman"/>
          <w:sz w:val="23"/>
          <w:szCs w:val="23"/>
          <w:lang w:val="mn-MN"/>
        </w:rPr>
        <w:t xml:space="preserve"> чиглэлийг тодо</w:t>
      </w:r>
      <w:r w:rsidR="00CB74E3">
        <w:rPr>
          <w:rFonts w:ascii="Times New Roman" w:hAnsi="Times New Roman" w:cs="Times New Roman"/>
          <w:sz w:val="23"/>
          <w:szCs w:val="23"/>
          <w:lang w:val="mn-MN"/>
        </w:rPr>
        <w:t>рхойлсон</w:t>
      </w:r>
      <w:r>
        <w:rPr>
          <w:rFonts w:ascii="Times New Roman" w:hAnsi="Times New Roman" w:cs="Times New Roman"/>
          <w:sz w:val="23"/>
          <w:szCs w:val="23"/>
          <w:lang w:val="mn-MN"/>
        </w:rPr>
        <w:t xml:space="preserve">. Үүнд: </w:t>
      </w:r>
    </w:p>
    <w:p w:rsidR="006D3F09" w:rsidRPr="006D3F09" w:rsidRDefault="006D3F09" w:rsidP="006D3F09">
      <w:pPr>
        <w:spacing w:after="0" w:line="240" w:lineRule="auto"/>
        <w:jc w:val="both"/>
        <w:rPr>
          <w:rFonts w:ascii="Times New Roman" w:hAnsi="Times New Roman" w:cs="Times New Roman"/>
          <w:sz w:val="23"/>
          <w:szCs w:val="23"/>
        </w:rPr>
      </w:pPr>
    </w:p>
    <w:p w:rsidR="00937E63" w:rsidRPr="00D12323" w:rsidRDefault="00937E63" w:rsidP="006D3F09">
      <w:pPr>
        <w:pStyle w:val="ListParagraph"/>
        <w:numPr>
          <w:ilvl w:val="0"/>
          <w:numId w:val="34"/>
        </w:numPr>
        <w:spacing w:after="0" w:line="240" w:lineRule="auto"/>
        <w:jc w:val="both"/>
        <w:rPr>
          <w:rFonts w:ascii="Times New Roman" w:hAnsi="Times New Roman" w:cs="Times New Roman"/>
          <w:sz w:val="23"/>
          <w:szCs w:val="23"/>
        </w:rPr>
      </w:pPr>
      <w:r w:rsidRPr="00937E63">
        <w:rPr>
          <w:rFonts w:ascii="Times New Roman" w:hAnsi="Times New Roman" w:cs="Times New Roman"/>
          <w:i/>
          <w:sz w:val="23"/>
          <w:szCs w:val="23"/>
          <w:lang w:val="mn-MN"/>
        </w:rPr>
        <w:t xml:space="preserve">Уул уурхайн эдийн засгийг тогтвортой, ил тодоор удирдах талаар Монгол улсын чадавхийг бэхжүүлэх. </w:t>
      </w:r>
      <w:r w:rsidR="00334C86">
        <w:rPr>
          <w:rFonts w:ascii="Times New Roman" w:hAnsi="Times New Roman" w:cs="Times New Roman"/>
          <w:sz w:val="23"/>
          <w:szCs w:val="23"/>
          <w:lang w:val="mn-MN"/>
        </w:rPr>
        <w:t>Үүнээс</w:t>
      </w:r>
      <w:r w:rsidRPr="00937E63">
        <w:rPr>
          <w:rFonts w:ascii="Times New Roman" w:hAnsi="Times New Roman" w:cs="Times New Roman"/>
          <w:sz w:val="23"/>
          <w:szCs w:val="23"/>
          <w:lang w:val="mn-MN"/>
        </w:rPr>
        <w:t xml:space="preserve"> </w:t>
      </w:r>
      <w:r w:rsidRPr="00D12323">
        <w:rPr>
          <w:rFonts w:ascii="Times New Roman" w:hAnsi="Times New Roman" w:cs="Times New Roman"/>
          <w:sz w:val="23"/>
          <w:szCs w:val="23"/>
        </w:rPr>
        <w:t>(i)</w:t>
      </w:r>
      <w:r w:rsidRPr="00D12323">
        <w:rPr>
          <w:rFonts w:ascii="Times New Roman" w:hAnsi="Times New Roman" w:cs="Times New Roman"/>
          <w:bCs/>
          <w:sz w:val="23"/>
          <w:szCs w:val="23"/>
          <w:lang w:val="mn-MN"/>
        </w:rPr>
        <w:t xml:space="preserve"> Дэлхийн жишигт нийцсэн уул уурхайн зохицуулалтын орчин, байгууллагын чадавхи болон дэд бүтцийг хөгжүүлэхэд улс оронд дэмжлэг</w:t>
      </w:r>
      <w:r w:rsidR="00D12323" w:rsidRPr="00D12323">
        <w:rPr>
          <w:rFonts w:ascii="Times New Roman" w:hAnsi="Times New Roman" w:cs="Times New Roman"/>
          <w:bCs/>
          <w:sz w:val="23"/>
          <w:szCs w:val="23"/>
          <w:lang w:val="mn-MN"/>
        </w:rPr>
        <w:t xml:space="preserve"> үзүүл</w:t>
      </w:r>
      <w:r w:rsidR="00334C86">
        <w:rPr>
          <w:rFonts w:ascii="Times New Roman" w:hAnsi="Times New Roman" w:cs="Times New Roman"/>
          <w:bCs/>
          <w:sz w:val="23"/>
          <w:szCs w:val="23"/>
          <w:lang w:val="mn-MN"/>
        </w:rPr>
        <w:t>сэн</w:t>
      </w:r>
      <w:r w:rsidR="00926673">
        <w:rPr>
          <w:rFonts w:ascii="Times New Roman" w:hAnsi="Times New Roman" w:cs="Times New Roman"/>
          <w:bCs/>
          <w:sz w:val="23"/>
          <w:szCs w:val="23"/>
        </w:rPr>
        <w:t xml:space="preserve"> </w:t>
      </w:r>
      <w:r w:rsidR="00926673">
        <w:rPr>
          <w:rFonts w:ascii="Times New Roman" w:hAnsi="Times New Roman" w:cs="Times New Roman"/>
          <w:bCs/>
          <w:sz w:val="23"/>
          <w:szCs w:val="23"/>
          <w:lang w:val="mn-MN"/>
        </w:rPr>
        <w:t>байх</w:t>
      </w:r>
      <w:r w:rsidRPr="00D12323">
        <w:rPr>
          <w:rFonts w:ascii="Times New Roman" w:hAnsi="Times New Roman" w:cs="Times New Roman"/>
          <w:bCs/>
          <w:sz w:val="23"/>
          <w:szCs w:val="23"/>
          <w:lang w:val="mn-MN"/>
        </w:rPr>
        <w:t xml:space="preserve">, </w:t>
      </w:r>
      <w:r w:rsidRPr="00D12323">
        <w:rPr>
          <w:rFonts w:ascii="Times New Roman" w:hAnsi="Times New Roman" w:cs="Times New Roman"/>
          <w:sz w:val="23"/>
          <w:szCs w:val="23"/>
        </w:rPr>
        <w:t>(ii)</w:t>
      </w:r>
      <w:r w:rsidR="00D12323" w:rsidRPr="00D12323">
        <w:rPr>
          <w:rFonts w:ascii="Times New Roman" w:hAnsi="Times New Roman" w:cs="Times New Roman"/>
          <w:bCs/>
          <w:sz w:val="23"/>
          <w:szCs w:val="23"/>
          <w:lang w:val="mn-MN"/>
        </w:rPr>
        <w:t xml:space="preserve"> Төсвийн орлого зардлын илүү тэнцвэртэй, эрүүл, ил тод удирдлагыг хангах бодл</w:t>
      </w:r>
      <w:r w:rsidR="00D12323">
        <w:rPr>
          <w:rFonts w:ascii="Times New Roman" w:hAnsi="Times New Roman" w:cs="Times New Roman"/>
          <w:bCs/>
          <w:sz w:val="23"/>
          <w:szCs w:val="23"/>
          <w:lang w:val="mn-MN"/>
        </w:rPr>
        <w:t>о</w:t>
      </w:r>
      <w:r w:rsidR="00D12323" w:rsidRPr="00D12323">
        <w:rPr>
          <w:rFonts w:ascii="Times New Roman" w:hAnsi="Times New Roman" w:cs="Times New Roman"/>
          <w:bCs/>
          <w:sz w:val="23"/>
          <w:szCs w:val="23"/>
          <w:lang w:val="mn-MN"/>
        </w:rPr>
        <w:t>го болон системийг боловсруулж хэрэгжүүлэхэд нь Засгийн газарт дэмжлэг үзүүл</w:t>
      </w:r>
      <w:r w:rsidR="00334C86">
        <w:rPr>
          <w:rFonts w:ascii="Times New Roman" w:hAnsi="Times New Roman" w:cs="Times New Roman"/>
          <w:bCs/>
          <w:sz w:val="23"/>
          <w:szCs w:val="23"/>
          <w:lang w:val="mn-MN"/>
        </w:rPr>
        <w:t>сэн зэрэг үр дүнг хүлээж байна</w:t>
      </w:r>
      <w:r w:rsidR="00EB3B8A">
        <w:rPr>
          <w:rFonts w:ascii="Times New Roman" w:hAnsi="Times New Roman" w:cs="Times New Roman"/>
          <w:sz w:val="23"/>
          <w:szCs w:val="23"/>
          <w:lang w:val="mn-MN"/>
        </w:rPr>
        <w:t>.</w:t>
      </w:r>
      <w:r w:rsidR="00EB3B8A" w:rsidRPr="00937E63">
        <w:rPr>
          <w:rFonts w:ascii="Times New Roman" w:hAnsi="Times New Roman" w:cs="Times New Roman"/>
          <w:sz w:val="23"/>
          <w:szCs w:val="23"/>
          <w:lang w:val="mn-MN"/>
        </w:rPr>
        <w:t xml:space="preserve"> </w:t>
      </w:r>
      <w:r w:rsidR="00D12323" w:rsidRPr="00D12323">
        <w:rPr>
          <w:rFonts w:ascii="Times New Roman" w:hAnsi="Times New Roman" w:cs="Times New Roman"/>
          <w:bCs/>
          <w:sz w:val="23"/>
          <w:szCs w:val="23"/>
          <w:lang w:val="mn-MN"/>
        </w:rPr>
        <w:t xml:space="preserve">  </w:t>
      </w:r>
    </w:p>
    <w:p w:rsidR="006D3F09" w:rsidRDefault="006D3F09" w:rsidP="006D3F09">
      <w:pPr>
        <w:pStyle w:val="ListParagraph"/>
        <w:spacing w:after="0" w:line="240" w:lineRule="auto"/>
        <w:ind w:left="180"/>
        <w:jc w:val="both"/>
        <w:rPr>
          <w:rFonts w:ascii="Times New Roman" w:hAnsi="Times New Roman" w:cs="Times New Roman"/>
          <w:sz w:val="23"/>
          <w:szCs w:val="23"/>
          <w:lang w:val="mn-MN"/>
        </w:rPr>
      </w:pPr>
    </w:p>
    <w:p w:rsidR="00EB3B8A" w:rsidRPr="00B40356" w:rsidRDefault="00FD0561" w:rsidP="006D3F09">
      <w:pPr>
        <w:pStyle w:val="ListParagraph"/>
        <w:numPr>
          <w:ilvl w:val="0"/>
          <w:numId w:val="34"/>
        </w:numPr>
        <w:spacing w:after="0" w:line="240" w:lineRule="auto"/>
        <w:jc w:val="both"/>
        <w:rPr>
          <w:rFonts w:ascii="Times New Roman" w:hAnsi="Times New Roman" w:cs="Times New Roman"/>
          <w:i/>
          <w:sz w:val="23"/>
          <w:szCs w:val="23"/>
        </w:rPr>
      </w:pPr>
      <w:r>
        <w:rPr>
          <w:rFonts w:ascii="Times New Roman" w:hAnsi="Times New Roman" w:cs="Times New Roman"/>
          <w:i/>
          <w:sz w:val="23"/>
          <w:szCs w:val="23"/>
          <w:lang w:val="mn-MN"/>
        </w:rPr>
        <w:t>Х</w:t>
      </w:r>
      <w:r w:rsidRPr="00FD0561">
        <w:rPr>
          <w:rFonts w:ascii="Times New Roman" w:hAnsi="Times New Roman" w:cs="Times New Roman"/>
          <w:i/>
          <w:sz w:val="23"/>
          <w:szCs w:val="23"/>
        </w:rPr>
        <w:t xml:space="preserve">от болон хөдөөд эдийн засгийн өсөлт, ажил эхрлэлтийг дэмжих тогтвортой, олон </w:t>
      </w:r>
      <w:r w:rsidRPr="00FD0561">
        <w:rPr>
          <w:rFonts w:ascii="Times New Roman" w:hAnsi="Times New Roman" w:cs="Times New Roman"/>
          <w:i/>
          <w:sz w:val="23"/>
          <w:szCs w:val="23"/>
          <w:lang w:val="mn-MN"/>
        </w:rPr>
        <w:t>тулгуурт</w:t>
      </w:r>
      <w:r w:rsidRPr="00FD0561">
        <w:rPr>
          <w:rFonts w:ascii="Times New Roman" w:hAnsi="Times New Roman" w:cs="Times New Roman"/>
          <w:i/>
          <w:sz w:val="23"/>
          <w:szCs w:val="23"/>
        </w:rPr>
        <w:t xml:space="preserve"> суурь бий болгох</w:t>
      </w:r>
      <w:r>
        <w:rPr>
          <w:rFonts w:ascii="Times New Roman" w:hAnsi="Times New Roman" w:cs="Times New Roman"/>
          <w:i/>
          <w:sz w:val="23"/>
          <w:szCs w:val="23"/>
          <w:lang w:val="mn-MN"/>
        </w:rPr>
        <w:t>.</w:t>
      </w:r>
      <w:r w:rsidRPr="00FD0561">
        <w:rPr>
          <w:rFonts w:ascii="Times New Roman" w:hAnsi="Times New Roman" w:cs="Times New Roman"/>
          <w:sz w:val="23"/>
          <w:szCs w:val="23"/>
        </w:rPr>
        <w:t xml:space="preserve"> </w:t>
      </w:r>
      <w:r w:rsidR="00334C86" w:rsidRPr="00334C86">
        <w:rPr>
          <w:rFonts w:ascii="Times New Roman" w:hAnsi="Times New Roman" w:cs="Times New Roman"/>
          <w:sz w:val="23"/>
          <w:szCs w:val="23"/>
          <w:lang w:val="mn-MN"/>
        </w:rPr>
        <w:t>Үүнд</w:t>
      </w:r>
      <w:r w:rsidR="00334C86" w:rsidRPr="00334C86">
        <w:rPr>
          <w:rFonts w:ascii="Times New Roman" w:hAnsi="Times New Roman" w:cs="Times New Roman"/>
          <w:sz w:val="23"/>
          <w:szCs w:val="23"/>
        </w:rPr>
        <w:t xml:space="preserve"> </w:t>
      </w:r>
      <w:r w:rsidRPr="006D3F09">
        <w:rPr>
          <w:rFonts w:ascii="Times New Roman" w:hAnsi="Times New Roman" w:cs="Times New Roman"/>
          <w:sz w:val="23"/>
          <w:szCs w:val="23"/>
        </w:rPr>
        <w:t>(i)</w:t>
      </w:r>
      <w:r w:rsidR="00244616" w:rsidRPr="00244616">
        <w:rPr>
          <w:bCs/>
          <w:i/>
          <w:sz w:val="23"/>
          <w:szCs w:val="23"/>
          <w:lang w:val="mn-MN"/>
        </w:rPr>
        <w:t xml:space="preserve"> </w:t>
      </w:r>
      <w:r w:rsidR="00244616" w:rsidRPr="00244616">
        <w:rPr>
          <w:rFonts w:ascii="Times New Roman" w:hAnsi="Times New Roman" w:cs="Times New Roman"/>
          <w:bCs/>
          <w:sz w:val="23"/>
          <w:szCs w:val="23"/>
          <w:lang w:val="mn-MN"/>
        </w:rPr>
        <w:t>Хөрө</w:t>
      </w:r>
      <w:r w:rsidR="00926673">
        <w:rPr>
          <w:rFonts w:ascii="Times New Roman" w:hAnsi="Times New Roman" w:cs="Times New Roman"/>
          <w:bCs/>
          <w:sz w:val="23"/>
          <w:szCs w:val="23"/>
          <w:lang w:val="mn-MN"/>
        </w:rPr>
        <w:t>нгө оруулалтын орчинг сайжруулан</w:t>
      </w:r>
      <w:r w:rsidR="00334C86">
        <w:rPr>
          <w:rFonts w:ascii="Times New Roman" w:hAnsi="Times New Roman" w:cs="Times New Roman"/>
          <w:bCs/>
          <w:sz w:val="23"/>
          <w:szCs w:val="23"/>
          <w:lang w:val="mn-MN"/>
        </w:rPr>
        <w:t>, санхүүгийн зуучлалыг бэхжүүлэн</w:t>
      </w:r>
      <w:r>
        <w:rPr>
          <w:rFonts w:ascii="Times New Roman" w:hAnsi="Times New Roman" w:cs="Times New Roman"/>
          <w:sz w:val="23"/>
          <w:szCs w:val="23"/>
          <w:lang w:val="mn-MN"/>
        </w:rPr>
        <w:t xml:space="preserve">, </w:t>
      </w:r>
      <w:r w:rsidRPr="006D3F09">
        <w:rPr>
          <w:rFonts w:ascii="Times New Roman" w:hAnsi="Times New Roman" w:cs="Times New Roman"/>
          <w:sz w:val="23"/>
          <w:szCs w:val="23"/>
        </w:rPr>
        <w:t>(ii)</w:t>
      </w:r>
      <w:r w:rsidR="00244616">
        <w:rPr>
          <w:rFonts w:ascii="Times New Roman" w:hAnsi="Times New Roman" w:cs="Times New Roman"/>
          <w:sz w:val="23"/>
          <w:szCs w:val="23"/>
          <w:lang w:val="mn-MN"/>
        </w:rPr>
        <w:t xml:space="preserve"> </w:t>
      </w:r>
      <w:r w:rsidR="00F33E48" w:rsidRPr="00F33E48">
        <w:rPr>
          <w:rFonts w:ascii="Times New Roman" w:hAnsi="Times New Roman" w:cs="Times New Roman"/>
          <w:sz w:val="23"/>
          <w:szCs w:val="23"/>
          <w:lang w:val="mn-MN"/>
        </w:rPr>
        <w:t>Хөдөөгийн ам</w:t>
      </w:r>
      <w:r w:rsidR="00334C86">
        <w:rPr>
          <w:rFonts w:ascii="Times New Roman" w:hAnsi="Times New Roman" w:cs="Times New Roman"/>
          <w:sz w:val="23"/>
          <w:szCs w:val="23"/>
          <w:lang w:val="mn-MN"/>
        </w:rPr>
        <w:t>ь</w:t>
      </w:r>
      <w:r w:rsidR="00F33E48" w:rsidRPr="00F33E48">
        <w:rPr>
          <w:rFonts w:ascii="Times New Roman" w:hAnsi="Times New Roman" w:cs="Times New Roman"/>
          <w:sz w:val="23"/>
          <w:szCs w:val="23"/>
          <w:lang w:val="mn-MN"/>
        </w:rPr>
        <w:t>жиргааг сайжруулахад хөдөөгийн эдийн засагт илүү боломж бий болго</w:t>
      </w:r>
      <w:r w:rsidR="00334C86">
        <w:rPr>
          <w:rFonts w:ascii="Times New Roman" w:hAnsi="Times New Roman" w:cs="Times New Roman"/>
          <w:sz w:val="23"/>
          <w:szCs w:val="23"/>
          <w:lang w:val="mn-MN"/>
        </w:rPr>
        <w:t xml:space="preserve">сон </w:t>
      </w:r>
      <w:r w:rsidR="00F33E48">
        <w:rPr>
          <w:rFonts w:ascii="Times New Roman" w:hAnsi="Times New Roman" w:cs="Times New Roman"/>
          <w:sz w:val="23"/>
          <w:szCs w:val="23"/>
          <w:lang w:val="mn-MN"/>
        </w:rPr>
        <w:t xml:space="preserve"> </w:t>
      </w:r>
      <w:r w:rsidR="00334C86" w:rsidRPr="00334C86">
        <w:rPr>
          <w:rFonts w:ascii="Times New Roman" w:hAnsi="Times New Roman" w:cs="Times New Roman"/>
          <w:bCs/>
          <w:sz w:val="23"/>
          <w:szCs w:val="23"/>
          <w:lang w:val="mn-MN"/>
        </w:rPr>
        <w:t>зэрэг үр дүнг хүлээж байна</w:t>
      </w:r>
      <w:r w:rsidR="00F33E48">
        <w:rPr>
          <w:rFonts w:ascii="Times New Roman" w:hAnsi="Times New Roman" w:cs="Times New Roman"/>
          <w:sz w:val="23"/>
          <w:szCs w:val="23"/>
          <w:lang w:val="mn-MN"/>
        </w:rPr>
        <w:t>.</w:t>
      </w:r>
    </w:p>
    <w:p w:rsidR="00B40356" w:rsidRPr="00B40356" w:rsidRDefault="00B40356" w:rsidP="00B40356">
      <w:pPr>
        <w:pStyle w:val="ListParagraph"/>
        <w:rPr>
          <w:rFonts w:ascii="Times New Roman" w:hAnsi="Times New Roman" w:cs="Times New Roman"/>
          <w:i/>
          <w:sz w:val="23"/>
          <w:szCs w:val="23"/>
        </w:rPr>
      </w:pPr>
    </w:p>
    <w:p w:rsidR="00B40356" w:rsidRPr="00FD0561" w:rsidRDefault="00B40356" w:rsidP="006D3F09">
      <w:pPr>
        <w:pStyle w:val="ListParagraph"/>
        <w:numPr>
          <w:ilvl w:val="0"/>
          <w:numId w:val="34"/>
        </w:numPr>
        <w:spacing w:after="0" w:line="240" w:lineRule="auto"/>
        <w:jc w:val="both"/>
        <w:rPr>
          <w:rFonts w:ascii="Times New Roman" w:hAnsi="Times New Roman" w:cs="Times New Roman"/>
          <w:i/>
          <w:sz w:val="23"/>
          <w:szCs w:val="23"/>
        </w:rPr>
      </w:pPr>
      <w:r w:rsidRPr="00B40356">
        <w:rPr>
          <w:rFonts w:ascii="Times New Roman" w:hAnsi="Times New Roman" w:cs="Times New Roman"/>
          <w:i/>
          <w:sz w:val="23"/>
          <w:szCs w:val="23"/>
          <w:lang w:val="mn-MN"/>
        </w:rPr>
        <w:t xml:space="preserve">Үйлчилгээний хүртээмжийг нэмэгдүүлэх, үйлчилгээг илүү сайн хүргэх, нийгмийн хамгааллын системийг сайжруулах, гамшгийн </w:t>
      </w:r>
      <w:r w:rsidR="00926673">
        <w:rPr>
          <w:rFonts w:ascii="Times New Roman" w:hAnsi="Times New Roman" w:cs="Times New Roman"/>
          <w:i/>
          <w:sz w:val="23"/>
          <w:szCs w:val="23"/>
          <w:lang w:val="mn-MN"/>
        </w:rPr>
        <w:t>эрсдлийн  удирдлагыг боловсронгу</w:t>
      </w:r>
      <w:r w:rsidRPr="00B40356">
        <w:rPr>
          <w:rFonts w:ascii="Times New Roman" w:hAnsi="Times New Roman" w:cs="Times New Roman"/>
          <w:i/>
          <w:sz w:val="23"/>
          <w:szCs w:val="23"/>
          <w:lang w:val="mn-MN"/>
        </w:rPr>
        <w:t xml:space="preserve">й </w:t>
      </w:r>
      <w:r w:rsidRPr="00B40356">
        <w:rPr>
          <w:rFonts w:ascii="Times New Roman" w:hAnsi="Times New Roman" w:cs="Times New Roman"/>
          <w:i/>
          <w:sz w:val="23"/>
          <w:szCs w:val="23"/>
          <w:lang w:val="mn-MN"/>
        </w:rPr>
        <w:lastRenderedPageBreak/>
        <w:t>болгох замаар эмзэг байдал, өсөн нэмэгдэж буй тэгш бус байдлын асуудлыг шийдвэрлэх</w:t>
      </w:r>
      <w:r>
        <w:rPr>
          <w:rFonts w:ascii="Times New Roman" w:hAnsi="Times New Roman" w:cs="Times New Roman"/>
          <w:sz w:val="23"/>
          <w:szCs w:val="23"/>
          <w:lang w:val="mn-MN"/>
        </w:rPr>
        <w:t xml:space="preserve">. Энэ чиглэлээр </w:t>
      </w:r>
      <w:r>
        <w:rPr>
          <w:rFonts w:ascii="Times New Roman" w:hAnsi="Times New Roman" w:cs="Times New Roman"/>
          <w:sz w:val="23"/>
          <w:szCs w:val="23"/>
        </w:rPr>
        <w:t>3</w:t>
      </w:r>
      <w:r>
        <w:rPr>
          <w:rFonts w:ascii="Times New Roman" w:hAnsi="Times New Roman" w:cs="Times New Roman"/>
          <w:sz w:val="23"/>
          <w:szCs w:val="23"/>
          <w:lang w:val="mn-MN"/>
        </w:rPr>
        <w:t xml:space="preserve"> үр дүнд хүрэх юм: </w:t>
      </w:r>
      <w:r w:rsidRPr="006D3F09">
        <w:rPr>
          <w:rFonts w:ascii="Times New Roman" w:hAnsi="Times New Roman" w:cs="Times New Roman"/>
          <w:sz w:val="23"/>
          <w:szCs w:val="23"/>
        </w:rPr>
        <w:t>(i)</w:t>
      </w:r>
      <w:r>
        <w:rPr>
          <w:rFonts w:ascii="Times New Roman" w:hAnsi="Times New Roman" w:cs="Times New Roman"/>
          <w:sz w:val="23"/>
          <w:szCs w:val="23"/>
          <w:lang w:val="mn-MN"/>
        </w:rPr>
        <w:t xml:space="preserve">  </w:t>
      </w:r>
      <w:r w:rsidR="002D25F1" w:rsidRPr="002D25F1">
        <w:rPr>
          <w:rFonts w:ascii="Times New Roman" w:hAnsi="Times New Roman" w:cs="Times New Roman"/>
          <w:sz w:val="23"/>
          <w:szCs w:val="23"/>
          <w:lang w:val="mn-MN"/>
        </w:rPr>
        <w:t>Ядуучуудыг дэмжих нийгмийн хамгааллын цогц системийг боловсруул</w:t>
      </w:r>
      <w:r w:rsidR="002D25F1">
        <w:rPr>
          <w:rFonts w:ascii="Times New Roman" w:hAnsi="Times New Roman" w:cs="Times New Roman"/>
          <w:sz w:val="23"/>
          <w:szCs w:val="23"/>
          <w:lang w:val="mn-MN"/>
        </w:rPr>
        <w:t>ж</w:t>
      </w:r>
      <w:r w:rsidR="002D25F1" w:rsidRPr="002D25F1">
        <w:rPr>
          <w:rFonts w:ascii="Times New Roman" w:hAnsi="Times New Roman" w:cs="Times New Roman"/>
          <w:sz w:val="23"/>
          <w:szCs w:val="23"/>
          <w:lang w:val="mn-MN"/>
        </w:rPr>
        <w:t>, нэвтрүүлж, хэрэгжүүлэхэд Засгийн газартай хамтран ажилла</w:t>
      </w:r>
      <w:r w:rsidR="002D25F1">
        <w:rPr>
          <w:rFonts w:ascii="Times New Roman" w:hAnsi="Times New Roman" w:cs="Times New Roman"/>
          <w:sz w:val="23"/>
          <w:szCs w:val="23"/>
          <w:lang w:val="mn-MN"/>
        </w:rPr>
        <w:t>сан,</w:t>
      </w:r>
      <w:r w:rsidR="002D25F1">
        <w:rPr>
          <w:rFonts w:ascii="Times New Roman" w:hAnsi="Times New Roman" w:cs="Times New Roman"/>
          <w:i/>
          <w:sz w:val="23"/>
          <w:szCs w:val="23"/>
          <w:lang w:val="mn-MN"/>
        </w:rPr>
        <w:t xml:space="preserve"> </w:t>
      </w:r>
      <w:r w:rsidR="002D25F1" w:rsidRPr="006D3F09">
        <w:rPr>
          <w:rFonts w:ascii="Times New Roman" w:hAnsi="Times New Roman" w:cs="Times New Roman"/>
          <w:sz w:val="23"/>
          <w:szCs w:val="23"/>
        </w:rPr>
        <w:t>(ii)</w:t>
      </w:r>
      <w:r w:rsidR="008666CE">
        <w:rPr>
          <w:rFonts w:ascii="Times New Roman" w:hAnsi="Times New Roman" w:cs="Times New Roman"/>
          <w:sz w:val="23"/>
          <w:szCs w:val="23"/>
          <w:lang w:val="mn-MN"/>
        </w:rPr>
        <w:t xml:space="preserve"> суурь үйлчилгээ </w:t>
      </w:r>
      <w:r w:rsidR="008666CE" w:rsidRPr="008666CE">
        <w:rPr>
          <w:rFonts w:ascii="Times New Roman" w:hAnsi="Times New Roman" w:cs="Times New Roman"/>
          <w:sz w:val="23"/>
          <w:szCs w:val="23"/>
        </w:rPr>
        <w:t>(</w:t>
      </w:r>
      <w:r w:rsidR="008666CE">
        <w:rPr>
          <w:rFonts w:ascii="Times New Roman" w:hAnsi="Times New Roman" w:cs="Times New Roman"/>
          <w:sz w:val="23"/>
          <w:szCs w:val="23"/>
          <w:lang w:val="mn-MN"/>
        </w:rPr>
        <w:t>бо</w:t>
      </w:r>
      <w:r w:rsidR="002D25F1" w:rsidRPr="008666CE">
        <w:rPr>
          <w:rFonts w:ascii="Times New Roman" w:hAnsi="Times New Roman" w:cs="Times New Roman"/>
          <w:sz w:val="23"/>
          <w:szCs w:val="23"/>
          <w:lang w:val="mn-MN"/>
        </w:rPr>
        <w:t>ловсрол, эрүүл мэнд</w:t>
      </w:r>
      <w:r w:rsidR="008666CE">
        <w:rPr>
          <w:rFonts w:ascii="Times New Roman" w:hAnsi="Times New Roman" w:cs="Times New Roman"/>
          <w:sz w:val="23"/>
          <w:szCs w:val="23"/>
          <w:lang w:val="mn-MN"/>
        </w:rPr>
        <w:t>,</w:t>
      </w:r>
      <w:r w:rsidR="002D25F1" w:rsidRPr="008666CE">
        <w:rPr>
          <w:rFonts w:ascii="Times New Roman" w:hAnsi="Times New Roman" w:cs="Times New Roman"/>
          <w:sz w:val="23"/>
          <w:szCs w:val="23"/>
          <w:lang w:val="mn-MN"/>
        </w:rPr>
        <w:t xml:space="preserve"> шүүхийн  үйлчилгээ</w:t>
      </w:r>
      <w:r w:rsidR="008666CE">
        <w:rPr>
          <w:rFonts w:ascii="Times New Roman" w:hAnsi="Times New Roman" w:cs="Times New Roman"/>
          <w:sz w:val="23"/>
          <w:szCs w:val="23"/>
          <w:lang w:val="mn-MN"/>
        </w:rPr>
        <w:t xml:space="preserve"> болон дэд бүтэц</w:t>
      </w:r>
      <w:r w:rsidR="008666CE" w:rsidRPr="006D3F09">
        <w:rPr>
          <w:rFonts w:ascii="Times New Roman" w:hAnsi="Times New Roman" w:cs="Times New Roman"/>
          <w:sz w:val="23"/>
          <w:szCs w:val="23"/>
        </w:rPr>
        <w:t>)</w:t>
      </w:r>
      <w:r w:rsidR="008666CE">
        <w:rPr>
          <w:rFonts w:ascii="Times New Roman" w:hAnsi="Times New Roman" w:cs="Times New Roman"/>
          <w:sz w:val="23"/>
          <w:szCs w:val="23"/>
          <w:lang w:val="mn-MN"/>
        </w:rPr>
        <w:t>-г илүү сайн хүргэ</w:t>
      </w:r>
      <w:r w:rsidR="002D25F1" w:rsidRPr="008666CE">
        <w:rPr>
          <w:rFonts w:ascii="Times New Roman" w:hAnsi="Times New Roman" w:cs="Times New Roman"/>
          <w:sz w:val="23"/>
          <w:szCs w:val="23"/>
          <w:lang w:val="mn-MN"/>
        </w:rPr>
        <w:t>хэд туслалцаа үзүүл</w:t>
      </w:r>
      <w:r w:rsidR="008666CE">
        <w:rPr>
          <w:rFonts w:ascii="Times New Roman" w:hAnsi="Times New Roman" w:cs="Times New Roman"/>
          <w:sz w:val="23"/>
          <w:szCs w:val="23"/>
          <w:lang w:val="mn-MN"/>
        </w:rPr>
        <w:t>сэн,</w:t>
      </w:r>
      <w:r w:rsidR="002D25F1">
        <w:rPr>
          <w:rFonts w:ascii="Times New Roman" w:hAnsi="Times New Roman" w:cs="Times New Roman"/>
          <w:i/>
          <w:sz w:val="23"/>
          <w:szCs w:val="23"/>
          <w:lang w:val="mn-MN"/>
        </w:rPr>
        <w:t xml:space="preserve"> </w:t>
      </w:r>
      <w:r w:rsidR="002D25F1" w:rsidRPr="006D3F09">
        <w:rPr>
          <w:rFonts w:ascii="Times New Roman" w:hAnsi="Times New Roman" w:cs="Times New Roman"/>
          <w:i/>
          <w:sz w:val="23"/>
          <w:szCs w:val="23"/>
          <w:lang w:val="mn-MN"/>
        </w:rPr>
        <w:t xml:space="preserve"> </w:t>
      </w:r>
      <w:r w:rsidRPr="006D3F09">
        <w:rPr>
          <w:rFonts w:ascii="Times New Roman" w:hAnsi="Times New Roman" w:cs="Times New Roman"/>
          <w:sz w:val="23"/>
          <w:szCs w:val="23"/>
        </w:rPr>
        <w:t>(iii)</w:t>
      </w:r>
      <w:r w:rsidR="002D25F1">
        <w:rPr>
          <w:rFonts w:ascii="Times New Roman" w:hAnsi="Times New Roman" w:cs="Times New Roman"/>
          <w:sz w:val="23"/>
          <w:szCs w:val="23"/>
          <w:lang w:val="mn-MN"/>
        </w:rPr>
        <w:t xml:space="preserve"> </w:t>
      </w:r>
      <w:r w:rsidR="002D25F1" w:rsidRPr="002D25F1">
        <w:rPr>
          <w:rFonts w:ascii="Times New Roman" w:hAnsi="Times New Roman" w:cs="Times New Roman"/>
          <w:sz w:val="23"/>
          <w:szCs w:val="23"/>
          <w:lang w:val="mn-MN"/>
        </w:rPr>
        <w:t>Байгалийн гамшиг</w:t>
      </w:r>
      <w:r w:rsidR="008666CE">
        <w:rPr>
          <w:rFonts w:ascii="Times New Roman" w:hAnsi="Times New Roman" w:cs="Times New Roman"/>
          <w:sz w:val="23"/>
          <w:szCs w:val="23"/>
          <w:lang w:val="mn-MN"/>
        </w:rPr>
        <w:t xml:space="preserve"> болон бохирдолд</w:t>
      </w:r>
      <w:r w:rsidR="002D25F1" w:rsidRPr="002D25F1">
        <w:rPr>
          <w:rFonts w:ascii="Times New Roman" w:hAnsi="Times New Roman" w:cs="Times New Roman"/>
          <w:sz w:val="23"/>
          <w:szCs w:val="23"/>
          <w:lang w:val="mn-MN"/>
        </w:rPr>
        <w:t xml:space="preserve"> өртө</w:t>
      </w:r>
      <w:r w:rsidR="008666CE">
        <w:rPr>
          <w:rFonts w:ascii="Times New Roman" w:hAnsi="Times New Roman" w:cs="Times New Roman"/>
          <w:sz w:val="23"/>
          <w:szCs w:val="23"/>
          <w:lang w:val="mn-MN"/>
        </w:rPr>
        <w:t>х эрсдэлтэй</w:t>
      </w:r>
      <w:r w:rsidR="002D25F1" w:rsidRPr="002D25F1">
        <w:rPr>
          <w:rFonts w:ascii="Times New Roman" w:hAnsi="Times New Roman" w:cs="Times New Roman"/>
          <w:sz w:val="23"/>
          <w:szCs w:val="23"/>
          <w:lang w:val="mn-MN"/>
        </w:rPr>
        <w:t xml:space="preserve"> өрхүүдийн эмзэг байдлыг бууруул</w:t>
      </w:r>
      <w:r w:rsidR="008666CE">
        <w:rPr>
          <w:rFonts w:ascii="Times New Roman" w:hAnsi="Times New Roman" w:cs="Times New Roman"/>
          <w:sz w:val="23"/>
          <w:szCs w:val="23"/>
          <w:lang w:val="mn-MN"/>
        </w:rPr>
        <w:t>сан.</w:t>
      </w:r>
    </w:p>
    <w:p w:rsidR="00EB3B8A" w:rsidRPr="00EB3B8A" w:rsidRDefault="00EB3B8A" w:rsidP="00EB3B8A">
      <w:pPr>
        <w:pStyle w:val="ListParagraph"/>
        <w:rPr>
          <w:rFonts w:ascii="Times New Roman" w:hAnsi="Times New Roman" w:cs="Times New Roman"/>
          <w:i/>
          <w:sz w:val="23"/>
          <w:szCs w:val="23"/>
        </w:rPr>
      </w:pPr>
    </w:p>
    <w:p w:rsidR="006D3F09" w:rsidRPr="006C15BF" w:rsidRDefault="00C16F46" w:rsidP="006D3F09">
      <w:pPr>
        <w:pStyle w:val="ListParagraph"/>
        <w:spacing w:after="0" w:line="240" w:lineRule="auto"/>
        <w:ind w:left="0"/>
        <w:jc w:val="both"/>
        <w:rPr>
          <w:rFonts w:ascii="Times New Roman" w:hAnsi="Times New Roman" w:cs="Times New Roman"/>
          <w:sz w:val="23"/>
          <w:szCs w:val="23"/>
          <w:lang w:val="mn-MN"/>
        </w:rPr>
      </w:pPr>
      <w:r>
        <w:rPr>
          <w:rFonts w:ascii="Times New Roman" w:hAnsi="Times New Roman" w:cs="Times New Roman"/>
          <w:sz w:val="23"/>
          <w:szCs w:val="23"/>
          <w:lang w:val="mn-MN"/>
        </w:rPr>
        <w:t>Түншлэлийн энэ стратеги нь өмнөх Зээл тусламж үзүүлэх стратеги</w:t>
      </w:r>
      <w:r w:rsidRPr="006D3F09">
        <w:rPr>
          <w:rFonts w:ascii="Times New Roman" w:hAnsi="Times New Roman" w:cs="Times New Roman"/>
          <w:sz w:val="23"/>
          <w:szCs w:val="23"/>
        </w:rPr>
        <w:t>/</w:t>
      </w:r>
      <w:r>
        <w:rPr>
          <w:rFonts w:ascii="Times New Roman" w:hAnsi="Times New Roman" w:cs="Times New Roman"/>
          <w:sz w:val="23"/>
          <w:szCs w:val="23"/>
          <w:lang w:val="mn-MN"/>
        </w:rPr>
        <w:t xml:space="preserve">Завсрын стратегийн баримт бичгийн хэрэгжилтийн </w:t>
      </w:r>
      <w:r w:rsidR="00334C86">
        <w:rPr>
          <w:rFonts w:ascii="Times New Roman" w:hAnsi="Times New Roman" w:cs="Times New Roman"/>
          <w:sz w:val="23"/>
          <w:szCs w:val="23"/>
          <w:lang w:val="mn-MN"/>
        </w:rPr>
        <w:t>үр дүнгээс үүдсэн</w:t>
      </w:r>
      <w:r>
        <w:rPr>
          <w:rFonts w:ascii="Times New Roman" w:hAnsi="Times New Roman" w:cs="Times New Roman"/>
          <w:sz w:val="23"/>
          <w:szCs w:val="23"/>
          <w:lang w:val="mn-MN"/>
        </w:rPr>
        <w:t xml:space="preserve"> сургамжууд</w:t>
      </w:r>
      <w:r w:rsidR="00443DC1">
        <w:rPr>
          <w:rFonts w:ascii="Times New Roman" w:hAnsi="Times New Roman" w:cs="Times New Roman"/>
          <w:sz w:val="23"/>
          <w:szCs w:val="23"/>
          <w:lang w:val="mn-MN"/>
        </w:rPr>
        <w:t>, тухайлбал,</w:t>
      </w:r>
      <w:r w:rsidR="00443DC1" w:rsidRPr="00443DC1">
        <w:rPr>
          <w:rFonts w:ascii="Times New Roman" w:hAnsi="Times New Roman" w:cs="Times New Roman"/>
          <w:sz w:val="23"/>
          <w:szCs w:val="23"/>
        </w:rPr>
        <w:t xml:space="preserve"> </w:t>
      </w:r>
      <w:r w:rsidR="00443DC1" w:rsidRPr="006D3F09">
        <w:rPr>
          <w:rFonts w:ascii="Times New Roman" w:hAnsi="Times New Roman" w:cs="Times New Roman"/>
          <w:sz w:val="23"/>
          <w:szCs w:val="23"/>
        </w:rPr>
        <w:t>(i)</w:t>
      </w:r>
      <w:r w:rsidR="00443DC1">
        <w:rPr>
          <w:rFonts w:ascii="Times New Roman" w:hAnsi="Times New Roman" w:cs="Times New Roman"/>
          <w:sz w:val="23"/>
          <w:szCs w:val="23"/>
          <w:lang w:val="mn-MN"/>
        </w:rPr>
        <w:t xml:space="preserve"> шилжилт, өөрчлөлт болон шинээр бий болж буй тэргүүлэх чиглэлүүдийг харгалзан үзэж уян хатан байх, </w:t>
      </w:r>
      <w:r w:rsidR="00443DC1" w:rsidRPr="006D3F09">
        <w:rPr>
          <w:rFonts w:ascii="Times New Roman" w:hAnsi="Times New Roman" w:cs="Times New Roman"/>
          <w:sz w:val="23"/>
          <w:szCs w:val="23"/>
        </w:rPr>
        <w:t>(ii)</w:t>
      </w:r>
      <w:r w:rsidR="00443DC1">
        <w:rPr>
          <w:rFonts w:ascii="Times New Roman" w:hAnsi="Times New Roman" w:cs="Times New Roman"/>
          <w:sz w:val="23"/>
          <w:szCs w:val="23"/>
          <w:lang w:val="mn-MN"/>
        </w:rPr>
        <w:t xml:space="preserve"> нийц</w:t>
      </w:r>
      <w:r w:rsidR="00334C86">
        <w:rPr>
          <w:rFonts w:ascii="Times New Roman" w:hAnsi="Times New Roman" w:cs="Times New Roman"/>
          <w:sz w:val="23"/>
          <w:szCs w:val="23"/>
          <w:lang w:val="mn-MN"/>
        </w:rPr>
        <w:t>тэй бай</w:t>
      </w:r>
      <w:r w:rsidR="00443DC1">
        <w:rPr>
          <w:rFonts w:ascii="Times New Roman" w:hAnsi="Times New Roman" w:cs="Times New Roman"/>
          <w:sz w:val="23"/>
          <w:szCs w:val="23"/>
          <w:lang w:val="mn-MN"/>
        </w:rPr>
        <w:t xml:space="preserve">х, цөөн тооны үр дүнд төвлөрөх, мөн үр дүнгийн тодорхой хүрээнд анхаарах, </w:t>
      </w:r>
      <w:r w:rsidR="00443DC1" w:rsidRPr="006D3F09">
        <w:rPr>
          <w:rFonts w:ascii="Times New Roman" w:hAnsi="Times New Roman" w:cs="Times New Roman"/>
          <w:sz w:val="23"/>
          <w:szCs w:val="23"/>
        </w:rPr>
        <w:t>(iii)</w:t>
      </w:r>
      <w:r w:rsidR="00443DC1">
        <w:rPr>
          <w:rFonts w:ascii="Times New Roman" w:hAnsi="Times New Roman" w:cs="Times New Roman"/>
          <w:sz w:val="23"/>
          <w:szCs w:val="23"/>
          <w:lang w:val="mn-MN"/>
        </w:rPr>
        <w:t xml:space="preserve"> хэрэгжүүлэхэд аль болох саад, бэрхшэ</w:t>
      </w:r>
      <w:r w:rsidR="00334C86">
        <w:rPr>
          <w:rFonts w:ascii="Times New Roman" w:hAnsi="Times New Roman" w:cs="Times New Roman"/>
          <w:sz w:val="23"/>
          <w:szCs w:val="23"/>
          <w:lang w:val="mn-MN"/>
        </w:rPr>
        <w:t xml:space="preserve">эл багатай </w:t>
      </w:r>
      <w:r w:rsidR="00443DC1">
        <w:rPr>
          <w:rFonts w:ascii="Times New Roman" w:hAnsi="Times New Roman" w:cs="Times New Roman"/>
          <w:sz w:val="23"/>
          <w:szCs w:val="23"/>
          <w:lang w:val="mn-MN"/>
        </w:rPr>
        <w:t>төсөл</w:t>
      </w:r>
      <w:r w:rsidR="00443DC1" w:rsidRPr="006D3F09">
        <w:rPr>
          <w:rFonts w:ascii="Times New Roman" w:hAnsi="Times New Roman" w:cs="Times New Roman"/>
          <w:sz w:val="23"/>
          <w:szCs w:val="23"/>
        </w:rPr>
        <w:t>/</w:t>
      </w:r>
      <w:r w:rsidR="00443DC1">
        <w:rPr>
          <w:rFonts w:ascii="Times New Roman" w:hAnsi="Times New Roman" w:cs="Times New Roman"/>
          <w:sz w:val="23"/>
          <w:szCs w:val="23"/>
          <w:lang w:val="mn-MN"/>
        </w:rPr>
        <w:t xml:space="preserve">хөтөлбөрүүд боловсруулах, </w:t>
      </w:r>
      <w:r w:rsidR="00443DC1" w:rsidRPr="006D3F09">
        <w:rPr>
          <w:rFonts w:ascii="Times New Roman" w:hAnsi="Times New Roman" w:cs="Times New Roman"/>
          <w:sz w:val="23"/>
          <w:szCs w:val="23"/>
        </w:rPr>
        <w:t>(iv)</w:t>
      </w:r>
      <w:r w:rsidR="00443DC1" w:rsidRPr="006C15BF">
        <w:rPr>
          <w:rFonts w:ascii="Times New Roman" w:hAnsi="Times New Roman" w:cs="Times New Roman"/>
          <w:sz w:val="23"/>
          <w:szCs w:val="23"/>
          <w:lang w:val="mn-MN"/>
        </w:rPr>
        <w:t xml:space="preserve"> Судалгаа шинжилгээний болон Зөвлөх үйл ажиллагаа</w:t>
      </w:r>
      <w:r w:rsidR="00443DC1">
        <w:rPr>
          <w:rFonts w:ascii="Times New Roman" w:hAnsi="Times New Roman" w:cs="Times New Roman"/>
          <w:sz w:val="23"/>
          <w:szCs w:val="23"/>
          <w:lang w:val="mn-MN"/>
        </w:rPr>
        <w:t xml:space="preserve"> </w:t>
      </w:r>
      <w:r w:rsidR="00443DC1" w:rsidRPr="006D3F09">
        <w:rPr>
          <w:rFonts w:ascii="Times New Roman" w:hAnsi="Times New Roman" w:cs="Times New Roman"/>
          <w:sz w:val="23"/>
          <w:szCs w:val="23"/>
        </w:rPr>
        <w:t>(AAA)</w:t>
      </w:r>
      <w:r w:rsidR="00926673">
        <w:rPr>
          <w:rFonts w:ascii="Times New Roman" w:hAnsi="Times New Roman" w:cs="Times New Roman"/>
          <w:sz w:val="23"/>
          <w:szCs w:val="23"/>
          <w:lang w:val="mn-MN"/>
        </w:rPr>
        <w:t>-г</w:t>
      </w:r>
      <w:r w:rsidR="00443DC1">
        <w:rPr>
          <w:rFonts w:ascii="Times New Roman" w:hAnsi="Times New Roman" w:cs="Times New Roman"/>
          <w:sz w:val="23"/>
          <w:szCs w:val="23"/>
          <w:lang w:val="mn-MN"/>
        </w:rPr>
        <w:t xml:space="preserve"> </w:t>
      </w:r>
      <w:r w:rsidR="00334C86">
        <w:rPr>
          <w:rFonts w:ascii="Times New Roman" w:hAnsi="Times New Roman" w:cs="Times New Roman"/>
          <w:sz w:val="23"/>
          <w:szCs w:val="23"/>
          <w:lang w:val="mn-MN"/>
        </w:rPr>
        <w:t xml:space="preserve">явуулах </w:t>
      </w:r>
      <w:r w:rsidR="00443DC1">
        <w:rPr>
          <w:rFonts w:ascii="Times New Roman" w:hAnsi="Times New Roman" w:cs="Times New Roman"/>
          <w:sz w:val="23"/>
          <w:szCs w:val="23"/>
          <w:lang w:val="mn-MN"/>
        </w:rPr>
        <w:t>хөтөлбөр</w:t>
      </w:r>
      <w:r w:rsidR="00334C86">
        <w:rPr>
          <w:rFonts w:ascii="Times New Roman" w:hAnsi="Times New Roman" w:cs="Times New Roman"/>
          <w:sz w:val="23"/>
          <w:szCs w:val="23"/>
          <w:lang w:val="mn-MN"/>
        </w:rPr>
        <w:t xml:space="preserve"> гарган ажиллах</w:t>
      </w:r>
      <w:r w:rsidR="00443DC1">
        <w:rPr>
          <w:rFonts w:ascii="Times New Roman" w:hAnsi="Times New Roman" w:cs="Times New Roman"/>
          <w:sz w:val="23"/>
          <w:szCs w:val="23"/>
          <w:lang w:val="mn-MN"/>
        </w:rPr>
        <w:t xml:space="preserve">, </w:t>
      </w:r>
      <w:r w:rsidR="00443DC1" w:rsidRPr="006D3F09">
        <w:rPr>
          <w:rFonts w:ascii="Times New Roman" w:hAnsi="Times New Roman" w:cs="Times New Roman"/>
          <w:sz w:val="23"/>
          <w:szCs w:val="23"/>
        </w:rPr>
        <w:t>(v)</w:t>
      </w:r>
      <w:r w:rsidR="00AB6507">
        <w:rPr>
          <w:rFonts w:ascii="Times New Roman" w:hAnsi="Times New Roman" w:cs="Times New Roman"/>
          <w:sz w:val="23"/>
          <w:szCs w:val="23"/>
          <w:lang w:val="mn-MN"/>
        </w:rPr>
        <w:t xml:space="preserve"> Монголын</w:t>
      </w:r>
      <w:r w:rsidR="00443DC1">
        <w:rPr>
          <w:rFonts w:ascii="Times New Roman" w:hAnsi="Times New Roman" w:cs="Times New Roman"/>
          <w:sz w:val="23"/>
          <w:szCs w:val="23"/>
          <w:lang w:val="mn-MN"/>
        </w:rPr>
        <w:t xml:space="preserve"> Банкн</w:t>
      </w:r>
      <w:r w:rsidR="00AB6507">
        <w:rPr>
          <w:rFonts w:ascii="Times New Roman" w:hAnsi="Times New Roman" w:cs="Times New Roman"/>
          <w:sz w:val="23"/>
          <w:szCs w:val="23"/>
          <w:lang w:val="mn-MN"/>
        </w:rPr>
        <w:t>ууд</w:t>
      </w:r>
      <w:r w:rsidR="00443DC1">
        <w:rPr>
          <w:rFonts w:ascii="Times New Roman" w:hAnsi="Times New Roman" w:cs="Times New Roman"/>
          <w:sz w:val="23"/>
          <w:szCs w:val="23"/>
          <w:lang w:val="mn-MN"/>
        </w:rPr>
        <w:t>ы</w:t>
      </w:r>
      <w:r w:rsidR="00AB6507">
        <w:rPr>
          <w:rFonts w:ascii="Times New Roman" w:hAnsi="Times New Roman" w:cs="Times New Roman"/>
          <w:sz w:val="23"/>
          <w:szCs w:val="23"/>
          <w:lang w:val="mn-MN"/>
        </w:rPr>
        <w:t>н</w:t>
      </w:r>
      <w:r w:rsidR="00443DC1">
        <w:rPr>
          <w:rFonts w:ascii="Times New Roman" w:hAnsi="Times New Roman" w:cs="Times New Roman"/>
          <w:sz w:val="23"/>
          <w:szCs w:val="23"/>
          <w:lang w:val="mn-MN"/>
        </w:rPr>
        <w:t xml:space="preserve"> </w:t>
      </w:r>
      <w:r w:rsidR="00AB6507">
        <w:rPr>
          <w:rFonts w:ascii="Times New Roman" w:hAnsi="Times New Roman" w:cs="Times New Roman"/>
          <w:sz w:val="23"/>
          <w:szCs w:val="23"/>
          <w:lang w:val="mn-MN"/>
        </w:rPr>
        <w:t>цаашдын</w:t>
      </w:r>
      <w:r w:rsidR="00443DC1">
        <w:rPr>
          <w:rFonts w:ascii="Times New Roman" w:hAnsi="Times New Roman" w:cs="Times New Roman"/>
          <w:sz w:val="23"/>
          <w:szCs w:val="23"/>
          <w:lang w:val="mn-MN"/>
        </w:rPr>
        <w:t xml:space="preserve"> урт хугацааны үүрэг ролийг авч үзэх, Монгол улс ОУХА-аас ОУСБХБ-ны гишүүнчлэлд шилжихэд Банкны оролцооны уян хатан байдлыг хангах зэргийг</w:t>
      </w:r>
      <w:r>
        <w:rPr>
          <w:rFonts w:ascii="Times New Roman" w:hAnsi="Times New Roman" w:cs="Times New Roman"/>
          <w:sz w:val="23"/>
          <w:szCs w:val="23"/>
          <w:lang w:val="mn-MN"/>
        </w:rPr>
        <w:t xml:space="preserve"> тусга</w:t>
      </w:r>
      <w:r w:rsidR="00443DC1">
        <w:rPr>
          <w:rFonts w:ascii="Times New Roman" w:hAnsi="Times New Roman" w:cs="Times New Roman"/>
          <w:sz w:val="23"/>
          <w:szCs w:val="23"/>
          <w:lang w:val="mn-MN"/>
        </w:rPr>
        <w:t xml:space="preserve">сан болно. </w:t>
      </w:r>
    </w:p>
    <w:p w:rsidR="006D3F09" w:rsidRDefault="006D3F09" w:rsidP="006D3F09">
      <w:pPr>
        <w:pStyle w:val="ListParagraph"/>
        <w:spacing w:after="0" w:line="240" w:lineRule="auto"/>
        <w:ind w:left="0"/>
        <w:jc w:val="both"/>
        <w:rPr>
          <w:rFonts w:ascii="Times New Roman" w:hAnsi="Times New Roman" w:cs="Times New Roman"/>
          <w:sz w:val="23"/>
          <w:szCs w:val="23"/>
          <w:lang w:val="mn-MN"/>
        </w:rPr>
      </w:pPr>
    </w:p>
    <w:p w:rsidR="006D3F09" w:rsidRPr="006D3F09" w:rsidRDefault="000B2C07" w:rsidP="006D3F09">
      <w:pPr>
        <w:pStyle w:val="ListParagraph"/>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lang w:val="mn-MN"/>
        </w:rPr>
        <w:t>Түншлэлийн стратеги нь</w:t>
      </w:r>
      <w:r w:rsidR="00AB6507">
        <w:rPr>
          <w:rFonts w:ascii="Times New Roman" w:hAnsi="Times New Roman" w:cs="Times New Roman"/>
          <w:sz w:val="23"/>
          <w:szCs w:val="23"/>
          <w:lang w:val="mn-MN"/>
        </w:rPr>
        <w:t xml:space="preserve"> </w:t>
      </w:r>
      <w:r w:rsidR="00AB6507">
        <w:rPr>
          <w:rFonts w:ascii="Times New Roman" w:hAnsi="Times New Roman" w:cs="Times New Roman"/>
          <w:sz w:val="23"/>
          <w:szCs w:val="23"/>
        </w:rPr>
        <w:t>(</w:t>
      </w:r>
      <w:r w:rsidR="00AB6507">
        <w:rPr>
          <w:rFonts w:ascii="Times New Roman" w:hAnsi="Times New Roman" w:cs="Times New Roman"/>
          <w:sz w:val="23"/>
          <w:szCs w:val="23"/>
          <w:lang w:val="mn-MN"/>
        </w:rPr>
        <w:t>2013-2017</w:t>
      </w:r>
      <w:r w:rsidR="00AB6507">
        <w:rPr>
          <w:rFonts w:ascii="Times New Roman" w:hAnsi="Times New Roman" w:cs="Times New Roman"/>
          <w:sz w:val="23"/>
          <w:szCs w:val="23"/>
        </w:rPr>
        <w:t>)</w:t>
      </w:r>
      <w:r>
        <w:rPr>
          <w:rFonts w:ascii="Times New Roman" w:hAnsi="Times New Roman" w:cs="Times New Roman"/>
          <w:sz w:val="23"/>
          <w:szCs w:val="23"/>
          <w:lang w:val="mn-MN"/>
        </w:rPr>
        <w:t xml:space="preserve"> ОУХА-ийн хөрөнгийн </w:t>
      </w:r>
      <w:r>
        <w:rPr>
          <w:rFonts w:ascii="Times New Roman" w:hAnsi="Times New Roman" w:cs="Times New Roman"/>
          <w:sz w:val="23"/>
          <w:szCs w:val="23"/>
        </w:rPr>
        <w:t>2</w:t>
      </w:r>
      <w:r>
        <w:rPr>
          <w:rFonts w:ascii="Times New Roman" w:hAnsi="Times New Roman" w:cs="Times New Roman"/>
          <w:sz w:val="23"/>
          <w:szCs w:val="23"/>
          <w:lang w:val="mn-MN"/>
        </w:rPr>
        <w:t xml:space="preserve"> у</w:t>
      </w:r>
      <w:r w:rsidR="00AB6507">
        <w:rPr>
          <w:rFonts w:ascii="Times New Roman" w:hAnsi="Times New Roman" w:cs="Times New Roman"/>
          <w:sz w:val="23"/>
          <w:szCs w:val="23"/>
          <w:lang w:val="mn-MN"/>
        </w:rPr>
        <w:t>даагийн зузаатгал хийх хугацааг хамрах болно. Үүнд</w:t>
      </w:r>
      <w:r w:rsidR="0056674B">
        <w:rPr>
          <w:rFonts w:ascii="Times New Roman" w:hAnsi="Times New Roman" w:cs="Times New Roman"/>
          <w:sz w:val="23"/>
          <w:szCs w:val="23"/>
          <w:lang w:val="mn-MN"/>
        </w:rPr>
        <w:t xml:space="preserve">: </w:t>
      </w:r>
      <w:r>
        <w:rPr>
          <w:rFonts w:ascii="Times New Roman" w:hAnsi="Times New Roman" w:cs="Times New Roman"/>
          <w:sz w:val="23"/>
          <w:szCs w:val="23"/>
        </w:rPr>
        <w:t>2012-2014</w:t>
      </w:r>
      <w:r>
        <w:rPr>
          <w:rFonts w:ascii="Times New Roman" w:hAnsi="Times New Roman" w:cs="Times New Roman"/>
          <w:sz w:val="23"/>
          <w:szCs w:val="23"/>
          <w:lang w:val="mn-MN"/>
        </w:rPr>
        <w:t xml:space="preserve"> оны санхүүгийн жилийн</w:t>
      </w:r>
      <w:r>
        <w:rPr>
          <w:rFonts w:ascii="Times New Roman" w:hAnsi="Times New Roman" w:cs="Times New Roman"/>
          <w:sz w:val="23"/>
          <w:szCs w:val="23"/>
        </w:rPr>
        <w:t xml:space="preserve"> </w:t>
      </w:r>
      <w:r>
        <w:rPr>
          <w:rFonts w:ascii="Times New Roman" w:hAnsi="Times New Roman" w:cs="Times New Roman"/>
          <w:sz w:val="23"/>
          <w:szCs w:val="23"/>
          <w:lang w:val="mn-MN"/>
        </w:rPr>
        <w:t>ОУХА</w:t>
      </w:r>
      <w:r w:rsidRPr="006D3F09">
        <w:rPr>
          <w:rFonts w:ascii="Times New Roman" w:hAnsi="Times New Roman" w:cs="Times New Roman"/>
          <w:sz w:val="23"/>
          <w:szCs w:val="23"/>
        </w:rPr>
        <w:t xml:space="preserve">16 (IDA16)  </w:t>
      </w:r>
      <w:r>
        <w:rPr>
          <w:rFonts w:ascii="Times New Roman" w:hAnsi="Times New Roman" w:cs="Times New Roman"/>
          <w:sz w:val="23"/>
          <w:szCs w:val="23"/>
          <w:lang w:val="mn-MN"/>
        </w:rPr>
        <w:t xml:space="preserve">болон </w:t>
      </w:r>
      <w:r>
        <w:rPr>
          <w:rFonts w:ascii="Times New Roman" w:hAnsi="Times New Roman" w:cs="Times New Roman"/>
          <w:sz w:val="23"/>
          <w:szCs w:val="23"/>
        </w:rPr>
        <w:t>2015-2017</w:t>
      </w:r>
      <w:r w:rsidRPr="006D3F09">
        <w:rPr>
          <w:rFonts w:ascii="Times New Roman" w:hAnsi="Times New Roman" w:cs="Times New Roman"/>
          <w:sz w:val="23"/>
          <w:szCs w:val="23"/>
        </w:rPr>
        <w:t xml:space="preserve"> </w:t>
      </w:r>
      <w:r>
        <w:rPr>
          <w:rFonts w:ascii="Times New Roman" w:hAnsi="Times New Roman" w:cs="Times New Roman"/>
          <w:sz w:val="23"/>
          <w:szCs w:val="23"/>
          <w:lang w:val="mn-MN"/>
        </w:rPr>
        <w:t xml:space="preserve">оны санхүүгийн жилийн </w:t>
      </w:r>
      <w:r w:rsidR="0056674B">
        <w:rPr>
          <w:rFonts w:ascii="Times New Roman" w:hAnsi="Times New Roman" w:cs="Times New Roman"/>
          <w:sz w:val="23"/>
          <w:szCs w:val="23"/>
          <w:lang w:val="mn-MN"/>
        </w:rPr>
        <w:t>ОУХА</w:t>
      </w:r>
      <w:r w:rsidR="0056674B">
        <w:rPr>
          <w:rFonts w:ascii="Times New Roman" w:hAnsi="Times New Roman" w:cs="Times New Roman"/>
          <w:sz w:val="23"/>
          <w:szCs w:val="23"/>
        </w:rPr>
        <w:t>17</w:t>
      </w:r>
      <w:r w:rsidR="0056674B" w:rsidRPr="006D3F09">
        <w:rPr>
          <w:rFonts w:ascii="Times New Roman" w:hAnsi="Times New Roman" w:cs="Times New Roman"/>
          <w:sz w:val="23"/>
          <w:szCs w:val="23"/>
        </w:rPr>
        <w:t xml:space="preserve"> (IDA</w:t>
      </w:r>
      <w:r w:rsidR="0056674B">
        <w:rPr>
          <w:rFonts w:ascii="Times New Roman" w:hAnsi="Times New Roman" w:cs="Times New Roman"/>
          <w:sz w:val="23"/>
          <w:szCs w:val="23"/>
        </w:rPr>
        <w:t>17</w:t>
      </w:r>
      <w:r w:rsidR="0056674B" w:rsidRPr="006D3F09">
        <w:rPr>
          <w:rFonts w:ascii="Times New Roman" w:hAnsi="Times New Roman" w:cs="Times New Roman"/>
          <w:sz w:val="23"/>
          <w:szCs w:val="23"/>
        </w:rPr>
        <w:t xml:space="preserve">) </w:t>
      </w:r>
      <w:r w:rsidR="00AB6507">
        <w:rPr>
          <w:rFonts w:ascii="Times New Roman" w:hAnsi="Times New Roman" w:cs="Times New Roman"/>
          <w:sz w:val="23"/>
          <w:szCs w:val="23"/>
          <w:lang w:val="mn-MN"/>
        </w:rPr>
        <w:t>зузаатгал багтаж байна</w:t>
      </w:r>
      <w:r w:rsidR="0056674B">
        <w:rPr>
          <w:rFonts w:ascii="Times New Roman" w:hAnsi="Times New Roman" w:cs="Times New Roman"/>
          <w:sz w:val="23"/>
          <w:szCs w:val="23"/>
          <w:lang w:val="mn-MN"/>
        </w:rPr>
        <w:t>.</w:t>
      </w:r>
      <w:r w:rsidR="0056674B" w:rsidRPr="006D3F09">
        <w:rPr>
          <w:rFonts w:ascii="Times New Roman" w:hAnsi="Times New Roman" w:cs="Times New Roman"/>
          <w:sz w:val="23"/>
          <w:szCs w:val="23"/>
        </w:rPr>
        <w:t xml:space="preserve"> </w:t>
      </w:r>
      <w:r w:rsidR="0056674B">
        <w:rPr>
          <w:rFonts w:ascii="Times New Roman" w:hAnsi="Times New Roman" w:cs="Times New Roman"/>
          <w:sz w:val="23"/>
          <w:szCs w:val="23"/>
          <w:lang w:val="mn-MN"/>
        </w:rPr>
        <w:t>ОУХА</w:t>
      </w:r>
      <w:r w:rsidR="0056674B" w:rsidRPr="006D3F09">
        <w:rPr>
          <w:rFonts w:ascii="Times New Roman" w:hAnsi="Times New Roman" w:cs="Times New Roman"/>
          <w:sz w:val="23"/>
          <w:szCs w:val="23"/>
        </w:rPr>
        <w:t xml:space="preserve">16 (IDA16) </w:t>
      </w:r>
      <w:r w:rsidR="0056674B">
        <w:rPr>
          <w:rFonts w:ascii="Times New Roman" w:hAnsi="Times New Roman" w:cs="Times New Roman"/>
          <w:sz w:val="23"/>
          <w:szCs w:val="23"/>
          <w:lang w:val="mn-MN"/>
        </w:rPr>
        <w:t xml:space="preserve">дахь зузаатгалын хуваарилалт </w:t>
      </w:r>
      <w:r w:rsidR="0056674B">
        <w:rPr>
          <w:rFonts w:ascii="Times New Roman" w:hAnsi="Times New Roman" w:cs="Times New Roman"/>
          <w:sz w:val="23"/>
          <w:szCs w:val="23"/>
        </w:rPr>
        <w:t>2012-2014</w:t>
      </w:r>
      <w:r w:rsidR="0056674B">
        <w:rPr>
          <w:rFonts w:ascii="Times New Roman" w:hAnsi="Times New Roman" w:cs="Times New Roman"/>
          <w:sz w:val="23"/>
          <w:szCs w:val="23"/>
          <w:lang w:val="mn-MN"/>
        </w:rPr>
        <w:t xml:space="preserve"> оны санхүүгийн жилд ойролцоогоор </w:t>
      </w:r>
      <w:r w:rsidR="0056674B" w:rsidRPr="006D3F09">
        <w:rPr>
          <w:rFonts w:ascii="Times New Roman" w:hAnsi="Times New Roman" w:cs="Times New Roman"/>
          <w:sz w:val="23"/>
          <w:szCs w:val="23"/>
        </w:rPr>
        <w:t>64.8</w:t>
      </w:r>
      <w:r w:rsidR="0056674B">
        <w:rPr>
          <w:rFonts w:ascii="Times New Roman" w:hAnsi="Times New Roman" w:cs="Times New Roman"/>
          <w:sz w:val="23"/>
          <w:szCs w:val="23"/>
          <w:lang w:val="mn-MN"/>
        </w:rPr>
        <w:t xml:space="preserve"> сая ЗТЭ байх бөгөөд үүнээс </w:t>
      </w:r>
      <w:r w:rsidR="0056674B">
        <w:rPr>
          <w:rFonts w:ascii="Times New Roman" w:hAnsi="Times New Roman" w:cs="Times New Roman"/>
          <w:sz w:val="23"/>
          <w:szCs w:val="23"/>
        </w:rPr>
        <w:t>2012</w:t>
      </w:r>
      <w:r w:rsidR="0056674B">
        <w:rPr>
          <w:rFonts w:ascii="Times New Roman" w:hAnsi="Times New Roman" w:cs="Times New Roman"/>
          <w:sz w:val="23"/>
          <w:szCs w:val="23"/>
          <w:lang w:val="mn-MN"/>
        </w:rPr>
        <w:t xml:space="preserve"> оны санхүүгийн жилд </w:t>
      </w:r>
      <w:r w:rsidR="0056674B" w:rsidRPr="006D3F09">
        <w:rPr>
          <w:rFonts w:ascii="Times New Roman" w:hAnsi="Times New Roman" w:cs="Times New Roman"/>
          <w:sz w:val="23"/>
          <w:szCs w:val="23"/>
        </w:rPr>
        <w:t>22.7</w:t>
      </w:r>
      <w:r w:rsidR="0056674B">
        <w:rPr>
          <w:rFonts w:ascii="Times New Roman" w:hAnsi="Times New Roman" w:cs="Times New Roman"/>
          <w:sz w:val="23"/>
          <w:szCs w:val="23"/>
          <w:lang w:val="mn-MN"/>
        </w:rPr>
        <w:t xml:space="preserve"> сая ЗТЭ-ийг хуваарилаад байна. </w:t>
      </w:r>
      <w:proofErr w:type="gramStart"/>
      <w:r w:rsidR="0056674B">
        <w:rPr>
          <w:rFonts w:ascii="Times New Roman" w:hAnsi="Times New Roman" w:cs="Times New Roman"/>
          <w:sz w:val="23"/>
          <w:szCs w:val="23"/>
        </w:rPr>
        <w:t>2013-2014</w:t>
      </w:r>
      <w:r w:rsidR="0056674B">
        <w:rPr>
          <w:rFonts w:ascii="Times New Roman" w:hAnsi="Times New Roman" w:cs="Times New Roman"/>
          <w:sz w:val="23"/>
          <w:szCs w:val="23"/>
          <w:lang w:val="mn-MN"/>
        </w:rPr>
        <w:t xml:space="preserve"> оны санхүүгийн жилийн</w:t>
      </w:r>
      <w:r w:rsidR="0056674B">
        <w:rPr>
          <w:rFonts w:ascii="Times New Roman" w:hAnsi="Times New Roman" w:cs="Times New Roman"/>
          <w:sz w:val="23"/>
          <w:szCs w:val="23"/>
        </w:rPr>
        <w:t xml:space="preserve"> </w:t>
      </w:r>
      <w:r w:rsidR="0056674B">
        <w:rPr>
          <w:rFonts w:ascii="Times New Roman" w:hAnsi="Times New Roman" w:cs="Times New Roman"/>
          <w:sz w:val="23"/>
          <w:szCs w:val="23"/>
          <w:lang w:val="mn-MN"/>
        </w:rPr>
        <w:t>ОУХА</w:t>
      </w:r>
      <w:r w:rsidR="0056674B" w:rsidRPr="006D3F09">
        <w:rPr>
          <w:rFonts w:ascii="Times New Roman" w:hAnsi="Times New Roman" w:cs="Times New Roman"/>
          <w:sz w:val="23"/>
          <w:szCs w:val="23"/>
        </w:rPr>
        <w:t>16 (IDA16)</w:t>
      </w:r>
      <w:r w:rsidR="0056674B">
        <w:rPr>
          <w:rFonts w:ascii="Times New Roman" w:hAnsi="Times New Roman" w:cs="Times New Roman"/>
          <w:sz w:val="23"/>
          <w:szCs w:val="23"/>
          <w:lang w:val="mn-MN"/>
        </w:rPr>
        <w:t xml:space="preserve">-ийн хуваарилалт </w:t>
      </w:r>
      <w:r w:rsidR="00AB6507">
        <w:rPr>
          <w:rFonts w:ascii="Times New Roman" w:hAnsi="Times New Roman" w:cs="Times New Roman"/>
          <w:sz w:val="23"/>
          <w:szCs w:val="23"/>
          <w:lang w:val="mn-MN"/>
        </w:rPr>
        <w:t>нь</w:t>
      </w:r>
      <w:r w:rsidR="00AB6507" w:rsidRPr="006D3F09">
        <w:rPr>
          <w:rFonts w:ascii="Times New Roman" w:hAnsi="Times New Roman" w:cs="Times New Roman"/>
          <w:sz w:val="23"/>
          <w:szCs w:val="23"/>
        </w:rPr>
        <w:t xml:space="preserve"> </w:t>
      </w:r>
      <w:r w:rsidR="004C3B09">
        <w:rPr>
          <w:rFonts w:ascii="Times New Roman" w:hAnsi="Times New Roman" w:cs="Times New Roman"/>
          <w:sz w:val="23"/>
          <w:szCs w:val="23"/>
          <w:lang w:val="mn-MN"/>
        </w:rPr>
        <w:t xml:space="preserve">ойролцоогоор </w:t>
      </w:r>
      <w:r w:rsidR="0056674B" w:rsidRPr="006D3F09">
        <w:rPr>
          <w:rFonts w:ascii="Times New Roman" w:hAnsi="Times New Roman" w:cs="Times New Roman"/>
          <w:sz w:val="23"/>
          <w:szCs w:val="23"/>
        </w:rPr>
        <w:t>42.1</w:t>
      </w:r>
      <w:r w:rsidR="0056674B">
        <w:rPr>
          <w:rFonts w:ascii="Times New Roman" w:hAnsi="Times New Roman" w:cs="Times New Roman"/>
          <w:sz w:val="23"/>
          <w:szCs w:val="23"/>
          <w:lang w:val="mn-MN"/>
        </w:rPr>
        <w:t xml:space="preserve">сая ЗТЭ </w:t>
      </w:r>
      <w:r w:rsidR="00AB6507">
        <w:rPr>
          <w:rFonts w:ascii="Times New Roman" w:hAnsi="Times New Roman" w:cs="Times New Roman"/>
          <w:sz w:val="23"/>
          <w:szCs w:val="23"/>
          <w:lang w:val="mn-MN"/>
        </w:rPr>
        <w:t xml:space="preserve">байх </w:t>
      </w:r>
      <w:r w:rsidR="004C3B09">
        <w:rPr>
          <w:rFonts w:ascii="Times New Roman" w:hAnsi="Times New Roman" w:cs="Times New Roman"/>
          <w:bCs/>
          <w:sz w:val="23"/>
          <w:szCs w:val="23"/>
          <w:lang w:val="mn-MN"/>
        </w:rPr>
        <w:t>төлөв</w:t>
      </w:r>
      <w:r w:rsidR="00926673">
        <w:rPr>
          <w:rFonts w:ascii="Times New Roman" w:hAnsi="Times New Roman" w:cs="Times New Roman"/>
          <w:bCs/>
          <w:sz w:val="23"/>
          <w:szCs w:val="23"/>
          <w:lang w:val="mn-MN"/>
        </w:rPr>
        <w:t>тэй</w:t>
      </w:r>
      <w:r w:rsidR="004C3B09">
        <w:rPr>
          <w:rFonts w:ascii="Times New Roman" w:hAnsi="Times New Roman" w:cs="Times New Roman"/>
          <w:bCs/>
          <w:sz w:val="23"/>
          <w:szCs w:val="23"/>
          <w:lang w:val="mn-MN"/>
        </w:rPr>
        <w:t xml:space="preserve"> байна</w:t>
      </w:r>
      <w:r w:rsidR="0056674B">
        <w:rPr>
          <w:rFonts w:ascii="Times New Roman" w:hAnsi="Times New Roman" w:cs="Times New Roman"/>
          <w:sz w:val="23"/>
          <w:szCs w:val="23"/>
          <w:lang w:val="mn-MN"/>
        </w:rPr>
        <w:t>.</w:t>
      </w:r>
      <w:proofErr w:type="gramEnd"/>
      <w:r w:rsidR="0056674B">
        <w:rPr>
          <w:rFonts w:ascii="Times New Roman" w:hAnsi="Times New Roman" w:cs="Times New Roman"/>
          <w:sz w:val="23"/>
          <w:szCs w:val="23"/>
          <w:lang w:val="mn-MN"/>
        </w:rPr>
        <w:t xml:space="preserve"> </w:t>
      </w:r>
      <w:r w:rsidR="0056674B" w:rsidRPr="006D3F09">
        <w:rPr>
          <w:rFonts w:ascii="Times New Roman" w:hAnsi="Times New Roman" w:cs="Times New Roman"/>
          <w:sz w:val="23"/>
          <w:szCs w:val="23"/>
        </w:rPr>
        <w:t xml:space="preserve">  </w:t>
      </w:r>
      <w:r w:rsidR="0056674B">
        <w:rPr>
          <w:rFonts w:ascii="Times New Roman" w:hAnsi="Times New Roman" w:cs="Times New Roman"/>
          <w:sz w:val="23"/>
          <w:szCs w:val="23"/>
          <w:lang w:val="mn-MN"/>
        </w:rPr>
        <w:t xml:space="preserve"> </w:t>
      </w:r>
      <w:r w:rsidR="0056674B" w:rsidRPr="006D3F09">
        <w:rPr>
          <w:rFonts w:ascii="Times New Roman" w:hAnsi="Times New Roman" w:cs="Times New Roman"/>
          <w:sz w:val="23"/>
          <w:szCs w:val="23"/>
        </w:rPr>
        <w:t xml:space="preserve">  </w:t>
      </w:r>
      <w:r>
        <w:rPr>
          <w:rFonts w:ascii="Times New Roman" w:hAnsi="Times New Roman" w:cs="Times New Roman"/>
          <w:sz w:val="23"/>
          <w:szCs w:val="23"/>
          <w:lang w:val="mn-MN"/>
        </w:rPr>
        <w:t xml:space="preserve">  </w:t>
      </w:r>
    </w:p>
    <w:p w:rsidR="0056674B" w:rsidRDefault="0056674B" w:rsidP="006D3F09">
      <w:pPr>
        <w:spacing w:after="0" w:line="240" w:lineRule="auto"/>
        <w:jc w:val="both"/>
        <w:rPr>
          <w:rFonts w:ascii="Times New Roman" w:hAnsi="Times New Roman" w:cs="Times New Roman"/>
          <w:sz w:val="23"/>
          <w:szCs w:val="23"/>
          <w:lang w:val="mn-MN"/>
        </w:rPr>
      </w:pPr>
    </w:p>
    <w:p w:rsidR="0056674B" w:rsidRDefault="0056674B" w:rsidP="006D3F09">
      <w:pPr>
        <w:spacing w:after="0" w:line="240" w:lineRule="auto"/>
        <w:jc w:val="both"/>
        <w:rPr>
          <w:rFonts w:ascii="Times New Roman" w:hAnsi="Times New Roman" w:cs="Times New Roman"/>
          <w:sz w:val="23"/>
          <w:szCs w:val="23"/>
          <w:lang w:val="mn-MN"/>
        </w:rPr>
      </w:pPr>
      <w:r>
        <w:rPr>
          <w:rFonts w:ascii="Times New Roman" w:hAnsi="Times New Roman" w:cs="Times New Roman"/>
          <w:sz w:val="23"/>
          <w:szCs w:val="23"/>
          <w:lang w:val="mn-MN"/>
        </w:rPr>
        <w:t>Монгол улс ОУСБХБ-ны эх үүсвэрээс ашиглаж эхлэх боломжтой болно.</w:t>
      </w:r>
      <w:r w:rsidR="004A0867" w:rsidRPr="004A0867">
        <w:rPr>
          <w:rFonts w:ascii="Times New Roman" w:hAnsi="Times New Roman" w:cs="Times New Roman"/>
          <w:sz w:val="23"/>
          <w:szCs w:val="23"/>
          <w:lang w:val="mn-MN"/>
        </w:rPr>
        <w:t xml:space="preserve"> </w:t>
      </w:r>
      <w:r w:rsidR="004A0867">
        <w:rPr>
          <w:rFonts w:ascii="Times New Roman" w:hAnsi="Times New Roman" w:cs="Times New Roman"/>
          <w:sz w:val="23"/>
          <w:szCs w:val="23"/>
          <w:lang w:val="mn-MN"/>
        </w:rPr>
        <w:t xml:space="preserve">ОУСБХБ-ны хөрөнгөөс санхүүжүүлж болзошгүй төслүүдийн жагсаалтыг боловсруулж байгаа бөгөөд </w:t>
      </w:r>
      <w:r w:rsidR="005F0AD0">
        <w:rPr>
          <w:rFonts w:ascii="Times New Roman" w:hAnsi="Times New Roman" w:cs="Times New Roman"/>
          <w:sz w:val="23"/>
          <w:szCs w:val="23"/>
          <w:lang w:val="mn-MN"/>
        </w:rPr>
        <w:t>зарим санааг</w:t>
      </w:r>
      <w:r w:rsidR="004A0867">
        <w:rPr>
          <w:rFonts w:ascii="Times New Roman" w:hAnsi="Times New Roman" w:cs="Times New Roman"/>
          <w:sz w:val="23"/>
          <w:szCs w:val="23"/>
          <w:lang w:val="mn-MN"/>
        </w:rPr>
        <w:t xml:space="preserve"> зээлийн хөтөлбөрт багтаагаад байна. </w:t>
      </w:r>
    </w:p>
    <w:p w:rsidR="006D3F09" w:rsidRDefault="006D3F09" w:rsidP="006D3F09">
      <w:pPr>
        <w:pStyle w:val="ListParagraph"/>
        <w:spacing w:after="0" w:line="240" w:lineRule="auto"/>
        <w:ind w:left="0"/>
        <w:jc w:val="both"/>
        <w:rPr>
          <w:rFonts w:ascii="Times New Roman" w:hAnsi="Times New Roman" w:cs="Times New Roman"/>
          <w:sz w:val="23"/>
          <w:szCs w:val="23"/>
          <w:lang w:val="mn-MN"/>
        </w:rPr>
      </w:pPr>
    </w:p>
    <w:p w:rsidR="004A0867" w:rsidRPr="004A0867" w:rsidRDefault="00F64C28" w:rsidP="006D3F09">
      <w:pPr>
        <w:pStyle w:val="ListParagraph"/>
        <w:spacing w:after="0" w:line="240" w:lineRule="auto"/>
        <w:ind w:left="0"/>
        <w:jc w:val="both"/>
        <w:rPr>
          <w:rFonts w:ascii="Times New Roman" w:hAnsi="Times New Roman" w:cs="Times New Roman"/>
          <w:sz w:val="23"/>
          <w:szCs w:val="23"/>
          <w:lang w:val="mn-MN"/>
        </w:rPr>
      </w:pPr>
      <w:r>
        <w:rPr>
          <w:rFonts w:ascii="Times New Roman" w:hAnsi="Times New Roman" w:cs="Times New Roman"/>
          <w:sz w:val="23"/>
          <w:szCs w:val="23"/>
          <w:lang w:val="mn-MN"/>
        </w:rPr>
        <w:t xml:space="preserve">Дэлхийн Банкны Бүлгээс </w:t>
      </w:r>
      <w:r w:rsidR="00926673">
        <w:rPr>
          <w:rFonts w:ascii="Times New Roman" w:hAnsi="Times New Roman" w:cs="Times New Roman"/>
          <w:sz w:val="23"/>
          <w:szCs w:val="23"/>
          <w:lang w:val="mn-MN"/>
        </w:rPr>
        <w:t>үйл ажиллагаагаа явуулах хугацаандаа</w:t>
      </w:r>
      <w:r>
        <w:rPr>
          <w:rFonts w:ascii="Times New Roman" w:hAnsi="Times New Roman" w:cs="Times New Roman"/>
          <w:sz w:val="23"/>
          <w:szCs w:val="23"/>
          <w:lang w:val="mn-MN"/>
        </w:rPr>
        <w:t xml:space="preserve"> стратегийн </w:t>
      </w:r>
      <w:r w:rsidR="00926673">
        <w:rPr>
          <w:rFonts w:ascii="Times New Roman" w:hAnsi="Times New Roman" w:cs="Times New Roman"/>
          <w:sz w:val="23"/>
          <w:szCs w:val="23"/>
          <w:lang w:val="mn-MN"/>
        </w:rPr>
        <w:t xml:space="preserve">хувьд хоорондын хамааралтай </w:t>
      </w:r>
      <w:r>
        <w:rPr>
          <w:rFonts w:ascii="Times New Roman" w:hAnsi="Times New Roman" w:cs="Times New Roman"/>
          <w:sz w:val="23"/>
          <w:szCs w:val="23"/>
          <w:lang w:val="mn-MN"/>
        </w:rPr>
        <w:t>Хөгжлийн түншүүд</w:t>
      </w:r>
      <w:r w:rsidR="00926673">
        <w:rPr>
          <w:rFonts w:ascii="Times New Roman" w:hAnsi="Times New Roman" w:cs="Times New Roman"/>
          <w:sz w:val="23"/>
          <w:szCs w:val="23"/>
          <w:lang w:val="mn-MN"/>
        </w:rPr>
        <w:t xml:space="preserve">тэй хамтран ажиллах чиглэлийг баримтлах болно. Энэ нь хандивдагчдын хамтын ажиллагааг сайжруулах, </w:t>
      </w:r>
      <w:r w:rsidR="00926673" w:rsidRPr="00926673">
        <w:rPr>
          <w:rFonts w:ascii="Times New Roman" w:hAnsi="Times New Roman" w:cs="Times New Roman"/>
          <w:sz w:val="23"/>
          <w:szCs w:val="23"/>
          <w:lang w:val="mn-MN"/>
        </w:rPr>
        <w:t xml:space="preserve">зээл тусламжийн үялдаа холбоог дээшлүүлэх цаашлаад үйл ажиллагааны зардлыг бууруулахад дөхөм болно.  </w:t>
      </w:r>
      <w:r w:rsidR="00100BFF" w:rsidRPr="00926673">
        <w:rPr>
          <w:rFonts w:ascii="Times New Roman" w:hAnsi="Times New Roman" w:cs="Times New Roman"/>
          <w:sz w:val="23"/>
          <w:szCs w:val="23"/>
          <w:lang w:val="mn-MN"/>
        </w:rPr>
        <w:t>Банкны</w:t>
      </w:r>
      <w:r w:rsidR="00100BFF">
        <w:rPr>
          <w:rFonts w:ascii="Times New Roman" w:hAnsi="Times New Roman" w:cs="Times New Roman"/>
          <w:sz w:val="23"/>
          <w:szCs w:val="23"/>
          <w:lang w:val="mn-MN"/>
        </w:rPr>
        <w:t xml:space="preserve"> зүгээс </w:t>
      </w:r>
      <w:r w:rsidR="00D10842" w:rsidRPr="00D10842">
        <w:rPr>
          <w:rFonts w:ascii="Times New Roman" w:hAnsi="Times New Roman" w:cs="Times New Roman"/>
          <w:sz w:val="23"/>
          <w:szCs w:val="23"/>
          <w:lang w:val="mn-MN"/>
        </w:rPr>
        <w:t xml:space="preserve">Хөгжлийн түншүүдийн </w:t>
      </w:r>
      <w:r w:rsidR="00D10842">
        <w:rPr>
          <w:rFonts w:ascii="Times New Roman" w:hAnsi="Times New Roman" w:cs="Times New Roman"/>
          <w:sz w:val="23"/>
          <w:szCs w:val="23"/>
          <w:lang w:val="mn-MN"/>
        </w:rPr>
        <w:t xml:space="preserve">албан ёсны чуулга уулзалтуудад идэвхтэй оролцон </w:t>
      </w:r>
      <w:r w:rsidR="006661B9">
        <w:rPr>
          <w:rFonts w:ascii="Times New Roman" w:hAnsi="Times New Roman" w:cs="Times New Roman"/>
          <w:sz w:val="23"/>
          <w:szCs w:val="23"/>
          <w:lang w:val="mn-MN"/>
        </w:rPr>
        <w:t>Засгийн газар болон Хөгжлийн түншүүдийн уулзалт</w:t>
      </w:r>
      <w:r w:rsidR="00D10842">
        <w:rPr>
          <w:rFonts w:ascii="Times New Roman" w:hAnsi="Times New Roman" w:cs="Times New Roman"/>
          <w:sz w:val="23"/>
          <w:szCs w:val="23"/>
          <w:lang w:val="mn-MN"/>
        </w:rPr>
        <w:t xml:space="preserve">ыг хамтран зохион байгуулах ажлаа үргэлжлүүлсээр </w:t>
      </w:r>
      <w:r w:rsidR="006661B9">
        <w:rPr>
          <w:rFonts w:ascii="Times New Roman" w:hAnsi="Times New Roman" w:cs="Times New Roman"/>
          <w:sz w:val="23"/>
          <w:szCs w:val="23"/>
          <w:lang w:val="mn-MN"/>
        </w:rPr>
        <w:t xml:space="preserve">байх болно. </w:t>
      </w:r>
    </w:p>
    <w:p w:rsidR="006661B9" w:rsidRDefault="006661B9" w:rsidP="006D3F09">
      <w:pPr>
        <w:spacing w:after="0" w:line="240" w:lineRule="auto"/>
        <w:jc w:val="both"/>
        <w:rPr>
          <w:rFonts w:ascii="Times New Roman" w:hAnsi="Times New Roman" w:cs="Times New Roman"/>
          <w:sz w:val="23"/>
          <w:szCs w:val="23"/>
          <w:lang w:val="mn-MN"/>
        </w:rPr>
      </w:pPr>
    </w:p>
    <w:p w:rsidR="006D3F09" w:rsidRPr="006D3F09" w:rsidRDefault="00926673" w:rsidP="006D3F09">
      <w:pPr>
        <w:spacing w:after="0" w:line="240" w:lineRule="auto"/>
        <w:jc w:val="both"/>
        <w:rPr>
          <w:rFonts w:ascii="Times New Roman" w:hAnsi="Times New Roman" w:cs="Times New Roman"/>
          <w:sz w:val="23"/>
          <w:szCs w:val="23"/>
        </w:rPr>
      </w:pPr>
      <w:r>
        <w:rPr>
          <w:rFonts w:ascii="Times New Roman" w:hAnsi="Times New Roman" w:cs="Times New Roman"/>
          <w:sz w:val="23"/>
          <w:szCs w:val="23"/>
          <w:lang w:val="mn-MN"/>
        </w:rPr>
        <w:t>Түншлэлийн стратегийн</w:t>
      </w:r>
      <w:r w:rsidR="003A5401">
        <w:rPr>
          <w:rFonts w:ascii="Times New Roman" w:hAnsi="Times New Roman" w:cs="Times New Roman"/>
          <w:sz w:val="23"/>
          <w:szCs w:val="23"/>
          <w:lang w:val="mn-MN"/>
        </w:rPr>
        <w:t xml:space="preserve"> </w:t>
      </w:r>
      <w:r>
        <w:rPr>
          <w:rFonts w:ascii="Times New Roman" w:hAnsi="Times New Roman" w:cs="Times New Roman"/>
          <w:sz w:val="23"/>
          <w:szCs w:val="23"/>
          <w:lang w:val="mn-MN"/>
        </w:rPr>
        <w:t xml:space="preserve">хэрэгжилтийн </w:t>
      </w:r>
      <w:r w:rsidR="003A5401">
        <w:rPr>
          <w:rFonts w:ascii="Times New Roman" w:hAnsi="Times New Roman" w:cs="Times New Roman"/>
          <w:sz w:val="23"/>
          <w:szCs w:val="23"/>
          <w:lang w:val="mn-MN"/>
        </w:rPr>
        <w:t>эх</w:t>
      </w:r>
      <w:r w:rsidR="001A3BB8">
        <w:rPr>
          <w:rFonts w:ascii="Times New Roman" w:hAnsi="Times New Roman" w:cs="Times New Roman"/>
          <w:sz w:val="23"/>
          <w:szCs w:val="23"/>
          <w:lang w:val="mn-MN"/>
        </w:rPr>
        <w:t xml:space="preserve">эн </w:t>
      </w:r>
      <w:r w:rsidR="00EB4182">
        <w:rPr>
          <w:rFonts w:ascii="Times New Roman" w:hAnsi="Times New Roman" w:cs="Times New Roman"/>
          <w:sz w:val="23"/>
          <w:szCs w:val="23"/>
          <w:lang w:val="mn-MN"/>
        </w:rPr>
        <w:t>үе</w:t>
      </w:r>
      <w:r w:rsidR="003A5401">
        <w:rPr>
          <w:rFonts w:ascii="Times New Roman" w:hAnsi="Times New Roman" w:cs="Times New Roman"/>
          <w:sz w:val="23"/>
          <w:szCs w:val="23"/>
          <w:lang w:val="mn-MN"/>
        </w:rPr>
        <w:t xml:space="preserve">эр Ерөнхийлөгчийн болон Их Хурлын сонгууль болох тул </w:t>
      </w:r>
      <w:r w:rsidR="00EB4182">
        <w:rPr>
          <w:rFonts w:ascii="Times New Roman" w:hAnsi="Times New Roman" w:cs="Times New Roman"/>
          <w:sz w:val="23"/>
          <w:szCs w:val="23"/>
          <w:lang w:val="mn-MN"/>
        </w:rPr>
        <w:t xml:space="preserve">Дэлхийн Банкны Бүлэг хөтөлбөрөө </w:t>
      </w:r>
      <w:r w:rsidR="003A5401">
        <w:rPr>
          <w:rFonts w:ascii="Times New Roman" w:hAnsi="Times New Roman" w:cs="Times New Roman"/>
          <w:sz w:val="23"/>
          <w:szCs w:val="23"/>
          <w:lang w:val="mn-MN"/>
        </w:rPr>
        <w:t xml:space="preserve">Засгийн газрын </w:t>
      </w:r>
      <w:r w:rsidR="00EB4182">
        <w:rPr>
          <w:rFonts w:ascii="Times New Roman" w:hAnsi="Times New Roman" w:cs="Times New Roman"/>
          <w:sz w:val="23"/>
          <w:szCs w:val="23"/>
          <w:lang w:val="mn-MN"/>
        </w:rPr>
        <w:t xml:space="preserve">шинэ </w:t>
      </w:r>
      <w:r w:rsidR="003A5401">
        <w:rPr>
          <w:rFonts w:ascii="Times New Roman" w:hAnsi="Times New Roman" w:cs="Times New Roman"/>
          <w:sz w:val="23"/>
          <w:szCs w:val="23"/>
          <w:lang w:val="mn-MN"/>
        </w:rPr>
        <w:t>тэргүүлэх чиглэлүүдтэй нийцүүлэ</w:t>
      </w:r>
      <w:r>
        <w:rPr>
          <w:rFonts w:ascii="Times New Roman" w:hAnsi="Times New Roman" w:cs="Times New Roman"/>
          <w:sz w:val="23"/>
          <w:szCs w:val="23"/>
          <w:lang w:val="mn-MN"/>
        </w:rPr>
        <w:t>х боломжоор</w:t>
      </w:r>
      <w:r w:rsidR="00EB4182">
        <w:rPr>
          <w:rFonts w:ascii="Times New Roman" w:hAnsi="Times New Roman" w:cs="Times New Roman"/>
          <w:sz w:val="23"/>
          <w:szCs w:val="23"/>
          <w:lang w:val="mn-MN"/>
        </w:rPr>
        <w:t xml:space="preserve"> ханган уян хатан ажиллана. Үүний зэрэгцээ</w:t>
      </w:r>
      <w:r w:rsidR="003A5401">
        <w:rPr>
          <w:rFonts w:ascii="Times New Roman" w:hAnsi="Times New Roman" w:cs="Times New Roman"/>
          <w:sz w:val="23"/>
          <w:szCs w:val="23"/>
          <w:lang w:val="mn-MN"/>
        </w:rPr>
        <w:t xml:space="preserve"> дэлхийн эдийн зас</w:t>
      </w:r>
      <w:r w:rsidR="000861AD">
        <w:rPr>
          <w:rFonts w:ascii="Times New Roman" w:hAnsi="Times New Roman" w:cs="Times New Roman"/>
          <w:sz w:val="23"/>
          <w:szCs w:val="23"/>
          <w:lang w:val="mn-MN"/>
        </w:rPr>
        <w:t xml:space="preserve">гийн </w:t>
      </w:r>
      <w:r w:rsidR="00EB4182">
        <w:rPr>
          <w:rFonts w:ascii="Times New Roman" w:hAnsi="Times New Roman" w:cs="Times New Roman"/>
          <w:sz w:val="23"/>
          <w:szCs w:val="23"/>
          <w:lang w:val="mn-MN"/>
        </w:rPr>
        <w:t>удаашрал</w:t>
      </w:r>
      <w:r w:rsidR="000861AD">
        <w:rPr>
          <w:rFonts w:ascii="Times New Roman" w:hAnsi="Times New Roman" w:cs="Times New Roman"/>
          <w:sz w:val="23"/>
          <w:szCs w:val="23"/>
          <w:lang w:val="mn-MN"/>
        </w:rPr>
        <w:t>, засагл</w:t>
      </w:r>
      <w:r w:rsidR="003A5401">
        <w:rPr>
          <w:rFonts w:ascii="Times New Roman" w:hAnsi="Times New Roman" w:cs="Times New Roman"/>
          <w:sz w:val="23"/>
          <w:szCs w:val="23"/>
          <w:lang w:val="mn-MN"/>
        </w:rPr>
        <w:t>а</w:t>
      </w:r>
      <w:r w:rsidR="00466328">
        <w:rPr>
          <w:rFonts w:ascii="Times New Roman" w:hAnsi="Times New Roman" w:cs="Times New Roman"/>
          <w:sz w:val="23"/>
          <w:szCs w:val="23"/>
          <w:lang w:val="mn-MN"/>
        </w:rPr>
        <w:t>л доройтох, байгалийн гамш</w:t>
      </w:r>
      <w:r w:rsidR="000861AD">
        <w:rPr>
          <w:rFonts w:ascii="Times New Roman" w:hAnsi="Times New Roman" w:cs="Times New Roman"/>
          <w:sz w:val="23"/>
          <w:szCs w:val="23"/>
          <w:lang w:val="mn-MN"/>
        </w:rPr>
        <w:t>гаас үүдсэн цочрол зэрэг болзошгүй эрсдэлд бэлтгэлтэй бай</w:t>
      </w:r>
      <w:r w:rsidR="00EB4182">
        <w:rPr>
          <w:rFonts w:ascii="Times New Roman" w:hAnsi="Times New Roman" w:cs="Times New Roman"/>
          <w:sz w:val="23"/>
          <w:szCs w:val="23"/>
          <w:lang w:val="mn-MN"/>
        </w:rPr>
        <w:t>х талаар Засгийн газарт дэмжлэг</w:t>
      </w:r>
      <w:r w:rsidR="000861AD">
        <w:rPr>
          <w:rFonts w:ascii="Times New Roman" w:hAnsi="Times New Roman" w:cs="Times New Roman"/>
          <w:sz w:val="23"/>
          <w:szCs w:val="23"/>
          <w:lang w:val="mn-MN"/>
        </w:rPr>
        <w:t xml:space="preserve"> үзүүлэхэд </w:t>
      </w:r>
      <w:r w:rsidR="00EB4182">
        <w:rPr>
          <w:rFonts w:ascii="Times New Roman" w:hAnsi="Times New Roman" w:cs="Times New Roman"/>
          <w:sz w:val="23"/>
          <w:szCs w:val="23"/>
          <w:lang w:val="mn-MN"/>
        </w:rPr>
        <w:t>чиглэн</w:t>
      </w:r>
      <w:r w:rsidR="000861AD">
        <w:rPr>
          <w:rFonts w:ascii="Times New Roman" w:hAnsi="Times New Roman" w:cs="Times New Roman"/>
          <w:sz w:val="23"/>
          <w:szCs w:val="23"/>
          <w:lang w:val="mn-MN"/>
        </w:rPr>
        <w:t xml:space="preserve"> ажиллах юм. </w:t>
      </w:r>
    </w:p>
    <w:p w:rsidR="006D3F09" w:rsidRPr="006D3F09" w:rsidRDefault="006D3F09" w:rsidP="006D3F09">
      <w:pPr>
        <w:pStyle w:val="ListParagraph"/>
        <w:spacing w:after="0" w:line="240" w:lineRule="auto"/>
        <w:jc w:val="both"/>
        <w:rPr>
          <w:rFonts w:ascii="Times New Roman" w:hAnsi="Times New Roman" w:cs="Times New Roman"/>
          <w:sz w:val="23"/>
          <w:szCs w:val="23"/>
        </w:rPr>
      </w:pPr>
    </w:p>
    <w:p w:rsidR="006D3F09" w:rsidRPr="006D3F09" w:rsidRDefault="006D3F09" w:rsidP="009C1408">
      <w:pPr>
        <w:rPr>
          <w:rFonts w:ascii="Times New Roman" w:hAnsi="Times New Roman" w:cs="Times New Roman"/>
          <w:sz w:val="23"/>
          <w:szCs w:val="23"/>
          <w:lang w:val="mn-MN"/>
        </w:rPr>
      </w:pPr>
    </w:p>
    <w:p w:rsidR="004F7B09" w:rsidRPr="006D3F09" w:rsidRDefault="00E66BC1" w:rsidP="00E66BC1">
      <w:pPr>
        <w:pStyle w:val="Heading1"/>
        <w:rPr>
          <w:rFonts w:cs="Times New Roman"/>
          <w:b w:val="0"/>
          <w:smallCaps w:val="0"/>
          <w:szCs w:val="23"/>
        </w:rPr>
      </w:pPr>
      <w:bookmarkStart w:id="1" w:name="_Toc325903553"/>
      <w:r w:rsidRPr="006D3F09">
        <w:rPr>
          <w:rFonts w:cs="Times New Roman"/>
          <w:szCs w:val="23"/>
          <w:lang w:val="mn-MN"/>
        </w:rPr>
        <w:lastRenderedPageBreak/>
        <w:t>МОНГОЛ УЛС</w:t>
      </w:r>
      <w:r>
        <w:rPr>
          <w:rFonts w:cs="Times New Roman"/>
          <w:szCs w:val="23"/>
          <w:lang w:val="mn-MN"/>
        </w:rPr>
        <w:t xml:space="preserve"> - </w:t>
      </w:r>
      <w:r w:rsidRPr="00E66BC1">
        <w:rPr>
          <w:rFonts w:cs="Times New Roman"/>
          <w:szCs w:val="23"/>
          <w:lang w:val="mn-MN"/>
        </w:rPr>
        <w:t xml:space="preserve">УУЛ УУРХАЙ ТЭРГҮҮЛСЭН </w:t>
      </w:r>
      <w:r w:rsidR="00466328">
        <w:rPr>
          <w:rFonts w:cs="Times New Roman"/>
          <w:szCs w:val="23"/>
          <w:lang w:val="mn-MN"/>
        </w:rPr>
        <w:t>УРЬД БАЙГААГҮЙ</w:t>
      </w:r>
      <w:r w:rsidRPr="00E66BC1">
        <w:rPr>
          <w:rFonts w:cs="Times New Roman"/>
          <w:szCs w:val="23"/>
          <w:lang w:val="mn-MN"/>
        </w:rPr>
        <w:t xml:space="preserve"> ӨӨРЧЛӨЛТИЙН ЗААГ ДЭЭРХ УЛС ОРОН</w:t>
      </w:r>
      <w:bookmarkEnd w:id="1"/>
      <w:r w:rsidRPr="00E66BC1">
        <w:rPr>
          <w:rFonts w:cs="Times New Roman"/>
          <w:szCs w:val="23"/>
          <w:lang w:val="mn-MN"/>
        </w:rPr>
        <w:t xml:space="preserve">  </w:t>
      </w:r>
    </w:p>
    <w:p w:rsidR="00BD293B" w:rsidRPr="006D3F09" w:rsidRDefault="00E66BC1" w:rsidP="007A5509">
      <w:pPr>
        <w:pStyle w:val="Heading2"/>
        <w:rPr>
          <w:rFonts w:cs="Times New Roman"/>
          <w:b w:val="0"/>
          <w:smallCaps/>
          <w:szCs w:val="23"/>
        </w:rPr>
      </w:pPr>
      <w:bookmarkStart w:id="2" w:name="_Toc325903554"/>
      <w:r>
        <w:rPr>
          <w:rFonts w:cs="Times New Roman"/>
          <w:smallCaps/>
          <w:szCs w:val="23"/>
          <w:lang w:val="mn-MN"/>
        </w:rPr>
        <w:t xml:space="preserve">ОРЛОГОО УДИРДАЖ ТҮҮНИЙГ ӨНӨӨГИЙН БОЛОН </w:t>
      </w:r>
      <w:r w:rsidR="00A44DB6">
        <w:rPr>
          <w:rFonts w:cs="Times New Roman"/>
          <w:smallCaps/>
          <w:szCs w:val="23"/>
          <w:lang w:val="mn-MN"/>
        </w:rPr>
        <w:t>ХОЙЧ</w:t>
      </w:r>
      <w:r>
        <w:rPr>
          <w:rFonts w:cs="Times New Roman"/>
          <w:smallCaps/>
          <w:szCs w:val="23"/>
          <w:lang w:val="mn-MN"/>
        </w:rPr>
        <w:t xml:space="preserve"> ҮЕД</w:t>
      </w:r>
      <w:r w:rsidR="00A44DB6">
        <w:rPr>
          <w:rFonts w:cs="Times New Roman"/>
          <w:smallCaps/>
          <w:szCs w:val="23"/>
          <w:lang w:val="mn-MN"/>
        </w:rPr>
        <w:t>ЭЭ</w:t>
      </w:r>
      <w:r>
        <w:rPr>
          <w:rFonts w:cs="Times New Roman"/>
          <w:smallCaps/>
          <w:szCs w:val="23"/>
          <w:lang w:val="mn-MN"/>
        </w:rPr>
        <w:t xml:space="preserve"> ЗОРИУЛСАН ХӨРӨНГӨ ОРУУЛАЛТАНД ЗАРЦУУЛАХ</w:t>
      </w:r>
      <w:bookmarkEnd w:id="2"/>
      <w:r w:rsidRPr="006D3F09">
        <w:rPr>
          <w:rFonts w:cs="Times New Roman"/>
          <w:smallCaps/>
          <w:szCs w:val="23"/>
          <w:lang w:val="mn-MN"/>
        </w:rPr>
        <w:t xml:space="preserve">  </w:t>
      </w:r>
    </w:p>
    <w:p w:rsidR="0005014B" w:rsidRPr="004556B8" w:rsidRDefault="006824E0" w:rsidP="007A5509">
      <w:pPr>
        <w:pStyle w:val="ListParagraph"/>
        <w:numPr>
          <w:ilvl w:val="0"/>
          <w:numId w:val="13"/>
        </w:numPr>
        <w:ind w:left="0" w:firstLine="0"/>
        <w:contextualSpacing w:val="0"/>
        <w:jc w:val="both"/>
        <w:rPr>
          <w:rFonts w:ascii="Times New Roman" w:hAnsi="Times New Roman" w:cs="Times New Roman"/>
          <w:sz w:val="23"/>
          <w:szCs w:val="23"/>
          <w:lang w:val="mn-MN"/>
        </w:rPr>
      </w:pPr>
      <w:r w:rsidRPr="004556B8">
        <w:rPr>
          <w:rFonts w:ascii="Times New Roman" w:hAnsi="Times New Roman" w:cs="Times New Roman"/>
          <w:b/>
          <w:i/>
          <w:sz w:val="23"/>
          <w:szCs w:val="23"/>
          <w:lang w:val="mn-MN"/>
        </w:rPr>
        <w:t>Монгол улс нь ардчилалд шилжин зах зээлийн эдийн засгийн өөрчлөлт шинэчлэлтийн 20 жилийг туулж ирсэн</w:t>
      </w:r>
      <w:r w:rsidR="004F7B09" w:rsidRPr="004556B8">
        <w:rPr>
          <w:rFonts w:ascii="Times New Roman" w:hAnsi="Times New Roman" w:cs="Times New Roman"/>
          <w:sz w:val="23"/>
          <w:szCs w:val="23"/>
        </w:rPr>
        <w:t xml:space="preserve">. </w:t>
      </w:r>
      <w:r w:rsidR="0005014B" w:rsidRPr="004556B8">
        <w:rPr>
          <w:rFonts w:ascii="Times New Roman" w:hAnsi="Times New Roman" w:cs="Times New Roman"/>
          <w:sz w:val="23"/>
          <w:szCs w:val="23"/>
          <w:lang w:val="mn-MN"/>
        </w:rPr>
        <w:t xml:space="preserve">1990 оны эхээр социализмын тогтолцоо </w:t>
      </w:r>
      <w:r w:rsidR="00825C66" w:rsidRPr="004556B8">
        <w:rPr>
          <w:rFonts w:ascii="Times New Roman" w:hAnsi="Times New Roman" w:cs="Times New Roman"/>
          <w:sz w:val="23"/>
          <w:szCs w:val="23"/>
          <w:lang w:val="mn-MN"/>
        </w:rPr>
        <w:t>дуусгавар болсноос хойш Монгол</w:t>
      </w:r>
      <w:r w:rsidR="0005014B" w:rsidRPr="004556B8">
        <w:rPr>
          <w:rFonts w:ascii="Times New Roman" w:hAnsi="Times New Roman" w:cs="Times New Roman"/>
          <w:sz w:val="23"/>
          <w:szCs w:val="23"/>
          <w:lang w:val="mn-MN"/>
        </w:rPr>
        <w:t xml:space="preserve"> улс ил тод б</w:t>
      </w:r>
      <w:r w:rsidR="00113F84" w:rsidRPr="004556B8">
        <w:rPr>
          <w:rFonts w:ascii="Times New Roman" w:hAnsi="Times New Roman" w:cs="Times New Roman"/>
          <w:sz w:val="23"/>
          <w:szCs w:val="23"/>
          <w:lang w:val="mn-MN"/>
        </w:rPr>
        <w:t>айдал</w:t>
      </w:r>
      <w:r w:rsidR="0005014B" w:rsidRPr="004556B8">
        <w:rPr>
          <w:rFonts w:ascii="Times New Roman" w:hAnsi="Times New Roman" w:cs="Times New Roman"/>
          <w:sz w:val="23"/>
          <w:szCs w:val="23"/>
          <w:lang w:val="mn-MN"/>
        </w:rPr>
        <w:t>, хариуцла</w:t>
      </w:r>
      <w:r w:rsidR="007C3E29" w:rsidRPr="004556B8">
        <w:rPr>
          <w:rFonts w:ascii="Times New Roman" w:hAnsi="Times New Roman" w:cs="Times New Roman"/>
          <w:sz w:val="23"/>
          <w:szCs w:val="23"/>
          <w:lang w:val="mn-MN"/>
        </w:rPr>
        <w:t>г</w:t>
      </w:r>
      <w:r w:rsidR="00113F84" w:rsidRPr="004556B8">
        <w:rPr>
          <w:rFonts w:ascii="Times New Roman" w:hAnsi="Times New Roman" w:cs="Times New Roman"/>
          <w:sz w:val="23"/>
          <w:szCs w:val="23"/>
          <w:lang w:val="mn-MN"/>
        </w:rPr>
        <w:t xml:space="preserve">ын тогтолцоо бий болгохыг </w:t>
      </w:r>
      <w:r w:rsidR="0005014B" w:rsidRPr="004556B8">
        <w:rPr>
          <w:rFonts w:ascii="Times New Roman" w:hAnsi="Times New Roman" w:cs="Times New Roman"/>
          <w:sz w:val="23"/>
          <w:szCs w:val="23"/>
          <w:lang w:val="mn-MN"/>
        </w:rPr>
        <w:t>нээлттэй шаард</w:t>
      </w:r>
      <w:r w:rsidR="00113F84" w:rsidRPr="004556B8">
        <w:rPr>
          <w:rFonts w:ascii="Times New Roman" w:hAnsi="Times New Roman" w:cs="Times New Roman"/>
          <w:sz w:val="23"/>
          <w:szCs w:val="23"/>
          <w:lang w:val="mn-MN"/>
        </w:rPr>
        <w:t xml:space="preserve">ан үүрэг </w:t>
      </w:r>
      <w:r w:rsidR="00825C66" w:rsidRPr="004556B8">
        <w:rPr>
          <w:rFonts w:ascii="Times New Roman" w:hAnsi="Times New Roman" w:cs="Times New Roman"/>
          <w:sz w:val="23"/>
          <w:szCs w:val="23"/>
          <w:lang w:val="mn-MN"/>
        </w:rPr>
        <w:t>хариуцлагаа</w:t>
      </w:r>
      <w:r w:rsidR="00113F84" w:rsidRPr="004556B8">
        <w:rPr>
          <w:rFonts w:ascii="Times New Roman" w:hAnsi="Times New Roman" w:cs="Times New Roman"/>
          <w:sz w:val="23"/>
          <w:szCs w:val="23"/>
          <w:lang w:val="mn-MN"/>
        </w:rPr>
        <w:t xml:space="preserve"> өсөн нэмэгдүүлж буй</w:t>
      </w:r>
      <w:r w:rsidR="0005014B" w:rsidRPr="004556B8">
        <w:rPr>
          <w:rFonts w:ascii="Times New Roman" w:hAnsi="Times New Roman" w:cs="Times New Roman"/>
          <w:sz w:val="23"/>
          <w:szCs w:val="23"/>
          <w:lang w:val="mn-MN"/>
        </w:rPr>
        <w:t xml:space="preserve"> </w:t>
      </w:r>
      <w:r w:rsidR="00825C66" w:rsidRPr="004556B8">
        <w:rPr>
          <w:rFonts w:ascii="Times New Roman" w:hAnsi="Times New Roman" w:cs="Times New Roman"/>
          <w:sz w:val="23"/>
          <w:szCs w:val="23"/>
          <w:lang w:val="mn-MN"/>
        </w:rPr>
        <w:t>иргэний нийгэмтэй</w:t>
      </w:r>
      <w:r w:rsidR="00113F84" w:rsidRPr="004556B8">
        <w:rPr>
          <w:rFonts w:ascii="Times New Roman" w:hAnsi="Times New Roman" w:cs="Times New Roman"/>
          <w:sz w:val="23"/>
          <w:szCs w:val="23"/>
          <w:lang w:val="mn-MN"/>
        </w:rPr>
        <w:t xml:space="preserve"> </w:t>
      </w:r>
      <w:r w:rsidR="0005014B" w:rsidRPr="004556B8">
        <w:rPr>
          <w:rFonts w:ascii="Times New Roman" w:hAnsi="Times New Roman" w:cs="Times New Roman"/>
          <w:sz w:val="23"/>
          <w:szCs w:val="23"/>
          <w:lang w:val="mn-MN"/>
        </w:rPr>
        <w:t>олон нам</w:t>
      </w:r>
      <w:r w:rsidR="004556B8" w:rsidRPr="004556B8">
        <w:rPr>
          <w:rFonts w:ascii="Times New Roman" w:hAnsi="Times New Roman" w:cs="Times New Roman"/>
          <w:sz w:val="23"/>
          <w:szCs w:val="23"/>
          <w:lang w:val="mn-MN"/>
        </w:rPr>
        <w:t>ын тог</w:t>
      </w:r>
      <w:r w:rsidR="00825C66" w:rsidRPr="004556B8">
        <w:rPr>
          <w:rFonts w:ascii="Times New Roman" w:hAnsi="Times New Roman" w:cs="Times New Roman"/>
          <w:sz w:val="23"/>
          <w:szCs w:val="23"/>
          <w:lang w:val="mn-MN"/>
        </w:rPr>
        <w:t>т</w:t>
      </w:r>
      <w:r w:rsidR="004556B8" w:rsidRPr="004556B8">
        <w:rPr>
          <w:rFonts w:ascii="Times New Roman" w:hAnsi="Times New Roman" w:cs="Times New Roman"/>
          <w:sz w:val="23"/>
          <w:szCs w:val="23"/>
          <w:lang w:val="mn-MN"/>
        </w:rPr>
        <w:t>олцоотой</w:t>
      </w:r>
      <w:r w:rsidR="00825C66" w:rsidRPr="004556B8">
        <w:rPr>
          <w:rFonts w:ascii="Times New Roman" w:hAnsi="Times New Roman" w:cs="Times New Roman"/>
          <w:sz w:val="23"/>
          <w:szCs w:val="23"/>
          <w:lang w:val="mn-MN"/>
        </w:rPr>
        <w:t xml:space="preserve"> </w:t>
      </w:r>
      <w:r w:rsidR="004556B8" w:rsidRPr="004556B8">
        <w:rPr>
          <w:rFonts w:ascii="Times New Roman" w:hAnsi="Times New Roman" w:cs="Times New Roman"/>
          <w:sz w:val="23"/>
          <w:szCs w:val="23"/>
          <w:lang w:val="mn-MN"/>
        </w:rPr>
        <w:t xml:space="preserve">ардчилалд шилжин </w:t>
      </w:r>
      <w:r w:rsidR="0005014B" w:rsidRPr="004556B8">
        <w:rPr>
          <w:rFonts w:ascii="Times New Roman" w:hAnsi="Times New Roman" w:cs="Times New Roman"/>
          <w:sz w:val="23"/>
          <w:szCs w:val="23"/>
          <w:lang w:val="mn-MN"/>
        </w:rPr>
        <w:t>агуу их амжилт дэвшил гаргасан билээ.</w:t>
      </w:r>
      <w:r w:rsidR="00113F84" w:rsidRPr="004556B8">
        <w:rPr>
          <w:rFonts w:ascii="Times New Roman" w:hAnsi="Times New Roman" w:cs="Times New Roman"/>
          <w:sz w:val="23"/>
          <w:szCs w:val="23"/>
          <w:lang w:val="mn-MN"/>
        </w:rPr>
        <w:t xml:space="preserve"> Социализмын дараах эдийн засгийн суурь өөрчлөлт шинэч</w:t>
      </w:r>
      <w:r w:rsidR="004556B8" w:rsidRPr="004556B8">
        <w:rPr>
          <w:rFonts w:ascii="Times New Roman" w:hAnsi="Times New Roman" w:cs="Times New Roman"/>
          <w:sz w:val="23"/>
          <w:szCs w:val="23"/>
          <w:lang w:val="mn-MN"/>
        </w:rPr>
        <w:t>лэлтийг  мөн хэрэгжүүлж ирсэн</w:t>
      </w:r>
      <w:r w:rsidR="00113F84" w:rsidRPr="004556B8">
        <w:rPr>
          <w:rFonts w:ascii="Times New Roman" w:hAnsi="Times New Roman" w:cs="Times New Roman"/>
          <w:sz w:val="23"/>
          <w:szCs w:val="23"/>
          <w:lang w:val="mn-MN"/>
        </w:rPr>
        <w:t xml:space="preserve">. </w:t>
      </w:r>
    </w:p>
    <w:p w:rsidR="00113F84" w:rsidRPr="006D3F09" w:rsidRDefault="00113F84" w:rsidP="007A5509">
      <w:pPr>
        <w:pStyle w:val="ListParagraph"/>
        <w:numPr>
          <w:ilvl w:val="0"/>
          <w:numId w:val="13"/>
        </w:numPr>
        <w:ind w:left="0" w:firstLine="0"/>
        <w:contextualSpacing w:val="0"/>
        <w:jc w:val="both"/>
        <w:rPr>
          <w:rFonts w:ascii="Times New Roman" w:hAnsi="Times New Roman" w:cs="Times New Roman"/>
          <w:sz w:val="23"/>
          <w:szCs w:val="23"/>
          <w:lang w:val="mn-MN"/>
        </w:rPr>
      </w:pPr>
      <w:r w:rsidRPr="004556B8">
        <w:rPr>
          <w:rFonts w:ascii="Times New Roman" w:hAnsi="Times New Roman" w:cs="Times New Roman"/>
          <w:b/>
          <w:i/>
          <w:sz w:val="23"/>
          <w:szCs w:val="23"/>
          <w:lang w:val="mn-MN"/>
        </w:rPr>
        <w:t xml:space="preserve">Уул уурхайн шинэ </w:t>
      </w:r>
      <w:r w:rsidR="006E5D8B" w:rsidRPr="004556B8">
        <w:rPr>
          <w:rFonts w:ascii="Times New Roman" w:hAnsi="Times New Roman" w:cs="Times New Roman"/>
          <w:b/>
          <w:i/>
          <w:sz w:val="23"/>
          <w:szCs w:val="23"/>
          <w:lang w:val="mn-MN"/>
        </w:rPr>
        <w:t xml:space="preserve">ордуудын нээлттэй холбогдон эдийн засгийн </w:t>
      </w:r>
      <w:r w:rsidR="004556B8" w:rsidRPr="004556B8">
        <w:rPr>
          <w:rFonts w:ascii="Times New Roman" w:hAnsi="Times New Roman" w:cs="Times New Roman"/>
          <w:b/>
          <w:i/>
          <w:sz w:val="23"/>
          <w:szCs w:val="23"/>
          <w:lang w:val="mn-MN"/>
        </w:rPr>
        <w:t>ү</w:t>
      </w:r>
      <w:r w:rsidR="006E5D8B" w:rsidRPr="004556B8">
        <w:rPr>
          <w:rFonts w:ascii="Times New Roman" w:hAnsi="Times New Roman" w:cs="Times New Roman"/>
          <w:b/>
          <w:i/>
          <w:sz w:val="23"/>
          <w:szCs w:val="23"/>
          <w:lang w:val="mn-MN"/>
        </w:rPr>
        <w:t>с</w:t>
      </w:r>
      <w:r w:rsidR="004556B8" w:rsidRPr="004556B8">
        <w:rPr>
          <w:rFonts w:ascii="Times New Roman" w:hAnsi="Times New Roman" w:cs="Times New Roman"/>
          <w:b/>
          <w:i/>
          <w:sz w:val="23"/>
          <w:szCs w:val="23"/>
          <w:lang w:val="mn-MN"/>
        </w:rPr>
        <w:t>рэнгүй</w:t>
      </w:r>
      <w:r w:rsidR="00466328">
        <w:rPr>
          <w:rFonts w:ascii="Times New Roman" w:hAnsi="Times New Roman" w:cs="Times New Roman"/>
          <w:b/>
          <w:i/>
          <w:sz w:val="23"/>
          <w:szCs w:val="23"/>
          <w:lang w:val="mn-MN"/>
        </w:rPr>
        <w:t xml:space="preserve"> өөрчлөлтийн </w:t>
      </w:r>
      <w:r w:rsidR="004556B8" w:rsidRPr="004556B8">
        <w:rPr>
          <w:rFonts w:ascii="Times New Roman" w:hAnsi="Times New Roman" w:cs="Times New Roman"/>
          <w:b/>
          <w:i/>
          <w:sz w:val="23"/>
          <w:szCs w:val="23"/>
          <w:lang w:val="mn-MN"/>
        </w:rPr>
        <w:t>үеийг туулж</w:t>
      </w:r>
      <w:r w:rsidR="006E5D8B" w:rsidRPr="004556B8">
        <w:rPr>
          <w:rFonts w:ascii="Times New Roman" w:hAnsi="Times New Roman" w:cs="Times New Roman"/>
          <w:b/>
          <w:i/>
          <w:sz w:val="23"/>
          <w:szCs w:val="23"/>
          <w:lang w:val="mn-MN"/>
        </w:rPr>
        <w:t xml:space="preserve"> байна.</w:t>
      </w:r>
      <w:r w:rsidR="006E5D8B" w:rsidRPr="006D3F09">
        <w:rPr>
          <w:rFonts w:ascii="Times New Roman" w:hAnsi="Times New Roman" w:cs="Times New Roman"/>
          <w:sz w:val="23"/>
          <w:szCs w:val="23"/>
          <w:lang w:val="mn-MN"/>
        </w:rPr>
        <w:t xml:space="preserve">  Э</w:t>
      </w:r>
      <w:r w:rsidR="007C3E29" w:rsidRPr="006D3F09">
        <w:rPr>
          <w:rFonts w:ascii="Times New Roman" w:hAnsi="Times New Roman" w:cs="Times New Roman"/>
          <w:sz w:val="23"/>
          <w:szCs w:val="23"/>
          <w:lang w:val="mn-MN"/>
        </w:rPr>
        <w:t>д</w:t>
      </w:r>
      <w:r w:rsidR="006E5D8B" w:rsidRPr="006D3F09">
        <w:rPr>
          <w:rFonts w:ascii="Times New Roman" w:hAnsi="Times New Roman" w:cs="Times New Roman"/>
          <w:sz w:val="23"/>
          <w:szCs w:val="23"/>
          <w:lang w:val="mn-MN"/>
        </w:rPr>
        <w:t>ийн засаг нь уламжлал ёсоор мал аж ахуйд түшиглэ</w:t>
      </w:r>
      <w:r w:rsidR="004556B8">
        <w:rPr>
          <w:rFonts w:ascii="Times New Roman" w:hAnsi="Times New Roman" w:cs="Times New Roman"/>
          <w:sz w:val="23"/>
          <w:szCs w:val="23"/>
          <w:lang w:val="mn-MN"/>
        </w:rPr>
        <w:t xml:space="preserve">сээр ирсэн. </w:t>
      </w:r>
      <w:r w:rsidR="006E5D8B" w:rsidRPr="006D3F09">
        <w:rPr>
          <w:rFonts w:ascii="Times New Roman" w:hAnsi="Times New Roman" w:cs="Times New Roman"/>
          <w:sz w:val="23"/>
          <w:szCs w:val="23"/>
          <w:lang w:val="mn-MN"/>
        </w:rPr>
        <w:t xml:space="preserve"> </w:t>
      </w:r>
      <w:r w:rsidR="00501E02">
        <w:rPr>
          <w:rFonts w:ascii="Times New Roman" w:hAnsi="Times New Roman" w:cs="Times New Roman"/>
          <w:sz w:val="23"/>
          <w:szCs w:val="23"/>
          <w:lang w:val="mn-MN"/>
        </w:rPr>
        <w:t xml:space="preserve">Өнгөрсөн </w:t>
      </w:r>
      <w:r w:rsidR="00501E02">
        <w:rPr>
          <w:rFonts w:ascii="Times New Roman" w:hAnsi="Times New Roman" w:cs="Times New Roman"/>
          <w:sz w:val="23"/>
          <w:szCs w:val="23"/>
        </w:rPr>
        <w:t>10</w:t>
      </w:r>
      <w:r w:rsidR="00466328">
        <w:rPr>
          <w:rFonts w:ascii="Times New Roman" w:hAnsi="Times New Roman" w:cs="Times New Roman"/>
          <w:sz w:val="23"/>
          <w:szCs w:val="23"/>
          <w:lang w:val="mn-MN"/>
        </w:rPr>
        <w:t xml:space="preserve"> гаруй</w:t>
      </w:r>
      <w:r w:rsidR="004556B8">
        <w:rPr>
          <w:rFonts w:ascii="Times New Roman" w:hAnsi="Times New Roman" w:cs="Times New Roman"/>
          <w:sz w:val="23"/>
          <w:szCs w:val="23"/>
          <w:lang w:val="mn-MN"/>
        </w:rPr>
        <w:t xml:space="preserve"> </w:t>
      </w:r>
      <w:r w:rsidR="00501E02">
        <w:rPr>
          <w:rFonts w:ascii="Times New Roman" w:hAnsi="Times New Roman" w:cs="Times New Roman"/>
          <w:sz w:val="23"/>
          <w:szCs w:val="23"/>
          <w:lang w:val="mn-MN"/>
        </w:rPr>
        <w:t>жил</w:t>
      </w:r>
      <w:r w:rsidR="00466328">
        <w:rPr>
          <w:rFonts w:ascii="Times New Roman" w:hAnsi="Times New Roman" w:cs="Times New Roman"/>
          <w:sz w:val="23"/>
          <w:szCs w:val="23"/>
          <w:lang w:val="mn-MN"/>
        </w:rPr>
        <w:t>ийн хугацаанд</w:t>
      </w:r>
      <w:r w:rsidR="004556B8">
        <w:rPr>
          <w:rFonts w:ascii="Times New Roman" w:hAnsi="Times New Roman" w:cs="Times New Roman"/>
          <w:sz w:val="23"/>
          <w:szCs w:val="23"/>
          <w:lang w:val="mn-MN"/>
        </w:rPr>
        <w:t xml:space="preserve"> </w:t>
      </w:r>
      <w:r w:rsidR="006E5D8B" w:rsidRPr="006D3F09">
        <w:rPr>
          <w:rFonts w:ascii="Times New Roman" w:hAnsi="Times New Roman" w:cs="Times New Roman"/>
          <w:sz w:val="23"/>
          <w:szCs w:val="23"/>
          <w:lang w:val="mn-MN"/>
        </w:rPr>
        <w:t>уул уурхайн эрэл хайгуул огцом өс</w:t>
      </w:r>
      <w:r w:rsidR="00CC4248" w:rsidRPr="006D3F09">
        <w:rPr>
          <w:rFonts w:ascii="Times New Roman" w:hAnsi="Times New Roman" w:cs="Times New Roman"/>
          <w:sz w:val="23"/>
          <w:szCs w:val="23"/>
          <w:lang w:val="mn-MN"/>
        </w:rPr>
        <w:t>ч зэс, уран, нүүрс, төмрийн хүдэр, алт  зэрэг эрдэс баялгийн томоохон нөөц  байгааг баталгаажуулсан юм.</w:t>
      </w:r>
      <w:r w:rsidR="003E2FA8" w:rsidRPr="006D3F09">
        <w:rPr>
          <w:rFonts w:ascii="Times New Roman" w:hAnsi="Times New Roman" w:cs="Times New Roman"/>
          <w:sz w:val="23"/>
          <w:szCs w:val="23"/>
          <w:lang w:val="mn-MN"/>
        </w:rPr>
        <w:t xml:space="preserve"> </w:t>
      </w:r>
      <w:r w:rsidR="004556B8">
        <w:rPr>
          <w:rFonts w:ascii="Times New Roman" w:hAnsi="Times New Roman" w:cs="Times New Roman"/>
          <w:sz w:val="23"/>
          <w:szCs w:val="23"/>
          <w:lang w:val="mn-MN"/>
        </w:rPr>
        <w:t>Энэ чиглэлд оруусан х</w:t>
      </w:r>
      <w:r w:rsidR="003E2FA8" w:rsidRPr="006D3F09">
        <w:rPr>
          <w:rFonts w:ascii="Times New Roman" w:hAnsi="Times New Roman" w:cs="Times New Roman"/>
          <w:sz w:val="23"/>
          <w:szCs w:val="23"/>
          <w:lang w:val="mn-MN"/>
        </w:rPr>
        <w:t>өрөнгө оруулалтийн</w:t>
      </w:r>
      <w:r w:rsidR="004556B8">
        <w:rPr>
          <w:rFonts w:ascii="Times New Roman" w:hAnsi="Times New Roman" w:cs="Times New Roman"/>
          <w:sz w:val="23"/>
          <w:szCs w:val="23"/>
          <w:lang w:val="mn-MN"/>
        </w:rPr>
        <w:t xml:space="preserve"> дүнд</w:t>
      </w:r>
      <w:r w:rsidR="003E2FA8" w:rsidRPr="006D3F09">
        <w:rPr>
          <w:rFonts w:ascii="Times New Roman" w:hAnsi="Times New Roman" w:cs="Times New Roman"/>
          <w:sz w:val="23"/>
          <w:szCs w:val="23"/>
          <w:lang w:val="mn-MN"/>
        </w:rPr>
        <w:t xml:space="preserve"> эдгээр нөөцийг  уул уурхайн дэлхийд нэртэй </w:t>
      </w:r>
      <w:r w:rsidR="004D0D24" w:rsidRPr="006D3F09">
        <w:rPr>
          <w:rFonts w:ascii="Times New Roman" w:hAnsi="Times New Roman" w:cs="Times New Roman"/>
          <w:sz w:val="23"/>
          <w:szCs w:val="23"/>
          <w:lang w:val="mn-MN"/>
        </w:rPr>
        <w:t xml:space="preserve">томоохон </w:t>
      </w:r>
      <w:r w:rsidR="003E2FA8" w:rsidRPr="006D3F09">
        <w:rPr>
          <w:rFonts w:ascii="Times New Roman" w:hAnsi="Times New Roman" w:cs="Times New Roman"/>
          <w:sz w:val="23"/>
          <w:szCs w:val="23"/>
          <w:lang w:val="mn-MN"/>
        </w:rPr>
        <w:t>төсөл болгож өөрчилсөн</w:t>
      </w:r>
      <w:r w:rsidR="004556B8">
        <w:rPr>
          <w:rFonts w:ascii="Times New Roman" w:hAnsi="Times New Roman" w:cs="Times New Roman"/>
          <w:sz w:val="23"/>
          <w:szCs w:val="23"/>
          <w:lang w:val="mn-MN"/>
        </w:rPr>
        <w:t>.</w:t>
      </w:r>
      <w:r w:rsidR="004840F6" w:rsidRPr="006D3F09">
        <w:rPr>
          <w:rFonts w:ascii="Times New Roman" w:hAnsi="Times New Roman" w:cs="Times New Roman"/>
          <w:sz w:val="23"/>
          <w:szCs w:val="23"/>
          <w:lang w:val="mn-MN"/>
        </w:rPr>
        <w:t xml:space="preserve"> </w:t>
      </w:r>
      <w:r w:rsidR="004556B8">
        <w:rPr>
          <w:rFonts w:ascii="Times New Roman" w:hAnsi="Times New Roman" w:cs="Times New Roman"/>
          <w:sz w:val="23"/>
          <w:szCs w:val="23"/>
          <w:lang w:val="mn-MN"/>
        </w:rPr>
        <w:t>Т</w:t>
      </w:r>
      <w:r w:rsidR="004840F6" w:rsidRPr="006D3F09">
        <w:rPr>
          <w:rFonts w:ascii="Times New Roman" w:hAnsi="Times New Roman" w:cs="Times New Roman"/>
          <w:sz w:val="23"/>
          <w:szCs w:val="23"/>
          <w:lang w:val="mn-MN"/>
        </w:rPr>
        <w:t xml:space="preserve">ухайлбал, </w:t>
      </w:r>
      <w:r w:rsidR="003E2FA8" w:rsidRPr="006D3F09">
        <w:rPr>
          <w:rFonts w:ascii="Times New Roman" w:hAnsi="Times New Roman" w:cs="Times New Roman"/>
          <w:sz w:val="23"/>
          <w:szCs w:val="23"/>
          <w:lang w:val="mn-MN"/>
        </w:rPr>
        <w:t xml:space="preserve">Оюу </w:t>
      </w:r>
      <w:r w:rsidR="004840F6" w:rsidRPr="006D3F09">
        <w:rPr>
          <w:rFonts w:ascii="Times New Roman" w:hAnsi="Times New Roman" w:cs="Times New Roman"/>
          <w:sz w:val="23"/>
          <w:szCs w:val="23"/>
          <w:lang w:val="mn-MN"/>
        </w:rPr>
        <w:t>Толгой</w:t>
      </w:r>
      <w:r w:rsidR="004556B8">
        <w:rPr>
          <w:rFonts w:ascii="Times New Roman" w:hAnsi="Times New Roman" w:cs="Times New Roman"/>
          <w:sz w:val="23"/>
          <w:szCs w:val="23"/>
          <w:lang w:val="mn-MN"/>
        </w:rPr>
        <w:t>н</w:t>
      </w:r>
      <w:r w:rsidR="004840F6" w:rsidRPr="006D3F09">
        <w:rPr>
          <w:rFonts w:ascii="Times New Roman" w:hAnsi="Times New Roman" w:cs="Times New Roman"/>
          <w:sz w:val="23"/>
          <w:szCs w:val="23"/>
          <w:lang w:val="mn-MN"/>
        </w:rPr>
        <w:t xml:space="preserve"> зэс, алтны  </w:t>
      </w:r>
      <w:r w:rsidR="004556B8" w:rsidRPr="006D3F09">
        <w:rPr>
          <w:rFonts w:ascii="Times New Roman" w:hAnsi="Times New Roman" w:cs="Times New Roman"/>
          <w:sz w:val="23"/>
          <w:szCs w:val="23"/>
          <w:lang w:val="mn-MN"/>
        </w:rPr>
        <w:t>уурхай</w:t>
      </w:r>
      <w:r w:rsidR="004556B8">
        <w:rPr>
          <w:rFonts w:ascii="Times New Roman" w:hAnsi="Times New Roman" w:cs="Times New Roman"/>
          <w:sz w:val="23"/>
          <w:szCs w:val="23"/>
          <w:lang w:val="mn-MN"/>
        </w:rPr>
        <w:t xml:space="preserve"> нь Дэлхийн таван т</w:t>
      </w:r>
      <w:r w:rsidR="004840F6" w:rsidRPr="006D3F09">
        <w:rPr>
          <w:rFonts w:ascii="Times New Roman" w:hAnsi="Times New Roman" w:cs="Times New Roman"/>
          <w:sz w:val="23"/>
          <w:szCs w:val="23"/>
          <w:lang w:val="mn-MN"/>
        </w:rPr>
        <w:t>ом</w:t>
      </w:r>
      <w:r w:rsidR="004556B8">
        <w:rPr>
          <w:rFonts w:ascii="Times New Roman" w:hAnsi="Times New Roman" w:cs="Times New Roman"/>
          <w:sz w:val="23"/>
          <w:szCs w:val="23"/>
          <w:lang w:val="mn-MN"/>
        </w:rPr>
        <w:t xml:space="preserve"> ордуудын нэг болох ба</w:t>
      </w:r>
      <w:r w:rsidR="004840F6" w:rsidRPr="006D3F09">
        <w:rPr>
          <w:rFonts w:ascii="Times New Roman" w:hAnsi="Times New Roman" w:cs="Times New Roman"/>
          <w:sz w:val="23"/>
          <w:szCs w:val="23"/>
          <w:lang w:val="mn-MN"/>
        </w:rPr>
        <w:t>, Таван Толгой нь</w:t>
      </w:r>
      <w:r w:rsidR="004556B8">
        <w:rPr>
          <w:rFonts w:ascii="Times New Roman" w:hAnsi="Times New Roman" w:cs="Times New Roman"/>
          <w:sz w:val="23"/>
          <w:szCs w:val="23"/>
          <w:lang w:val="mn-MN"/>
        </w:rPr>
        <w:t xml:space="preserve"> </w:t>
      </w:r>
      <w:r w:rsidR="004556B8">
        <w:rPr>
          <w:rFonts w:ascii="Times New Roman" w:hAnsi="Times New Roman" w:cs="Times New Roman"/>
          <w:sz w:val="23"/>
          <w:szCs w:val="23"/>
        </w:rPr>
        <w:t>(</w:t>
      </w:r>
      <w:r w:rsidR="004556B8">
        <w:rPr>
          <w:rFonts w:ascii="Times New Roman" w:hAnsi="Times New Roman" w:cs="Times New Roman"/>
          <w:sz w:val="23"/>
          <w:szCs w:val="23"/>
          <w:lang w:val="mn-MN"/>
        </w:rPr>
        <w:t xml:space="preserve">одоогоор Засгийн газар хөрөнгө оруулагчидтай </w:t>
      </w:r>
      <w:r w:rsidR="000006D8" w:rsidRPr="006D3F09">
        <w:rPr>
          <w:rFonts w:ascii="Times New Roman" w:hAnsi="Times New Roman" w:cs="Times New Roman"/>
          <w:sz w:val="23"/>
          <w:szCs w:val="23"/>
          <w:lang w:val="mn-MN"/>
        </w:rPr>
        <w:t>хэлэлцээ хийж байна</w:t>
      </w:r>
      <w:r w:rsidR="004556B8">
        <w:rPr>
          <w:rFonts w:ascii="Times New Roman" w:hAnsi="Times New Roman" w:cs="Times New Roman"/>
          <w:sz w:val="23"/>
          <w:szCs w:val="23"/>
        </w:rPr>
        <w:t>)</w:t>
      </w:r>
      <w:r w:rsidR="004840F6" w:rsidRPr="006D3F09">
        <w:rPr>
          <w:rFonts w:ascii="Times New Roman" w:hAnsi="Times New Roman" w:cs="Times New Roman"/>
          <w:sz w:val="23"/>
          <w:szCs w:val="23"/>
          <w:lang w:val="mn-MN"/>
        </w:rPr>
        <w:t xml:space="preserve"> 100 гаруй жилийн турш дээд зэрэглэлийн </w:t>
      </w:r>
      <w:r w:rsidR="004840F6" w:rsidRPr="0072776E">
        <w:rPr>
          <w:rFonts w:ascii="Times New Roman" w:hAnsi="Times New Roman" w:cs="Times New Roman"/>
          <w:sz w:val="23"/>
          <w:szCs w:val="23"/>
          <w:lang w:val="mn-MN"/>
        </w:rPr>
        <w:t>коксжих</w:t>
      </w:r>
      <w:r w:rsidR="004840F6" w:rsidRPr="006D3F09">
        <w:rPr>
          <w:rFonts w:ascii="Times New Roman" w:hAnsi="Times New Roman" w:cs="Times New Roman"/>
          <w:sz w:val="23"/>
          <w:szCs w:val="23"/>
          <w:lang w:val="mn-MN"/>
        </w:rPr>
        <w:t xml:space="preserve"> нүүрс нийлүүлнэ. Эдүгээ </w:t>
      </w:r>
      <w:r w:rsidR="0044515B" w:rsidRPr="006D3F09">
        <w:rPr>
          <w:rFonts w:ascii="Times New Roman" w:hAnsi="Times New Roman" w:cs="Times New Roman"/>
          <w:sz w:val="23"/>
          <w:szCs w:val="23"/>
          <w:lang w:val="mn-MN"/>
        </w:rPr>
        <w:t>ДНБ-нд</w:t>
      </w:r>
      <w:r w:rsidR="004840F6" w:rsidRPr="006D3F09">
        <w:rPr>
          <w:rFonts w:ascii="Times New Roman" w:hAnsi="Times New Roman" w:cs="Times New Roman"/>
          <w:sz w:val="23"/>
          <w:szCs w:val="23"/>
          <w:lang w:val="mn-MN"/>
        </w:rPr>
        <w:t xml:space="preserve"> </w:t>
      </w:r>
      <w:r w:rsidR="0044515B" w:rsidRPr="006D3F09">
        <w:rPr>
          <w:rFonts w:ascii="Times New Roman" w:hAnsi="Times New Roman" w:cs="Times New Roman"/>
          <w:sz w:val="23"/>
          <w:szCs w:val="23"/>
          <w:lang w:val="mn-MN"/>
        </w:rPr>
        <w:t xml:space="preserve">уул уурхайн салбарын </w:t>
      </w:r>
      <w:r w:rsidR="004840F6" w:rsidRPr="006D3F09">
        <w:rPr>
          <w:rFonts w:ascii="Times New Roman" w:hAnsi="Times New Roman" w:cs="Times New Roman"/>
          <w:sz w:val="23"/>
          <w:szCs w:val="23"/>
          <w:lang w:val="mn-MN"/>
        </w:rPr>
        <w:t>эзлэх хувь 2</w:t>
      </w:r>
      <w:r w:rsidR="00A21189" w:rsidRPr="006D3F09">
        <w:rPr>
          <w:rFonts w:ascii="Times New Roman" w:hAnsi="Times New Roman" w:cs="Times New Roman"/>
          <w:sz w:val="23"/>
          <w:szCs w:val="23"/>
          <w:lang w:val="mn-MN"/>
        </w:rPr>
        <w:t>0</w:t>
      </w:r>
      <w:r w:rsidR="004840F6" w:rsidRPr="006D3F09">
        <w:rPr>
          <w:rFonts w:ascii="Times New Roman" w:hAnsi="Times New Roman" w:cs="Times New Roman"/>
          <w:sz w:val="23"/>
          <w:szCs w:val="23"/>
          <w:lang w:val="mn-MN"/>
        </w:rPr>
        <w:t xml:space="preserve">% </w:t>
      </w:r>
      <w:r w:rsidR="00281EFB" w:rsidRPr="006D3F09">
        <w:rPr>
          <w:rFonts w:ascii="Times New Roman" w:hAnsi="Times New Roman" w:cs="Times New Roman"/>
          <w:sz w:val="23"/>
          <w:szCs w:val="23"/>
          <w:lang w:val="mn-MN"/>
        </w:rPr>
        <w:t>бол</w:t>
      </w:r>
      <w:r w:rsidR="001D47C7">
        <w:rPr>
          <w:rFonts w:ascii="Times New Roman" w:hAnsi="Times New Roman" w:cs="Times New Roman"/>
          <w:sz w:val="23"/>
          <w:szCs w:val="23"/>
          <w:lang w:val="mn-MN"/>
        </w:rPr>
        <w:t>сон нь</w:t>
      </w:r>
      <w:r w:rsidR="004840F6" w:rsidRPr="006D3F09">
        <w:rPr>
          <w:rFonts w:ascii="Times New Roman" w:hAnsi="Times New Roman" w:cs="Times New Roman"/>
          <w:sz w:val="23"/>
          <w:szCs w:val="23"/>
          <w:lang w:val="mn-MN"/>
        </w:rPr>
        <w:t xml:space="preserve"> 10 жилийн өмнөхтэй харьцуул</w:t>
      </w:r>
      <w:r w:rsidR="00A21189">
        <w:rPr>
          <w:rFonts w:ascii="Times New Roman" w:hAnsi="Times New Roman" w:cs="Times New Roman"/>
          <w:sz w:val="23"/>
          <w:szCs w:val="23"/>
          <w:lang w:val="mn-MN"/>
        </w:rPr>
        <w:t>ахад</w:t>
      </w:r>
      <w:r w:rsidR="004840F6" w:rsidRPr="006D3F09">
        <w:rPr>
          <w:rFonts w:ascii="Times New Roman" w:hAnsi="Times New Roman" w:cs="Times New Roman"/>
          <w:sz w:val="23"/>
          <w:szCs w:val="23"/>
          <w:lang w:val="mn-MN"/>
        </w:rPr>
        <w:t xml:space="preserve"> 2 дахин өссөн байна. Өнгөрсөн жилүүдэд уул уурхайн салбар</w:t>
      </w:r>
      <w:r w:rsidR="001D47C7">
        <w:rPr>
          <w:rFonts w:ascii="Times New Roman" w:hAnsi="Times New Roman" w:cs="Times New Roman"/>
          <w:sz w:val="23"/>
          <w:szCs w:val="23"/>
          <w:lang w:val="mn-MN"/>
        </w:rPr>
        <w:t xml:space="preserve"> нь</w:t>
      </w:r>
      <w:r w:rsidR="004840F6" w:rsidRPr="006D3F09">
        <w:rPr>
          <w:rFonts w:ascii="Times New Roman" w:hAnsi="Times New Roman" w:cs="Times New Roman"/>
          <w:sz w:val="23"/>
          <w:szCs w:val="23"/>
          <w:lang w:val="mn-MN"/>
        </w:rPr>
        <w:t xml:space="preserve"> шууд болон шууд бус татвар, </w:t>
      </w:r>
      <w:r w:rsidR="000321AB" w:rsidRPr="006D3F09">
        <w:rPr>
          <w:rFonts w:ascii="Times New Roman" w:hAnsi="Times New Roman" w:cs="Times New Roman"/>
          <w:sz w:val="23"/>
          <w:szCs w:val="23"/>
          <w:lang w:val="mn-MN"/>
        </w:rPr>
        <w:t xml:space="preserve">ашигт малтмал ашигласны төлбөр  хэлбэрээр </w:t>
      </w:r>
      <w:r w:rsidR="004840F6" w:rsidRPr="006D3F09">
        <w:rPr>
          <w:rFonts w:ascii="Times New Roman" w:hAnsi="Times New Roman" w:cs="Times New Roman"/>
          <w:sz w:val="23"/>
          <w:szCs w:val="23"/>
          <w:lang w:val="mn-MN"/>
        </w:rPr>
        <w:t xml:space="preserve"> төсвийн орлогын 1/3 ор</w:t>
      </w:r>
      <w:r w:rsidR="000321AB" w:rsidRPr="006D3F09">
        <w:rPr>
          <w:rFonts w:ascii="Times New Roman" w:hAnsi="Times New Roman" w:cs="Times New Roman"/>
          <w:sz w:val="23"/>
          <w:szCs w:val="23"/>
          <w:lang w:val="mn-MN"/>
        </w:rPr>
        <w:t>ч</w:t>
      </w:r>
      <w:r w:rsidR="004840F6" w:rsidRPr="006D3F09">
        <w:rPr>
          <w:rFonts w:ascii="Times New Roman" w:hAnsi="Times New Roman" w:cs="Times New Roman"/>
          <w:sz w:val="23"/>
          <w:szCs w:val="23"/>
          <w:lang w:val="mn-MN"/>
        </w:rPr>
        <w:t xml:space="preserve">мыг бүрдүүлж ирсэн. </w:t>
      </w:r>
      <w:r w:rsidR="000321AB" w:rsidRPr="006D3F09">
        <w:rPr>
          <w:rFonts w:ascii="Times New Roman" w:hAnsi="Times New Roman" w:cs="Times New Roman"/>
          <w:sz w:val="23"/>
          <w:szCs w:val="23"/>
          <w:lang w:val="mn-MN"/>
        </w:rPr>
        <w:t xml:space="preserve"> 201</w:t>
      </w:r>
      <w:r w:rsidR="001D47C7" w:rsidRPr="006D3F09">
        <w:rPr>
          <w:rFonts w:ascii="Times New Roman" w:hAnsi="Times New Roman" w:cs="Times New Roman"/>
          <w:sz w:val="23"/>
          <w:szCs w:val="23"/>
          <w:lang w:val="mn-MN"/>
        </w:rPr>
        <w:t>1</w:t>
      </w:r>
      <w:r w:rsidR="000321AB" w:rsidRPr="006D3F09">
        <w:rPr>
          <w:rFonts w:ascii="Times New Roman" w:hAnsi="Times New Roman" w:cs="Times New Roman"/>
          <w:sz w:val="23"/>
          <w:szCs w:val="23"/>
          <w:lang w:val="mn-MN"/>
        </w:rPr>
        <w:t xml:space="preserve"> онд уул уурхайн бүтээгдэхүүний экспорт дээд түвшинд</w:t>
      </w:r>
      <w:r w:rsidR="001D47C7">
        <w:rPr>
          <w:rFonts w:ascii="Times New Roman" w:hAnsi="Times New Roman" w:cs="Times New Roman"/>
          <w:sz w:val="23"/>
          <w:szCs w:val="23"/>
          <w:lang w:val="mn-MN"/>
        </w:rPr>
        <w:t>ээ хүрч</w:t>
      </w:r>
      <w:r w:rsidR="000321AB" w:rsidRPr="006D3F09">
        <w:rPr>
          <w:rFonts w:ascii="Times New Roman" w:hAnsi="Times New Roman" w:cs="Times New Roman"/>
          <w:sz w:val="23"/>
          <w:szCs w:val="23"/>
          <w:lang w:val="mn-MN"/>
        </w:rPr>
        <w:t xml:space="preserve"> нийт экспортын </w:t>
      </w:r>
      <w:r w:rsidR="001D47C7">
        <w:rPr>
          <w:rFonts w:ascii="Times New Roman" w:hAnsi="Times New Roman" w:cs="Times New Roman"/>
          <w:sz w:val="23"/>
          <w:szCs w:val="23"/>
        </w:rPr>
        <w:t>90</w:t>
      </w:r>
      <w:r w:rsidR="000321AB" w:rsidRPr="006D3F09">
        <w:rPr>
          <w:rFonts w:ascii="Times New Roman" w:hAnsi="Times New Roman" w:cs="Times New Roman"/>
          <w:sz w:val="23"/>
          <w:szCs w:val="23"/>
          <w:lang w:val="mn-MN"/>
        </w:rPr>
        <w:t>%</w:t>
      </w:r>
      <w:r w:rsidR="001D47C7">
        <w:rPr>
          <w:rFonts w:ascii="Times New Roman" w:hAnsi="Times New Roman" w:cs="Times New Roman"/>
          <w:sz w:val="23"/>
          <w:szCs w:val="23"/>
          <w:lang w:val="mn-MN"/>
        </w:rPr>
        <w:t xml:space="preserve"> болсон.</w:t>
      </w:r>
      <w:r w:rsidR="0057297E" w:rsidRPr="006D3F09">
        <w:rPr>
          <w:rFonts w:ascii="Times New Roman" w:hAnsi="Times New Roman" w:cs="Times New Roman"/>
          <w:sz w:val="23"/>
          <w:szCs w:val="23"/>
          <w:lang w:val="mn-MN"/>
        </w:rPr>
        <w:t xml:space="preserve"> </w:t>
      </w:r>
    </w:p>
    <w:p w:rsidR="00185611" w:rsidRDefault="0057297E" w:rsidP="007A5509">
      <w:pPr>
        <w:pStyle w:val="ListParagraph"/>
        <w:numPr>
          <w:ilvl w:val="0"/>
          <w:numId w:val="13"/>
        </w:numPr>
        <w:ind w:left="0" w:firstLine="0"/>
        <w:contextualSpacing w:val="0"/>
        <w:jc w:val="both"/>
        <w:rPr>
          <w:rFonts w:ascii="Times New Roman" w:hAnsi="Times New Roman" w:cs="Times New Roman"/>
          <w:sz w:val="23"/>
          <w:szCs w:val="23"/>
          <w:lang w:val="mn-MN" w:bidi="en-US"/>
        </w:rPr>
      </w:pPr>
      <w:r w:rsidRPr="00185611">
        <w:rPr>
          <w:rFonts w:ascii="Times New Roman" w:hAnsi="Times New Roman" w:cs="Times New Roman"/>
          <w:b/>
          <w:i/>
          <w:sz w:val="23"/>
          <w:szCs w:val="23"/>
          <w:lang w:val="mn-MN" w:bidi="en-US"/>
        </w:rPr>
        <w:t>2013 оноос О</w:t>
      </w:r>
      <w:r w:rsidR="006E48A6" w:rsidRPr="00185611">
        <w:rPr>
          <w:rFonts w:ascii="Times New Roman" w:hAnsi="Times New Roman" w:cs="Times New Roman"/>
          <w:b/>
          <w:i/>
          <w:sz w:val="23"/>
          <w:szCs w:val="23"/>
          <w:lang w:val="mn-MN" w:bidi="en-US"/>
        </w:rPr>
        <w:t>юу</w:t>
      </w:r>
      <w:r w:rsidRPr="00185611">
        <w:rPr>
          <w:rFonts w:ascii="Times New Roman" w:hAnsi="Times New Roman" w:cs="Times New Roman"/>
          <w:b/>
          <w:i/>
          <w:sz w:val="23"/>
          <w:szCs w:val="23"/>
          <w:lang w:val="mn-MN" w:bidi="en-US"/>
        </w:rPr>
        <w:t xml:space="preserve"> </w:t>
      </w:r>
      <w:r w:rsidR="0044515B" w:rsidRPr="00185611">
        <w:rPr>
          <w:rFonts w:ascii="Times New Roman" w:hAnsi="Times New Roman" w:cs="Times New Roman"/>
          <w:b/>
          <w:i/>
          <w:sz w:val="23"/>
          <w:szCs w:val="23"/>
          <w:lang w:val="mn-MN" w:bidi="en-US"/>
        </w:rPr>
        <w:t>Т</w:t>
      </w:r>
      <w:r w:rsidRPr="00185611">
        <w:rPr>
          <w:rFonts w:ascii="Times New Roman" w:hAnsi="Times New Roman" w:cs="Times New Roman"/>
          <w:b/>
          <w:i/>
          <w:sz w:val="23"/>
          <w:szCs w:val="23"/>
          <w:lang w:val="mn-MN" w:bidi="en-US"/>
        </w:rPr>
        <w:t>олгой</w:t>
      </w:r>
      <w:r w:rsidR="0044515B" w:rsidRPr="00185611">
        <w:rPr>
          <w:rFonts w:ascii="Times New Roman" w:hAnsi="Times New Roman" w:cs="Times New Roman"/>
          <w:b/>
          <w:i/>
          <w:sz w:val="23"/>
          <w:szCs w:val="23"/>
          <w:lang w:val="mn-MN" w:bidi="en-US"/>
        </w:rPr>
        <w:t xml:space="preserve">н </w:t>
      </w:r>
      <w:r w:rsidRPr="00185611">
        <w:rPr>
          <w:rFonts w:ascii="Times New Roman" w:hAnsi="Times New Roman" w:cs="Times New Roman"/>
          <w:b/>
          <w:i/>
          <w:sz w:val="23"/>
          <w:szCs w:val="23"/>
          <w:lang w:val="mn-MN" w:bidi="en-US"/>
        </w:rPr>
        <w:t xml:space="preserve"> зэс, алтны үйлдвэрлэл </w:t>
      </w:r>
      <w:r w:rsidR="00C80E32" w:rsidRPr="00185611">
        <w:rPr>
          <w:rFonts w:ascii="Times New Roman" w:hAnsi="Times New Roman" w:cs="Times New Roman"/>
          <w:b/>
          <w:i/>
          <w:sz w:val="23"/>
          <w:szCs w:val="23"/>
          <w:lang w:val="mn-MN" w:bidi="en-US"/>
        </w:rPr>
        <w:t>эхлэх бөгөөд</w:t>
      </w:r>
      <w:r w:rsidRPr="00185611">
        <w:rPr>
          <w:rFonts w:ascii="Times New Roman" w:hAnsi="Times New Roman" w:cs="Times New Roman"/>
          <w:b/>
          <w:i/>
          <w:sz w:val="23"/>
          <w:szCs w:val="23"/>
          <w:lang w:val="mn-MN" w:bidi="en-US"/>
        </w:rPr>
        <w:t xml:space="preserve"> </w:t>
      </w:r>
      <w:r w:rsidR="00947205">
        <w:rPr>
          <w:rFonts w:ascii="Times New Roman" w:hAnsi="Times New Roman" w:cs="Times New Roman"/>
          <w:b/>
          <w:i/>
          <w:sz w:val="23"/>
          <w:szCs w:val="23"/>
          <w:lang w:val="mn-MN" w:bidi="en-US"/>
        </w:rPr>
        <w:t xml:space="preserve">энэ нь </w:t>
      </w:r>
      <w:r w:rsidR="009C112D" w:rsidRPr="00185611">
        <w:rPr>
          <w:rFonts w:ascii="Times New Roman" w:hAnsi="Times New Roman" w:cs="Times New Roman"/>
          <w:b/>
          <w:i/>
          <w:sz w:val="23"/>
          <w:szCs w:val="23"/>
          <w:lang w:val="mn-MN" w:bidi="en-US"/>
        </w:rPr>
        <w:t xml:space="preserve"> эрдэс баялгийн үндэсний үйлдвэрлэл</w:t>
      </w:r>
      <w:r w:rsidR="00AF49D2" w:rsidRPr="00185611">
        <w:rPr>
          <w:rFonts w:ascii="Times New Roman" w:hAnsi="Times New Roman" w:cs="Times New Roman"/>
          <w:b/>
          <w:i/>
          <w:sz w:val="23"/>
          <w:szCs w:val="23"/>
          <w:lang w:val="mn-MN" w:bidi="en-US"/>
        </w:rPr>
        <w:t>ийг</w:t>
      </w:r>
      <w:r w:rsidR="009C112D" w:rsidRPr="00185611">
        <w:rPr>
          <w:rFonts w:ascii="Times New Roman" w:hAnsi="Times New Roman" w:cs="Times New Roman"/>
          <w:b/>
          <w:i/>
          <w:sz w:val="23"/>
          <w:szCs w:val="23"/>
          <w:lang w:val="mn-MN" w:bidi="en-US"/>
        </w:rPr>
        <w:t xml:space="preserve"> </w:t>
      </w:r>
      <w:r w:rsidR="00C80E32" w:rsidRPr="00185611">
        <w:rPr>
          <w:rFonts w:ascii="Times New Roman" w:hAnsi="Times New Roman" w:cs="Times New Roman"/>
          <w:b/>
          <w:i/>
          <w:sz w:val="23"/>
          <w:szCs w:val="23"/>
          <w:lang w:val="mn-MN" w:bidi="en-US"/>
        </w:rPr>
        <w:t xml:space="preserve">даруй </w:t>
      </w:r>
      <w:r w:rsidR="009C112D" w:rsidRPr="00185611">
        <w:rPr>
          <w:rFonts w:ascii="Times New Roman" w:hAnsi="Times New Roman" w:cs="Times New Roman"/>
          <w:b/>
          <w:i/>
          <w:sz w:val="23"/>
          <w:szCs w:val="23"/>
          <w:lang w:val="mn-MN" w:bidi="en-US"/>
        </w:rPr>
        <w:t>3 дахин өс</w:t>
      </w:r>
      <w:r w:rsidR="00AF49D2" w:rsidRPr="00185611">
        <w:rPr>
          <w:rFonts w:ascii="Times New Roman" w:hAnsi="Times New Roman" w:cs="Times New Roman"/>
          <w:b/>
          <w:i/>
          <w:sz w:val="23"/>
          <w:szCs w:val="23"/>
          <w:lang w:val="mn-MN" w:bidi="en-US"/>
        </w:rPr>
        <w:t>гө</w:t>
      </w:r>
      <w:r w:rsidR="00C80E32" w:rsidRPr="00185611">
        <w:rPr>
          <w:rFonts w:ascii="Times New Roman" w:hAnsi="Times New Roman" w:cs="Times New Roman"/>
          <w:b/>
          <w:i/>
          <w:sz w:val="23"/>
          <w:szCs w:val="23"/>
          <w:lang w:val="mn-MN" w:bidi="en-US"/>
        </w:rPr>
        <w:t>ж</w:t>
      </w:r>
      <w:r w:rsidR="009C112D" w:rsidRPr="00185611">
        <w:rPr>
          <w:rFonts w:ascii="Times New Roman" w:hAnsi="Times New Roman" w:cs="Times New Roman"/>
          <w:b/>
          <w:i/>
          <w:sz w:val="23"/>
          <w:szCs w:val="23"/>
          <w:lang w:val="mn-MN" w:bidi="en-US"/>
        </w:rPr>
        <w:t xml:space="preserve">, </w:t>
      </w:r>
      <w:r w:rsidR="00AF49D2" w:rsidRPr="00185611">
        <w:rPr>
          <w:rFonts w:ascii="Times New Roman" w:hAnsi="Times New Roman" w:cs="Times New Roman"/>
          <w:b/>
          <w:i/>
          <w:sz w:val="23"/>
          <w:szCs w:val="23"/>
          <w:lang w:val="mn-MN" w:bidi="en-US"/>
        </w:rPr>
        <w:t xml:space="preserve">ДНБ-ийг ирэх цөөн хэдэн </w:t>
      </w:r>
      <w:r w:rsidR="009C112D" w:rsidRPr="00185611">
        <w:rPr>
          <w:rFonts w:ascii="Times New Roman" w:hAnsi="Times New Roman" w:cs="Times New Roman"/>
          <w:b/>
          <w:i/>
          <w:sz w:val="23"/>
          <w:szCs w:val="23"/>
          <w:lang w:val="mn-MN" w:bidi="en-US"/>
        </w:rPr>
        <w:t>жилд 4 дахин нэмэгдүүлэх юм.</w:t>
      </w:r>
      <w:r w:rsidR="00C80E32" w:rsidRPr="00185611">
        <w:rPr>
          <w:rFonts w:ascii="Times New Roman" w:hAnsi="Times New Roman" w:cs="Times New Roman"/>
          <w:b/>
          <w:i/>
          <w:sz w:val="23"/>
          <w:szCs w:val="23"/>
          <w:lang w:val="mn-MN" w:bidi="en-US"/>
        </w:rPr>
        <w:t xml:space="preserve"> </w:t>
      </w:r>
      <w:r w:rsidR="004C4A09" w:rsidRPr="00185611">
        <w:rPr>
          <w:rFonts w:ascii="Times New Roman" w:hAnsi="Times New Roman" w:cs="Times New Roman"/>
          <w:sz w:val="23"/>
          <w:szCs w:val="23"/>
          <w:lang w:val="mn-MN" w:bidi="en-US"/>
        </w:rPr>
        <w:t xml:space="preserve">2016 он гэхэд </w:t>
      </w:r>
      <w:r w:rsidR="000006D8" w:rsidRPr="00185611">
        <w:rPr>
          <w:rFonts w:ascii="Times New Roman" w:hAnsi="Times New Roman" w:cs="Times New Roman"/>
          <w:sz w:val="23"/>
          <w:szCs w:val="23"/>
          <w:lang w:val="mn-MN" w:bidi="en-US"/>
        </w:rPr>
        <w:t>ДНБ</w:t>
      </w:r>
      <w:r w:rsidR="000006D8">
        <w:rPr>
          <w:rFonts w:ascii="Times New Roman" w:hAnsi="Times New Roman" w:cs="Times New Roman"/>
          <w:sz w:val="23"/>
          <w:szCs w:val="23"/>
          <w:lang w:val="mn-MN" w:bidi="en-US"/>
        </w:rPr>
        <w:t>-ны тавиас дээш хувийг</w:t>
      </w:r>
      <w:r w:rsidR="000006D8" w:rsidRPr="00185611">
        <w:rPr>
          <w:rFonts w:ascii="Times New Roman" w:hAnsi="Times New Roman" w:cs="Times New Roman"/>
          <w:sz w:val="23"/>
          <w:szCs w:val="23"/>
          <w:lang w:val="mn-MN" w:bidi="en-US"/>
        </w:rPr>
        <w:t xml:space="preserve"> </w:t>
      </w:r>
      <w:r w:rsidR="004C4A09" w:rsidRPr="00185611">
        <w:rPr>
          <w:rFonts w:ascii="Times New Roman" w:hAnsi="Times New Roman" w:cs="Times New Roman"/>
          <w:sz w:val="23"/>
          <w:szCs w:val="23"/>
          <w:lang w:val="mn-MN" w:bidi="en-US"/>
        </w:rPr>
        <w:t>уул уурхайн салбар</w:t>
      </w:r>
      <w:r w:rsidR="000006D8">
        <w:rPr>
          <w:rFonts w:ascii="Times New Roman" w:hAnsi="Times New Roman" w:cs="Times New Roman"/>
          <w:sz w:val="23"/>
          <w:szCs w:val="23"/>
          <w:lang w:val="mn-MN" w:bidi="en-US"/>
        </w:rPr>
        <w:t xml:space="preserve"> бүрдүүлэх ха</w:t>
      </w:r>
      <w:r w:rsidR="00C80E32" w:rsidRPr="00185611">
        <w:rPr>
          <w:rFonts w:ascii="Times New Roman" w:hAnsi="Times New Roman" w:cs="Times New Roman"/>
          <w:sz w:val="23"/>
          <w:szCs w:val="23"/>
          <w:lang w:val="mn-MN" w:bidi="en-US"/>
        </w:rPr>
        <w:t>нд</w:t>
      </w:r>
      <w:r w:rsidR="000006D8">
        <w:rPr>
          <w:rFonts w:ascii="Times New Roman" w:hAnsi="Times New Roman" w:cs="Times New Roman"/>
          <w:sz w:val="23"/>
          <w:szCs w:val="23"/>
          <w:lang w:val="mn-MN" w:bidi="en-US"/>
        </w:rPr>
        <w:t xml:space="preserve">лагатай </w:t>
      </w:r>
      <w:r w:rsidR="004C4A09" w:rsidRPr="00185611">
        <w:rPr>
          <w:rFonts w:ascii="Times New Roman" w:hAnsi="Times New Roman" w:cs="Times New Roman"/>
          <w:sz w:val="23"/>
          <w:szCs w:val="23"/>
          <w:lang w:val="mn-MN" w:bidi="en-US"/>
        </w:rPr>
        <w:t xml:space="preserve">байна. Нийт экспортод эрдэс бүтээгдэхүүний эзлэх хувь </w:t>
      </w:r>
      <w:r w:rsidR="00EF6C19" w:rsidRPr="00185611">
        <w:rPr>
          <w:rFonts w:ascii="Times New Roman" w:hAnsi="Times New Roman" w:cs="Times New Roman"/>
          <w:sz w:val="23"/>
          <w:szCs w:val="23"/>
          <w:lang w:val="mn-MN" w:bidi="en-US"/>
        </w:rPr>
        <w:t>95 орчим хувь бол</w:t>
      </w:r>
      <w:r w:rsidR="00947205">
        <w:rPr>
          <w:rFonts w:ascii="Times New Roman" w:hAnsi="Times New Roman" w:cs="Times New Roman"/>
          <w:sz w:val="23"/>
          <w:szCs w:val="23"/>
          <w:lang w:val="mn-MN" w:bidi="en-US"/>
        </w:rPr>
        <w:t>ох</w:t>
      </w:r>
      <w:r w:rsidR="00EF6C19" w:rsidRPr="00185611">
        <w:rPr>
          <w:rFonts w:ascii="Times New Roman" w:hAnsi="Times New Roman" w:cs="Times New Roman"/>
          <w:sz w:val="23"/>
          <w:szCs w:val="23"/>
          <w:lang w:val="mn-MN" w:bidi="en-US"/>
        </w:rPr>
        <w:t xml:space="preserve"> </w:t>
      </w:r>
      <w:r w:rsidR="000006D8">
        <w:rPr>
          <w:rFonts w:ascii="Times New Roman" w:hAnsi="Times New Roman" w:cs="Times New Roman"/>
          <w:sz w:val="23"/>
          <w:szCs w:val="23"/>
          <w:lang w:val="mn-MN" w:bidi="en-US"/>
        </w:rPr>
        <w:t>төлөв ажиглагдаж байна</w:t>
      </w:r>
      <w:r w:rsidR="00EF6C19" w:rsidRPr="00185611">
        <w:rPr>
          <w:rFonts w:ascii="Times New Roman" w:hAnsi="Times New Roman" w:cs="Times New Roman"/>
          <w:sz w:val="23"/>
          <w:szCs w:val="23"/>
          <w:lang w:val="mn-MN" w:bidi="en-US"/>
        </w:rPr>
        <w:t xml:space="preserve">. Таван Толгой </w:t>
      </w:r>
      <w:r w:rsidR="00C80E32" w:rsidRPr="00185611">
        <w:rPr>
          <w:rFonts w:ascii="Times New Roman" w:hAnsi="Times New Roman" w:cs="Times New Roman"/>
          <w:sz w:val="23"/>
          <w:szCs w:val="23"/>
          <w:lang w:val="mn-MN" w:bidi="en-US"/>
        </w:rPr>
        <w:t>з</w:t>
      </w:r>
      <w:r w:rsidR="00EF6C19" w:rsidRPr="00185611">
        <w:rPr>
          <w:rFonts w:ascii="Times New Roman" w:hAnsi="Times New Roman" w:cs="Times New Roman"/>
          <w:sz w:val="23"/>
          <w:szCs w:val="23"/>
          <w:lang w:val="mn-MN" w:bidi="en-US"/>
        </w:rPr>
        <w:t>эрэг бусад уурхайг</w:t>
      </w:r>
      <w:r w:rsidR="003A1A5D" w:rsidRPr="00185611">
        <w:rPr>
          <w:rFonts w:ascii="Times New Roman" w:hAnsi="Times New Roman" w:cs="Times New Roman"/>
          <w:sz w:val="23"/>
          <w:szCs w:val="23"/>
          <w:lang w:val="mn-MN" w:bidi="en-US"/>
        </w:rPr>
        <w:t xml:space="preserve"> хөгжүүлснээр ДНБ болон экспортод уул уурхайн салбарын эзлэх хувь улам бүр өснө.</w:t>
      </w:r>
      <w:r w:rsidR="00E304FA" w:rsidRPr="00185611">
        <w:rPr>
          <w:rFonts w:ascii="Times New Roman" w:hAnsi="Times New Roman" w:cs="Times New Roman"/>
          <w:sz w:val="23"/>
          <w:szCs w:val="23"/>
          <w:lang w:val="mn-MN" w:bidi="en-US"/>
        </w:rPr>
        <w:t xml:space="preserve"> Уул уурхайгаас хараат</w:t>
      </w:r>
      <w:r w:rsidR="004D4399" w:rsidRPr="00185611">
        <w:rPr>
          <w:rFonts w:ascii="Times New Roman" w:hAnsi="Times New Roman" w:cs="Times New Roman"/>
          <w:sz w:val="23"/>
          <w:szCs w:val="23"/>
          <w:lang w:val="mn-MN" w:bidi="en-US"/>
        </w:rPr>
        <w:t xml:space="preserve"> бай</w:t>
      </w:r>
      <w:r w:rsidR="00185611" w:rsidRPr="00185611">
        <w:rPr>
          <w:rFonts w:ascii="Times New Roman" w:hAnsi="Times New Roman" w:cs="Times New Roman"/>
          <w:sz w:val="23"/>
          <w:szCs w:val="23"/>
          <w:lang w:val="mn-MN" w:bidi="en-US"/>
        </w:rPr>
        <w:t>длын өнөөгийн түвшин</w:t>
      </w:r>
      <w:r w:rsidR="00E304FA" w:rsidRPr="00185611">
        <w:rPr>
          <w:rFonts w:ascii="Times New Roman" w:hAnsi="Times New Roman" w:cs="Times New Roman"/>
          <w:sz w:val="23"/>
          <w:szCs w:val="23"/>
          <w:lang w:val="mn-MN" w:bidi="en-US"/>
        </w:rPr>
        <w:t xml:space="preserve"> нь </w:t>
      </w:r>
      <w:r w:rsidR="004D4399" w:rsidRPr="00185611">
        <w:rPr>
          <w:rFonts w:ascii="Times New Roman" w:hAnsi="Times New Roman" w:cs="Times New Roman"/>
          <w:sz w:val="23"/>
          <w:szCs w:val="23"/>
          <w:lang w:val="mn-MN" w:bidi="en-US"/>
        </w:rPr>
        <w:t xml:space="preserve">газрын тосны баялаг ихтэй улс орнуудтай нэгэн адилаар </w:t>
      </w:r>
      <w:r w:rsidR="00E304FA" w:rsidRPr="00185611">
        <w:rPr>
          <w:rFonts w:ascii="Times New Roman" w:hAnsi="Times New Roman" w:cs="Times New Roman"/>
          <w:sz w:val="23"/>
          <w:szCs w:val="23"/>
          <w:lang w:val="mn-MN" w:bidi="en-US"/>
        </w:rPr>
        <w:t>Монгол улсыг удахгүй</w:t>
      </w:r>
      <w:r w:rsidR="004D4399" w:rsidRPr="00185611">
        <w:rPr>
          <w:rFonts w:ascii="Times New Roman" w:hAnsi="Times New Roman" w:cs="Times New Roman"/>
          <w:sz w:val="23"/>
          <w:szCs w:val="23"/>
          <w:lang w:val="mn-MN" w:bidi="en-US"/>
        </w:rPr>
        <w:t xml:space="preserve"> </w:t>
      </w:r>
      <w:r w:rsidR="00185611" w:rsidRPr="00185611">
        <w:rPr>
          <w:rFonts w:ascii="Times New Roman" w:hAnsi="Times New Roman" w:cs="Times New Roman"/>
          <w:sz w:val="23"/>
          <w:szCs w:val="23"/>
          <w:lang w:val="mn-MN" w:bidi="en-US"/>
        </w:rPr>
        <w:t xml:space="preserve">уул уурхайгаас хамгийн их хараат, </w:t>
      </w:r>
      <w:r w:rsidR="004D4399" w:rsidRPr="00185611">
        <w:rPr>
          <w:rFonts w:ascii="Times New Roman" w:hAnsi="Times New Roman" w:cs="Times New Roman"/>
          <w:sz w:val="23"/>
          <w:szCs w:val="23"/>
          <w:lang w:val="mn-MN" w:bidi="en-US"/>
        </w:rPr>
        <w:t>эрдэс баялаг ихтэй</w:t>
      </w:r>
      <w:r w:rsidR="00185611" w:rsidRPr="00185611">
        <w:rPr>
          <w:rFonts w:ascii="Times New Roman" w:hAnsi="Times New Roman" w:cs="Times New Roman"/>
          <w:sz w:val="23"/>
          <w:szCs w:val="23"/>
          <w:lang w:val="mn-MN" w:bidi="en-US"/>
        </w:rPr>
        <w:t xml:space="preserve"> </w:t>
      </w:r>
      <w:r w:rsidR="004D4399" w:rsidRPr="00185611">
        <w:rPr>
          <w:rFonts w:ascii="Times New Roman" w:hAnsi="Times New Roman" w:cs="Times New Roman"/>
          <w:sz w:val="23"/>
          <w:szCs w:val="23"/>
          <w:lang w:val="mn-MN" w:bidi="en-US"/>
        </w:rPr>
        <w:t>эдийн засг</w:t>
      </w:r>
      <w:r w:rsidR="00185611" w:rsidRPr="00185611">
        <w:rPr>
          <w:rFonts w:ascii="Times New Roman" w:hAnsi="Times New Roman" w:cs="Times New Roman"/>
          <w:sz w:val="23"/>
          <w:szCs w:val="23"/>
          <w:lang w:val="mn-MN" w:bidi="en-US"/>
        </w:rPr>
        <w:t xml:space="preserve">уудын эгнээнд орууна. </w:t>
      </w:r>
    </w:p>
    <w:p w:rsidR="00326738" w:rsidRPr="00185611" w:rsidRDefault="00E16B2B" w:rsidP="007A5509">
      <w:pPr>
        <w:pStyle w:val="ListParagraph"/>
        <w:numPr>
          <w:ilvl w:val="0"/>
          <w:numId w:val="13"/>
        </w:numPr>
        <w:ind w:left="0" w:firstLine="0"/>
        <w:contextualSpacing w:val="0"/>
        <w:jc w:val="both"/>
        <w:rPr>
          <w:rFonts w:ascii="Times New Roman" w:hAnsi="Times New Roman" w:cs="Times New Roman"/>
          <w:sz w:val="23"/>
          <w:szCs w:val="23"/>
          <w:lang w:val="mn-MN" w:bidi="en-US"/>
        </w:rPr>
      </w:pPr>
      <w:r w:rsidRPr="000006D8">
        <w:rPr>
          <w:rFonts w:ascii="Times New Roman" w:hAnsi="Times New Roman" w:cs="Times New Roman"/>
          <w:b/>
          <w:i/>
          <w:sz w:val="23"/>
          <w:szCs w:val="23"/>
          <w:lang w:val="mn-MN" w:bidi="en-US"/>
        </w:rPr>
        <w:t>Уул уурхайн гэнэтийн өсөлт нь эрдэс баялгаас хараат бай</w:t>
      </w:r>
      <w:r w:rsidR="00947205">
        <w:rPr>
          <w:rFonts w:ascii="Times New Roman" w:hAnsi="Times New Roman" w:cs="Times New Roman"/>
          <w:b/>
          <w:i/>
          <w:sz w:val="23"/>
          <w:szCs w:val="23"/>
          <w:lang w:val="mn-MN" w:bidi="en-US"/>
        </w:rPr>
        <w:t>д</w:t>
      </w:r>
      <w:r w:rsidR="000006D8">
        <w:rPr>
          <w:rFonts w:ascii="Times New Roman" w:hAnsi="Times New Roman" w:cs="Times New Roman"/>
          <w:b/>
          <w:i/>
          <w:sz w:val="23"/>
          <w:szCs w:val="23"/>
          <w:lang w:val="mn-MN" w:bidi="en-US"/>
        </w:rPr>
        <w:t xml:space="preserve">лаас үүдэлтэй </w:t>
      </w:r>
      <w:r w:rsidR="000006D8" w:rsidRPr="000006D8">
        <w:rPr>
          <w:rFonts w:ascii="Times New Roman" w:hAnsi="Times New Roman" w:cs="Times New Roman"/>
          <w:b/>
          <w:i/>
          <w:sz w:val="23"/>
          <w:szCs w:val="23"/>
          <w:lang w:val="mn-MN" w:bidi="en-US"/>
        </w:rPr>
        <w:t>бүх</w:t>
      </w:r>
      <w:r w:rsidR="000006D8">
        <w:rPr>
          <w:rFonts w:ascii="Times New Roman" w:hAnsi="Times New Roman" w:cs="Times New Roman"/>
          <w:b/>
          <w:i/>
          <w:sz w:val="23"/>
          <w:szCs w:val="23"/>
          <w:lang w:val="mn-MN" w:bidi="en-US"/>
        </w:rPr>
        <w:t xml:space="preserve"> нийтлэг</w:t>
      </w:r>
      <w:r w:rsidR="00193861" w:rsidRPr="000006D8">
        <w:rPr>
          <w:rFonts w:ascii="Times New Roman" w:hAnsi="Times New Roman" w:cs="Times New Roman"/>
          <w:b/>
          <w:i/>
          <w:sz w:val="23"/>
          <w:szCs w:val="23"/>
          <w:lang w:val="mn-MN" w:bidi="en-US"/>
        </w:rPr>
        <w:t xml:space="preserve"> эрсдлийг дагуулдаг</w:t>
      </w:r>
      <w:r w:rsidRPr="000006D8">
        <w:rPr>
          <w:rFonts w:ascii="Times New Roman" w:hAnsi="Times New Roman" w:cs="Times New Roman"/>
          <w:b/>
          <w:i/>
          <w:sz w:val="23"/>
          <w:szCs w:val="23"/>
          <w:lang w:val="mn-MN" w:bidi="en-US"/>
        </w:rPr>
        <w:t>.</w:t>
      </w:r>
      <w:r w:rsidRPr="00185611">
        <w:rPr>
          <w:rFonts w:ascii="Times New Roman" w:hAnsi="Times New Roman" w:cs="Times New Roman"/>
          <w:sz w:val="23"/>
          <w:szCs w:val="23"/>
          <w:lang w:val="mn-MN" w:bidi="en-US"/>
        </w:rPr>
        <w:t xml:space="preserve"> </w:t>
      </w:r>
      <w:r w:rsidR="00947205">
        <w:rPr>
          <w:rFonts w:ascii="Times New Roman" w:hAnsi="Times New Roman" w:cs="Times New Roman"/>
          <w:sz w:val="23"/>
          <w:szCs w:val="23"/>
          <w:lang w:val="mn-MN" w:bidi="en-US"/>
        </w:rPr>
        <w:t>Эдгээр эрсдэлд</w:t>
      </w:r>
      <w:r w:rsidR="00193861" w:rsidRPr="00185611">
        <w:rPr>
          <w:rFonts w:ascii="Times New Roman" w:hAnsi="Times New Roman" w:cs="Times New Roman"/>
          <w:sz w:val="23"/>
          <w:szCs w:val="23"/>
          <w:lang w:val="mn-MN" w:bidi="en-US"/>
        </w:rPr>
        <w:t xml:space="preserve"> бараа, түүхий эдийн үнийн хэлбэлзэл,</w:t>
      </w:r>
      <w:r w:rsidR="00326738" w:rsidRPr="00185611">
        <w:rPr>
          <w:rFonts w:ascii="Times New Roman" w:hAnsi="Times New Roman" w:cs="Times New Roman"/>
          <w:sz w:val="23"/>
          <w:szCs w:val="23"/>
          <w:lang w:val="mn-MN" w:bidi="en-US"/>
        </w:rPr>
        <w:t xml:space="preserve"> төгрөгийн ханш</w:t>
      </w:r>
      <w:r w:rsidR="007962EA" w:rsidRPr="00185611">
        <w:rPr>
          <w:rFonts w:ascii="Times New Roman" w:hAnsi="Times New Roman" w:cs="Times New Roman"/>
          <w:sz w:val="23"/>
          <w:szCs w:val="23"/>
          <w:lang w:val="mn-MN" w:bidi="en-US"/>
        </w:rPr>
        <w:t>ны өсөлт</w:t>
      </w:r>
      <w:r w:rsidR="00326738" w:rsidRPr="00185611">
        <w:rPr>
          <w:rFonts w:ascii="Times New Roman" w:hAnsi="Times New Roman" w:cs="Times New Roman"/>
          <w:sz w:val="23"/>
          <w:szCs w:val="23"/>
          <w:lang w:val="mn-MN" w:bidi="en-US"/>
        </w:rPr>
        <w:t xml:space="preserve">, инфляц, уул уурхайгаас бусад салбарын ажилгүйдлийн эрсдэл </w:t>
      </w:r>
      <w:r w:rsidR="000006D8">
        <w:rPr>
          <w:rFonts w:ascii="Times New Roman" w:hAnsi="Times New Roman" w:cs="Times New Roman"/>
          <w:sz w:val="23"/>
          <w:szCs w:val="23"/>
          <w:lang w:val="mn-MN" w:bidi="en-US"/>
        </w:rPr>
        <w:t>зэрэг</w:t>
      </w:r>
      <w:r w:rsidR="00193861" w:rsidRPr="00185611">
        <w:rPr>
          <w:rFonts w:ascii="Times New Roman" w:hAnsi="Times New Roman" w:cs="Times New Roman"/>
          <w:sz w:val="23"/>
          <w:szCs w:val="23"/>
          <w:lang w:val="mn-MN" w:bidi="en-US"/>
        </w:rPr>
        <w:t xml:space="preserve"> “Голланд өвчин”-өөс </w:t>
      </w:r>
      <w:r w:rsidR="00947205">
        <w:rPr>
          <w:rFonts w:ascii="Times New Roman" w:hAnsi="Times New Roman" w:cs="Times New Roman"/>
          <w:sz w:val="23"/>
          <w:szCs w:val="23"/>
          <w:lang w:val="mn-MN" w:bidi="en-US"/>
        </w:rPr>
        <w:t xml:space="preserve">үүдэлтэй </w:t>
      </w:r>
      <w:r w:rsidR="00947205" w:rsidRPr="00185611">
        <w:rPr>
          <w:rFonts w:ascii="Times New Roman" w:hAnsi="Times New Roman" w:cs="Times New Roman"/>
          <w:sz w:val="23"/>
          <w:szCs w:val="23"/>
          <w:lang w:val="mn-MN" w:bidi="en-US"/>
        </w:rPr>
        <w:t>“б</w:t>
      </w:r>
      <w:r w:rsidR="00947205">
        <w:rPr>
          <w:rFonts w:ascii="Times New Roman" w:hAnsi="Times New Roman" w:cs="Times New Roman"/>
          <w:sz w:val="23"/>
          <w:szCs w:val="23"/>
          <w:lang w:val="mn-MN" w:bidi="en-US"/>
        </w:rPr>
        <w:t xml:space="preserve">айгалийн баялгийн хараал” орох ба цаашлаад энэ нь </w:t>
      </w:r>
      <w:r w:rsidR="00326738" w:rsidRPr="00185611">
        <w:rPr>
          <w:rFonts w:ascii="Times New Roman" w:hAnsi="Times New Roman" w:cs="Times New Roman"/>
          <w:sz w:val="23"/>
          <w:szCs w:val="23"/>
          <w:lang w:val="mn-MN" w:bidi="en-US"/>
        </w:rPr>
        <w:t>авилгал</w:t>
      </w:r>
      <w:r w:rsidR="000006D8">
        <w:rPr>
          <w:rFonts w:ascii="Times New Roman" w:hAnsi="Times New Roman" w:cs="Times New Roman"/>
          <w:sz w:val="23"/>
          <w:szCs w:val="23"/>
          <w:lang w:val="mn-MN" w:bidi="en-US"/>
        </w:rPr>
        <w:t xml:space="preserve"> нэмэгдэх</w:t>
      </w:r>
      <w:r w:rsidR="00326738" w:rsidRPr="00185611">
        <w:rPr>
          <w:rFonts w:ascii="Times New Roman" w:hAnsi="Times New Roman" w:cs="Times New Roman"/>
          <w:sz w:val="23"/>
          <w:szCs w:val="23"/>
          <w:lang w:val="mn-MN" w:bidi="en-US"/>
        </w:rPr>
        <w:t>, тэгш бус байдал</w:t>
      </w:r>
      <w:r w:rsidR="000006D8" w:rsidRPr="000006D8">
        <w:rPr>
          <w:rFonts w:ascii="Times New Roman" w:hAnsi="Times New Roman" w:cs="Times New Roman"/>
          <w:sz w:val="23"/>
          <w:szCs w:val="23"/>
          <w:lang w:val="mn-MN" w:bidi="en-US"/>
        </w:rPr>
        <w:t xml:space="preserve"> </w:t>
      </w:r>
      <w:r w:rsidR="000006D8" w:rsidRPr="00185611">
        <w:rPr>
          <w:rFonts w:ascii="Times New Roman" w:hAnsi="Times New Roman" w:cs="Times New Roman"/>
          <w:sz w:val="23"/>
          <w:szCs w:val="23"/>
          <w:lang w:val="mn-MN" w:bidi="en-US"/>
        </w:rPr>
        <w:t>улам бүр гүнзгийрэх</w:t>
      </w:r>
      <w:r w:rsidR="00326738" w:rsidRPr="00185611">
        <w:rPr>
          <w:rFonts w:ascii="Times New Roman" w:hAnsi="Times New Roman" w:cs="Times New Roman"/>
          <w:sz w:val="23"/>
          <w:szCs w:val="23"/>
          <w:lang w:val="mn-MN" w:bidi="en-US"/>
        </w:rPr>
        <w:t>, нийгмийн тотворгүй байдал</w:t>
      </w:r>
      <w:r w:rsidR="000006D8">
        <w:rPr>
          <w:rFonts w:ascii="Times New Roman" w:hAnsi="Times New Roman" w:cs="Times New Roman"/>
          <w:sz w:val="23"/>
          <w:szCs w:val="23"/>
          <w:lang w:val="mn-MN" w:bidi="en-US"/>
        </w:rPr>
        <w:t xml:space="preserve"> үүсэх</w:t>
      </w:r>
      <w:r w:rsidR="00326738" w:rsidRPr="00185611">
        <w:rPr>
          <w:rFonts w:ascii="Times New Roman" w:hAnsi="Times New Roman" w:cs="Times New Roman"/>
          <w:sz w:val="23"/>
          <w:szCs w:val="23"/>
          <w:lang w:val="mn-MN" w:bidi="en-US"/>
        </w:rPr>
        <w:t xml:space="preserve">, </w:t>
      </w:r>
      <w:r w:rsidR="00947205">
        <w:rPr>
          <w:rFonts w:ascii="Times New Roman" w:hAnsi="Times New Roman" w:cs="Times New Roman"/>
          <w:sz w:val="23"/>
          <w:szCs w:val="23"/>
          <w:lang w:val="mn-MN" w:bidi="en-US"/>
        </w:rPr>
        <w:t xml:space="preserve">мөргөлдөөн үүсэх </w:t>
      </w:r>
      <w:r w:rsidR="00193861" w:rsidRPr="00185611">
        <w:rPr>
          <w:rFonts w:ascii="Times New Roman" w:hAnsi="Times New Roman" w:cs="Times New Roman"/>
          <w:sz w:val="23"/>
          <w:szCs w:val="23"/>
          <w:lang w:val="mn-MN" w:bidi="en-US"/>
        </w:rPr>
        <w:t xml:space="preserve"> </w:t>
      </w:r>
      <w:r w:rsidR="00947205">
        <w:rPr>
          <w:rFonts w:ascii="Times New Roman" w:hAnsi="Times New Roman" w:cs="Times New Roman"/>
          <w:sz w:val="23"/>
          <w:szCs w:val="23"/>
          <w:lang w:val="mn-MN" w:bidi="en-US"/>
        </w:rPr>
        <w:t>хүртэл хэмжээнд хүргэх магадлалтай</w:t>
      </w:r>
      <w:r w:rsidR="00193861" w:rsidRPr="00185611">
        <w:rPr>
          <w:rFonts w:ascii="Times New Roman" w:hAnsi="Times New Roman" w:cs="Times New Roman"/>
          <w:sz w:val="23"/>
          <w:szCs w:val="23"/>
          <w:lang w:val="mn-MN" w:bidi="en-US"/>
        </w:rPr>
        <w:t xml:space="preserve">. </w:t>
      </w:r>
    </w:p>
    <w:p w:rsidR="00326738" w:rsidRPr="00326738" w:rsidRDefault="00326738" w:rsidP="007A5509">
      <w:pPr>
        <w:pStyle w:val="ListParagraph"/>
        <w:numPr>
          <w:ilvl w:val="0"/>
          <w:numId w:val="13"/>
        </w:numPr>
        <w:ind w:left="0" w:firstLine="0"/>
        <w:contextualSpacing w:val="0"/>
        <w:jc w:val="both"/>
        <w:rPr>
          <w:rFonts w:ascii="Times New Roman" w:hAnsi="Times New Roman" w:cs="Times New Roman"/>
          <w:sz w:val="23"/>
          <w:szCs w:val="23"/>
          <w:lang w:val="mn-MN" w:bidi="en-US"/>
        </w:rPr>
      </w:pPr>
      <w:r w:rsidRPr="00326738">
        <w:rPr>
          <w:rFonts w:ascii="Times New Roman" w:hAnsi="Times New Roman" w:cs="Times New Roman"/>
          <w:b/>
          <w:i/>
          <w:sz w:val="23"/>
          <w:szCs w:val="23"/>
          <w:lang w:val="mn-MN" w:bidi="en-US"/>
        </w:rPr>
        <w:lastRenderedPageBreak/>
        <w:t xml:space="preserve">Монгол улс эдүгээ өөрчлөлтийн эрмэг дээр ирсэн бөгөөд өнгөрсөн хугацаанд тулгарч ирсэн хөгжлийн олон бэрхшээлийг даван туулж </w:t>
      </w:r>
      <w:r w:rsidR="00F30016">
        <w:rPr>
          <w:rFonts w:ascii="Times New Roman" w:hAnsi="Times New Roman" w:cs="Times New Roman"/>
          <w:b/>
          <w:i/>
          <w:sz w:val="23"/>
          <w:szCs w:val="23"/>
          <w:lang w:val="mn-MN" w:bidi="en-US"/>
        </w:rPr>
        <w:t>бүхнийг ха</w:t>
      </w:r>
      <w:r w:rsidR="00B618E1">
        <w:rPr>
          <w:rFonts w:ascii="Times New Roman" w:hAnsi="Times New Roman" w:cs="Times New Roman"/>
          <w:b/>
          <w:i/>
          <w:sz w:val="23"/>
          <w:szCs w:val="23"/>
          <w:lang w:val="mn-MN" w:bidi="en-US"/>
        </w:rPr>
        <w:t>м</w:t>
      </w:r>
      <w:r w:rsidR="00F30016">
        <w:rPr>
          <w:rFonts w:ascii="Times New Roman" w:hAnsi="Times New Roman" w:cs="Times New Roman"/>
          <w:b/>
          <w:i/>
          <w:sz w:val="23"/>
          <w:szCs w:val="23"/>
          <w:lang w:val="mn-MN" w:bidi="en-US"/>
        </w:rPr>
        <w:t xml:space="preserve">арсан </w:t>
      </w:r>
      <w:r w:rsidRPr="00326738">
        <w:rPr>
          <w:rFonts w:ascii="Times New Roman" w:hAnsi="Times New Roman" w:cs="Times New Roman"/>
          <w:b/>
          <w:i/>
          <w:sz w:val="23"/>
          <w:szCs w:val="23"/>
          <w:lang w:val="mn-MN" w:bidi="en-US"/>
        </w:rPr>
        <w:t xml:space="preserve"> тогтвортой өсөлтийн төлөө хөгжих онцгой боломж </w:t>
      </w:r>
      <w:r w:rsidR="00F30016">
        <w:rPr>
          <w:rFonts w:ascii="Times New Roman" w:hAnsi="Times New Roman" w:cs="Times New Roman"/>
          <w:b/>
          <w:i/>
          <w:sz w:val="23"/>
          <w:szCs w:val="23"/>
          <w:lang w:val="mn-MN" w:bidi="en-US"/>
        </w:rPr>
        <w:t xml:space="preserve">бүрдээд </w:t>
      </w:r>
      <w:r w:rsidRPr="00326738">
        <w:rPr>
          <w:rFonts w:ascii="Times New Roman" w:hAnsi="Times New Roman" w:cs="Times New Roman"/>
          <w:b/>
          <w:i/>
          <w:sz w:val="23"/>
          <w:szCs w:val="23"/>
          <w:lang w:val="mn-MN" w:bidi="en-US"/>
        </w:rPr>
        <w:t>байна</w:t>
      </w:r>
      <w:r>
        <w:rPr>
          <w:rFonts w:ascii="Times New Roman" w:hAnsi="Times New Roman" w:cs="Times New Roman"/>
          <w:sz w:val="23"/>
          <w:szCs w:val="23"/>
          <w:lang w:val="mn-MN" w:bidi="en-US"/>
        </w:rPr>
        <w:t xml:space="preserve">. </w:t>
      </w:r>
      <w:r w:rsidR="0033726B">
        <w:rPr>
          <w:rFonts w:ascii="Times New Roman" w:hAnsi="Times New Roman" w:cs="Times New Roman"/>
          <w:sz w:val="23"/>
          <w:szCs w:val="23"/>
          <w:lang w:val="mn-MN" w:bidi="en-US"/>
        </w:rPr>
        <w:t xml:space="preserve">Монгол улс төсвийнхөө орлогыг хэрхэн үр ашигтайгаар удирдах вэ? Тэрээр хөрөнгө, эх үүсвэрээ зарцуулалт, дэд бүтцийн болон хүний хөгжлийн хөрөнгө оруулалт </w:t>
      </w:r>
      <w:r w:rsidR="00B618E1">
        <w:rPr>
          <w:rFonts w:ascii="Times New Roman" w:hAnsi="Times New Roman" w:cs="Times New Roman"/>
          <w:sz w:val="23"/>
          <w:szCs w:val="23"/>
          <w:lang w:val="mn-MN" w:bidi="en-US"/>
        </w:rPr>
        <w:t>-</w:t>
      </w:r>
      <w:r w:rsidR="0033726B">
        <w:rPr>
          <w:rFonts w:ascii="Times New Roman" w:hAnsi="Times New Roman" w:cs="Times New Roman"/>
          <w:sz w:val="23"/>
          <w:szCs w:val="23"/>
          <w:lang w:val="mn-MN" w:bidi="en-US"/>
        </w:rPr>
        <w:t xml:space="preserve"> хуримтлалын хооронд хэрхэн үр ашигтай хуваарилалт хийх вэ? Хэрхэн ядуурлыг бууруулж </w:t>
      </w:r>
      <w:r w:rsidR="00B5443D">
        <w:rPr>
          <w:rFonts w:ascii="Times New Roman" w:hAnsi="Times New Roman" w:cs="Times New Roman"/>
          <w:sz w:val="23"/>
          <w:szCs w:val="23"/>
          <w:lang w:val="mn-MN" w:bidi="en-US"/>
        </w:rPr>
        <w:t xml:space="preserve">хотын болон хөдөөгийн </w:t>
      </w:r>
      <w:r w:rsidR="0033726B">
        <w:rPr>
          <w:rFonts w:ascii="Times New Roman" w:hAnsi="Times New Roman" w:cs="Times New Roman"/>
          <w:sz w:val="23"/>
          <w:szCs w:val="23"/>
          <w:lang w:val="mn-MN" w:bidi="en-US"/>
        </w:rPr>
        <w:t xml:space="preserve">бүх иргэддээ ижил боломж олгох вэ? </w:t>
      </w:r>
      <w:r w:rsidR="006549EB">
        <w:rPr>
          <w:rFonts w:ascii="Times New Roman" w:hAnsi="Times New Roman" w:cs="Times New Roman"/>
          <w:sz w:val="23"/>
          <w:szCs w:val="23"/>
          <w:lang w:val="mn-MN" w:bidi="en-US"/>
        </w:rPr>
        <w:t xml:space="preserve">Өнөөгийн хүн амын хэрэгцээ болон </w:t>
      </w:r>
      <w:r w:rsidR="00A44DB6">
        <w:rPr>
          <w:rFonts w:ascii="Times New Roman" w:hAnsi="Times New Roman" w:cs="Times New Roman"/>
          <w:sz w:val="23"/>
          <w:szCs w:val="23"/>
          <w:lang w:val="mn-MN" w:bidi="en-US"/>
        </w:rPr>
        <w:t>хойч</w:t>
      </w:r>
      <w:r w:rsidR="006549EB">
        <w:rPr>
          <w:rFonts w:ascii="Times New Roman" w:hAnsi="Times New Roman" w:cs="Times New Roman"/>
          <w:sz w:val="23"/>
          <w:szCs w:val="23"/>
          <w:lang w:val="mn-MN" w:bidi="en-US"/>
        </w:rPr>
        <w:t xml:space="preserve"> үеийн хүсэл эрмэлзлэлийг хэрхэн тэнцвэр</w:t>
      </w:r>
      <w:r w:rsidR="00B618E1">
        <w:rPr>
          <w:rFonts w:ascii="Times New Roman" w:hAnsi="Times New Roman" w:cs="Times New Roman"/>
          <w:sz w:val="23"/>
          <w:szCs w:val="23"/>
          <w:lang w:val="mn-MN" w:bidi="en-US"/>
        </w:rPr>
        <w:t xml:space="preserve">тэй хангах </w:t>
      </w:r>
      <w:r w:rsidR="006549EB">
        <w:rPr>
          <w:rFonts w:ascii="Times New Roman" w:hAnsi="Times New Roman" w:cs="Times New Roman"/>
          <w:sz w:val="23"/>
          <w:szCs w:val="23"/>
          <w:lang w:val="mn-MN" w:bidi="en-US"/>
        </w:rPr>
        <w:t xml:space="preserve"> вэ? Эдгээр</w:t>
      </w:r>
      <w:r w:rsidR="00B5443D">
        <w:rPr>
          <w:rFonts w:ascii="Times New Roman" w:hAnsi="Times New Roman" w:cs="Times New Roman"/>
          <w:sz w:val="23"/>
          <w:szCs w:val="23"/>
          <w:lang w:val="mn-MN" w:bidi="en-US"/>
        </w:rPr>
        <w:t xml:space="preserve"> бодлогыг</w:t>
      </w:r>
      <w:r w:rsidR="006549EB">
        <w:rPr>
          <w:rFonts w:ascii="Times New Roman" w:hAnsi="Times New Roman" w:cs="Times New Roman"/>
          <w:sz w:val="23"/>
          <w:szCs w:val="23"/>
          <w:lang w:val="mn-MN" w:bidi="en-US"/>
        </w:rPr>
        <w:t xml:space="preserve"> хэрэгжүүлэх</w:t>
      </w:r>
      <w:r w:rsidR="00B5443D">
        <w:rPr>
          <w:rFonts w:ascii="Times New Roman" w:hAnsi="Times New Roman" w:cs="Times New Roman"/>
          <w:sz w:val="23"/>
          <w:szCs w:val="23"/>
          <w:lang w:val="mn-MN" w:bidi="en-US"/>
        </w:rPr>
        <w:t xml:space="preserve"> явцдаа</w:t>
      </w:r>
      <w:r w:rsidR="006549EB">
        <w:rPr>
          <w:rFonts w:ascii="Times New Roman" w:hAnsi="Times New Roman" w:cs="Times New Roman"/>
          <w:sz w:val="23"/>
          <w:szCs w:val="23"/>
          <w:lang w:val="mn-MN" w:bidi="en-US"/>
        </w:rPr>
        <w:t xml:space="preserve"> ба</w:t>
      </w:r>
      <w:r w:rsidR="00B5443D">
        <w:rPr>
          <w:rFonts w:ascii="Times New Roman" w:hAnsi="Times New Roman" w:cs="Times New Roman"/>
          <w:sz w:val="23"/>
          <w:szCs w:val="23"/>
          <w:lang w:val="mn-MN" w:bidi="en-US"/>
        </w:rPr>
        <w:t>й</w:t>
      </w:r>
      <w:r w:rsidR="006549EB">
        <w:rPr>
          <w:rFonts w:ascii="Times New Roman" w:hAnsi="Times New Roman" w:cs="Times New Roman"/>
          <w:sz w:val="23"/>
          <w:szCs w:val="23"/>
          <w:lang w:val="mn-MN" w:bidi="en-US"/>
        </w:rPr>
        <w:t xml:space="preserve">галь орчныг </w:t>
      </w:r>
      <w:r w:rsidR="00B5443D">
        <w:rPr>
          <w:rFonts w:ascii="Times New Roman" w:hAnsi="Times New Roman" w:cs="Times New Roman"/>
          <w:sz w:val="23"/>
          <w:szCs w:val="23"/>
          <w:lang w:val="mn-MN" w:bidi="en-US"/>
        </w:rPr>
        <w:t xml:space="preserve">асуудлыг </w:t>
      </w:r>
      <w:r w:rsidR="006549EB">
        <w:rPr>
          <w:rFonts w:ascii="Times New Roman" w:hAnsi="Times New Roman" w:cs="Times New Roman"/>
          <w:sz w:val="23"/>
          <w:szCs w:val="23"/>
          <w:lang w:val="mn-MN" w:bidi="en-US"/>
        </w:rPr>
        <w:t xml:space="preserve">хэрхэн </w:t>
      </w:r>
      <w:r w:rsidR="00B5443D">
        <w:rPr>
          <w:rFonts w:ascii="Times New Roman" w:hAnsi="Times New Roman" w:cs="Times New Roman"/>
          <w:sz w:val="23"/>
          <w:szCs w:val="23"/>
          <w:lang w:val="mn-MN" w:bidi="en-US"/>
        </w:rPr>
        <w:t>анхаарах</w:t>
      </w:r>
      <w:r w:rsidR="006549EB">
        <w:rPr>
          <w:rFonts w:ascii="Times New Roman" w:hAnsi="Times New Roman" w:cs="Times New Roman"/>
          <w:sz w:val="23"/>
          <w:szCs w:val="23"/>
          <w:lang w:val="mn-MN" w:bidi="en-US"/>
        </w:rPr>
        <w:t xml:space="preserve"> вэ? </w:t>
      </w:r>
      <w:r w:rsidR="00B47E17">
        <w:rPr>
          <w:rFonts w:ascii="Times New Roman" w:hAnsi="Times New Roman" w:cs="Times New Roman"/>
          <w:sz w:val="23"/>
          <w:szCs w:val="23"/>
          <w:lang w:val="mn-MN" w:bidi="en-US"/>
        </w:rPr>
        <w:t>Эдгээр асуудлыг шийдвэрлэх</w:t>
      </w:r>
      <w:r w:rsidR="00B5443D">
        <w:rPr>
          <w:rFonts w:ascii="Times New Roman" w:hAnsi="Times New Roman" w:cs="Times New Roman"/>
          <w:sz w:val="23"/>
          <w:szCs w:val="23"/>
          <w:lang w:val="mn-MN" w:bidi="en-US"/>
        </w:rPr>
        <w:t xml:space="preserve">эд болон ялангуяа </w:t>
      </w:r>
      <w:r w:rsidR="00B47E17">
        <w:rPr>
          <w:rFonts w:ascii="Times New Roman" w:hAnsi="Times New Roman" w:cs="Times New Roman"/>
          <w:sz w:val="23"/>
          <w:szCs w:val="23"/>
          <w:lang w:val="mn-MN" w:bidi="en-US"/>
        </w:rPr>
        <w:t>тэдгээрийг хэрэгжүүлэ</w:t>
      </w:r>
      <w:r w:rsidR="00B618E1">
        <w:rPr>
          <w:rFonts w:ascii="Times New Roman" w:hAnsi="Times New Roman" w:cs="Times New Roman"/>
          <w:sz w:val="23"/>
          <w:szCs w:val="23"/>
          <w:lang w:val="mn-MN" w:bidi="en-US"/>
        </w:rPr>
        <w:t xml:space="preserve">лт нь </w:t>
      </w:r>
      <w:r w:rsidR="00B47E17">
        <w:rPr>
          <w:rFonts w:ascii="Times New Roman" w:hAnsi="Times New Roman" w:cs="Times New Roman"/>
          <w:sz w:val="23"/>
          <w:szCs w:val="23"/>
          <w:lang w:val="mn-MN" w:bidi="en-US"/>
        </w:rPr>
        <w:t>дундаж орлоготой бусад орнуудын жишигтэй нийцүүлэн өөрийн улс орны байгууллагын чадавхийг илүү өндөр түвшинд хөгжүүлэх</w:t>
      </w:r>
      <w:r w:rsidR="00B5443D">
        <w:rPr>
          <w:rFonts w:ascii="Times New Roman" w:hAnsi="Times New Roman" w:cs="Times New Roman"/>
          <w:sz w:val="23"/>
          <w:szCs w:val="23"/>
          <w:lang w:val="mn-MN" w:bidi="en-US"/>
        </w:rPr>
        <w:t xml:space="preserve"> </w:t>
      </w:r>
      <w:r w:rsidR="00B47E17">
        <w:rPr>
          <w:rFonts w:ascii="Times New Roman" w:hAnsi="Times New Roman" w:cs="Times New Roman"/>
          <w:sz w:val="23"/>
          <w:szCs w:val="23"/>
          <w:lang w:val="mn-MN" w:bidi="en-US"/>
        </w:rPr>
        <w:t>шаар</w:t>
      </w:r>
      <w:r w:rsidR="00B618E1">
        <w:rPr>
          <w:rFonts w:ascii="Times New Roman" w:hAnsi="Times New Roman" w:cs="Times New Roman"/>
          <w:sz w:val="23"/>
          <w:szCs w:val="23"/>
          <w:lang w:val="mn-MN" w:bidi="en-US"/>
        </w:rPr>
        <w:t xml:space="preserve">лагыг бий болгоно. </w:t>
      </w:r>
      <w:r w:rsidR="00B5443D">
        <w:rPr>
          <w:rFonts w:ascii="Times New Roman" w:hAnsi="Times New Roman" w:cs="Times New Roman"/>
          <w:sz w:val="23"/>
          <w:szCs w:val="23"/>
          <w:lang w:val="mn-MN" w:bidi="en-US"/>
        </w:rPr>
        <w:t xml:space="preserve"> </w:t>
      </w:r>
      <w:r w:rsidR="00B47E17">
        <w:rPr>
          <w:rFonts w:ascii="Times New Roman" w:hAnsi="Times New Roman" w:cs="Times New Roman"/>
          <w:sz w:val="23"/>
          <w:szCs w:val="23"/>
          <w:lang w:val="mn-MN" w:bidi="en-US"/>
        </w:rPr>
        <w:t xml:space="preserve">  </w:t>
      </w:r>
    </w:p>
    <w:p w:rsidR="00326738" w:rsidRPr="00D70FFE" w:rsidRDefault="00F2010F" w:rsidP="007A5509">
      <w:pPr>
        <w:pStyle w:val="ListParagraph"/>
        <w:numPr>
          <w:ilvl w:val="0"/>
          <w:numId w:val="13"/>
        </w:numPr>
        <w:ind w:left="0" w:firstLine="0"/>
        <w:contextualSpacing w:val="0"/>
        <w:jc w:val="both"/>
        <w:rPr>
          <w:rFonts w:ascii="Times New Roman" w:hAnsi="Times New Roman" w:cs="Times New Roman"/>
          <w:sz w:val="23"/>
          <w:szCs w:val="23"/>
          <w:lang w:val="mn-MN" w:bidi="en-US"/>
        </w:rPr>
      </w:pPr>
      <w:r>
        <w:rPr>
          <w:rFonts w:ascii="Times New Roman" w:hAnsi="Times New Roman" w:cs="Times New Roman"/>
          <w:b/>
          <w:i/>
          <w:sz w:val="23"/>
          <w:szCs w:val="23"/>
          <w:lang w:val="mn-MN" w:bidi="en-US"/>
        </w:rPr>
        <w:t>Тодруулбал,</w:t>
      </w:r>
      <w:r w:rsidR="0010411D" w:rsidRPr="00D70FFE">
        <w:rPr>
          <w:rFonts w:ascii="Times New Roman" w:hAnsi="Times New Roman" w:cs="Times New Roman"/>
          <w:b/>
          <w:i/>
          <w:sz w:val="23"/>
          <w:szCs w:val="23"/>
          <w:lang w:val="mn-MN" w:bidi="en-US"/>
        </w:rPr>
        <w:t xml:space="preserve"> уул уурхайн төлбөрийг төр илүү үр дүнтэй, ил тод</w:t>
      </w:r>
      <w:r>
        <w:rPr>
          <w:rFonts w:ascii="Times New Roman" w:hAnsi="Times New Roman" w:cs="Times New Roman"/>
          <w:b/>
          <w:i/>
          <w:sz w:val="23"/>
          <w:szCs w:val="23"/>
          <w:lang w:val="mn-MN" w:bidi="en-US"/>
        </w:rPr>
        <w:t xml:space="preserve">оор өөрийн </w:t>
      </w:r>
      <w:r w:rsidR="0010411D" w:rsidRPr="00D70FFE">
        <w:rPr>
          <w:rFonts w:ascii="Times New Roman" w:hAnsi="Times New Roman" w:cs="Times New Roman"/>
          <w:b/>
          <w:i/>
          <w:sz w:val="23"/>
          <w:szCs w:val="23"/>
          <w:lang w:val="mn-MN" w:bidi="en-US"/>
        </w:rPr>
        <w:t xml:space="preserve"> </w:t>
      </w:r>
      <w:r w:rsidRPr="00D70FFE">
        <w:rPr>
          <w:rFonts w:ascii="Times New Roman" w:hAnsi="Times New Roman" w:cs="Times New Roman"/>
          <w:b/>
          <w:i/>
          <w:sz w:val="23"/>
          <w:szCs w:val="23"/>
          <w:lang w:val="mn-MN" w:bidi="en-US"/>
        </w:rPr>
        <w:t>орлого</w:t>
      </w:r>
      <w:r>
        <w:rPr>
          <w:rFonts w:ascii="Times New Roman" w:hAnsi="Times New Roman" w:cs="Times New Roman"/>
          <w:b/>
          <w:i/>
          <w:sz w:val="23"/>
          <w:szCs w:val="23"/>
          <w:lang w:val="mn-MN" w:bidi="en-US"/>
        </w:rPr>
        <w:t>доо</w:t>
      </w:r>
      <w:r w:rsidR="0010411D" w:rsidRPr="00D70FFE">
        <w:rPr>
          <w:rFonts w:ascii="Times New Roman" w:hAnsi="Times New Roman" w:cs="Times New Roman"/>
          <w:b/>
          <w:i/>
          <w:sz w:val="23"/>
          <w:szCs w:val="23"/>
          <w:lang w:val="mn-MN" w:bidi="en-US"/>
        </w:rPr>
        <w:t xml:space="preserve"> тусгах шаардлагатай</w:t>
      </w:r>
      <w:r w:rsidR="0010411D" w:rsidRPr="00D70FFE">
        <w:rPr>
          <w:rFonts w:ascii="Times New Roman" w:hAnsi="Times New Roman" w:cs="Times New Roman"/>
          <w:sz w:val="23"/>
          <w:szCs w:val="23"/>
          <w:lang w:val="mn-MN" w:bidi="en-US"/>
        </w:rPr>
        <w:t>. Энэ нь уул уурхайн кадастрын албаас эхлүүлэн татварын газар хүртэл төрийн захиргааны хэд хэдэн байгууллагын чадавхаас хам</w:t>
      </w:r>
      <w:r w:rsidR="004E74EF">
        <w:rPr>
          <w:rFonts w:ascii="Times New Roman" w:hAnsi="Times New Roman" w:cs="Times New Roman"/>
          <w:sz w:val="23"/>
          <w:szCs w:val="23"/>
          <w:lang w:val="mn-MN" w:bidi="en-US"/>
        </w:rPr>
        <w:t>аарна. Өнөөг хүртэл Монгол улс</w:t>
      </w:r>
      <w:r w:rsidR="0010411D" w:rsidRPr="00D70FFE">
        <w:rPr>
          <w:rFonts w:ascii="Times New Roman" w:hAnsi="Times New Roman" w:cs="Times New Roman"/>
          <w:sz w:val="23"/>
          <w:szCs w:val="23"/>
          <w:lang w:val="mn-MN" w:bidi="en-US"/>
        </w:rPr>
        <w:t xml:space="preserve"> энэ </w:t>
      </w:r>
      <w:r w:rsidR="004E74EF">
        <w:rPr>
          <w:rFonts w:ascii="Times New Roman" w:hAnsi="Times New Roman" w:cs="Times New Roman"/>
          <w:sz w:val="23"/>
          <w:szCs w:val="23"/>
          <w:lang w:val="mn-MN" w:bidi="en-US"/>
        </w:rPr>
        <w:t xml:space="preserve">чиглэлийн үйл ажиллагаа хангалттай түвшинд явагдсаар ирсэн ба </w:t>
      </w:r>
      <w:r w:rsidR="00751B12">
        <w:rPr>
          <w:rFonts w:ascii="Times New Roman" w:hAnsi="Times New Roman" w:cs="Times New Roman"/>
          <w:sz w:val="23"/>
          <w:szCs w:val="23"/>
          <w:lang w:val="mn-MN" w:bidi="en-US"/>
        </w:rPr>
        <w:t xml:space="preserve">цаашид </w:t>
      </w:r>
      <w:r w:rsidR="0010411D" w:rsidRPr="00D70FFE">
        <w:rPr>
          <w:rFonts w:ascii="Times New Roman" w:hAnsi="Times New Roman" w:cs="Times New Roman"/>
          <w:sz w:val="23"/>
          <w:szCs w:val="23"/>
          <w:lang w:val="mn-MN" w:bidi="en-US"/>
        </w:rPr>
        <w:t>са</w:t>
      </w:r>
      <w:r w:rsidR="00185611">
        <w:rPr>
          <w:rFonts w:ascii="Times New Roman" w:hAnsi="Times New Roman" w:cs="Times New Roman"/>
          <w:sz w:val="23"/>
          <w:szCs w:val="23"/>
          <w:lang w:val="mn-MN" w:bidi="en-US"/>
        </w:rPr>
        <w:t>й</w:t>
      </w:r>
      <w:r w:rsidR="0010411D" w:rsidRPr="00D70FFE">
        <w:rPr>
          <w:rFonts w:ascii="Times New Roman" w:hAnsi="Times New Roman" w:cs="Times New Roman"/>
          <w:sz w:val="23"/>
          <w:szCs w:val="23"/>
          <w:lang w:val="mn-MN" w:bidi="en-US"/>
        </w:rPr>
        <w:t>жруула</w:t>
      </w:r>
      <w:r w:rsidR="004E74EF">
        <w:rPr>
          <w:rFonts w:ascii="Times New Roman" w:hAnsi="Times New Roman" w:cs="Times New Roman"/>
          <w:sz w:val="23"/>
          <w:szCs w:val="23"/>
          <w:lang w:val="mn-MN" w:bidi="en-US"/>
        </w:rPr>
        <w:t xml:space="preserve">х </w:t>
      </w:r>
      <w:r w:rsidR="004E74EF" w:rsidRPr="00D70FFE">
        <w:rPr>
          <w:rFonts w:ascii="Times New Roman" w:hAnsi="Times New Roman" w:cs="Times New Roman"/>
          <w:sz w:val="23"/>
          <w:szCs w:val="23"/>
          <w:lang w:val="mn-MN" w:bidi="en-US"/>
        </w:rPr>
        <w:t>шаардлагатай</w:t>
      </w:r>
      <w:r w:rsidR="004E74EF">
        <w:rPr>
          <w:rFonts w:ascii="Times New Roman" w:hAnsi="Times New Roman" w:cs="Times New Roman"/>
          <w:sz w:val="23"/>
          <w:szCs w:val="23"/>
          <w:lang w:val="mn-MN" w:bidi="en-US"/>
        </w:rPr>
        <w:t xml:space="preserve"> байгаа асуудлуудад чиглэн </w:t>
      </w:r>
      <w:r w:rsidR="0010411D" w:rsidRPr="00D70FFE">
        <w:rPr>
          <w:rFonts w:ascii="Times New Roman" w:hAnsi="Times New Roman" w:cs="Times New Roman"/>
          <w:sz w:val="23"/>
          <w:szCs w:val="23"/>
          <w:lang w:val="mn-MN" w:bidi="en-US"/>
        </w:rPr>
        <w:t>ажиллаж бай</w:t>
      </w:r>
      <w:r w:rsidR="004E74EF">
        <w:rPr>
          <w:rFonts w:ascii="Times New Roman" w:hAnsi="Times New Roman" w:cs="Times New Roman"/>
          <w:sz w:val="23"/>
          <w:szCs w:val="23"/>
          <w:lang w:val="mn-MN" w:bidi="en-US"/>
        </w:rPr>
        <w:t xml:space="preserve">на. </w:t>
      </w:r>
      <w:r w:rsidR="0010411D" w:rsidRPr="00D70FFE">
        <w:rPr>
          <w:rFonts w:ascii="Times New Roman" w:hAnsi="Times New Roman" w:cs="Times New Roman"/>
          <w:sz w:val="23"/>
          <w:szCs w:val="23"/>
          <w:lang w:val="mn-MN" w:bidi="en-US"/>
        </w:rPr>
        <w:t xml:space="preserve">Харин </w:t>
      </w:r>
      <w:r w:rsidR="00D70FFE" w:rsidRPr="00D70FFE">
        <w:rPr>
          <w:rFonts w:ascii="Times New Roman" w:hAnsi="Times New Roman" w:cs="Times New Roman"/>
          <w:sz w:val="23"/>
          <w:szCs w:val="23"/>
          <w:lang w:val="mn-MN" w:bidi="en-US"/>
        </w:rPr>
        <w:t xml:space="preserve">уул уурхайн төлбөр, хөрөнгийн урсгалын томоохон цар хүрээг </w:t>
      </w:r>
      <w:r w:rsidR="004E74EF">
        <w:rPr>
          <w:rFonts w:ascii="Times New Roman" w:hAnsi="Times New Roman" w:cs="Times New Roman"/>
          <w:sz w:val="23"/>
          <w:szCs w:val="23"/>
          <w:lang w:val="mn-MN" w:bidi="en-US"/>
        </w:rPr>
        <w:t>хамарсан</w:t>
      </w:r>
      <w:r w:rsidR="00D70FFE" w:rsidRPr="00D70FFE">
        <w:rPr>
          <w:rFonts w:ascii="Times New Roman" w:hAnsi="Times New Roman" w:cs="Times New Roman"/>
          <w:sz w:val="23"/>
          <w:szCs w:val="23"/>
          <w:lang w:val="mn-MN" w:bidi="en-US"/>
        </w:rPr>
        <w:t xml:space="preserve"> </w:t>
      </w:r>
      <w:r w:rsidR="0010411D" w:rsidRPr="00D70FFE">
        <w:rPr>
          <w:rFonts w:ascii="Times New Roman" w:hAnsi="Times New Roman" w:cs="Times New Roman"/>
          <w:sz w:val="23"/>
          <w:szCs w:val="23"/>
          <w:lang w:val="mn-MN" w:bidi="en-US"/>
        </w:rPr>
        <w:t>авлиг</w:t>
      </w:r>
      <w:r w:rsidR="001A1022">
        <w:rPr>
          <w:rFonts w:ascii="Times New Roman" w:hAnsi="Times New Roman" w:cs="Times New Roman"/>
          <w:sz w:val="23"/>
          <w:szCs w:val="23"/>
          <w:lang w:val="mn-MN" w:bidi="en-US"/>
        </w:rPr>
        <w:t>а</w:t>
      </w:r>
      <w:r w:rsidR="0010411D" w:rsidRPr="00D70FFE">
        <w:rPr>
          <w:rFonts w:ascii="Times New Roman" w:hAnsi="Times New Roman" w:cs="Times New Roman"/>
          <w:sz w:val="23"/>
          <w:szCs w:val="23"/>
          <w:lang w:val="mn-MN" w:bidi="en-US"/>
        </w:rPr>
        <w:t>тай тэмцэхэд илүү анхаарал хандуулах шаардлагатай</w:t>
      </w:r>
      <w:r w:rsidR="00D70FFE">
        <w:rPr>
          <w:rFonts w:ascii="Times New Roman" w:hAnsi="Times New Roman" w:cs="Times New Roman"/>
          <w:sz w:val="23"/>
          <w:szCs w:val="23"/>
          <w:lang w:val="mn-MN" w:bidi="en-US"/>
        </w:rPr>
        <w:t>.</w:t>
      </w:r>
    </w:p>
    <w:p w:rsidR="00EF138B" w:rsidRPr="00EF138B" w:rsidRDefault="007962EA" w:rsidP="00EF138B">
      <w:pPr>
        <w:pStyle w:val="ListParagraph"/>
        <w:numPr>
          <w:ilvl w:val="0"/>
          <w:numId w:val="13"/>
        </w:numPr>
        <w:spacing w:line="240" w:lineRule="auto"/>
        <w:ind w:left="0" w:firstLine="0"/>
        <w:contextualSpacing w:val="0"/>
        <w:jc w:val="both"/>
        <w:rPr>
          <w:rFonts w:ascii="Times New Roman" w:hAnsi="Times New Roman" w:cs="Times New Roman"/>
          <w:sz w:val="23"/>
          <w:szCs w:val="23"/>
          <w:lang w:bidi="en-US"/>
        </w:rPr>
      </w:pPr>
      <w:r w:rsidRPr="00810571">
        <w:rPr>
          <w:rFonts w:ascii="Times New Roman" w:hAnsi="Times New Roman" w:cs="Times New Roman"/>
          <w:b/>
          <w:i/>
          <w:sz w:val="23"/>
          <w:szCs w:val="23"/>
          <w:lang w:val="mn-MN" w:bidi="en-US"/>
        </w:rPr>
        <w:t>Төгрөгийн ханшны өсөлт, инфляц,</w:t>
      </w:r>
      <w:r w:rsidR="00810571" w:rsidRPr="00810571">
        <w:rPr>
          <w:rFonts w:ascii="Times New Roman" w:hAnsi="Times New Roman" w:cs="Times New Roman"/>
          <w:b/>
          <w:i/>
          <w:sz w:val="23"/>
          <w:szCs w:val="23"/>
          <w:lang w:val="mn-MN" w:bidi="en-US"/>
        </w:rPr>
        <w:t xml:space="preserve"> зэ</w:t>
      </w:r>
      <w:r w:rsidR="001A1022">
        <w:rPr>
          <w:rFonts w:ascii="Times New Roman" w:hAnsi="Times New Roman" w:cs="Times New Roman"/>
          <w:b/>
          <w:i/>
          <w:sz w:val="23"/>
          <w:szCs w:val="23"/>
          <w:lang w:val="mn-MN" w:bidi="en-US"/>
        </w:rPr>
        <w:t>элийн эрсдэл зэргээс зайл</w:t>
      </w:r>
      <w:r w:rsidR="00343B57">
        <w:rPr>
          <w:rFonts w:ascii="Times New Roman" w:hAnsi="Times New Roman" w:cs="Times New Roman"/>
          <w:b/>
          <w:i/>
          <w:sz w:val="23"/>
          <w:szCs w:val="23"/>
          <w:lang w:val="mn-MN" w:bidi="en-US"/>
        </w:rPr>
        <w:t>с</w:t>
      </w:r>
      <w:r w:rsidR="001A1022">
        <w:rPr>
          <w:rFonts w:ascii="Times New Roman" w:hAnsi="Times New Roman" w:cs="Times New Roman"/>
          <w:b/>
          <w:i/>
          <w:sz w:val="23"/>
          <w:szCs w:val="23"/>
          <w:lang w:val="mn-MN" w:bidi="en-US"/>
        </w:rPr>
        <w:t>хийх үүднээс</w:t>
      </w:r>
      <w:r w:rsidR="00810571" w:rsidRPr="00810571">
        <w:rPr>
          <w:rFonts w:ascii="Times New Roman" w:hAnsi="Times New Roman" w:cs="Times New Roman"/>
          <w:b/>
          <w:i/>
          <w:sz w:val="23"/>
          <w:szCs w:val="23"/>
          <w:lang w:val="mn-MN" w:bidi="en-US"/>
        </w:rPr>
        <w:t xml:space="preserve"> уул уурхайн орлогыг идэвхтэй, тогтвортойгоор улирдах шаардлагатай болно</w:t>
      </w:r>
      <w:r w:rsidR="00810571">
        <w:rPr>
          <w:rFonts w:ascii="Times New Roman" w:hAnsi="Times New Roman" w:cs="Times New Roman"/>
          <w:sz w:val="23"/>
          <w:szCs w:val="23"/>
          <w:lang w:val="mn-MN" w:bidi="en-US"/>
        </w:rPr>
        <w:t xml:space="preserve">. </w:t>
      </w:r>
      <w:r w:rsidR="000C519D">
        <w:rPr>
          <w:rFonts w:ascii="Times New Roman" w:hAnsi="Times New Roman" w:cs="Times New Roman"/>
          <w:sz w:val="23"/>
          <w:szCs w:val="23"/>
          <w:lang w:val="mn-MN" w:bidi="en-US"/>
        </w:rPr>
        <w:t xml:space="preserve">Энэ нь </w:t>
      </w:r>
      <w:r w:rsidR="00185611">
        <w:rPr>
          <w:rFonts w:ascii="Times New Roman" w:hAnsi="Times New Roman" w:cs="Times New Roman"/>
          <w:sz w:val="23"/>
          <w:szCs w:val="23"/>
          <w:lang w:val="mn-MN" w:bidi="en-US"/>
        </w:rPr>
        <w:t xml:space="preserve">байнга </w:t>
      </w:r>
      <w:r w:rsidR="00185611" w:rsidRPr="00185611">
        <w:rPr>
          <w:rFonts w:ascii="Times New Roman" w:hAnsi="Times New Roman" w:cs="Times New Roman"/>
          <w:sz w:val="23"/>
          <w:szCs w:val="23"/>
          <w:lang w:val="mn-MN" w:bidi="en-US"/>
        </w:rPr>
        <w:t xml:space="preserve">давтагдах </w:t>
      </w:r>
      <w:r w:rsidR="000C519D">
        <w:rPr>
          <w:rFonts w:ascii="Times New Roman" w:hAnsi="Times New Roman" w:cs="Times New Roman"/>
          <w:sz w:val="23"/>
          <w:szCs w:val="23"/>
          <w:lang w:val="mn-MN" w:bidi="en-US"/>
        </w:rPr>
        <w:t>мөчлөг</w:t>
      </w:r>
      <w:r w:rsidR="00BE087B">
        <w:rPr>
          <w:rFonts w:ascii="Times New Roman" w:hAnsi="Times New Roman" w:cs="Times New Roman"/>
          <w:sz w:val="23"/>
          <w:szCs w:val="23"/>
          <w:lang w:val="mn-MN" w:bidi="en-US"/>
        </w:rPr>
        <w:t xml:space="preserve"> бүхий</w:t>
      </w:r>
      <w:r w:rsidR="000C519D">
        <w:rPr>
          <w:rFonts w:ascii="Times New Roman" w:hAnsi="Times New Roman" w:cs="Times New Roman"/>
          <w:sz w:val="23"/>
          <w:szCs w:val="23"/>
          <w:lang w:val="mn-MN" w:bidi="en-US"/>
        </w:rPr>
        <w:t xml:space="preserve"> төсвийн бодлог</w:t>
      </w:r>
      <w:r w:rsidR="00BE087B">
        <w:rPr>
          <w:rFonts w:ascii="Times New Roman" w:hAnsi="Times New Roman" w:cs="Times New Roman"/>
          <w:sz w:val="23"/>
          <w:szCs w:val="23"/>
          <w:lang w:val="mn-MN" w:bidi="en-US"/>
        </w:rPr>
        <w:t>ыг хэрэгжүүлж</w:t>
      </w:r>
      <w:r w:rsidR="00185611">
        <w:rPr>
          <w:rFonts w:ascii="Times New Roman" w:hAnsi="Times New Roman" w:cs="Times New Roman"/>
          <w:sz w:val="23"/>
          <w:szCs w:val="23"/>
          <w:lang w:val="mn-MN" w:bidi="en-US"/>
        </w:rPr>
        <w:t>,</w:t>
      </w:r>
      <w:r w:rsidR="00BE087B">
        <w:rPr>
          <w:rFonts w:ascii="Times New Roman" w:hAnsi="Times New Roman" w:cs="Times New Roman"/>
          <w:sz w:val="23"/>
          <w:szCs w:val="23"/>
          <w:lang w:val="mn-MN" w:bidi="en-US"/>
        </w:rPr>
        <w:t xml:space="preserve"> </w:t>
      </w:r>
      <w:r w:rsidR="00527AAA">
        <w:rPr>
          <w:rFonts w:ascii="Times New Roman" w:hAnsi="Times New Roman" w:cs="Times New Roman"/>
          <w:sz w:val="23"/>
          <w:szCs w:val="23"/>
          <w:lang w:val="mn-MN" w:bidi="en-US"/>
        </w:rPr>
        <w:t xml:space="preserve">хэмжээнээс хэтэрсэн зээл </w:t>
      </w:r>
      <w:r w:rsidR="00BE087B">
        <w:rPr>
          <w:rFonts w:ascii="Times New Roman" w:hAnsi="Times New Roman" w:cs="Times New Roman"/>
          <w:sz w:val="23"/>
          <w:szCs w:val="23"/>
          <w:lang w:val="mn-MN" w:bidi="en-US"/>
        </w:rPr>
        <w:t xml:space="preserve">авах, хэт </w:t>
      </w:r>
      <w:r w:rsidR="00185611">
        <w:rPr>
          <w:rFonts w:ascii="Times New Roman" w:hAnsi="Times New Roman" w:cs="Times New Roman"/>
          <w:sz w:val="23"/>
          <w:szCs w:val="23"/>
          <w:lang w:val="mn-MN" w:bidi="en-US"/>
        </w:rPr>
        <w:t>үрэлгэн байхаас</w:t>
      </w:r>
      <w:r w:rsidR="00BE087B">
        <w:rPr>
          <w:rFonts w:ascii="Times New Roman" w:hAnsi="Times New Roman" w:cs="Times New Roman"/>
          <w:sz w:val="23"/>
          <w:szCs w:val="23"/>
          <w:lang w:val="mn-MN" w:bidi="en-US"/>
        </w:rPr>
        <w:t xml:space="preserve"> зайлхийхийг </w:t>
      </w:r>
      <w:r w:rsidR="00527AAA">
        <w:rPr>
          <w:rFonts w:ascii="Times New Roman" w:hAnsi="Times New Roman" w:cs="Times New Roman"/>
          <w:sz w:val="23"/>
          <w:szCs w:val="23"/>
          <w:lang w:val="mn-MN" w:bidi="en-US"/>
        </w:rPr>
        <w:t xml:space="preserve">сануулж буй дохио </w:t>
      </w:r>
      <w:r w:rsidR="00BE087B">
        <w:rPr>
          <w:rFonts w:ascii="Times New Roman" w:hAnsi="Times New Roman" w:cs="Times New Roman"/>
          <w:sz w:val="23"/>
          <w:szCs w:val="23"/>
          <w:lang w:val="mn-MN" w:bidi="en-US"/>
        </w:rPr>
        <w:t xml:space="preserve">юм. </w:t>
      </w:r>
      <w:r w:rsidR="00185611">
        <w:rPr>
          <w:rFonts w:ascii="Times New Roman" w:hAnsi="Times New Roman" w:cs="Times New Roman"/>
          <w:sz w:val="23"/>
          <w:szCs w:val="23"/>
          <w:lang w:val="mn-MN" w:bidi="en-US"/>
        </w:rPr>
        <w:t>Э</w:t>
      </w:r>
      <w:r w:rsidR="00BE087B">
        <w:rPr>
          <w:rFonts w:ascii="Times New Roman" w:hAnsi="Times New Roman" w:cs="Times New Roman"/>
          <w:sz w:val="23"/>
          <w:szCs w:val="23"/>
          <w:lang w:val="mn-MN" w:bidi="en-US"/>
        </w:rPr>
        <w:t>дгээр зорилтонд хүрэх</w:t>
      </w:r>
      <w:r w:rsidR="00185611">
        <w:rPr>
          <w:rFonts w:ascii="Times New Roman" w:hAnsi="Times New Roman" w:cs="Times New Roman"/>
          <w:sz w:val="23"/>
          <w:szCs w:val="23"/>
          <w:lang w:val="mn-MN" w:bidi="en-US"/>
        </w:rPr>
        <w:t>ийн тулд Монгол улс</w:t>
      </w:r>
      <w:r w:rsidR="00BE087B">
        <w:rPr>
          <w:rFonts w:ascii="Times New Roman" w:hAnsi="Times New Roman" w:cs="Times New Roman"/>
          <w:sz w:val="23"/>
          <w:szCs w:val="23"/>
          <w:lang w:val="mn-MN" w:bidi="en-US"/>
        </w:rPr>
        <w:t xml:space="preserve"> </w:t>
      </w:r>
      <w:r w:rsidR="00BE087B" w:rsidRPr="000B0C9A">
        <w:rPr>
          <w:rFonts w:ascii="Times New Roman" w:hAnsi="Times New Roman" w:cs="Times New Roman"/>
          <w:sz w:val="23"/>
          <w:szCs w:val="23"/>
          <w:lang w:bidi="en-US"/>
        </w:rPr>
        <w:t>2010</w:t>
      </w:r>
      <w:r w:rsidR="00BE087B">
        <w:rPr>
          <w:rFonts w:ascii="Times New Roman" w:hAnsi="Times New Roman" w:cs="Times New Roman"/>
          <w:sz w:val="23"/>
          <w:szCs w:val="23"/>
          <w:lang w:val="mn-MN" w:bidi="en-US"/>
        </w:rPr>
        <w:t xml:space="preserve"> оны Төсвийн тогтвортой байдлын тухай хууль болон </w:t>
      </w:r>
      <w:r w:rsidR="00BE087B" w:rsidRPr="000B0C9A">
        <w:rPr>
          <w:rFonts w:ascii="Times New Roman" w:hAnsi="Times New Roman" w:cs="Times New Roman"/>
          <w:sz w:val="23"/>
          <w:szCs w:val="23"/>
          <w:lang w:bidi="en-US"/>
        </w:rPr>
        <w:t>2011</w:t>
      </w:r>
      <w:r w:rsidR="00BE087B">
        <w:rPr>
          <w:rFonts w:ascii="Times New Roman" w:hAnsi="Times New Roman" w:cs="Times New Roman"/>
          <w:sz w:val="23"/>
          <w:szCs w:val="23"/>
          <w:lang w:val="mn-MN" w:bidi="en-US"/>
        </w:rPr>
        <w:t xml:space="preserve">оны Нэгдсэн төсвийн тухай хуулийн хүрээнд  төсвийн багц дүрэм журам батлаад байна. </w:t>
      </w:r>
      <w:r w:rsidR="00EF138B">
        <w:rPr>
          <w:rFonts w:ascii="Times New Roman" w:hAnsi="Times New Roman" w:cs="Times New Roman"/>
          <w:sz w:val="23"/>
          <w:szCs w:val="23"/>
          <w:lang w:val="mn-MN" w:bidi="en-US"/>
        </w:rPr>
        <w:t xml:space="preserve">Эдгээр хуулиудын санаа, хэл найруулгад нийцүүлж ажиллах нь эдийн засагт “Голланд өвчний” үзүүлэх нөлөөллийг хязгаарлахад нэн чухал юм. </w:t>
      </w:r>
      <w:r w:rsidR="00370A98">
        <w:rPr>
          <w:rFonts w:ascii="Times New Roman" w:hAnsi="Times New Roman" w:cs="Times New Roman"/>
          <w:sz w:val="23"/>
          <w:szCs w:val="23"/>
          <w:lang w:val="mn-MN" w:bidi="en-US"/>
        </w:rPr>
        <w:t>Үүнээс дүгнэ</w:t>
      </w:r>
      <w:r w:rsidR="00527AAA">
        <w:rPr>
          <w:rFonts w:ascii="Times New Roman" w:hAnsi="Times New Roman" w:cs="Times New Roman"/>
          <w:sz w:val="23"/>
          <w:szCs w:val="23"/>
          <w:lang w:val="mn-MN" w:bidi="en-US"/>
        </w:rPr>
        <w:t xml:space="preserve">хэд </w:t>
      </w:r>
      <w:r w:rsidR="00EF138B">
        <w:rPr>
          <w:rFonts w:ascii="Times New Roman" w:hAnsi="Times New Roman" w:cs="Times New Roman"/>
          <w:sz w:val="23"/>
          <w:szCs w:val="23"/>
          <w:lang w:val="mn-MN" w:bidi="en-US"/>
        </w:rPr>
        <w:t xml:space="preserve">хувийн </w:t>
      </w:r>
      <w:r w:rsidR="00D04C81" w:rsidRPr="00D04C81">
        <w:rPr>
          <w:rFonts w:ascii="Times New Roman" w:hAnsi="Times New Roman" w:cs="Times New Roman"/>
          <w:sz w:val="23"/>
          <w:szCs w:val="23"/>
          <w:lang w:val="mn-MN" w:bidi="en-US"/>
        </w:rPr>
        <w:t>хэвшилд, ялангуяа уул уурхайгаас хараат эдийн засгийн давтагдах мөчлөгт өртө</w:t>
      </w:r>
      <w:r w:rsidR="00D04C81">
        <w:rPr>
          <w:rFonts w:ascii="Times New Roman" w:hAnsi="Times New Roman" w:cs="Times New Roman"/>
          <w:sz w:val="23"/>
          <w:szCs w:val="23"/>
          <w:lang w:val="mn-MN" w:bidi="en-US"/>
        </w:rPr>
        <w:t>гддөг</w:t>
      </w:r>
      <w:r w:rsidR="00D04C81" w:rsidRPr="00D04C81">
        <w:rPr>
          <w:rFonts w:ascii="Times New Roman" w:hAnsi="Times New Roman" w:cs="Times New Roman"/>
          <w:sz w:val="23"/>
          <w:szCs w:val="23"/>
          <w:lang w:val="mn-MN" w:bidi="en-US"/>
        </w:rPr>
        <w:t xml:space="preserve"> банкны болон барилгын зэрэг салбаруудад </w:t>
      </w:r>
      <w:r w:rsidR="00370A98">
        <w:rPr>
          <w:rFonts w:ascii="Times New Roman" w:hAnsi="Times New Roman" w:cs="Times New Roman"/>
          <w:sz w:val="23"/>
          <w:szCs w:val="23"/>
          <w:lang w:val="mn-MN" w:bidi="en-US"/>
        </w:rPr>
        <w:t xml:space="preserve">ижил зарчмуудыг </w:t>
      </w:r>
      <w:r w:rsidR="00EF138B">
        <w:rPr>
          <w:rFonts w:ascii="Times New Roman" w:hAnsi="Times New Roman" w:cs="Times New Roman"/>
          <w:sz w:val="23"/>
          <w:szCs w:val="23"/>
          <w:lang w:val="mn-MN" w:bidi="en-US"/>
        </w:rPr>
        <w:t xml:space="preserve">мөрдүүлэх нь зүйтэй юм. </w:t>
      </w:r>
      <w:r w:rsidR="00370A98">
        <w:rPr>
          <w:rFonts w:ascii="Times New Roman" w:hAnsi="Times New Roman" w:cs="Times New Roman"/>
          <w:sz w:val="23"/>
          <w:szCs w:val="23"/>
          <w:lang w:val="mn-MN" w:bidi="en-US"/>
        </w:rPr>
        <w:t xml:space="preserve">Өнгөрсөн болон одоогийн </w:t>
      </w:r>
      <w:r w:rsidR="00527AAA">
        <w:rPr>
          <w:rFonts w:ascii="Times New Roman" w:hAnsi="Times New Roman" w:cs="Times New Roman"/>
          <w:sz w:val="23"/>
          <w:szCs w:val="23"/>
          <w:lang w:val="mn-MN" w:bidi="en-US"/>
        </w:rPr>
        <w:t xml:space="preserve">байдлаас ажиглахад Монгол улс </w:t>
      </w:r>
      <w:r w:rsidR="00370A98">
        <w:rPr>
          <w:rFonts w:ascii="Times New Roman" w:hAnsi="Times New Roman" w:cs="Times New Roman"/>
          <w:sz w:val="23"/>
          <w:szCs w:val="23"/>
          <w:lang w:val="mn-MN" w:bidi="en-US"/>
        </w:rPr>
        <w:t xml:space="preserve">эдгээр салбаруудын хувьд харьцангүй </w:t>
      </w:r>
      <w:r w:rsidR="00D04C81">
        <w:rPr>
          <w:rFonts w:ascii="Times New Roman" w:hAnsi="Times New Roman" w:cs="Times New Roman"/>
          <w:sz w:val="23"/>
          <w:szCs w:val="23"/>
          <w:lang w:val="mn-MN" w:bidi="en-US"/>
        </w:rPr>
        <w:t>тааруу</w:t>
      </w:r>
      <w:r w:rsidR="00370A98">
        <w:rPr>
          <w:rFonts w:ascii="Times New Roman" w:hAnsi="Times New Roman" w:cs="Times New Roman"/>
          <w:sz w:val="23"/>
          <w:szCs w:val="23"/>
          <w:lang w:val="mn-MN" w:bidi="en-US"/>
        </w:rPr>
        <w:t xml:space="preserve"> үнэлгээтэй бай</w:t>
      </w:r>
      <w:r w:rsidR="00527AAA">
        <w:rPr>
          <w:rFonts w:ascii="Times New Roman" w:hAnsi="Times New Roman" w:cs="Times New Roman"/>
          <w:sz w:val="23"/>
          <w:szCs w:val="23"/>
          <w:lang w:val="mn-MN" w:bidi="en-US"/>
        </w:rPr>
        <w:t>саар ирсэн.</w:t>
      </w:r>
    </w:p>
    <w:p w:rsidR="00553461" w:rsidRPr="00553461" w:rsidRDefault="003651C5" w:rsidP="00370A98">
      <w:pPr>
        <w:pStyle w:val="ListParagraph"/>
        <w:numPr>
          <w:ilvl w:val="0"/>
          <w:numId w:val="13"/>
        </w:numPr>
        <w:spacing w:line="240" w:lineRule="auto"/>
        <w:ind w:left="0" w:firstLine="0"/>
        <w:contextualSpacing w:val="0"/>
        <w:jc w:val="both"/>
        <w:rPr>
          <w:rFonts w:ascii="Times New Roman" w:hAnsi="Times New Roman" w:cs="Times New Roman"/>
          <w:sz w:val="23"/>
          <w:szCs w:val="23"/>
          <w:lang w:bidi="en-US"/>
        </w:rPr>
      </w:pPr>
      <w:r w:rsidRPr="00AA7F76">
        <w:rPr>
          <w:rFonts w:ascii="Times New Roman" w:hAnsi="Times New Roman" w:cs="Times New Roman"/>
          <w:b/>
          <w:i/>
          <w:sz w:val="23"/>
          <w:szCs w:val="23"/>
          <w:lang w:val="mn-MN" w:bidi="en-US"/>
        </w:rPr>
        <w:t>Хүчин чадлын дутагдалд оруулахгүйгээр уул уурхайн салбарын өнөөгийн өндөр өсөлтийг ха</w:t>
      </w:r>
      <w:r w:rsidR="00343B57">
        <w:rPr>
          <w:rFonts w:ascii="Times New Roman" w:hAnsi="Times New Roman" w:cs="Times New Roman"/>
          <w:b/>
          <w:i/>
          <w:sz w:val="23"/>
          <w:szCs w:val="23"/>
          <w:lang w:val="mn-MN" w:bidi="en-US"/>
        </w:rPr>
        <w:t>дгал</w:t>
      </w:r>
      <w:r w:rsidR="00D04C81" w:rsidRPr="00AA7F76">
        <w:rPr>
          <w:rFonts w:ascii="Times New Roman" w:hAnsi="Times New Roman" w:cs="Times New Roman"/>
          <w:b/>
          <w:i/>
          <w:sz w:val="23"/>
          <w:szCs w:val="23"/>
          <w:lang w:val="mn-MN" w:bidi="en-US"/>
        </w:rPr>
        <w:t xml:space="preserve">ахын </w:t>
      </w:r>
      <w:r w:rsidRPr="00AA7F76">
        <w:rPr>
          <w:rFonts w:ascii="Times New Roman" w:hAnsi="Times New Roman" w:cs="Times New Roman"/>
          <w:b/>
          <w:i/>
          <w:sz w:val="23"/>
          <w:szCs w:val="23"/>
          <w:lang w:val="mn-MN" w:bidi="en-US"/>
        </w:rPr>
        <w:t xml:space="preserve">тулд уг салбар, түүнтэй холбогдсон дэд бүтэц, </w:t>
      </w:r>
      <w:r w:rsidR="00AA7F76">
        <w:rPr>
          <w:rFonts w:ascii="Times New Roman" w:hAnsi="Times New Roman" w:cs="Times New Roman"/>
          <w:b/>
          <w:i/>
          <w:sz w:val="23"/>
          <w:szCs w:val="23"/>
          <w:lang w:val="mn-MN" w:bidi="en-US"/>
        </w:rPr>
        <w:t>мөн тус</w:t>
      </w:r>
      <w:r w:rsidRPr="00AA7F76">
        <w:rPr>
          <w:rFonts w:ascii="Times New Roman" w:hAnsi="Times New Roman" w:cs="Times New Roman"/>
          <w:b/>
          <w:i/>
          <w:sz w:val="23"/>
          <w:szCs w:val="23"/>
          <w:lang w:val="mn-MN" w:bidi="en-US"/>
        </w:rPr>
        <w:t xml:space="preserve"> салбартай холбоотой эдийн засгийн бусад салбаруудыг дэмжих шаардлагатай.</w:t>
      </w:r>
      <w:r w:rsidRPr="00AA7F76">
        <w:rPr>
          <w:rFonts w:ascii="Times New Roman" w:hAnsi="Times New Roman" w:cs="Times New Roman"/>
          <w:b/>
          <w:sz w:val="23"/>
          <w:szCs w:val="23"/>
          <w:lang w:val="mn-MN" w:bidi="en-US"/>
        </w:rPr>
        <w:t xml:space="preserve"> </w:t>
      </w:r>
      <w:r w:rsidR="00AA7F76">
        <w:rPr>
          <w:rFonts w:ascii="Times New Roman" w:hAnsi="Times New Roman" w:cs="Times New Roman"/>
          <w:sz w:val="23"/>
          <w:szCs w:val="23"/>
          <w:lang w:val="mn-MN" w:bidi="en-US"/>
        </w:rPr>
        <w:t>Тус</w:t>
      </w:r>
      <w:r w:rsidRPr="00553461">
        <w:rPr>
          <w:rFonts w:ascii="Times New Roman" w:hAnsi="Times New Roman" w:cs="Times New Roman"/>
          <w:sz w:val="23"/>
          <w:szCs w:val="23"/>
          <w:lang w:val="mn-MN" w:bidi="en-US"/>
        </w:rPr>
        <w:t xml:space="preserve"> салбарын дэд бүтэц болон үйлчилгээнд оруулах шаардлагатай хөрөнгө оруулалтын хэмжээг харгалза</w:t>
      </w:r>
      <w:r w:rsidR="00D04C81">
        <w:rPr>
          <w:rFonts w:ascii="Times New Roman" w:hAnsi="Times New Roman" w:cs="Times New Roman"/>
          <w:sz w:val="23"/>
          <w:szCs w:val="23"/>
          <w:lang w:val="mn-MN" w:bidi="en-US"/>
        </w:rPr>
        <w:t>ж</w:t>
      </w:r>
      <w:r w:rsidRPr="00553461">
        <w:rPr>
          <w:rFonts w:ascii="Times New Roman" w:hAnsi="Times New Roman" w:cs="Times New Roman"/>
          <w:sz w:val="23"/>
          <w:szCs w:val="23"/>
          <w:lang w:val="mn-MN" w:bidi="en-US"/>
        </w:rPr>
        <w:t xml:space="preserve"> </w:t>
      </w:r>
      <w:r w:rsidR="00553461" w:rsidRPr="00553461">
        <w:rPr>
          <w:rFonts w:ascii="Times New Roman" w:hAnsi="Times New Roman" w:cs="Times New Roman"/>
          <w:sz w:val="23"/>
          <w:szCs w:val="23"/>
          <w:lang w:val="mn-MN" w:bidi="en-US"/>
        </w:rPr>
        <w:t>үзүүлэх дэмжлэг</w:t>
      </w:r>
      <w:r w:rsidR="00553461">
        <w:rPr>
          <w:rFonts w:ascii="Times New Roman" w:hAnsi="Times New Roman" w:cs="Times New Roman"/>
          <w:sz w:val="23"/>
          <w:szCs w:val="23"/>
          <w:lang w:val="mn-MN" w:bidi="en-US"/>
        </w:rPr>
        <w:t>ийн үр ашиг</w:t>
      </w:r>
      <w:r w:rsidR="00553461" w:rsidRPr="00553461">
        <w:rPr>
          <w:rFonts w:ascii="Times New Roman" w:hAnsi="Times New Roman" w:cs="Times New Roman"/>
          <w:sz w:val="23"/>
          <w:szCs w:val="23"/>
          <w:lang w:val="mn-MN" w:bidi="en-US"/>
        </w:rPr>
        <w:t xml:space="preserve"> нь төсвийн зардл</w:t>
      </w:r>
      <w:r w:rsidR="00553461">
        <w:rPr>
          <w:rFonts w:ascii="Times New Roman" w:hAnsi="Times New Roman" w:cs="Times New Roman"/>
          <w:sz w:val="23"/>
          <w:szCs w:val="23"/>
          <w:lang w:val="mn-MN" w:bidi="en-US"/>
        </w:rPr>
        <w:t>ы</w:t>
      </w:r>
      <w:r w:rsidR="00553461" w:rsidRPr="00553461">
        <w:rPr>
          <w:rFonts w:ascii="Times New Roman" w:hAnsi="Times New Roman" w:cs="Times New Roman"/>
          <w:sz w:val="23"/>
          <w:szCs w:val="23"/>
          <w:lang w:val="mn-MN" w:bidi="en-US"/>
        </w:rPr>
        <w:t>н удирдлагын систем</w:t>
      </w:r>
      <w:r w:rsidR="00553461">
        <w:rPr>
          <w:rFonts w:ascii="Times New Roman" w:hAnsi="Times New Roman" w:cs="Times New Roman"/>
          <w:sz w:val="23"/>
          <w:szCs w:val="23"/>
          <w:lang w:val="mn-MN" w:bidi="en-US"/>
        </w:rPr>
        <w:t xml:space="preserve"> </w:t>
      </w:r>
      <w:r w:rsidR="00553461">
        <w:rPr>
          <w:rFonts w:ascii="Times New Roman" w:hAnsi="Times New Roman" w:cs="Times New Roman"/>
          <w:sz w:val="23"/>
          <w:szCs w:val="23"/>
          <w:lang w:bidi="en-US"/>
        </w:rPr>
        <w:t>(</w:t>
      </w:r>
      <w:r w:rsidR="00553461" w:rsidRPr="00553461">
        <w:rPr>
          <w:rFonts w:ascii="Times New Roman" w:hAnsi="Times New Roman" w:cs="Times New Roman"/>
          <w:sz w:val="23"/>
          <w:szCs w:val="23"/>
          <w:lang w:val="mn-MN" w:bidi="en-US"/>
        </w:rPr>
        <w:t>тухайлбал төлөвлөлт, төсөв зохиох</w:t>
      </w:r>
      <w:r w:rsidR="00185611">
        <w:rPr>
          <w:rFonts w:ascii="Times New Roman" w:hAnsi="Times New Roman" w:cs="Times New Roman"/>
          <w:sz w:val="23"/>
          <w:szCs w:val="23"/>
          <w:lang w:val="mn-MN" w:bidi="en-US"/>
        </w:rPr>
        <w:t>,</w:t>
      </w:r>
      <w:r w:rsidR="00553461" w:rsidRPr="00553461">
        <w:rPr>
          <w:rFonts w:ascii="Times New Roman" w:hAnsi="Times New Roman" w:cs="Times New Roman"/>
          <w:sz w:val="23"/>
          <w:szCs w:val="23"/>
          <w:lang w:val="mn-MN" w:bidi="en-US"/>
        </w:rPr>
        <w:t xml:space="preserve"> худалдан авах ажиллагаа, хувийн хэвшлийн санхүүжилт</w:t>
      </w:r>
      <w:r w:rsidR="00553461">
        <w:rPr>
          <w:rFonts w:ascii="Times New Roman" w:hAnsi="Times New Roman" w:cs="Times New Roman"/>
          <w:sz w:val="23"/>
          <w:szCs w:val="23"/>
          <w:lang w:bidi="en-US"/>
        </w:rPr>
        <w:t>)</w:t>
      </w:r>
      <w:r w:rsidR="00553461">
        <w:rPr>
          <w:rFonts w:ascii="Times New Roman" w:hAnsi="Times New Roman" w:cs="Times New Roman"/>
          <w:sz w:val="23"/>
          <w:szCs w:val="23"/>
          <w:lang w:val="mn-MN" w:bidi="en-US"/>
        </w:rPr>
        <w:t>-ын эрүүл, найдвартай байдал</w:t>
      </w:r>
      <w:r w:rsidR="00553461" w:rsidRPr="00553461">
        <w:rPr>
          <w:rFonts w:ascii="Times New Roman" w:hAnsi="Times New Roman" w:cs="Times New Roman"/>
          <w:sz w:val="23"/>
          <w:szCs w:val="23"/>
          <w:lang w:val="mn-MN" w:bidi="en-US"/>
        </w:rPr>
        <w:t xml:space="preserve">, </w:t>
      </w:r>
      <w:r w:rsidR="00553461">
        <w:rPr>
          <w:rFonts w:ascii="Times New Roman" w:hAnsi="Times New Roman" w:cs="Times New Roman"/>
          <w:sz w:val="23"/>
          <w:szCs w:val="23"/>
          <w:lang w:val="mn-MN" w:bidi="en-US"/>
        </w:rPr>
        <w:t xml:space="preserve">мөн Засгийн газар эдгээр системуудыг хэр хурдтай бэхжүүлэхээс ихээхэн шалтгаална. </w:t>
      </w:r>
    </w:p>
    <w:p w:rsidR="00EF138B" w:rsidRPr="00F179EB" w:rsidRDefault="007B0C7D" w:rsidP="00553461">
      <w:pPr>
        <w:pStyle w:val="ListParagraph"/>
        <w:numPr>
          <w:ilvl w:val="0"/>
          <w:numId w:val="13"/>
        </w:numPr>
        <w:spacing w:line="240" w:lineRule="auto"/>
        <w:ind w:left="0" w:firstLine="0"/>
        <w:contextualSpacing w:val="0"/>
        <w:jc w:val="both"/>
        <w:rPr>
          <w:rFonts w:ascii="Times New Roman" w:hAnsi="Times New Roman" w:cs="Times New Roman"/>
          <w:sz w:val="23"/>
          <w:szCs w:val="23"/>
          <w:lang w:bidi="en-US"/>
        </w:rPr>
      </w:pPr>
      <w:r w:rsidRPr="00F179EB">
        <w:rPr>
          <w:rFonts w:ascii="Times New Roman" w:hAnsi="Times New Roman" w:cs="Times New Roman"/>
          <w:b/>
          <w:i/>
          <w:sz w:val="23"/>
          <w:szCs w:val="23"/>
          <w:lang w:val="mn-MN" w:bidi="en-US"/>
        </w:rPr>
        <w:t>Э</w:t>
      </w:r>
      <w:r w:rsidR="003E58EA" w:rsidRPr="00F179EB">
        <w:rPr>
          <w:rFonts w:ascii="Times New Roman" w:hAnsi="Times New Roman" w:cs="Times New Roman"/>
          <w:b/>
          <w:i/>
          <w:sz w:val="23"/>
          <w:szCs w:val="23"/>
          <w:lang w:bidi="en-US"/>
        </w:rPr>
        <w:t xml:space="preserve">дийн засгийн </w:t>
      </w:r>
      <w:r w:rsidR="003E58EA" w:rsidRPr="00F179EB">
        <w:rPr>
          <w:rFonts w:ascii="Times New Roman" w:hAnsi="Times New Roman" w:cs="Times New Roman"/>
          <w:b/>
          <w:i/>
          <w:sz w:val="23"/>
          <w:szCs w:val="23"/>
          <w:lang w:val="mn-MN" w:bidi="en-US"/>
        </w:rPr>
        <w:t xml:space="preserve">хомс </w:t>
      </w:r>
      <w:r w:rsidR="003E58EA" w:rsidRPr="00F179EB">
        <w:rPr>
          <w:rFonts w:ascii="Times New Roman" w:hAnsi="Times New Roman" w:cs="Times New Roman"/>
          <w:b/>
          <w:i/>
          <w:sz w:val="23"/>
          <w:szCs w:val="23"/>
          <w:lang w:bidi="en-US"/>
        </w:rPr>
        <w:t>нөөц (</w:t>
      </w:r>
      <w:r w:rsidR="003E58EA" w:rsidRPr="00F179EB">
        <w:rPr>
          <w:rFonts w:ascii="Times New Roman" w:hAnsi="Times New Roman" w:cs="Times New Roman"/>
          <w:b/>
          <w:i/>
          <w:sz w:val="23"/>
          <w:szCs w:val="23"/>
          <w:lang w:val="mn-MN" w:bidi="en-US"/>
        </w:rPr>
        <w:t>тухайлбал, капитал хөрөнгө, ур чадвартай, мэргэжлийн ажиллах хүч</w:t>
      </w:r>
      <w:r w:rsidR="003E58EA" w:rsidRPr="00F179EB">
        <w:rPr>
          <w:rFonts w:ascii="Times New Roman" w:hAnsi="Times New Roman" w:cs="Times New Roman"/>
          <w:b/>
          <w:i/>
          <w:sz w:val="23"/>
          <w:szCs w:val="23"/>
          <w:lang w:bidi="en-US"/>
        </w:rPr>
        <w:t>)</w:t>
      </w:r>
      <w:r w:rsidR="003E58EA" w:rsidRPr="00F179EB">
        <w:rPr>
          <w:rFonts w:ascii="Times New Roman" w:hAnsi="Times New Roman" w:cs="Times New Roman"/>
          <w:b/>
          <w:i/>
          <w:sz w:val="23"/>
          <w:szCs w:val="23"/>
          <w:lang w:val="mn-MN" w:bidi="en-US"/>
        </w:rPr>
        <w:t xml:space="preserve">-ийг нэн түрүүнд ашиглах </w:t>
      </w:r>
      <w:r w:rsidRPr="00F179EB">
        <w:rPr>
          <w:rFonts w:ascii="Times New Roman" w:hAnsi="Times New Roman" w:cs="Times New Roman"/>
          <w:b/>
          <w:i/>
          <w:sz w:val="23"/>
          <w:szCs w:val="23"/>
          <w:lang w:val="mn-MN" w:bidi="en-US"/>
        </w:rPr>
        <w:t xml:space="preserve">хандлагатай байдаг уул уурхайн салбар байгаа нөхцөлд </w:t>
      </w:r>
      <w:r w:rsidR="003E58EA" w:rsidRPr="00F179EB">
        <w:rPr>
          <w:rFonts w:ascii="Times New Roman" w:hAnsi="Times New Roman" w:cs="Times New Roman"/>
          <w:b/>
          <w:i/>
          <w:sz w:val="23"/>
          <w:szCs w:val="23"/>
          <w:lang w:bidi="en-US"/>
        </w:rPr>
        <w:t xml:space="preserve"> </w:t>
      </w:r>
      <w:r w:rsidRPr="00F179EB">
        <w:rPr>
          <w:rFonts w:ascii="Times New Roman" w:hAnsi="Times New Roman" w:cs="Times New Roman"/>
          <w:b/>
          <w:i/>
          <w:sz w:val="23"/>
          <w:szCs w:val="23"/>
          <w:lang w:bidi="en-US"/>
        </w:rPr>
        <w:t>хүн амын нилээд хэсгийн ам</w:t>
      </w:r>
      <w:r w:rsidR="0086733E">
        <w:rPr>
          <w:rFonts w:ascii="Times New Roman" w:hAnsi="Times New Roman" w:cs="Times New Roman"/>
          <w:b/>
          <w:i/>
          <w:sz w:val="23"/>
          <w:szCs w:val="23"/>
          <w:lang w:val="mn-MN" w:bidi="en-US"/>
        </w:rPr>
        <w:t>ь</w:t>
      </w:r>
      <w:r w:rsidRPr="00F179EB">
        <w:rPr>
          <w:rFonts w:ascii="Times New Roman" w:hAnsi="Times New Roman" w:cs="Times New Roman"/>
          <w:b/>
          <w:i/>
          <w:sz w:val="23"/>
          <w:szCs w:val="23"/>
          <w:lang w:bidi="en-US"/>
        </w:rPr>
        <w:t>жиргааг залгуул</w:t>
      </w:r>
      <w:r w:rsidRPr="00F179EB">
        <w:rPr>
          <w:rFonts w:ascii="Times New Roman" w:hAnsi="Times New Roman" w:cs="Times New Roman"/>
          <w:b/>
          <w:i/>
          <w:sz w:val="23"/>
          <w:szCs w:val="23"/>
          <w:lang w:val="mn-MN" w:bidi="en-US"/>
        </w:rPr>
        <w:t>даг</w:t>
      </w:r>
      <w:r w:rsidRPr="00F179EB">
        <w:rPr>
          <w:rFonts w:ascii="Times New Roman" w:hAnsi="Times New Roman" w:cs="Times New Roman"/>
          <w:b/>
          <w:i/>
          <w:sz w:val="23"/>
          <w:szCs w:val="23"/>
          <w:lang w:bidi="en-US"/>
        </w:rPr>
        <w:t xml:space="preserve"> </w:t>
      </w:r>
      <w:r w:rsidR="003E58EA" w:rsidRPr="00F179EB">
        <w:rPr>
          <w:rFonts w:ascii="Times New Roman" w:hAnsi="Times New Roman" w:cs="Times New Roman"/>
          <w:b/>
          <w:i/>
          <w:sz w:val="23"/>
          <w:szCs w:val="23"/>
          <w:lang w:bidi="en-US"/>
        </w:rPr>
        <w:t>уул уурхайн бус салбарууд асар их хүндрэлтэй тулгар</w:t>
      </w:r>
      <w:r w:rsidR="00AA7F76">
        <w:rPr>
          <w:rFonts w:ascii="Times New Roman" w:hAnsi="Times New Roman" w:cs="Times New Roman"/>
          <w:b/>
          <w:i/>
          <w:sz w:val="23"/>
          <w:szCs w:val="23"/>
          <w:lang w:val="mn-MN" w:bidi="en-US"/>
        </w:rPr>
        <w:t>даг</w:t>
      </w:r>
      <w:r w:rsidR="003E58EA" w:rsidRPr="00F179EB">
        <w:rPr>
          <w:rFonts w:ascii="Times New Roman" w:hAnsi="Times New Roman" w:cs="Times New Roman"/>
          <w:sz w:val="23"/>
          <w:szCs w:val="23"/>
          <w:lang w:bidi="en-US"/>
        </w:rPr>
        <w:t>.</w:t>
      </w:r>
      <w:r w:rsidRPr="007B0C7D">
        <w:t xml:space="preserve"> </w:t>
      </w:r>
      <w:r w:rsidRPr="00F179EB">
        <w:rPr>
          <w:rFonts w:ascii="Times New Roman" w:hAnsi="Times New Roman" w:cs="Times New Roman"/>
          <w:sz w:val="23"/>
          <w:szCs w:val="23"/>
          <w:lang w:bidi="en-US"/>
        </w:rPr>
        <w:t xml:space="preserve">Эрдэс баялгаас хараат эдийн засгуудын хувьд </w:t>
      </w:r>
      <w:r w:rsidR="00770AC7">
        <w:rPr>
          <w:rFonts w:ascii="Times New Roman" w:hAnsi="Times New Roman" w:cs="Times New Roman"/>
          <w:sz w:val="23"/>
          <w:szCs w:val="23"/>
          <w:lang w:val="mn-MN" w:bidi="en-US"/>
        </w:rPr>
        <w:t>бий болгоход хэцүү байдаг</w:t>
      </w:r>
      <w:r w:rsidRPr="00F179EB">
        <w:rPr>
          <w:rFonts w:ascii="Times New Roman" w:hAnsi="Times New Roman" w:cs="Times New Roman"/>
          <w:sz w:val="23"/>
          <w:szCs w:val="23"/>
          <w:lang w:bidi="en-US"/>
        </w:rPr>
        <w:t xml:space="preserve"> </w:t>
      </w:r>
      <w:r w:rsidR="00770AC7" w:rsidRPr="00F179EB">
        <w:rPr>
          <w:rFonts w:ascii="Times New Roman" w:hAnsi="Times New Roman" w:cs="Times New Roman"/>
          <w:sz w:val="23"/>
          <w:szCs w:val="23"/>
          <w:lang w:val="mn-MN" w:bidi="en-US"/>
        </w:rPr>
        <w:t>төрөлж</w:t>
      </w:r>
      <w:r w:rsidR="00776AF1">
        <w:rPr>
          <w:rFonts w:ascii="Times New Roman" w:hAnsi="Times New Roman" w:cs="Times New Roman"/>
          <w:sz w:val="23"/>
          <w:szCs w:val="23"/>
          <w:lang w:val="mn-MN" w:bidi="en-US"/>
        </w:rPr>
        <w:t>үүл</w:t>
      </w:r>
      <w:r w:rsidR="00770AC7">
        <w:rPr>
          <w:rFonts w:ascii="Times New Roman" w:hAnsi="Times New Roman" w:cs="Times New Roman"/>
          <w:sz w:val="23"/>
          <w:szCs w:val="23"/>
          <w:lang w:val="mn-MN" w:bidi="en-US"/>
        </w:rPr>
        <w:t>с</w:t>
      </w:r>
      <w:r w:rsidR="00776AF1">
        <w:rPr>
          <w:rFonts w:ascii="Times New Roman" w:hAnsi="Times New Roman" w:cs="Times New Roman"/>
          <w:sz w:val="23"/>
          <w:szCs w:val="23"/>
          <w:lang w:val="mn-MN" w:bidi="en-US"/>
        </w:rPr>
        <w:t>э</w:t>
      </w:r>
      <w:r w:rsidR="00770AC7">
        <w:rPr>
          <w:rFonts w:ascii="Times New Roman" w:hAnsi="Times New Roman" w:cs="Times New Roman"/>
          <w:sz w:val="23"/>
          <w:szCs w:val="23"/>
          <w:lang w:val="mn-MN" w:bidi="en-US"/>
        </w:rPr>
        <w:t xml:space="preserve">н </w:t>
      </w:r>
      <w:r w:rsidRPr="00F179EB">
        <w:rPr>
          <w:rFonts w:ascii="Times New Roman" w:hAnsi="Times New Roman" w:cs="Times New Roman"/>
          <w:sz w:val="23"/>
          <w:szCs w:val="23"/>
          <w:lang w:bidi="en-US"/>
        </w:rPr>
        <w:t>эдийн зас</w:t>
      </w:r>
      <w:r w:rsidR="00770AC7">
        <w:rPr>
          <w:rFonts w:ascii="Times New Roman" w:hAnsi="Times New Roman" w:cs="Times New Roman"/>
          <w:sz w:val="23"/>
          <w:szCs w:val="23"/>
          <w:lang w:val="mn-MN" w:bidi="en-US"/>
        </w:rPr>
        <w:t>а</w:t>
      </w:r>
      <w:r w:rsidRPr="00F179EB">
        <w:rPr>
          <w:rFonts w:ascii="Times New Roman" w:hAnsi="Times New Roman" w:cs="Times New Roman"/>
          <w:sz w:val="23"/>
          <w:szCs w:val="23"/>
          <w:lang w:val="mn-MN" w:bidi="en-US"/>
        </w:rPr>
        <w:t>г</w:t>
      </w:r>
      <w:r w:rsidR="00770AC7">
        <w:rPr>
          <w:rFonts w:ascii="Times New Roman" w:hAnsi="Times New Roman" w:cs="Times New Roman"/>
          <w:sz w:val="23"/>
          <w:szCs w:val="23"/>
          <w:lang w:val="mn-MN" w:bidi="en-US"/>
        </w:rPr>
        <w:t xml:space="preserve">тай байх нь </w:t>
      </w:r>
      <w:r w:rsidRPr="00F179EB">
        <w:rPr>
          <w:rFonts w:ascii="Times New Roman" w:hAnsi="Times New Roman" w:cs="Times New Roman"/>
          <w:sz w:val="23"/>
          <w:szCs w:val="23"/>
          <w:lang w:bidi="en-US"/>
        </w:rPr>
        <w:t>хүн амы</w:t>
      </w:r>
      <w:r w:rsidRPr="00F179EB">
        <w:rPr>
          <w:rFonts w:ascii="Times New Roman" w:hAnsi="Times New Roman" w:cs="Times New Roman"/>
          <w:sz w:val="23"/>
          <w:szCs w:val="23"/>
          <w:lang w:val="mn-MN" w:bidi="en-US"/>
        </w:rPr>
        <w:t xml:space="preserve">н бүрэн хөдөлмөр эрхлэлт, </w:t>
      </w:r>
      <w:r w:rsidRPr="00F179EB">
        <w:rPr>
          <w:rFonts w:ascii="Times New Roman" w:hAnsi="Times New Roman" w:cs="Times New Roman"/>
          <w:sz w:val="23"/>
          <w:szCs w:val="23"/>
          <w:lang w:bidi="en-US"/>
        </w:rPr>
        <w:t>ядуурлыг бууруул</w:t>
      </w:r>
      <w:r w:rsidRPr="00F179EB">
        <w:rPr>
          <w:rFonts w:ascii="Times New Roman" w:hAnsi="Times New Roman" w:cs="Times New Roman"/>
          <w:sz w:val="23"/>
          <w:szCs w:val="23"/>
          <w:lang w:val="mn-MN" w:bidi="en-US"/>
        </w:rPr>
        <w:t>ах зорилтонд хүрэхэд нэн чухал</w:t>
      </w:r>
      <w:r w:rsidRPr="00F179EB">
        <w:rPr>
          <w:rFonts w:ascii="Times New Roman" w:hAnsi="Times New Roman" w:cs="Times New Roman"/>
          <w:sz w:val="23"/>
          <w:szCs w:val="23"/>
          <w:lang w:bidi="en-US"/>
        </w:rPr>
        <w:t xml:space="preserve"> юм</w:t>
      </w:r>
      <w:r w:rsidRPr="00F179EB">
        <w:rPr>
          <w:rFonts w:ascii="Times New Roman" w:hAnsi="Times New Roman" w:cs="Times New Roman"/>
          <w:sz w:val="23"/>
          <w:szCs w:val="23"/>
          <w:lang w:val="mn-MN" w:bidi="en-US"/>
        </w:rPr>
        <w:t>.</w:t>
      </w:r>
      <w:r w:rsidR="00883998" w:rsidRPr="00F179EB">
        <w:rPr>
          <w:rFonts w:ascii="Times New Roman" w:hAnsi="Times New Roman" w:cs="Times New Roman"/>
          <w:sz w:val="23"/>
          <w:szCs w:val="23"/>
          <w:lang w:val="mn-MN" w:bidi="en-US"/>
        </w:rPr>
        <w:t xml:space="preserve"> </w:t>
      </w:r>
      <w:r w:rsidR="00776AF1">
        <w:rPr>
          <w:rFonts w:ascii="Times New Roman" w:hAnsi="Times New Roman" w:cs="Times New Roman"/>
          <w:sz w:val="23"/>
          <w:szCs w:val="23"/>
          <w:lang w:val="mn-MN" w:bidi="en-US"/>
        </w:rPr>
        <w:t>Үүнийг амжилттай хэрэгжүүлэх нь</w:t>
      </w:r>
      <w:r w:rsidR="00F179EB" w:rsidRPr="00F179EB">
        <w:rPr>
          <w:rFonts w:ascii="Times New Roman" w:hAnsi="Times New Roman" w:cs="Times New Roman"/>
          <w:sz w:val="23"/>
          <w:szCs w:val="23"/>
          <w:lang w:val="mn-MN" w:bidi="en-US"/>
        </w:rPr>
        <w:t xml:space="preserve"> б</w:t>
      </w:r>
      <w:r w:rsidR="00883998" w:rsidRPr="00F179EB">
        <w:rPr>
          <w:rFonts w:ascii="Times New Roman" w:hAnsi="Times New Roman" w:cs="Times New Roman"/>
          <w:sz w:val="23"/>
          <w:szCs w:val="23"/>
          <w:lang w:val="mn-MN" w:bidi="en-US"/>
        </w:rPr>
        <w:t xml:space="preserve">үх </w:t>
      </w:r>
      <w:r w:rsidR="00883998" w:rsidRPr="00F179EB">
        <w:rPr>
          <w:rFonts w:ascii="Times New Roman" w:hAnsi="Times New Roman" w:cs="Times New Roman"/>
          <w:sz w:val="23"/>
          <w:szCs w:val="23"/>
          <w:lang w:val="mn-MN" w:bidi="en-US"/>
        </w:rPr>
        <w:lastRenderedPageBreak/>
        <w:t>салбаруудад бизнес хийх өртгийг бууруулах</w:t>
      </w:r>
      <w:r w:rsidR="00F179EB" w:rsidRPr="00F179EB">
        <w:rPr>
          <w:rFonts w:ascii="Times New Roman" w:hAnsi="Times New Roman" w:cs="Times New Roman"/>
          <w:sz w:val="23"/>
          <w:szCs w:val="23"/>
          <w:lang w:val="mn-MN" w:bidi="en-US"/>
        </w:rPr>
        <w:t>, шинэ санаачлага, бүтээлийг амжилттай хэрэгжүүлэх боломж олгоход т</w:t>
      </w:r>
      <w:r w:rsidR="00883998" w:rsidRPr="00F179EB">
        <w:rPr>
          <w:rFonts w:ascii="Times New Roman" w:hAnsi="Times New Roman" w:cs="Times New Roman"/>
          <w:sz w:val="23"/>
          <w:szCs w:val="23"/>
          <w:lang w:val="mn-MN" w:bidi="en-US"/>
        </w:rPr>
        <w:t>ус дөхөм болох бодлого, дэд бүтцээр хангах</w:t>
      </w:r>
      <w:r w:rsidR="00F179EB" w:rsidRPr="00F179EB">
        <w:rPr>
          <w:rFonts w:ascii="Times New Roman" w:hAnsi="Times New Roman" w:cs="Times New Roman"/>
          <w:sz w:val="23"/>
          <w:szCs w:val="23"/>
          <w:lang w:val="mn-MN" w:bidi="en-US"/>
        </w:rPr>
        <w:t xml:space="preserve"> явдлаас</w:t>
      </w:r>
      <w:r w:rsidR="00883998" w:rsidRPr="00F179EB">
        <w:rPr>
          <w:rFonts w:ascii="Times New Roman" w:hAnsi="Times New Roman" w:cs="Times New Roman"/>
          <w:sz w:val="23"/>
          <w:szCs w:val="23"/>
          <w:lang w:val="mn-MN" w:bidi="en-US"/>
        </w:rPr>
        <w:t xml:space="preserve"> </w:t>
      </w:r>
      <w:r w:rsidR="00F179EB" w:rsidRPr="00F179EB">
        <w:rPr>
          <w:rFonts w:ascii="Times New Roman" w:hAnsi="Times New Roman" w:cs="Times New Roman"/>
          <w:sz w:val="23"/>
          <w:szCs w:val="23"/>
          <w:lang w:val="mn-MN" w:bidi="en-US"/>
        </w:rPr>
        <w:t xml:space="preserve">ихээхэн хамаарна. </w:t>
      </w:r>
      <w:r w:rsidR="00883998" w:rsidRPr="00F179EB">
        <w:rPr>
          <w:rFonts w:ascii="Times New Roman" w:hAnsi="Times New Roman" w:cs="Times New Roman"/>
          <w:sz w:val="23"/>
          <w:szCs w:val="23"/>
          <w:lang w:val="mn-MN" w:bidi="en-US"/>
        </w:rPr>
        <w:t xml:space="preserve"> </w:t>
      </w:r>
      <w:r w:rsidR="00EF138B" w:rsidRPr="00F179EB">
        <w:rPr>
          <w:rFonts w:ascii="Times New Roman" w:hAnsi="Times New Roman" w:cs="Times New Roman"/>
          <w:sz w:val="23"/>
          <w:szCs w:val="23"/>
          <w:lang w:bidi="en-US"/>
        </w:rPr>
        <w:t xml:space="preserve"> </w:t>
      </w:r>
    </w:p>
    <w:p w:rsidR="00F179EB" w:rsidRPr="00F179EB" w:rsidRDefault="009D51A7" w:rsidP="00EF138B">
      <w:pPr>
        <w:pStyle w:val="ListParagraph"/>
        <w:numPr>
          <w:ilvl w:val="0"/>
          <w:numId w:val="13"/>
        </w:numPr>
        <w:spacing w:line="240" w:lineRule="auto"/>
        <w:ind w:left="0" w:firstLine="0"/>
        <w:contextualSpacing w:val="0"/>
        <w:jc w:val="both"/>
        <w:rPr>
          <w:rFonts w:ascii="Times New Roman" w:hAnsi="Times New Roman" w:cs="Times New Roman"/>
          <w:sz w:val="23"/>
          <w:szCs w:val="23"/>
        </w:rPr>
      </w:pPr>
      <w:r w:rsidRPr="00AA7F76">
        <w:rPr>
          <w:rFonts w:ascii="Times New Roman" w:hAnsi="Times New Roman" w:cs="Times New Roman"/>
          <w:b/>
          <w:i/>
          <w:sz w:val="23"/>
          <w:szCs w:val="23"/>
          <w:lang w:val="mn-MN"/>
        </w:rPr>
        <w:t>Энэ нь мөн боловсролын үйлчилгээг сайжруулахаас шалтгаалах бөгөөд сургалтанд хамрагдсан ажиллах хүчин нь уул уурхайн болон уул уурхайн бус салбаруудад ажил эрхлэх боломжтой болно.</w:t>
      </w:r>
      <w:r>
        <w:rPr>
          <w:rFonts w:ascii="Times New Roman" w:hAnsi="Times New Roman" w:cs="Times New Roman"/>
          <w:sz w:val="23"/>
          <w:szCs w:val="23"/>
          <w:lang w:val="mn-MN"/>
        </w:rPr>
        <w:t xml:space="preserve"> </w:t>
      </w:r>
      <w:r w:rsidRPr="009D51A7">
        <w:rPr>
          <w:rFonts w:ascii="Times New Roman" w:hAnsi="Times New Roman" w:cs="Times New Roman"/>
          <w:sz w:val="23"/>
          <w:szCs w:val="23"/>
          <w:lang w:val="mn-MN"/>
        </w:rPr>
        <w:t>Уул уурха</w:t>
      </w:r>
      <w:r w:rsidR="005E1957">
        <w:rPr>
          <w:rFonts w:ascii="Times New Roman" w:hAnsi="Times New Roman" w:cs="Times New Roman"/>
          <w:sz w:val="23"/>
          <w:szCs w:val="23"/>
          <w:lang w:val="mn-MN"/>
        </w:rPr>
        <w:t>й</w:t>
      </w:r>
      <w:r w:rsidRPr="009D51A7">
        <w:rPr>
          <w:rFonts w:ascii="Times New Roman" w:hAnsi="Times New Roman" w:cs="Times New Roman"/>
          <w:sz w:val="23"/>
          <w:szCs w:val="23"/>
          <w:lang w:val="mn-MN"/>
        </w:rPr>
        <w:t>н салбар өргөжин тэлэх</w:t>
      </w:r>
      <w:r w:rsidR="00151CE0">
        <w:rPr>
          <w:rFonts w:ascii="Times New Roman" w:hAnsi="Times New Roman" w:cs="Times New Roman"/>
          <w:sz w:val="23"/>
          <w:szCs w:val="23"/>
          <w:lang w:val="mn-MN"/>
        </w:rPr>
        <w:t xml:space="preserve">ийн хирээр </w:t>
      </w:r>
      <w:r w:rsidRPr="009D51A7">
        <w:rPr>
          <w:rFonts w:ascii="Times New Roman" w:hAnsi="Times New Roman" w:cs="Times New Roman"/>
          <w:sz w:val="23"/>
          <w:szCs w:val="23"/>
          <w:lang w:val="mn-MN"/>
        </w:rPr>
        <w:t>улам өргөн хүрээ</w:t>
      </w:r>
      <w:r w:rsidR="00151CE0">
        <w:rPr>
          <w:rFonts w:ascii="Times New Roman" w:hAnsi="Times New Roman" w:cs="Times New Roman"/>
          <w:sz w:val="23"/>
          <w:szCs w:val="23"/>
          <w:lang w:val="mn-MN"/>
        </w:rPr>
        <w:t xml:space="preserve">ний </w:t>
      </w:r>
      <w:r w:rsidRPr="009D51A7">
        <w:rPr>
          <w:rFonts w:ascii="Times New Roman" w:hAnsi="Times New Roman" w:cs="Times New Roman"/>
          <w:sz w:val="23"/>
          <w:szCs w:val="23"/>
          <w:lang w:val="mn-MN"/>
        </w:rPr>
        <w:t>боломж</w:t>
      </w:r>
      <w:r w:rsidR="00151CE0">
        <w:rPr>
          <w:rFonts w:ascii="Times New Roman" w:hAnsi="Times New Roman" w:cs="Times New Roman"/>
          <w:sz w:val="23"/>
          <w:szCs w:val="23"/>
          <w:lang w:val="mn-MN"/>
        </w:rPr>
        <w:t>ууд</w:t>
      </w:r>
      <w:r w:rsidRPr="009D51A7">
        <w:rPr>
          <w:rFonts w:ascii="Times New Roman" w:hAnsi="Times New Roman" w:cs="Times New Roman"/>
          <w:sz w:val="23"/>
          <w:szCs w:val="23"/>
          <w:lang w:val="mn-MN"/>
        </w:rPr>
        <w:t xml:space="preserve"> нээ</w:t>
      </w:r>
      <w:r w:rsidR="00151CE0">
        <w:rPr>
          <w:rFonts w:ascii="Times New Roman" w:hAnsi="Times New Roman" w:cs="Times New Roman"/>
          <w:sz w:val="23"/>
          <w:szCs w:val="23"/>
          <w:lang w:val="mn-MN"/>
        </w:rPr>
        <w:t>гд</w:t>
      </w:r>
      <w:r w:rsidRPr="009D51A7">
        <w:rPr>
          <w:rFonts w:ascii="Times New Roman" w:hAnsi="Times New Roman" w:cs="Times New Roman"/>
          <w:sz w:val="23"/>
          <w:szCs w:val="23"/>
          <w:lang w:val="mn-MN"/>
        </w:rPr>
        <w:t>х хэдий ч нийт ажиллах хүчний 40% орчмыг ажлаар ханга</w:t>
      </w:r>
      <w:r w:rsidR="00151CE0">
        <w:rPr>
          <w:rFonts w:ascii="Times New Roman" w:hAnsi="Times New Roman" w:cs="Times New Roman"/>
          <w:sz w:val="23"/>
          <w:szCs w:val="23"/>
          <w:lang w:val="mn-MN"/>
        </w:rPr>
        <w:t>ж байгаа</w:t>
      </w:r>
      <w:r w:rsidR="005E1957">
        <w:rPr>
          <w:rFonts w:ascii="Times New Roman" w:hAnsi="Times New Roman" w:cs="Times New Roman"/>
          <w:sz w:val="23"/>
          <w:szCs w:val="23"/>
          <w:lang w:val="mn-MN"/>
        </w:rPr>
        <w:t xml:space="preserve"> </w:t>
      </w:r>
      <w:r w:rsidR="005E1957" w:rsidRPr="009D51A7">
        <w:rPr>
          <w:rFonts w:ascii="Times New Roman" w:hAnsi="Times New Roman" w:cs="Times New Roman"/>
          <w:sz w:val="23"/>
          <w:szCs w:val="23"/>
          <w:lang w:val="mn-MN"/>
        </w:rPr>
        <w:t>өндөр ур чадвар шаарддаггүй</w:t>
      </w:r>
      <w:r w:rsidRPr="009D51A7">
        <w:rPr>
          <w:rFonts w:ascii="Times New Roman" w:hAnsi="Times New Roman" w:cs="Times New Roman"/>
          <w:sz w:val="23"/>
          <w:szCs w:val="23"/>
          <w:lang w:val="mn-MN"/>
        </w:rPr>
        <w:t xml:space="preserve"> хөдөө аж ахуйн салбар</w:t>
      </w:r>
      <w:r w:rsidR="005E1957">
        <w:rPr>
          <w:rFonts w:ascii="Times New Roman" w:hAnsi="Times New Roman" w:cs="Times New Roman"/>
          <w:sz w:val="23"/>
          <w:szCs w:val="23"/>
          <w:lang w:val="mn-MN"/>
        </w:rPr>
        <w:t>ын</w:t>
      </w:r>
      <w:r w:rsidRPr="009D51A7">
        <w:rPr>
          <w:rFonts w:ascii="Times New Roman" w:hAnsi="Times New Roman" w:cs="Times New Roman"/>
          <w:sz w:val="23"/>
          <w:szCs w:val="23"/>
          <w:lang w:val="mn-MN"/>
        </w:rPr>
        <w:t xml:space="preserve"> ажилчид </w:t>
      </w:r>
      <w:r w:rsidR="005E1957" w:rsidRPr="009D51A7">
        <w:rPr>
          <w:rFonts w:ascii="Times New Roman" w:hAnsi="Times New Roman" w:cs="Times New Roman"/>
          <w:sz w:val="23"/>
          <w:szCs w:val="23"/>
          <w:lang w:val="mn-MN"/>
        </w:rPr>
        <w:t>бөөнөө</w:t>
      </w:r>
      <w:r w:rsidR="005E1957">
        <w:rPr>
          <w:rFonts w:ascii="Times New Roman" w:hAnsi="Times New Roman" w:cs="Times New Roman"/>
          <w:sz w:val="23"/>
          <w:szCs w:val="23"/>
          <w:lang w:val="mn-MN"/>
        </w:rPr>
        <w:t xml:space="preserve">рөө </w:t>
      </w:r>
      <w:r w:rsidRPr="009D51A7">
        <w:rPr>
          <w:rFonts w:ascii="Times New Roman" w:hAnsi="Times New Roman" w:cs="Times New Roman"/>
          <w:sz w:val="23"/>
          <w:szCs w:val="23"/>
          <w:lang w:val="mn-MN"/>
        </w:rPr>
        <w:t xml:space="preserve">өсөн тэлж </w:t>
      </w:r>
      <w:r w:rsidR="00AA7F76">
        <w:rPr>
          <w:rFonts w:ascii="Times New Roman" w:hAnsi="Times New Roman" w:cs="Times New Roman"/>
          <w:sz w:val="23"/>
          <w:szCs w:val="23"/>
          <w:lang w:val="mn-MN"/>
        </w:rPr>
        <w:t xml:space="preserve">буй </w:t>
      </w:r>
      <w:r w:rsidR="005E1957">
        <w:rPr>
          <w:rFonts w:ascii="Times New Roman" w:hAnsi="Times New Roman" w:cs="Times New Roman"/>
          <w:sz w:val="23"/>
          <w:szCs w:val="23"/>
          <w:lang w:val="mn-MN"/>
        </w:rPr>
        <w:t xml:space="preserve">салбарууд </w:t>
      </w:r>
      <w:r w:rsidR="005E1957">
        <w:rPr>
          <w:rFonts w:ascii="Times New Roman" w:hAnsi="Times New Roman" w:cs="Times New Roman"/>
          <w:sz w:val="23"/>
          <w:szCs w:val="23"/>
        </w:rPr>
        <w:t>(</w:t>
      </w:r>
      <w:r w:rsidRPr="009D51A7">
        <w:rPr>
          <w:rFonts w:ascii="Times New Roman" w:hAnsi="Times New Roman" w:cs="Times New Roman"/>
          <w:sz w:val="23"/>
          <w:szCs w:val="23"/>
          <w:lang w:val="mn-MN"/>
        </w:rPr>
        <w:t>уул уурхай, тээвэр, барилга, санхүү</w:t>
      </w:r>
      <w:r w:rsidR="005E1957">
        <w:rPr>
          <w:rFonts w:ascii="Times New Roman" w:hAnsi="Times New Roman" w:cs="Times New Roman"/>
          <w:sz w:val="23"/>
          <w:szCs w:val="23"/>
          <w:lang w:val="mn-MN"/>
        </w:rPr>
        <w:t>,</w:t>
      </w:r>
      <w:r w:rsidRPr="009D51A7">
        <w:rPr>
          <w:rFonts w:ascii="Times New Roman" w:hAnsi="Times New Roman" w:cs="Times New Roman"/>
          <w:sz w:val="23"/>
          <w:szCs w:val="23"/>
          <w:lang w:val="mn-MN"/>
        </w:rPr>
        <w:t xml:space="preserve"> банк болон жижиглэн </w:t>
      </w:r>
      <w:r w:rsidR="005E1957">
        <w:rPr>
          <w:rFonts w:ascii="Times New Roman" w:hAnsi="Times New Roman" w:cs="Times New Roman"/>
          <w:sz w:val="23"/>
          <w:szCs w:val="23"/>
          <w:lang w:val="mn-MN"/>
        </w:rPr>
        <w:t>худалдаа</w:t>
      </w:r>
      <w:r w:rsidR="005E1957">
        <w:rPr>
          <w:rFonts w:ascii="Times New Roman" w:hAnsi="Times New Roman" w:cs="Times New Roman"/>
          <w:sz w:val="23"/>
          <w:szCs w:val="23"/>
        </w:rPr>
        <w:t>)-</w:t>
      </w:r>
      <w:r w:rsidR="005E1957">
        <w:rPr>
          <w:rFonts w:ascii="Times New Roman" w:hAnsi="Times New Roman" w:cs="Times New Roman"/>
          <w:sz w:val="23"/>
          <w:szCs w:val="23"/>
          <w:lang w:val="mn-MN"/>
        </w:rPr>
        <w:t>ад</w:t>
      </w:r>
      <w:r w:rsidRPr="009D51A7">
        <w:rPr>
          <w:rFonts w:ascii="Times New Roman" w:hAnsi="Times New Roman" w:cs="Times New Roman"/>
          <w:sz w:val="23"/>
          <w:szCs w:val="23"/>
          <w:lang w:val="mn-MN"/>
        </w:rPr>
        <w:t xml:space="preserve"> шилжи</w:t>
      </w:r>
      <w:r w:rsidR="005E1957">
        <w:rPr>
          <w:rFonts w:ascii="Times New Roman" w:hAnsi="Times New Roman" w:cs="Times New Roman"/>
          <w:sz w:val="23"/>
          <w:szCs w:val="23"/>
          <w:lang w:val="mn-MN"/>
        </w:rPr>
        <w:t>н орох</w:t>
      </w:r>
      <w:r w:rsidRPr="009D51A7">
        <w:rPr>
          <w:rFonts w:ascii="Times New Roman" w:hAnsi="Times New Roman" w:cs="Times New Roman"/>
          <w:sz w:val="23"/>
          <w:szCs w:val="23"/>
          <w:lang w:val="mn-MN"/>
        </w:rPr>
        <w:t xml:space="preserve"> </w:t>
      </w:r>
      <w:r w:rsidR="005E1957">
        <w:rPr>
          <w:rFonts w:ascii="Times New Roman" w:hAnsi="Times New Roman" w:cs="Times New Roman"/>
          <w:sz w:val="23"/>
          <w:szCs w:val="23"/>
          <w:lang w:val="mn-MN"/>
        </w:rPr>
        <w:t xml:space="preserve">магадлал </w:t>
      </w:r>
      <w:r w:rsidRPr="009D51A7">
        <w:rPr>
          <w:rFonts w:ascii="Times New Roman" w:hAnsi="Times New Roman" w:cs="Times New Roman"/>
          <w:sz w:val="23"/>
          <w:szCs w:val="23"/>
          <w:lang w:val="mn-MN"/>
        </w:rPr>
        <w:t xml:space="preserve">маш </w:t>
      </w:r>
      <w:r w:rsidR="005E1957">
        <w:rPr>
          <w:rFonts w:ascii="Times New Roman" w:hAnsi="Times New Roman" w:cs="Times New Roman"/>
          <w:sz w:val="23"/>
          <w:szCs w:val="23"/>
          <w:lang w:val="mn-MN"/>
        </w:rPr>
        <w:t>багатай</w:t>
      </w:r>
      <w:r w:rsidRPr="009D51A7">
        <w:rPr>
          <w:rFonts w:ascii="Times New Roman" w:hAnsi="Times New Roman" w:cs="Times New Roman"/>
          <w:sz w:val="23"/>
          <w:szCs w:val="23"/>
          <w:lang w:val="mn-MN"/>
        </w:rPr>
        <w:t xml:space="preserve">. Үнэн хэрэгтээ уул уурхайн салбарын одоогийн огцом өсөлт нь ур чадвартай, мэргэжлийн ажилчдад </w:t>
      </w:r>
      <w:r w:rsidR="00AA7F76">
        <w:rPr>
          <w:rFonts w:ascii="Times New Roman" w:hAnsi="Times New Roman" w:cs="Times New Roman"/>
          <w:sz w:val="23"/>
          <w:szCs w:val="23"/>
          <w:lang w:val="mn-MN"/>
        </w:rPr>
        <w:t>илүү боломж</w:t>
      </w:r>
      <w:r w:rsidR="0034522B">
        <w:rPr>
          <w:rFonts w:ascii="Times New Roman" w:hAnsi="Times New Roman" w:cs="Times New Roman"/>
          <w:sz w:val="23"/>
          <w:szCs w:val="23"/>
          <w:lang w:val="mn-MN"/>
        </w:rPr>
        <w:t xml:space="preserve"> олгож </w:t>
      </w:r>
      <w:r w:rsidRPr="009D51A7">
        <w:rPr>
          <w:rFonts w:ascii="Times New Roman" w:hAnsi="Times New Roman" w:cs="Times New Roman"/>
          <w:sz w:val="23"/>
          <w:szCs w:val="23"/>
          <w:lang w:val="mn-MN"/>
        </w:rPr>
        <w:t>тэгш бус байдал</w:t>
      </w:r>
      <w:r w:rsidR="00AA7F76">
        <w:rPr>
          <w:rFonts w:ascii="Times New Roman" w:hAnsi="Times New Roman" w:cs="Times New Roman"/>
          <w:sz w:val="23"/>
          <w:szCs w:val="23"/>
          <w:lang w:val="mn-MN"/>
        </w:rPr>
        <w:t xml:space="preserve">ыг үүсгэж </w:t>
      </w:r>
      <w:r w:rsidRPr="009D51A7">
        <w:rPr>
          <w:rFonts w:ascii="Times New Roman" w:hAnsi="Times New Roman" w:cs="Times New Roman"/>
          <w:sz w:val="23"/>
          <w:szCs w:val="23"/>
          <w:lang w:val="mn-MN"/>
        </w:rPr>
        <w:t>бай</w:t>
      </w:r>
      <w:r w:rsidR="00AA7F76">
        <w:rPr>
          <w:rFonts w:ascii="Times New Roman" w:hAnsi="Times New Roman" w:cs="Times New Roman"/>
          <w:sz w:val="23"/>
          <w:szCs w:val="23"/>
          <w:lang w:val="mn-MN"/>
        </w:rPr>
        <w:t xml:space="preserve">гаа </w:t>
      </w:r>
      <w:r w:rsidRPr="009D51A7">
        <w:rPr>
          <w:rFonts w:ascii="Times New Roman" w:hAnsi="Times New Roman" w:cs="Times New Roman"/>
          <w:sz w:val="23"/>
          <w:szCs w:val="23"/>
          <w:lang w:val="mn-MN"/>
        </w:rPr>
        <w:t>а</w:t>
      </w:r>
      <w:r w:rsidR="00AA7F76">
        <w:rPr>
          <w:rFonts w:ascii="Times New Roman" w:hAnsi="Times New Roman" w:cs="Times New Roman"/>
          <w:sz w:val="23"/>
          <w:szCs w:val="23"/>
          <w:lang w:val="mn-MN"/>
        </w:rPr>
        <w:t xml:space="preserve">суудал ажиглагдаж эхэллээ. </w:t>
      </w:r>
      <w:r w:rsidRPr="009D51A7">
        <w:rPr>
          <w:rFonts w:ascii="Times New Roman" w:hAnsi="Times New Roman" w:cs="Times New Roman"/>
          <w:sz w:val="23"/>
          <w:szCs w:val="23"/>
          <w:lang w:val="mn-MN"/>
        </w:rPr>
        <w:t>Нийгмийн үйлчилгээний чанарыг дээшлүүлэхэд хөрөнгө оруулал</w:t>
      </w:r>
      <w:r w:rsidR="005E1957">
        <w:rPr>
          <w:rFonts w:ascii="Times New Roman" w:hAnsi="Times New Roman" w:cs="Times New Roman"/>
          <w:sz w:val="23"/>
          <w:szCs w:val="23"/>
          <w:lang w:val="mn-MN"/>
        </w:rPr>
        <w:t>т</w:t>
      </w:r>
      <w:r w:rsidRPr="009D51A7">
        <w:rPr>
          <w:rFonts w:ascii="Times New Roman" w:hAnsi="Times New Roman" w:cs="Times New Roman"/>
          <w:sz w:val="23"/>
          <w:szCs w:val="23"/>
          <w:lang w:val="mn-MN"/>
        </w:rPr>
        <w:t xml:space="preserve"> хийх нь өсөлт болон тэгш байдлыг хангах боломжтой  хэдий ч </w:t>
      </w:r>
      <w:r w:rsidR="005E1957">
        <w:rPr>
          <w:rFonts w:ascii="Times New Roman" w:hAnsi="Times New Roman" w:cs="Times New Roman"/>
          <w:sz w:val="23"/>
          <w:szCs w:val="23"/>
          <w:lang w:val="mn-MN"/>
        </w:rPr>
        <w:t xml:space="preserve">энд </w:t>
      </w:r>
      <w:r w:rsidRPr="009D51A7">
        <w:rPr>
          <w:rFonts w:ascii="Times New Roman" w:hAnsi="Times New Roman" w:cs="Times New Roman"/>
          <w:sz w:val="23"/>
          <w:szCs w:val="23"/>
          <w:lang w:val="mn-MN"/>
        </w:rPr>
        <w:t>бодлог</w:t>
      </w:r>
      <w:r w:rsidR="005E1DB2">
        <w:rPr>
          <w:rFonts w:ascii="Times New Roman" w:hAnsi="Times New Roman" w:cs="Times New Roman"/>
          <w:sz w:val="23"/>
          <w:szCs w:val="23"/>
          <w:lang w:val="mn-MN"/>
        </w:rPr>
        <w:t>о</w:t>
      </w:r>
      <w:r w:rsidRPr="009D51A7">
        <w:rPr>
          <w:rFonts w:ascii="Times New Roman" w:hAnsi="Times New Roman" w:cs="Times New Roman"/>
          <w:sz w:val="23"/>
          <w:szCs w:val="23"/>
          <w:lang w:val="mn-MN"/>
        </w:rPr>
        <w:t xml:space="preserve">, байгууллагын тогтолцоо болон </w:t>
      </w:r>
      <w:r w:rsidR="005E1DB2" w:rsidRPr="009D51A7">
        <w:rPr>
          <w:rFonts w:ascii="Times New Roman" w:hAnsi="Times New Roman" w:cs="Times New Roman"/>
          <w:sz w:val="23"/>
          <w:szCs w:val="23"/>
          <w:lang w:val="mn-MN"/>
        </w:rPr>
        <w:t>өсөн нэмэгдэж буй эх үүсвэрийг үр өгөөжтэй ашиглах</w:t>
      </w:r>
      <w:r w:rsidR="005E1DB2">
        <w:rPr>
          <w:rFonts w:ascii="Times New Roman" w:hAnsi="Times New Roman" w:cs="Times New Roman"/>
          <w:sz w:val="23"/>
          <w:szCs w:val="23"/>
          <w:lang w:val="mn-MN"/>
        </w:rPr>
        <w:t xml:space="preserve"> тохиромжтой </w:t>
      </w:r>
      <w:r w:rsidRPr="009D51A7">
        <w:rPr>
          <w:rFonts w:ascii="Times New Roman" w:hAnsi="Times New Roman" w:cs="Times New Roman"/>
          <w:sz w:val="23"/>
          <w:szCs w:val="23"/>
          <w:lang w:val="mn-MN"/>
        </w:rPr>
        <w:t>систем</w:t>
      </w:r>
      <w:r w:rsidR="005E1DB2">
        <w:rPr>
          <w:rFonts w:ascii="Times New Roman" w:hAnsi="Times New Roman" w:cs="Times New Roman"/>
          <w:sz w:val="23"/>
          <w:szCs w:val="23"/>
          <w:lang w:val="mn-MN"/>
        </w:rPr>
        <w:t>тэй байх</w:t>
      </w:r>
      <w:r w:rsidRPr="009D51A7">
        <w:rPr>
          <w:rFonts w:ascii="Times New Roman" w:hAnsi="Times New Roman" w:cs="Times New Roman"/>
          <w:sz w:val="23"/>
          <w:szCs w:val="23"/>
          <w:lang w:val="mn-MN"/>
        </w:rPr>
        <w:t xml:space="preserve"> </w:t>
      </w:r>
      <w:r w:rsidR="001D06F5">
        <w:rPr>
          <w:rFonts w:ascii="Times New Roman" w:hAnsi="Times New Roman" w:cs="Times New Roman"/>
          <w:sz w:val="23"/>
          <w:szCs w:val="23"/>
          <w:lang w:val="mn-MN"/>
        </w:rPr>
        <w:t>нь</w:t>
      </w:r>
      <w:r w:rsidR="005E1957" w:rsidRPr="009D51A7">
        <w:rPr>
          <w:rFonts w:ascii="Times New Roman" w:hAnsi="Times New Roman" w:cs="Times New Roman"/>
          <w:sz w:val="23"/>
          <w:szCs w:val="23"/>
          <w:lang w:val="mn-MN"/>
        </w:rPr>
        <w:t xml:space="preserve"> </w:t>
      </w:r>
      <w:r w:rsidRPr="009D51A7">
        <w:rPr>
          <w:rFonts w:ascii="Times New Roman" w:hAnsi="Times New Roman" w:cs="Times New Roman"/>
          <w:sz w:val="23"/>
          <w:szCs w:val="23"/>
          <w:lang w:val="mn-MN"/>
        </w:rPr>
        <w:t xml:space="preserve">маш чухал юм.  </w:t>
      </w:r>
    </w:p>
    <w:p w:rsidR="007962EA" w:rsidRPr="003031C4" w:rsidRDefault="00346364" w:rsidP="003031C4">
      <w:pPr>
        <w:pStyle w:val="ListParagraph"/>
        <w:numPr>
          <w:ilvl w:val="0"/>
          <w:numId w:val="13"/>
        </w:numPr>
        <w:spacing w:line="240" w:lineRule="auto"/>
        <w:ind w:left="0" w:firstLine="0"/>
        <w:contextualSpacing w:val="0"/>
        <w:jc w:val="both"/>
        <w:rPr>
          <w:rFonts w:ascii="Times New Roman" w:hAnsi="Times New Roman" w:cs="Times New Roman"/>
          <w:sz w:val="23"/>
          <w:szCs w:val="23"/>
          <w:lang w:val="mn-MN" w:bidi="en-US"/>
        </w:rPr>
      </w:pPr>
      <w:r w:rsidRPr="003031C4">
        <w:rPr>
          <w:rFonts w:ascii="Times New Roman" w:hAnsi="Times New Roman" w:cs="Times New Roman"/>
          <w:b/>
          <w:i/>
          <w:lang w:val="mn-MN" w:bidi="en-US"/>
        </w:rPr>
        <w:t>Эдийн засгийн өсөлтийн үр өгөөж тэгш хуваарилагдахгүй</w:t>
      </w:r>
      <w:r w:rsidR="0034522B">
        <w:rPr>
          <w:rFonts w:ascii="Times New Roman" w:hAnsi="Times New Roman" w:cs="Times New Roman"/>
          <w:b/>
          <w:i/>
          <w:lang w:val="mn-MN" w:bidi="en-US"/>
        </w:rPr>
        <w:t xml:space="preserve"> байх </w:t>
      </w:r>
      <w:r w:rsidRPr="003031C4">
        <w:rPr>
          <w:rFonts w:ascii="Times New Roman" w:hAnsi="Times New Roman" w:cs="Times New Roman"/>
          <w:b/>
          <w:i/>
          <w:lang w:val="mn-MN" w:bidi="en-US"/>
        </w:rPr>
        <w:t xml:space="preserve">тул Монгол улс өнөөгийн болон хойч үедээ зориулж </w:t>
      </w:r>
      <w:r w:rsidR="00AE4CB5">
        <w:rPr>
          <w:rFonts w:ascii="Times New Roman" w:hAnsi="Times New Roman" w:cs="Times New Roman"/>
          <w:b/>
          <w:i/>
          <w:lang w:val="mn-MN" w:bidi="en-US"/>
        </w:rPr>
        <w:t>оролцоог хангасан</w:t>
      </w:r>
      <w:r w:rsidRPr="003031C4">
        <w:rPr>
          <w:rFonts w:ascii="Times New Roman" w:hAnsi="Times New Roman" w:cs="Times New Roman"/>
          <w:b/>
          <w:i/>
          <w:lang w:val="mn-MN" w:bidi="en-US"/>
        </w:rPr>
        <w:t xml:space="preserve"> өсөлтийг </w:t>
      </w:r>
      <w:r w:rsidR="00AE4CB5">
        <w:rPr>
          <w:rFonts w:ascii="Times New Roman" w:hAnsi="Times New Roman" w:cs="Times New Roman"/>
          <w:b/>
          <w:i/>
          <w:lang w:val="mn-MN" w:bidi="en-US"/>
        </w:rPr>
        <w:t xml:space="preserve">чиглэсэн </w:t>
      </w:r>
      <w:r w:rsidRPr="003031C4">
        <w:rPr>
          <w:rFonts w:ascii="Times New Roman" w:hAnsi="Times New Roman" w:cs="Times New Roman"/>
          <w:b/>
          <w:i/>
          <w:lang w:val="mn-MN" w:bidi="en-US"/>
        </w:rPr>
        <w:t>өөрийн гэсэн арга барил боловсруулах шаардлагатай болно</w:t>
      </w:r>
      <w:r w:rsidR="00A44DB6" w:rsidRPr="003031C4">
        <w:rPr>
          <w:rFonts w:ascii="Times New Roman" w:hAnsi="Times New Roman" w:cs="Times New Roman"/>
          <w:b/>
          <w:i/>
          <w:lang w:val="mn-MN" w:bidi="en-US"/>
        </w:rPr>
        <w:t>.</w:t>
      </w:r>
      <w:r w:rsidR="00A44DB6" w:rsidRPr="003031C4">
        <w:rPr>
          <w:rFonts w:ascii="Times New Roman" w:hAnsi="Times New Roman" w:cs="Times New Roman"/>
          <w:sz w:val="23"/>
          <w:szCs w:val="23"/>
          <w:lang w:eastAsia="zh-CN" w:bidi="en-US"/>
        </w:rPr>
        <w:t>Тэгш бус байдлын талаар</w:t>
      </w:r>
      <w:r w:rsidR="00A44DB6" w:rsidRPr="003031C4">
        <w:rPr>
          <w:rFonts w:ascii="Times New Roman" w:hAnsi="Times New Roman" w:cs="Times New Roman"/>
          <w:sz w:val="23"/>
          <w:szCs w:val="23"/>
          <w:lang w:val="mn-MN" w:eastAsia="zh-CN" w:bidi="en-US"/>
        </w:rPr>
        <w:t xml:space="preserve"> хүмүүсийн санаа зов</w:t>
      </w:r>
      <w:r w:rsidR="006039FF">
        <w:rPr>
          <w:rFonts w:ascii="Times New Roman" w:hAnsi="Times New Roman" w:cs="Times New Roman"/>
          <w:sz w:val="23"/>
          <w:szCs w:val="23"/>
          <w:lang w:val="mn-MN" w:eastAsia="zh-CN" w:bidi="en-US"/>
        </w:rPr>
        <w:t>ин</w:t>
      </w:r>
      <w:r w:rsidR="00A44DB6" w:rsidRPr="003031C4">
        <w:rPr>
          <w:rFonts w:ascii="Times New Roman" w:hAnsi="Times New Roman" w:cs="Times New Roman"/>
          <w:sz w:val="23"/>
          <w:szCs w:val="23"/>
          <w:lang w:val="mn-MN" w:eastAsia="zh-CN" w:bidi="en-US"/>
        </w:rPr>
        <w:t>олт</w:t>
      </w:r>
      <w:r w:rsidR="00A44DB6" w:rsidRPr="003031C4">
        <w:rPr>
          <w:rFonts w:ascii="Times New Roman" w:hAnsi="Times New Roman" w:cs="Times New Roman"/>
          <w:sz w:val="23"/>
          <w:szCs w:val="23"/>
          <w:lang w:eastAsia="zh-CN" w:bidi="en-US"/>
        </w:rPr>
        <w:t xml:space="preserve"> маш түргэн </w:t>
      </w:r>
      <w:r w:rsidR="00E86419" w:rsidRPr="003031C4">
        <w:rPr>
          <w:rFonts w:ascii="Times New Roman" w:hAnsi="Times New Roman" w:cs="Times New Roman"/>
          <w:sz w:val="23"/>
          <w:szCs w:val="23"/>
          <w:lang w:val="mn-MN" w:eastAsia="zh-CN" w:bidi="en-US"/>
        </w:rPr>
        <w:t xml:space="preserve">өсч </w:t>
      </w:r>
      <w:r w:rsidR="00A44DB6" w:rsidRPr="003031C4">
        <w:rPr>
          <w:rFonts w:ascii="Times New Roman" w:hAnsi="Times New Roman" w:cs="Times New Roman"/>
          <w:sz w:val="23"/>
          <w:szCs w:val="23"/>
          <w:lang w:eastAsia="zh-CN" w:bidi="en-US"/>
        </w:rPr>
        <w:t>байгаа</w:t>
      </w:r>
      <w:r w:rsidR="00E86419" w:rsidRPr="003031C4">
        <w:rPr>
          <w:rFonts w:ascii="Times New Roman" w:hAnsi="Times New Roman" w:cs="Times New Roman"/>
          <w:sz w:val="23"/>
          <w:szCs w:val="23"/>
          <w:lang w:val="mn-MN" w:eastAsia="zh-CN" w:bidi="en-US"/>
        </w:rPr>
        <w:t>гийн зэрэгцээ</w:t>
      </w:r>
      <w:r w:rsidR="00A44DB6" w:rsidRPr="003031C4">
        <w:rPr>
          <w:rFonts w:ascii="Times New Roman" w:hAnsi="Times New Roman" w:cs="Times New Roman"/>
          <w:sz w:val="23"/>
          <w:szCs w:val="23"/>
          <w:lang w:eastAsia="zh-CN" w:bidi="en-US"/>
        </w:rPr>
        <w:t xml:space="preserve"> уул уурхайн баялгийг өргөн хүрээнд </w:t>
      </w:r>
      <w:r w:rsidR="00D41727" w:rsidRPr="003031C4">
        <w:rPr>
          <w:rFonts w:ascii="Times New Roman" w:hAnsi="Times New Roman" w:cs="Times New Roman"/>
          <w:sz w:val="23"/>
          <w:szCs w:val="23"/>
          <w:lang w:eastAsia="zh-CN" w:bidi="en-US"/>
        </w:rPr>
        <w:t>илүү</w:t>
      </w:r>
      <w:r w:rsidR="00D41727">
        <w:rPr>
          <w:rFonts w:ascii="Times New Roman" w:hAnsi="Times New Roman" w:cs="Times New Roman"/>
          <w:sz w:val="23"/>
          <w:szCs w:val="23"/>
          <w:lang w:eastAsia="zh-CN" w:bidi="en-US"/>
        </w:rPr>
        <w:t xml:space="preserve"> </w:t>
      </w:r>
      <w:r w:rsidR="006039FF">
        <w:rPr>
          <w:rFonts w:ascii="Times New Roman" w:hAnsi="Times New Roman" w:cs="Times New Roman"/>
          <w:sz w:val="23"/>
          <w:szCs w:val="23"/>
          <w:lang w:eastAsia="zh-CN" w:bidi="en-US"/>
        </w:rPr>
        <w:t>түргэн дахин хуваарилах</w:t>
      </w:r>
      <w:r w:rsidR="006039FF">
        <w:rPr>
          <w:rFonts w:ascii="Times New Roman" w:hAnsi="Times New Roman" w:cs="Times New Roman"/>
          <w:sz w:val="23"/>
          <w:szCs w:val="23"/>
          <w:lang w:val="mn-MN" w:eastAsia="zh-CN" w:bidi="en-US"/>
        </w:rPr>
        <w:t xml:space="preserve">ыг </w:t>
      </w:r>
      <w:r w:rsidR="006039FF">
        <w:rPr>
          <w:rFonts w:ascii="Times New Roman" w:hAnsi="Times New Roman" w:cs="Times New Roman"/>
          <w:sz w:val="23"/>
          <w:szCs w:val="23"/>
          <w:lang w:eastAsia="zh-CN" w:bidi="en-US"/>
        </w:rPr>
        <w:t>шаард</w:t>
      </w:r>
      <w:r w:rsidR="006039FF">
        <w:rPr>
          <w:rFonts w:ascii="Times New Roman" w:hAnsi="Times New Roman" w:cs="Times New Roman"/>
          <w:sz w:val="23"/>
          <w:szCs w:val="23"/>
          <w:lang w:val="mn-MN" w:eastAsia="zh-CN" w:bidi="en-US"/>
        </w:rPr>
        <w:t>ах хандл</w:t>
      </w:r>
      <w:r w:rsidR="00A44DB6" w:rsidRPr="003031C4">
        <w:rPr>
          <w:rFonts w:ascii="Times New Roman" w:hAnsi="Times New Roman" w:cs="Times New Roman"/>
          <w:sz w:val="23"/>
          <w:szCs w:val="23"/>
          <w:lang w:eastAsia="zh-CN" w:bidi="en-US"/>
        </w:rPr>
        <w:t xml:space="preserve">ага </w:t>
      </w:r>
      <w:r w:rsidR="00D41727">
        <w:rPr>
          <w:rFonts w:ascii="Times New Roman" w:hAnsi="Times New Roman" w:cs="Times New Roman"/>
          <w:sz w:val="23"/>
          <w:szCs w:val="23"/>
          <w:lang w:val="mn-MN" w:eastAsia="zh-CN" w:bidi="en-US"/>
        </w:rPr>
        <w:t>өссөөр</w:t>
      </w:r>
      <w:r w:rsidR="00A44DB6" w:rsidRPr="003031C4">
        <w:rPr>
          <w:rFonts w:ascii="Times New Roman" w:hAnsi="Times New Roman" w:cs="Times New Roman"/>
          <w:sz w:val="23"/>
          <w:szCs w:val="23"/>
          <w:lang w:eastAsia="zh-CN" w:bidi="en-US"/>
        </w:rPr>
        <w:t xml:space="preserve"> байна.  </w:t>
      </w:r>
      <w:r w:rsidR="00E27316" w:rsidRPr="003031C4">
        <w:rPr>
          <w:rFonts w:ascii="Times New Roman" w:hAnsi="Times New Roman" w:cs="Times New Roman"/>
          <w:sz w:val="23"/>
          <w:szCs w:val="23"/>
          <w:lang w:val="mn-MN" w:eastAsia="zh-CN" w:bidi="en-US"/>
        </w:rPr>
        <w:t xml:space="preserve">Энэ нь </w:t>
      </w:r>
      <w:r w:rsidR="00E27316" w:rsidRPr="003031C4">
        <w:rPr>
          <w:rFonts w:ascii="Times New Roman" w:hAnsi="Times New Roman" w:cs="Times New Roman"/>
          <w:sz w:val="23"/>
          <w:szCs w:val="23"/>
          <w:lang w:eastAsia="zh-CN" w:bidi="en-US"/>
        </w:rPr>
        <w:t xml:space="preserve">улсын бодлогод </w:t>
      </w:r>
      <w:r w:rsidR="00E27316" w:rsidRPr="003031C4">
        <w:rPr>
          <w:rFonts w:ascii="Times New Roman" w:hAnsi="Times New Roman" w:cs="Times New Roman"/>
          <w:sz w:val="23"/>
          <w:szCs w:val="23"/>
          <w:lang w:val="mn-MN" w:eastAsia="zh-CN" w:bidi="en-US"/>
        </w:rPr>
        <w:t xml:space="preserve">хэрхэн </w:t>
      </w:r>
      <w:r w:rsidR="00E27316" w:rsidRPr="003031C4">
        <w:rPr>
          <w:rFonts w:ascii="Times New Roman" w:hAnsi="Times New Roman" w:cs="Times New Roman"/>
          <w:sz w:val="23"/>
          <w:szCs w:val="23"/>
          <w:lang w:eastAsia="zh-CN" w:bidi="en-US"/>
        </w:rPr>
        <w:t>нөлөөл</w:t>
      </w:r>
      <w:r w:rsidR="00E27316" w:rsidRPr="003031C4">
        <w:rPr>
          <w:rFonts w:ascii="Times New Roman" w:hAnsi="Times New Roman" w:cs="Times New Roman"/>
          <w:sz w:val="23"/>
          <w:szCs w:val="23"/>
          <w:lang w:val="mn-MN" w:eastAsia="zh-CN" w:bidi="en-US"/>
        </w:rPr>
        <w:t>ж байгааг</w:t>
      </w:r>
      <w:r w:rsidR="00E27316" w:rsidRPr="003031C4">
        <w:rPr>
          <w:rFonts w:ascii="Times New Roman" w:hAnsi="Times New Roman" w:cs="Times New Roman"/>
          <w:sz w:val="23"/>
          <w:szCs w:val="23"/>
          <w:lang w:eastAsia="zh-CN" w:bidi="en-US"/>
        </w:rPr>
        <w:t xml:space="preserve"> </w:t>
      </w:r>
      <w:r w:rsidR="00E27316" w:rsidRPr="003031C4">
        <w:rPr>
          <w:rFonts w:ascii="Times New Roman" w:hAnsi="Times New Roman" w:cs="Times New Roman"/>
          <w:sz w:val="23"/>
          <w:szCs w:val="23"/>
          <w:lang w:val="mn-MN" w:eastAsia="zh-CN" w:bidi="en-US"/>
        </w:rPr>
        <w:t>харахын тулд х</w:t>
      </w:r>
      <w:r w:rsidR="00A44DB6" w:rsidRPr="003031C4">
        <w:rPr>
          <w:rFonts w:ascii="Times New Roman" w:hAnsi="Times New Roman" w:cs="Times New Roman"/>
          <w:sz w:val="23"/>
          <w:szCs w:val="23"/>
          <w:lang w:eastAsia="zh-CN" w:bidi="en-US"/>
        </w:rPr>
        <w:t xml:space="preserve">үн амд тарааж буй эх орны хишгийн </w:t>
      </w:r>
      <w:r w:rsidR="00E27316" w:rsidRPr="003031C4">
        <w:rPr>
          <w:rFonts w:ascii="Times New Roman" w:hAnsi="Times New Roman" w:cs="Times New Roman"/>
          <w:sz w:val="23"/>
          <w:szCs w:val="23"/>
          <w:lang w:eastAsia="zh-CN" w:bidi="en-US"/>
        </w:rPr>
        <w:t xml:space="preserve">төсвийн зардалд </w:t>
      </w:r>
      <w:r w:rsidR="00E27316" w:rsidRPr="003031C4">
        <w:rPr>
          <w:rFonts w:ascii="Times New Roman" w:hAnsi="Times New Roman" w:cs="Times New Roman"/>
          <w:sz w:val="23"/>
          <w:szCs w:val="23"/>
          <w:lang w:val="mn-MN" w:eastAsia="zh-CN" w:bidi="en-US"/>
        </w:rPr>
        <w:t>эзлэх</w:t>
      </w:r>
      <w:r w:rsidR="00E27316" w:rsidRPr="003031C4">
        <w:rPr>
          <w:rFonts w:ascii="Times New Roman" w:hAnsi="Times New Roman" w:cs="Times New Roman"/>
          <w:sz w:val="23"/>
          <w:szCs w:val="23"/>
          <w:lang w:eastAsia="zh-CN" w:bidi="en-US"/>
        </w:rPr>
        <w:t xml:space="preserve"> хувь хэмжээ өнгөрсөн жилүүдэд өсч ирс</w:t>
      </w:r>
      <w:r w:rsidR="00E27316" w:rsidRPr="003031C4">
        <w:rPr>
          <w:rFonts w:ascii="Times New Roman" w:hAnsi="Times New Roman" w:cs="Times New Roman"/>
          <w:sz w:val="23"/>
          <w:szCs w:val="23"/>
          <w:lang w:val="mn-MN" w:eastAsia="zh-CN" w:bidi="en-US"/>
        </w:rPr>
        <w:t>эн</w:t>
      </w:r>
      <w:r w:rsidR="00F5026D">
        <w:rPr>
          <w:rFonts w:ascii="Times New Roman" w:hAnsi="Times New Roman" w:cs="Times New Roman"/>
          <w:sz w:val="23"/>
          <w:szCs w:val="23"/>
          <w:lang w:val="mn-MN" w:eastAsia="zh-CN" w:bidi="en-US"/>
        </w:rPr>
        <w:t>ээс</w:t>
      </w:r>
      <w:r w:rsidR="00E27316" w:rsidRPr="003031C4">
        <w:rPr>
          <w:rFonts w:ascii="Times New Roman" w:hAnsi="Times New Roman" w:cs="Times New Roman"/>
          <w:sz w:val="23"/>
          <w:szCs w:val="23"/>
          <w:lang w:val="mn-MN" w:eastAsia="zh-CN" w:bidi="en-US"/>
        </w:rPr>
        <w:t xml:space="preserve"> харж</w:t>
      </w:r>
      <w:r w:rsidR="00E27316" w:rsidRPr="003031C4">
        <w:rPr>
          <w:rFonts w:ascii="Times New Roman" w:hAnsi="Times New Roman" w:cs="Times New Roman"/>
          <w:sz w:val="23"/>
          <w:szCs w:val="23"/>
          <w:lang w:eastAsia="zh-CN" w:bidi="en-US"/>
        </w:rPr>
        <w:t xml:space="preserve"> </w:t>
      </w:r>
      <w:r w:rsidR="00E27316" w:rsidRPr="003031C4">
        <w:rPr>
          <w:rFonts w:ascii="Times New Roman" w:hAnsi="Times New Roman" w:cs="Times New Roman"/>
          <w:sz w:val="23"/>
          <w:szCs w:val="23"/>
          <w:lang w:val="mn-MN" w:eastAsia="zh-CN" w:bidi="en-US"/>
        </w:rPr>
        <w:t>болох юм.</w:t>
      </w:r>
      <w:r w:rsidR="00A44DB6" w:rsidRPr="003031C4">
        <w:rPr>
          <w:rFonts w:ascii="Times New Roman" w:hAnsi="Times New Roman" w:cs="Times New Roman"/>
          <w:sz w:val="23"/>
          <w:szCs w:val="23"/>
          <w:lang w:eastAsia="zh-CN" w:bidi="en-US"/>
        </w:rPr>
        <w:t xml:space="preserve"> </w:t>
      </w:r>
      <w:r w:rsidR="00F5026D">
        <w:rPr>
          <w:rFonts w:ascii="Times New Roman" w:hAnsi="Times New Roman" w:cs="Times New Roman"/>
          <w:sz w:val="23"/>
          <w:szCs w:val="23"/>
          <w:lang w:val="mn-MN" w:eastAsia="zh-CN" w:bidi="en-US"/>
        </w:rPr>
        <w:t>Энэ</w:t>
      </w:r>
      <w:r w:rsidR="00E27316" w:rsidRPr="003031C4">
        <w:rPr>
          <w:rFonts w:ascii="Times New Roman" w:hAnsi="Times New Roman" w:cs="Times New Roman"/>
          <w:sz w:val="23"/>
          <w:szCs w:val="23"/>
          <w:lang w:val="mn-MN" w:eastAsia="zh-CN" w:bidi="en-US"/>
        </w:rPr>
        <w:t xml:space="preserve"> </w:t>
      </w:r>
      <w:r w:rsidR="00A44DB6" w:rsidRPr="003031C4">
        <w:rPr>
          <w:rFonts w:ascii="Times New Roman" w:hAnsi="Times New Roman" w:cs="Times New Roman"/>
          <w:sz w:val="23"/>
          <w:szCs w:val="23"/>
          <w:lang w:eastAsia="zh-CN" w:bidi="en-US"/>
        </w:rPr>
        <w:t xml:space="preserve">арга барил нь </w:t>
      </w:r>
      <w:r w:rsidR="00015FD5">
        <w:rPr>
          <w:rFonts w:ascii="Times New Roman" w:hAnsi="Times New Roman" w:cs="Times New Roman"/>
          <w:sz w:val="23"/>
          <w:szCs w:val="23"/>
          <w:lang w:val="mn-MN" w:eastAsia="zh-CN" w:bidi="en-US"/>
        </w:rPr>
        <w:t xml:space="preserve">тухайн үедээ </w:t>
      </w:r>
      <w:r w:rsidR="00A44DB6" w:rsidRPr="003031C4">
        <w:rPr>
          <w:rFonts w:ascii="Times New Roman" w:hAnsi="Times New Roman" w:cs="Times New Roman"/>
          <w:sz w:val="23"/>
          <w:szCs w:val="23"/>
          <w:lang w:eastAsia="zh-CN" w:bidi="en-US"/>
        </w:rPr>
        <w:t xml:space="preserve"> </w:t>
      </w:r>
      <w:r w:rsidR="00015FD5">
        <w:rPr>
          <w:rFonts w:ascii="Times New Roman" w:hAnsi="Times New Roman" w:cs="Times New Roman"/>
          <w:sz w:val="23"/>
          <w:szCs w:val="23"/>
          <w:lang w:val="mn-MN" w:eastAsia="zh-CN" w:bidi="en-US"/>
        </w:rPr>
        <w:t xml:space="preserve">үр дүнтэй мэт </w:t>
      </w:r>
      <w:r w:rsidR="00A44DB6" w:rsidRPr="003031C4">
        <w:rPr>
          <w:rFonts w:ascii="Times New Roman" w:hAnsi="Times New Roman" w:cs="Times New Roman"/>
          <w:sz w:val="23"/>
          <w:szCs w:val="23"/>
          <w:lang w:eastAsia="zh-CN" w:bidi="en-US"/>
        </w:rPr>
        <w:t>байж болох хэдий ч төс</w:t>
      </w:r>
      <w:r w:rsidR="00E27316" w:rsidRPr="003031C4">
        <w:rPr>
          <w:rFonts w:ascii="Times New Roman" w:hAnsi="Times New Roman" w:cs="Times New Roman"/>
          <w:sz w:val="23"/>
          <w:szCs w:val="23"/>
          <w:lang w:val="mn-MN" w:eastAsia="zh-CN" w:bidi="en-US"/>
        </w:rPr>
        <w:t>вийн</w:t>
      </w:r>
      <w:r w:rsidR="00A44DB6" w:rsidRPr="003031C4">
        <w:rPr>
          <w:rFonts w:ascii="Times New Roman" w:hAnsi="Times New Roman" w:cs="Times New Roman"/>
          <w:sz w:val="23"/>
          <w:szCs w:val="23"/>
          <w:lang w:eastAsia="zh-CN" w:bidi="en-US"/>
        </w:rPr>
        <w:t xml:space="preserve"> </w:t>
      </w:r>
      <w:r w:rsidR="00E27316" w:rsidRPr="003031C4">
        <w:rPr>
          <w:rFonts w:ascii="Times New Roman" w:hAnsi="Times New Roman" w:cs="Times New Roman"/>
          <w:sz w:val="23"/>
          <w:szCs w:val="23"/>
          <w:lang w:val="mn-MN" w:eastAsia="zh-CN" w:bidi="en-US"/>
        </w:rPr>
        <w:t xml:space="preserve">хувьд </w:t>
      </w:r>
      <w:r w:rsidR="00A44DB6" w:rsidRPr="003031C4">
        <w:rPr>
          <w:rFonts w:ascii="Times New Roman" w:hAnsi="Times New Roman" w:cs="Times New Roman"/>
          <w:sz w:val="23"/>
          <w:szCs w:val="23"/>
          <w:lang w:eastAsia="zh-CN" w:bidi="en-US"/>
        </w:rPr>
        <w:t>тогтвор</w:t>
      </w:r>
      <w:r w:rsidR="00E27316" w:rsidRPr="003031C4">
        <w:rPr>
          <w:rFonts w:ascii="Times New Roman" w:hAnsi="Times New Roman" w:cs="Times New Roman"/>
          <w:sz w:val="23"/>
          <w:szCs w:val="23"/>
          <w:lang w:val="mn-MN" w:eastAsia="zh-CN" w:bidi="en-US"/>
        </w:rPr>
        <w:t xml:space="preserve">гүй бөгөөд үр </w:t>
      </w:r>
      <w:r w:rsidR="00A44DB6" w:rsidRPr="003031C4">
        <w:rPr>
          <w:rFonts w:ascii="Times New Roman" w:hAnsi="Times New Roman" w:cs="Times New Roman"/>
          <w:sz w:val="23"/>
          <w:szCs w:val="23"/>
          <w:lang w:eastAsia="zh-CN" w:bidi="en-US"/>
        </w:rPr>
        <w:t>ашиг</w:t>
      </w:r>
      <w:r w:rsidR="00E27316" w:rsidRPr="003031C4">
        <w:rPr>
          <w:rFonts w:ascii="Times New Roman" w:hAnsi="Times New Roman" w:cs="Times New Roman"/>
          <w:sz w:val="23"/>
          <w:szCs w:val="23"/>
          <w:lang w:val="mn-MN" w:eastAsia="zh-CN" w:bidi="en-US"/>
        </w:rPr>
        <w:t>гүй юм.</w:t>
      </w:r>
      <w:r w:rsidR="00A44DB6" w:rsidRPr="003031C4">
        <w:rPr>
          <w:rFonts w:ascii="Times New Roman" w:hAnsi="Times New Roman" w:cs="Times New Roman"/>
          <w:sz w:val="23"/>
          <w:szCs w:val="23"/>
          <w:lang w:eastAsia="zh-CN" w:bidi="en-US"/>
        </w:rPr>
        <w:t xml:space="preserve"> </w:t>
      </w:r>
      <w:r w:rsidR="005B1F1B" w:rsidRPr="003031C4">
        <w:rPr>
          <w:rFonts w:ascii="Times New Roman" w:hAnsi="Times New Roman" w:cs="Times New Roman"/>
          <w:sz w:val="23"/>
          <w:szCs w:val="23"/>
          <w:lang w:val="mn-MN" w:eastAsia="zh-CN" w:bidi="en-US"/>
        </w:rPr>
        <w:t>Энэ нь мөн өнөөгийн болон хойч үеийн тэгш байдлын</w:t>
      </w:r>
      <w:r w:rsidR="00015FD5">
        <w:rPr>
          <w:rFonts w:ascii="Times New Roman" w:hAnsi="Times New Roman" w:cs="Times New Roman"/>
          <w:sz w:val="23"/>
          <w:szCs w:val="23"/>
          <w:lang w:val="mn-MN" w:eastAsia="zh-CN" w:bidi="en-US"/>
        </w:rPr>
        <w:t xml:space="preserve"> талаарх</w:t>
      </w:r>
      <w:r w:rsidR="005B1F1B" w:rsidRPr="003031C4">
        <w:rPr>
          <w:rFonts w:ascii="Times New Roman" w:hAnsi="Times New Roman" w:cs="Times New Roman"/>
          <w:sz w:val="23"/>
          <w:szCs w:val="23"/>
          <w:lang w:val="mn-MN" w:eastAsia="zh-CN" w:bidi="en-US"/>
        </w:rPr>
        <w:t xml:space="preserve"> асуудлыг хөндөж байгаа юм. </w:t>
      </w:r>
      <w:r w:rsidR="00015FD5">
        <w:rPr>
          <w:rFonts w:ascii="Times New Roman" w:hAnsi="Times New Roman" w:cs="Times New Roman"/>
          <w:sz w:val="23"/>
          <w:szCs w:val="23"/>
          <w:lang w:val="mn-MN" w:eastAsia="zh-CN" w:bidi="en-US"/>
        </w:rPr>
        <w:t>Х</w:t>
      </w:r>
      <w:r w:rsidR="005B1F1B" w:rsidRPr="003031C4">
        <w:rPr>
          <w:rFonts w:ascii="Times New Roman" w:hAnsi="Times New Roman" w:cs="Times New Roman"/>
          <w:sz w:val="23"/>
          <w:szCs w:val="23"/>
          <w:lang w:val="mn-MN" w:eastAsia="zh-CN" w:bidi="en-US"/>
        </w:rPr>
        <w:t xml:space="preserve">ойч үед ашиг тус болох хөрөнгө оруулалт хийхийн оронд </w:t>
      </w:r>
      <w:r w:rsidR="00F5026D">
        <w:rPr>
          <w:rFonts w:ascii="Times New Roman" w:hAnsi="Times New Roman" w:cs="Times New Roman"/>
          <w:sz w:val="23"/>
          <w:szCs w:val="23"/>
          <w:lang w:val="mn-MN" w:eastAsia="zh-CN" w:bidi="en-US"/>
        </w:rPr>
        <w:t>байгалийн баялгыг</w:t>
      </w:r>
      <w:r w:rsidR="006B0997" w:rsidRPr="003031C4">
        <w:rPr>
          <w:rFonts w:ascii="Times New Roman" w:hAnsi="Times New Roman" w:cs="Times New Roman"/>
          <w:sz w:val="23"/>
          <w:szCs w:val="23"/>
          <w:lang w:val="mn-MN" w:eastAsia="zh-CN" w:bidi="en-US"/>
        </w:rPr>
        <w:t xml:space="preserve"> өнөөдрийн ойр зуурын</w:t>
      </w:r>
      <w:r w:rsidR="005B1F1B" w:rsidRPr="003031C4">
        <w:rPr>
          <w:rFonts w:ascii="Times New Roman" w:hAnsi="Times New Roman" w:cs="Times New Roman"/>
          <w:sz w:val="23"/>
          <w:szCs w:val="23"/>
          <w:lang w:val="mn-MN" w:eastAsia="zh-CN" w:bidi="en-US"/>
        </w:rPr>
        <w:t xml:space="preserve"> хэрэглээнд </w:t>
      </w:r>
      <w:r w:rsidR="006B0997" w:rsidRPr="003031C4">
        <w:rPr>
          <w:rFonts w:ascii="Times New Roman" w:hAnsi="Times New Roman" w:cs="Times New Roman"/>
          <w:sz w:val="23"/>
          <w:szCs w:val="23"/>
          <w:lang w:val="mn-MN" w:eastAsia="zh-CN" w:bidi="en-US"/>
        </w:rPr>
        <w:t xml:space="preserve">ашиглаж </w:t>
      </w:r>
      <w:r w:rsidR="005B1F1B" w:rsidRPr="003031C4">
        <w:rPr>
          <w:rFonts w:ascii="Times New Roman" w:hAnsi="Times New Roman" w:cs="Times New Roman"/>
          <w:sz w:val="23"/>
          <w:szCs w:val="23"/>
          <w:lang w:val="mn-MN" w:eastAsia="zh-CN" w:bidi="en-US"/>
        </w:rPr>
        <w:t>шавха</w:t>
      </w:r>
      <w:r w:rsidR="006B0997" w:rsidRPr="003031C4">
        <w:rPr>
          <w:rFonts w:ascii="Times New Roman" w:hAnsi="Times New Roman" w:cs="Times New Roman"/>
          <w:sz w:val="23"/>
          <w:szCs w:val="23"/>
          <w:lang w:val="mn-MN" w:eastAsia="zh-CN" w:bidi="en-US"/>
        </w:rPr>
        <w:t>н</w:t>
      </w:r>
      <w:r w:rsidR="005930B5" w:rsidRPr="003031C4">
        <w:rPr>
          <w:rFonts w:ascii="Times New Roman" w:hAnsi="Times New Roman" w:cs="Times New Roman"/>
          <w:sz w:val="23"/>
          <w:szCs w:val="23"/>
          <w:lang w:val="mn-MN" w:eastAsia="zh-CN" w:bidi="en-US"/>
        </w:rPr>
        <w:t xml:space="preserve"> дуусга</w:t>
      </w:r>
      <w:r w:rsidR="005D1162" w:rsidRPr="003031C4">
        <w:rPr>
          <w:rFonts w:ascii="Times New Roman" w:hAnsi="Times New Roman" w:cs="Times New Roman"/>
          <w:sz w:val="23"/>
          <w:szCs w:val="23"/>
          <w:lang w:val="mn-MN" w:eastAsia="zh-CN" w:bidi="en-US"/>
        </w:rPr>
        <w:t>ж</w:t>
      </w:r>
      <w:r w:rsidR="005B1F1B" w:rsidRPr="003031C4">
        <w:rPr>
          <w:rFonts w:ascii="Times New Roman" w:hAnsi="Times New Roman" w:cs="Times New Roman"/>
          <w:sz w:val="23"/>
          <w:szCs w:val="23"/>
          <w:lang w:val="mn-MN" w:eastAsia="zh-CN" w:bidi="en-US"/>
        </w:rPr>
        <w:t xml:space="preserve"> байна. </w:t>
      </w:r>
      <w:r w:rsidR="003031C4" w:rsidRPr="003031C4">
        <w:rPr>
          <w:rFonts w:ascii="Times New Roman" w:hAnsi="Times New Roman" w:cs="Times New Roman"/>
          <w:sz w:val="23"/>
          <w:szCs w:val="23"/>
          <w:lang w:val="mn-MN" w:eastAsia="zh-CN" w:bidi="en-US"/>
        </w:rPr>
        <w:t xml:space="preserve">Уул уурхайн орлогын зарим хэсгийг хүний хөгжил, </w:t>
      </w:r>
      <w:r w:rsidR="003031C4" w:rsidRPr="003031C4">
        <w:rPr>
          <w:rFonts w:ascii="Times New Roman" w:hAnsi="Times New Roman" w:cs="Times New Roman"/>
          <w:sz w:val="23"/>
          <w:szCs w:val="23"/>
          <w:lang w:eastAsia="zh-CN" w:bidi="en-US"/>
        </w:rPr>
        <w:t xml:space="preserve">нийгмийн </w:t>
      </w:r>
      <w:r w:rsidR="003031C4" w:rsidRPr="003031C4">
        <w:rPr>
          <w:rFonts w:ascii="Times New Roman" w:hAnsi="Times New Roman" w:cs="Times New Roman"/>
          <w:sz w:val="23"/>
          <w:szCs w:val="23"/>
          <w:lang w:val="mn-MN" w:eastAsia="zh-CN" w:bidi="en-US"/>
        </w:rPr>
        <w:t>тогтвортой хамгаалал болон хүн амын эрүүд мэнд</w:t>
      </w:r>
      <w:r w:rsidR="00100AAA">
        <w:rPr>
          <w:rFonts w:ascii="Times New Roman" w:hAnsi="Times New Roman" w:cs="Times New Roman"/>
          <w:sz w:val="23"/>
          <w:szCs w:val="23"/>
          <w:lang w:val="mn-MN" w:eastAsia="zh-CN" w:bidi="en-US"/>
        </w:rPr>
        <w:t>ийн хөрөнгө оруулалтанд ашигла</w:t>
      </w:r>
      <w:r w:rsidR="00AE4CB5">
        <w:rPr>
          <w:rFonts w:ascii="Times New Roman" w:hAnsi="Times New Roman" w:cs="Times New Roman"/>
          <w:sz w:val="23"/>
          <w:szCs w:val="23"/>
          <w:lang w:val="mn-MN" w:eastAsia="zh-CN" w:bidi="en-US"/>
        </w:rPr>
        <w:t>х нь тэгш байдлыг бүрдүүлж өссөөр буй нийгмийн хуваагдмал байдлаас зайлсхийнэ</w:t>
      </w:r>
      <w:r w:rsidR="003031C4" w:rsidRPr="003031C4">
        <w:rPr>
          <w:rFonts w:ascii="Times New Roman" w:hAnsi="Times New Roman" w:cs="Times New Roman"/>
          <w:sz w:val="23"/>
          <w:szCs w:val="23"/>
          <w:lang w:val="mn-MN" w:eastAsia="zh-CN" w:bidi="en-US"/>
        </w:rPr>
        <w:t xml:space="preserve">. Энэ хөрөнгө оруулалтыг хүн амд тэгш боломж олгох </w:t>
      </w:r>
      <w:r w:rsidR="00211A98">
        <w:rPr>
          <w:rFonts w:ascii="Times New Roman" w:hAnsi="Times New Roman" w:cs="Times New Roman"/>
          <w:sz w:val="23"/>
          <w:szCs w:val="23"/>
          <w:lang w:val="mn-MN" w:eastAsia="zh-CN" w:bidi="en-US"/>
        </w:rPr>
        <w:t>байдлыг бүрдүүлэн нийгэмд</w:t>
      </w:r>
      <w:r w:rsidR="003031C4" w:rsidRPr="003031C4">
        <w:rPr>
          <w:rFonts w:ascii="Times New Roman" w:hAnsi="Times New Roman" w:cs="Times New Roman"/>
          <w:sz w:val="23"/>
          <w:szCs w:val="23"/>
          <w:lang w:val="mn-MN" w:eastAsia="zh-CN" w:bidi="en-US"/>
        </w:rPr>
        <w:t xml:space="preserve"> өсөн нэмэгд</w:t>
      </w:r>
      <w:r w:rsidR="00211A98">
        <w:rPr>
          <w:rFonts w:ascii="Times New Roman" w:hAnsi="Times New Roman" w:cs="Times New Roman"/>
          <w:sz w:val="23"/>
          <w:szCs w:val="23"/>
          <w:lang w:val="mn-MN" w:eastAsia="zh-CN" w:bidi="en-US"/>
        </w:rPr>
        <w:t>с</w:t>
      </w:r>
      <w:r w:rsidR="003031C4" w:rsidRPr="003031C4">
        <w:rPr>
          <w:rFonts w:ascii="Times New Roman" w:hAnsi="Times New Roman" w:cs="Times New Roman"/>
          <w:sz w:val="23"/>
          <w:szCs w:val="23"/>
          <w:lang w:val="mn-MN" w:eastAsia="zh-CN" w:bidi="en-US"/>
        </w:rPr>
        <w:t>э</w:t>
      </w:r>
      <w:r w:rsidR="00211A98">
        <w:rPr>
          <w:rFonts w:ascii="Times New Roman" w:hAnsi="Times New Roman" w:cs="Times New Roman"/>
          <w:sz w:val="23"/>
          <w:szCs w:val="23"/>
          <w:lang w:val="mn-MN" w:eastAsia="zh-CN" w:bidi="en-US"/>
        </w:rPr>
        <w:t xml:space="preserve">эр </w:t>
      </w:r>
      <w:r w:rsidR="003031C4" w:rsidRPr="003031C4">
        <w:rPr>
          <w:rFonts w:ascii="Times New Roman" w:hAnsi="Times New Roman" w:cs="Times New Roman"/>
          <w:sz w:val="23"/>
          <w:szCs w:val="23"/>
          <w:lang w:val="mn-MN" w:eastAsia="zh-CN" w:bidi="en-US"/>
        </w:rPr>
        <w:t>буй ялгавараас з</w:t>
      </w:r>
      <w:r w:rsidR="00211A98">
        <w:rPr>
          <w:rFonts w:ascii="Times New Roman" w:hAnsi="Times New Roman" w:cs="Times New Roman"/>
          <w:sz w:val="23"/>
          <w:szCs w:val="23"/>
          <w:lang w:val="mn-MN" w:eastAsia="zh-CN" w:bidi="en-US"/>
        </w:rPr>
        <w:t>айлхийх замаар  хийх хэрэгтэй</w:t>
      </w:r>
      <w:r w:rsidR="003031C4" w:rsidRPr="003031C4">
        <w:rPr>
          <w:rFonts w:ascii="Times New Roman" w:hAnsi="Times New Roman" w:cs="Times New Roman"/>
          <w:sz w:val="23"/>
          <w:szCs w:val="23"/>
          <w:lang w:val="mn-MN" w:eastAsia="zh-CN" w:bidi="en-US"/>
        </w:rPr>
        <w:t xml:space="preserve">. Нийгмийн хамгааллын хүрээнд </w:t>
      </w:r>
      <w:r w:rsidR="00A44DB6" w:rsidRPr="003031C4">
        <w:rPr>
          <w:rFonts w:ascii="Times New Roman" w:hAnsi="Times New Roman" w:cs="Times New Roman"/>
          <w:sz w:val="23"/>
          <w:szCs w:val="23"/>
          <w:lang w:eastAsia="zh-CN" w:bidi="en-US"/>
        </w:rPr>
        <w:t>хийгдэж буй өөрчлөлт</w:t>
      </w:r>
      <w:r w:rsidR="00D02B61">
        <w:rPr>
          <w:rFonts w:ascii="Times New Roman" w:hAnsi="Times New Roman" w:cs="Times New Roman"/>
          <w:sz w:val="23"/>
          <w:szCs w:val="23"/>
          <w:lang w:val="mn-MN" w:eastAsia="zh-CN" w:bidi="en-US"/>
        </w:rPr>
        <w:t>ийг</w:t>
      </w:r>
      <w:r w:rsidR="003031C4">
        <w:rPr>
          <w:rFonts w:ascii="Times New Roman" w:hAnsi="Times New Roman" w:cs="Times New Roman"/>
          <w:sz w:val="23"/>
          <w:szCs w:val="23"/>
          <w:lang w:val="mn-MN" w:eastAsia="zh-CN" w:bidi="en-US"/>
        </w:rPr>
        <w:t xml:space="preserve"> хүн бүрт бэлэн мөнг</w:t>
      </w:r>
      <w:r w:rsidR="00A33969">
        <w:rPr>
          <w:rFonts w:ascii="Times New Roman" w:hAnsi="Times New Roman" w:cs="Times New Roman"/>
          <w:sz w:val="23"/>
          <w:szCs w:val="23"/>
          <w:lang w:val="mn-MN" w:eastAsia="zh-CN" w:bidi="en-US"/>
        </w:rPr>
        <w:t>ө</w:t>
      </w:r>
      <w:r w:rsidR="00A33969" w:rsidRPr="00A33969">
        <w:rPr>
          <w:rFonts w:ascii="Times New Roman" w:hAnsi="Times New Roman" w:cs="Times New Roman"/>
          <w:sz w:val="23"/>
          <w:szCs w:val="23"/>
          <w:lang w:val="mn-MN" w:eastAsia="zh-CN" w:bidi="en-US"/>
        </w:rPr>
        <w:t xml:space="preserve"> </w:t>
      </w:r>
      <w:r w:rsidR="00A33969">
        <w:rPr>
          <w:rFonts w:ascii="Times New Roman" w:hAnsi="Times New Roman" w:cs="Times New Roman"/>
          <w:sz w:val="23"/>
          <w:szCs w:val="23"/>
          <w:lang w:val="mn-MN" w:eastAsia="zh-CN" w:bidi="en-US"/>
        </w:rPr>
        <w:t xml:space="preserve">тараадаг </w:t>
      </w:r>
      <w:r w:rsidR="00D02B61">
        <w:rPr>
          <w:rFonts w:ascii="Times New Roman" w:hAnsi="Times New Roman" w:cs="Times New Roman"/>
          <w:sz w:val="23"/>
          <w:szCs w:val="23"/>
          <w:lang w:val="mn-MN" w:eastAsia="zh-CN" w:bidi="en-US"/>
        </w:rPr>
        <w:t>үр ашиггүй зарцуулалтыг</w:t>
      </w:r>
      <w:r w:rsidR="00A33969">
        <w:rPr>
          <w:rFonts w:ascii="Times New Roman" w:hAnsi="Times New Roman" w:cs="Times New Roman"/>
          <w:sz w:val="23"/>
          <w:szCs w:val="23"/>
          <w:lang w:val="mn-MN" w:eastAsia="zh-CN" w:bidi="en-US"/>
        </w:rPr>
        <w:t xml:space="preserve"> ядуучуудад чиглэсэн тэтгэлэгээр орлуула</w:t>
      </w:r>
      <w:r w:rsidR="00D02B61">
        <w:rPr>
          <w:rFonts w:ascii="Times New Roman" w:hAnsi="Times New Roman" w:cs="Times New Roman"/>
          <w:sz w:val="23"/>
          <w:szCs w:val="23"/>
          <w:lang w:val="mn-MN" w:eastAsia="zh-CN" w:bidi="en-US"/>
        </w:rPr>
        <w:t xml:space="preserve">х нь зөв чиглэлтэй </w:t>
      </w:r>
      <w:r w:rsidR="00A33969">
        <w:rPr>
          <w:rFonts w:ascii="Times New Roman" w:hAnsi="Times New Roman" w:cs="Times New Roman"/>
          <w:sz w:val="23"/>
          <w:szCs w:val="23"/>
          <w:lang w:val="mn-MN" w:eastAsia="zh-CN" w:bidi="en-US"/>
        </w:rPr>
        <w:t xml:space="preserve">алхам болох юм. </w:t>
      </w:r>
      <w:r w:rsidR="003031C4">
        <w:rPr>
          <w:rFonts w:ascii="Times New Roman" w:hAnsi="Times New Roman" w:cs="Times New Roman"/>
          <w:sz w:val="23"/>
          <w:szCs w:val="23"/>
          <w:lang w:val="mn-MN" w:eastAsia="zh-CN" w:bidi="en-US"/>
        </w:rPr>
        <w:t xml:space="preserve"> </w:t>
      </w:r>
    </w:p>
    <w:p w:rsidR="00673F1C" w:rsidRPr="00673F1C" w:rsidRDefault="00A33969" w:rsidP="00A33969">
      <w:pPr>
        <w:pStyle w:val="ListParagraph"/>
        <w:numPr>
          <w:ilvl w:val="0"/>
          <w:numId w:val="13"/>
        </w:numPr>
        <w:spacing w:line="240" w:lineRule="auto"/>
        <w:ind w:left="0" w:firstLine="0"/>
        <w:contextualSpacing w:val="0"/>
        <w:jc w:val="both"/>
        <w:rPr>
          <w:rFonts w:ascii="Times New Roman" w:hAnsi="Times New Roman" w:cs="Times New Roman"/>
          <w:sz w:val="23"/>
          <w:szCs w:val="23"/>
        </w:rPr>
      </w:pPr>
      <w:r>
        <w:rPr>
          <w:rFonts w:ascii="Times New Roman" w:hAnsi="Times New Roman" w:cs="Times New Roman"/>
          <w:b/>
          <w:i/>
          <w:sz w:val="23"/>
          <w:szCs w:val="23"/>
          <w:lang w:val="mn-MN" w:bidi="en-US"/>
        </w:rPr>
        <w:t>Өнөөгийн нийгмийн үйлчилгээ</w:t>
      </w:r>
      <w:r w:rsidR="00E55619">
        <w:rPr>
          <w:rFonts w:ascii="Times New Roman" w:hAnsi="Times New Roman" w:cs="Times New Roman"/>
          <w:b/>
          <w:i/>
          <w:sz w:val="23"/>
          <w:szCs w:val="23"/>
          <w:lang w:val="mn-MN" w:bidi="en-US"/>
        </w:rPr>
        <w:t xml:space="preserve">ний </w:t>
      </w:r>
      <w:r>
        <w:rPr>
          <w:rFonts w:ascii="Times New Roman" w:hAnsi="Times New Roman" w:cs="Times New Roman"/>
          <w:b/>
          <w:i/>
          <w:sz w:val="23"/>
          <w:szCs w:val="23"/>
          <w:lang w:val="mn-MN" w:bidi="en-US"/>
        </w:rPr>
        <w:t>систем</w:t>
      </w:r>
      <w:r w:rsidR="00E55619">
        <w:rPr>
          <w:rFonts w:ascii="Times New Roman" w:hAnsi="Times New Roman" w:cs="Times New Roman"/>
          <w:b/>
          <w:i/>
          <w:sz w:val="23"/>
          <w:szCs w:val="23"/>
          <w:lang w:val="mn-MN" w:bidi="en-US"/>
        </w:rPr>
        <w:t xml:space="preserve"> нь </w:t>
      </w:r>
      <w:r w:rsidR="00937DDB">
        <w:rPr>
          <w:rFonts w:ascii="Times New Roman" w:hAnsi="Times New Roman" w:cs="Times New Roman"/>
          <w:b/>
          <w:i/>
          <w:sz w:val="23"/>
          <w:szCs w:val="23"/>
          <w:lang w:val="mn-MN" w:bidi="en-US"/>
        </w:rPr>
        <w:t xml:space="preserve">бүтцийн хувьд сул тайлтай байгаа нь </w:t>
      </w:r>
      <w:r>
        <w:rPr>
          <w:rFonts w:ascii="Times New Roman" w:hAnsi="Times New Roman" w:cs="Times New Roman"/>
          <w:b/>
          <w:i/>
          <w:sz w:val="23"/>
          <w:szCs w:val="23"/>
          <w:lang w:val="mn-MN" w:bidi="en-US"/>
        </w:rPr>
        <w:t xml:space="preserve">санхүүжилт болон үйлчилгээ </w:t>
      </w:r>
      <w:r w:rsidR="00E55619">
        <w:rPr>
          <w:rFonts w:ascii="Times New Roman" w:hAnsi="Times New Roman" w:cs="Times New Roman"/>
          <w:b/>
          <w:i/>
          <w:sz w:val="23"/>
          <w:szCs w:val="23"/>
          <w:lang w:val="mn-MN" w:bidi="en-US"/>
        </w:rPr>
        <w:t>үзүүлэх</w:t>
      </w:r>
      <w:r w:rsidR="00937DDB">
        <w:rPr>
          <w:rFonts w:ascii="Times New Roman" w:hAnsi="Times New Roman" w:cs="Times New Roman"/>
          <w:b/>
          <w:i/>
          <w:sz w:val="23"/>
          <w:szCs w:val="23"/>
          <w:lang w:val="mn-MN" w:bidi="en-US"/>
        </w:rPr>
        <w:t xml:space="preserve"> талуудын</w:t>
      </w:r>
      <w:r w:rsidR="00E55619">
        <w:rPr>
          <w:rFonts w:ascii="Times New Roman" w:hAnsi="Times New Roman" w:cs="Times New Roman"/>
          <w:b/>
          <w:i/>
          <w:sz w:val="23"/>
          <w:szCs w:val="23"/>
          <w:lang w:val="mn-MN" w:bidi="en-US"/>
        </w:rPr>
        <w:t xml:space="preserve"> хоорондын</w:t>
      </w:r>
      <w:r>
        <w:rPr>
          <w:rFonts w:ascii="Times New Roman" w:hAnsi="Times New Roman" w:cs="Times New Roman"/>
          <w:b/>
          <w:i/>
          <w:sz w:val="23"/>
          <w:szCs w:val="23"/>
          <w:lang w:val="mn-MN" w:bidi="en-US"/>
        </w:rPr>
        <w:t xml:space="preserve"> тэгш байдлыг </w:t>
      </w:r>
      <w:r w:rsidR="00937DDB">
        <w:rPr>
          <w:rFonts w:ascii="Times New Roman" w:hAnsi="Times New Roman" w:cs="Times New Roman"/>
          <w:b/>
          <w:i/>
          <w:sz w:val="23"/>
          <w:szCs w:val="23"/>
          <w:lang w:val="mn-MN" w:bidi="en-US"/>
        </w:rPr>
        <w:t>хангахгүй</w:t>
      </w:r>
      <w:r>
        <w:rPr>
          <w:rFonts w:ascii="Times New Roman" w:hAnsi="Times New Roman" w:cs="Times New Roman"/>
          <w:b/>
          <w:i/>
          <w:sz w:val="23"/>
          <w:szCs w:val="23"/>
          <w:lang w:val="mn-MN" w:bidi="en-US"/>
        </w:rPr>
        <w:t xml:space="preserve"> бай</w:t>
      </w:r>
      <w:r w:rsidR="00E55619">
        <w:rPr>
          <w:rFonts w:ascii="Times New Roman" w:hAnsi="Times New Roman" w:cs="Times New Roman"/>
          <w:b/>
          <w:i/>
          <w:sz w:val="23"/>
          <w:szCs w:val="23"/>
          <w:lang w:val="mn-MN" w:bidi="en-US"/>
        </w:rPr>
        <w:t>гаагаа</w:t>
      </w:r>
      <w:r w:rsidR="00937DDB">
        <w:rPr>
          <w:rFonts w:ascii="Times New Roman" w:hAnsi="Times New Roman" w:cs="Times New Roman"/>
          <w:b/>
          <w:i/>
          <w:sz w:val="23"/>
          <w:szCs w:val="23"/>
          <w:lang w:val="mn-MN" w:bidi="en-US"/>
        </w:rPr>
        <w:t xml:space="preserve">с харагдаж </w:t>
      </w:r>
      <w:r>
        <w:rPr>
          <w:rFonts w:ascii="Times New Roman" w:hAnsi="Times New Roman" w:cs="Times New Roman"/>
          <w:b/>
          <w:i/>
          <w:sz w:val="23"/>
          <w:szCs w:val="23"/>
          <w:lang w:val="mn-MN" w:bidi="en-US"/>
        </w:rPr>
        <w:t>б</w:t>
      </w:r>
      <w:r w:rsidR="00E55619">
        <w:rPr>
          <w:rFonts w:ascii="Times New Roman" w:hAnsi="Times New Roman" w:cs="Times New Roman"/>
          <w:b/>
          <w:i/>
          <w:sz w:val="23"/>
          <w:szCs w:val="23"/>
          <w:lang w:val="mn-MN" w:bidi="en-US"/>
        </w:rPr>
        <w:t>айна</w:t>
      </w:r>
      <w:r>
        <w:rPr>
          <w:rFonts w:ascii="Times New Roman" w:hAnsi="Times New Roman" w:cs="Times New Roman"/>
          <w:b/>
          <w:i/>
          <w:sz w:val="23"/>
          <w:szCs w:val="23"/>
          <w:lang w:val="mn-MN" w:bidi="en-US"/>
        </w:rPr>
        <w:t>.</w:t>
      </w:r>
      <w:r w:rsidR="00673F1C">
        <w:rPr>
          <w:rFonts w:ascii="Times New Roman" w:hAnsi="Times New Roman" w:cs="Times New Roman"/>
          <w:b/>
          <w:i/>
          <w:sz w:val="23"/>
          <w:szCs w:val="23"/>
          <w:lang w:val="mn-MN" w:bidi="en-US"/>
        </w:rPr>
        <w:t xml:space="preserve"> </w:t>
      </w:r>
      <w:r w:rsidRPr="00673F1C">
        <w:rPr>
          <w:rFonts w:ascii="Times New Roman" w:hAnsi="Times New Roman" w:cs="Times New Roman"/>
          <w:sz w:val="23"/>
          <w:szCs w:val="23"/>
          <w:lang w:val="mn-MN" w:bidi="en-US"/>
        </w:rPr>
        <w:t xml:space="preserve">Уул уурхайн өсөн нэмэгдэж буй </w:t>
      </w:r>
      <w:r w:rsidR="00673F1C" w:rsidRPr="00673F1C">
        <w:rPr>
          <w:rFonts w:ascii="Times New Roman" w:hAnsi="Times New Roman" w:cs="Times New Roman"/>
          <w:sz w:val="23"/>
          <w:szCs w:val="23"/>
          <w:lang w:val="mn-MN" w:bidi="en-US"/>
        </w:rPr>
        <w:t xml:space="preserve">ихээхэн хэмжээний </w:t>
      </w:r>
      <w:r w:rsidRPr="00673F1C">
        <w:rPr>
          <w:rFonts w:ascii="Times New Roman" w:hAnsi="Times New Roman" w:cs="Times New Roman"/>
          <w:sz w:val="23"/>
          <w:szCs w:val="23"/>
          <w:lang w:val="mn-MN" w:bidi="en-US"/>
        </w:rPr>
        <w:t>орлогыг нийгмийн үйлчилгээн</w:t>
      </w:r>
      <w:r w:rsidR="00673F1C">
        <w:rPr>
          <w:rFonts w:ascii="Times New Roman" w:hAnsi="Times New Roman" w:cs="Times New Roman"/>
          <w:sz w:val="23"/>
          <w:szCs w:val="23"/>
          <w:lang w:val="mn-MN" w:bidi="en-US"/>
        </w:rPr>
        <w:t xml:space="preserve">д </w:t>
      </w:r>
      <w:r w:rsidR="00673F1C" w:rsidRPr="00673F1C">
        <w:rPr>
          <w:rFonts w:ascii="Times New Roman" w:hAnsi="Times New Roman" w:cs="Times New Roman"/>
          <w:sz w:val="23"/>
          <w:szCs w:val="23"/>
          <w:lang w:val="mn-MN" w:bidi="en-US"/>
        </w:rPr>
        <w:t xml:space="preserve">чиглүүлбэл тэгш бус байдлыг улам даамжруулах </w:t>
      </w:r>
      <w:r w:rsidR="00673F1C">
        <w:rPr>
          <w:rFonts w:ascii="Times New Roman" w:hAnsi="Times New Roman" w:cs="Times New Roman"/>
          <w:sz w:val="23"/>
          <w:szCs w:val="23"/>
          <w:lang w:val="mn-MN" w:bidi="en-US"/>
        </w:rPr>
        <w:t xml:space="preserve">эрсдэлтэй </w:t>
      </w:r>
      <w:r w:rsidR="00673F1C" w:rsidRPr="00673F1C">
        <w:rPr>
          <w:rFonts w:ascii="Times New Roman" w:hAnsi="Times New Roman" w:cs="Times New Roman"/>
          <w:sz w:val="23"/>
          <w:szCs w:val="23"/>
          <w:lang w:val="mn-MN" w:bidi="en-US"/>
        </w:rPr>
        <w:t xml:space="preserve">тул </w:t>
      </w:r>
      <w:r w:rsidR="00937DDB">
        <w:rPr>
          <w:rFonts w:ascii="Times New Roman" w:hAnsi="Times New Roman" w:cs="Times New Roman"/>
          <w:sz w:val="23"/>
          <w:szCs w:val="23"/>
          <w:lang w:val="mn-MN" w:bidi="en-US"/>
        </w:rPr>
        <w:t>эдгээр үйлчилгээг бүгдэд</w:t>
      </w:r>
      <w:r w:rsidR="00673F1C">
        <w:rPr>
          <w:rFonts w:ascii="Times New Roman" w:hAnsi="Times New Roman" w:cs="Times New Roman"/>
          <w:sz w:val="23"/>
          <w:szCs w:val="23"/>
          <w:lang w:val="mn-MN" w:bidi="en-US"/>
        </w:rPr>
        <w:t xml:space="preserve"> тэгш</w:t>
      </w:r>
      <w:r w:rsidR="00937DDB">
        <w:rPr>
          <w:rFonts w:ascii="Times New Roman" w:hAnsi="Times New Roman" w:cs="Times New Roman"/>
          <w:sz w:val="23"/>
          <w:szCs w:val="23"/>
          <w:lang w:val="mn-MN" w:bidi="en-US"/>
        </w:rPr>
        <w:t xml:space="preserve"> хүртээн</w:t>
      </w:r>
      <w:r w:rsidR="00673F1C">
        <w:rPr>
          <w:rFonts w:ascii="Times New Roman" w:hAnsi="Times New Roman" w:cs="Times New Roman"/>
          <w:sz w:val="23"/>
          <w:szCs w:val="23"/>
          <w:lang w:val="mn-MN" w:bidi="en-US"/>
        </w:rPr>
        <w:t>, үр ашигтай</w:t>
      </w:r>
      <w:r w:rsidR="00937DDB">
        <w:rPr>
          <w:rFonts w:ascii="Times New Roman" w:hAnsi="Times New Roman" w:cs="Times New Roman"/>
          <w:sz w:val="23"/>
          <w:szCs w:val="23"/>
          <w:lang w:val="mn-MN" w:bidi="en-US"/>
        </w:rPr>
        <w:t xml:space="preserve">, </w:t>
      </w:r>
      <w:r w:rsidR="00673F1C">
        <w:rPr>
          <w:rFonts w:ascii="Times New Roman" w:hAnsi="Times New Roman" w:cs="Times New Roman"/>
          <w:sz w:val="23"/>
          <w:szCs w:val="23"/>
          <w:lang w:val="mn-MN" w:bidi="en-US"/>
        </w:rPr>
        <w:t>чанартай б</w:t>
      </w:r>
      <w:r w:rsidR="00937DDB">
        <w:rPr>
          <w:rFonts w:ascii="Times New Roman" w:hAnsi="Times New Roman" w:cs="Times New Roman"/>
          <w:sz w:val="23"/>
          <w:szCs w:val="23"/>
          <w:lang w:val="mn-MN" w:bidi="en-US"/>
        </w:rPr>
        <w:t xml:space="preserve">айлгах </w:t>
      </w:r>
      <w:r w:rsidR="00673F1C">
        <w:rPr>
          <w:rFonts w:ascii="Times New Roman" w:hAnsi="Times New Roman" w:cs="Times New Roman"/>
          <w:sz w:val="23"/>
          <w:szCs w:val="23"/>
          <w:lang w:val="mn-MN" w:bidi="en-US"/>
        </w:rPr>
        <w:t>бодлогын болон бүтцийн өөрчлөлт хийх шаардлагатай</w:t>
      </w:r>
      <w:r w:rsidRPr="00EC63D2">
        <w:rPr>
          <w:rFonts w:ascii="Times New Roman" w:hAnsi="Times New Roman" w:cs="Times New Roman"/>
          <w:sz w:val="23"/>
          <w:szCs w:val="23"/>
          <w:lang w:bidi="en-US"/>
        </w:rPr>
        <w:t>.</w:t>
      </w:r>
      <w:r w:rsidRPr="000B0C9A">
        <w:rPr>
          <w:rFonts w:ascii="Times New Roman" w:hAnsi="Times New Roman" w:cs="Times New Roman"/>
          <w:sz w:val="23"/>
          <w:szCs w:val="23"/>
          <w:lang w:bidi="en-US"/>
        </w:rPr>
        <w:t xml:space="preserve"> </w:t>
      </w:r>
      <w:r w:rsidR="00673F1C">
        <w:rPr>
          <w:rFonts w:ascii="Times New Roman" w:hAnsi="Times New Roman" w:cs="Times New Roman"/>
          <w:sz w:val="23"/>
          <w:szCs w:val="23"/>
          <w:lang w:val="mn-MN" w:bidi="en-US"/>
        </w:rPr>
        <w:t>Ө</w:t>
      </w:r>
      <w:r w:rsidR="00673F1C" w:rsidRPr="00673F1C">
        <w:rPr>
          <w:rFonts w:ascii="Times New Roman" w:hAnsi="Times New Roman" w:cs="Times New Roman"/>
          <w:sz w:val="23"/>
          <w:szCs w:val="23"/>
          <w:lang w:bidi="en-US"/>
        </w:rPr>
        <w:t>ндөр наст</w:t>
      </w:r>
      <w:r w:rsidR="00673F1C">
        <w:rPr>
          <w:rFonts w:ascii="Times New Roman" w:hAnsi="Times New Roman" w:cs="Times New Roman"/>
          <w:sz w:val="23"/>
          <w:szCs w:val="23"/>
          <w:lang w:val="mn-MN" w:bidi="en-US"/>
        </w:rPr>
        <w:t>нуудын</w:t>
      </w:r>
      <w:r w:rsidR="00673F1C" w:rsidRPr="00673F1C">
        <w:rPr>
          <w:rFonts w:ascii="Times New Roman" w:hAnsi="Times New Roman" w:cs="Times New Roman"/>
          <w:sz w:val="23"/>
          <w:szCs w:val="23"/>
          <w:lang w:bidi="en-US"/>
        </w:rPr>
        <w:t xml:space="preserve"> хэрэгцээ</w:t>
      </w:r>
      <w:r w:rsidR="00673F1C">
        <w:rPr>
          <w:rFonts w:ascii="Times New Roman" w:hAnsi="Times New Roman" w:cs="Times New Roman"/>
          <w:sz w:val="23"/>
          <w:szCs w:val="23"/>
          <w:lang w:val="mn-MN" w:bidi="en-US"/>
        </w:rPr>
        <w:t>г</w:t>
      </w:r>
      <w:r w:rsidR="00673F1C" w:rsidRPr="00673F1C">
        <w:rPr>
          <w:rFonts w:ascii="Times New Roman" w:hAnsi="Times New Roman" w:cs="Times New Roman"/>
          <w:sz w:val="23"/>
          <w:szCs w:val="23"/>
          <w:lang w:bidi="en-US"/>
        </w:rPr>
        <w:t xml:space="preserve"> харгалза</w:t>
      </w:r>
      <w:r w:rsidR="00673F1C">
        <w:rPr>
          <w:rFonts w:ascii="Times New Roman" w:hAnsi="Times New Roman" w:cs="Times New Roman"/>
          <w:sz w:val="23"/>
          <w:szCs w:val="23"/>
          <w:lang w:val="mn-MN" w:bidi="en-US"/>
        </w:rPr>
        <w:t xml:space="preserve">н </w:t>
      </w:r>
      <w:r w:rsidR="00937DDB">
        <w:rPr>
          <w:rFonts w:ascii="Times New Roman" w:hAnsi="Times New Roman" w:cs="Times New Roman"/>
          <w:sz w:val="23"/>
          <w:szCs w:val="23"/>
          <w:lang w:val="mn-MN" w:bidi="en-US"/>
        </w:rPr>
        <w:t>үзэх</w:t>
      </w:r>
      <w:r w:rsidR="00673F1C">
        <w:rPr>
          <w:rFonts w:ascii="Times New Roman" w:hAnsi="Times New Roman" w:cs="Times New Roman"/>
          <w:sz w:val="23"/>
          <w:szCs w:val="23"/>
          <w:lang w:val="mn-MN" w:bidi="en-US"/>
        </w:rPr>
        <w:t>,</w:t>
      </w:r>
      <w:r w:rsidR="00937DDB">
        <w:rPr>
          <w:rFonts w:ascii="Times New Roman" w:hAnsi="Times New Roman" w:cs="Times New Roman"/>
          <w:sz w:val="23"/>
          <w:szCs w:val="23"/>
          <w:lang w:val="mn-MN" w:bidi="en-US"/>
        </w:rPr>
        <w:t xml:space="preserve"> </w:t>
      </w:r>
      <w:r w:rsidR="004830E9">
        <w:rPr>
          <w:rFonts w:ascii="Times New Roman" w:hAnsi="Times New Roman" w:cs="Times New Roman"/>
          <w:sz w:val="23"/>
          <w:szCs w:val="23"/>
          <w:lang w:val="mn-MN" w:bidi="en-US"/>
        </w:rPr>
        <w:t xml:space="preserve">нийтийн </w:t>
      </w:r>
      <w:r w:rsidR="00673F1C" w:rsidRPr="00673F1C">
        <w:rPr>
          <w:rFonts w:ascii="Times New Roman" w:hAnsi="Times New Roman" w:cs="Times New Roman"/>
          <w:sz w:val="23"/>
          <w:szCs w:val="23"/>
          <w:lang w:bidi="en-US"/>
        </w:rPr>
        <w:t>тэгш байдлыг ханга</w:t>
      </w:r>
      <w:r w:rsidR="004830E9">
        <w:rPr>
          <w:rFonts w:ascii="Times New Roman" w:hAnsi="Times New Roman" w:cs="Times New Roman"/>
          <w:sz w:val="23"/>
          <w:szCs w:val="23"/>
          <w:lang w:val="mn-MN" w:bidi="en-US"/>
        </w:rPr>
        <w:t xml:space="preserve">сан </w:t>
      </w:r>
      <w:r w:rsidR="00673F1C" w:rsidRPr="00673F1C">
        <w:rPr>
          <w:rFonts w:ascii="Times New Roman" w:hAnsi="Times New Roman" w:cs="Times New Roman"/>
          <w:sz w:val="23"/>
          <w:szCs w:val="23"/>
          <w:lang w:bidi="en-US"/>
        </w:rPr>
        <w:t>систем бий болгохын тулд тэтгэврийн систем</w:t>
      </w:r>
      <w:r w:rsidR="004830E9">
        <w:rPr>
          <w:rFonts w:ascii="Times New Roman" w:hAnsi="Times New Roman" w:cs="Times New Roman"/>
          <w:sz w:val="23"/>
          <w:szCs w:val="23"/>
          <w:lang w:val="mn-MN" w:bidi="en-US"/>
        </w:rPr>
        <w:t>д</w:t>
      </w:r>
      <w:r w:rsidR="00EE0FBC">
        <w:rPr>
          <w:rFonts w:ascii="Times New Roman" w:hAnsi="Times New Roman" w:cs="Times New Roman"/>
          <w:sz w:val="23"/>
          <w:szCs w:val="23"/>
          <w:lang w:val="mn-MN" w:bidi="en-US"/>
        </w:rPr>
        <w:t>ийг</w:t>
      </w:r>
      <w:r w:rsidR="004830E9">
        <w:rPr>
          <w:rFonts w:ascii="Times New Roman" w:hAnsi="Times New Roman" w:cs="Times New Roman"/>
          <w:sz w:val="23"/>
          <w:szCs w:val="23"/>
          <w:lang w:val="mn-MN" w:bidi="en-US"/>
        </w:rPr>
        <w:t xml:space="preserve"> </w:t>
      </w:r>
      <w:r w:rsidR="00673F1C">
        <w:rPr>
          <w:rFonts w:ascii="Times New Roman" w:hAnsi="Times New Roman" w:cs="Times New Roman"/>
          <w:sz w:val="23"/>
          <w:szCs w:val="23"/>
          <w:lang w:val="mn-MN" w:bidi="en-US"/>
        </w:rPr>
        <w:t>шинэчлэн өөрчлөх нь бо</w:t>
      </w:r>
      <w:r w:rsidR="00673F1C" w:rsidRPr="00673F1C">
        <w:rPr>
          <w:rFonts w:ascii="Times New Roman" w:hAnsi="Times New Roman" w:cs="Times New Roman"/>
          <w:sz w:val="23"/>
          <w:szCs w:val="23"/>
          <w:lang w:bidi="en-US"/>
        </w:rPr>
        <w:t>д</w:t>
      </w:r>
      <w:r w:rsidR="00673F1C">
        <w:rPr>
          <w:rFonts w:ascii="Times New Roman" w:hAnsi="Times New Roman" w:cs="Times New Roman"/>
          <w:sz w:val="23"/>
          <w:szCs w:val="23"/>
          <w:lang w:val="mn-MN" w:bidi="en-US"/>
        </w:rPr>
        <w:t>логын</w:t>
      </w:r>
      <w:r w:rsidR="004830E9">
        <w:rPr>
          <w:rFonts w:ascii="Times New Roman" w:hAnsi="Times New Roman" w:cs="Times New Roman"/>
          <w:sz w:val="23"/>
          <w:szCs w:val="23"/>
          <w:lang w:val="mn-MN" w:bidi="en-US"/>
        </w:rPr>
        <w:t xml:space="preserve"> хөтөлбөрийн</w:t>
      </w:r>
      <w:r w:rsidR="00673F1C">
        <w:rPr>
          <w:rFonts w:ascii="Times New Roman" w:hAnsi="Times New Roman" w:cs="Times New Roman"/>
          <w:sz w:val="23"/>
          <w:szCs w:val="23"/>
          <w:lang w:val="mn-MN" w:bidi="en-US"/>
        </w:rPr>
        <w:t xml:space="preserve"> чухал асуудал </w:t>
      </w:r>
      <w:r w:rsidR="00937DDB">
        <w:rPr>
          <w:rFonts w:ascii="Times New Roman" w:hAnsi="Times New Roman" w:cs="Times New Roman"/>
          <w:sz w:val="23"/>
          <w:szCs w:val="23"/>
          <w:lang w:val="mn-MN" w:bidi="en-US"/>
        </w:rPr>
        <w:t>байх болно</w:t>
      </w:r>
      <w:r w:rsidR="00673F1C">
        <w:rPr>
          <w:rFonts w:ascii="Times New Roman" w:hAnsi="Times New Roman" w:cs="Times New Roman"/>
          <w:sz w:val="23"/>
          <w:szCs w:val="23"/>
          <w:lang w:val="mn-MN" w:bidi="en-US"/>
        </w:rPr>
        <w:t xml:space="preserve">. </w:t>
      </w:r>
      <w:r w:rsidR="00673F1C" w:rsidRPr="00673F1C">
        <w:rPr>
          <w:rFonts w:ascii="Times New Roman" w:hAnsi="Times New Roman" w:cs="Times New Roman"/>
          <w:sz w:val="23"/>
          <w:szCs w:val="23"/>
          <w:lang w:bidi="en-US"/>
        </w:rPr>
        <w:t xml:space="preserve"> </w:t>
      </w:r>
      <w:r w:rsidR="001B7A98" w:rsidRPr="001B7A98">
        <w:rPr>
          <w:rFonts w:ascii="Times New Roman" w:hAnsi="Times New Roman" w:cs="Times New Roman"/>
          <w:sz w:val="23"/>
          <w:szCs w:val="23"/>
          <w:lang w:bidi="en-US"/>
        </w:rPr>
        <w:t xml:space="preserve">Одоогоор хийгдэж буй нийгэм-эдийн засгийн </w:t>
      </w:r>
      <w:r w:rsidR="001B7A98">
        <w:rPr>
          <w:rFonts w:ascii="Times New Roman" w:hAnsi="Times New Roman" w:cs="Times New Roman"/>
          <w:sz w:val="23"/>
          <w:szCs w:val="23"/>
          <w:lang w:val="mn-MN" w:bidi="en-US"/>
        </w:rPr>
        <w:t xml:space="preserve">шинэчлэлт </w:t>
      </w:r>
      <w:r w:rsidR="001B7A98" w:rsidRPr="001B7A98">
        <w:rPr>
          <w:rFonts w:ascii="Times New Roman" w:hAnsi="Times New Roman" w:cs="Times New Roman"/>
          <w:sz w:val="23"/>
          <w:szCs w:val="23"/>
          <w:lang w:bidi="en-US"/>
        </w:rPr>
        <w:t xml:space="preserve">өөрчлөлтийн </w:t>
      </w:r>
      <w:r w:rsidR="001B7A98">
        <w:rPr>
          <w:rFonts w:ascii="Times New Roman" w:hAnsi="Times New Roman" w:cs="Times New Roman"/>
          <w:sz w:val="23"/>
          <w:szCs w:val="23"/>
          <w:lang w:val="mn-MN" w:bidi="en-US"/>
        </w:rPr>
        <w:t>төлөв байдал</w:t>
      </w:r>
      <w:r w:rsidR="001B7A98" w:rsidRPr="001B7A98">
        <w:rPr>
          <w:rFonts w:ascii="Times New Roman" w:hAnsi="Times New Roman" w:cs="Times New Roman"/>
          <w:sz w:val="23"/>
          <w:szCs w:val="23"/>
          <w:lang w:bidi="en-US"/>
        </w:rPr>
        <w:t xml:space="preserve"> нь </w:t>
      </w:r>
      <w:r w:rsidR="006A74EB">
        <w:rPr>
          <w:rFonts w:ascii="Times New Roman" w:hAnsi="Times New Roman" w:cs="Times New Roman"/>
          <w:sz w:val="23"/>
          <w:szCs w:val="23"/>
          <w:lang w:val="mn-MN" w:bidi="en-US"/>
        </w:rPr>
        <w:t>үйл явцыг</w:t>
      </w:r>
      <w:r w:rsidR="001B7A98" w:rsidRPr="001B7A98">
        <w:rPr>
          <w:rFonts w:ascii="Times New Roman" w:hAnsi="Times New Roman" w:cs="Times New Roman"/>
          <w:sz w:val="23"/>
          <w:szCs w:val="23"/>
          <w:lang w:bidi="en-US"/>
        </w:rPr>
        <w:t xml:space="preserve"> хэр</w:t>
      </w:r>
      <w:r w:rsidR="00AD5075">
        <w:rPr>
          <w:rFonts w:ascii="Times New Roman" w:hAnsi="Times New Roman" w:cs="Times New Roman"/>
          <w:sz w:val="23"/>
          <w:szCs w:val="23"/>
          <w:lang w:val="mn-MN" w:bidi="en-US"/>
        </w:rPr>
        <w:t>хэн</w:t>
      </w:r>
      <w:r w:rsidR="001B7A98" w:rsidRPr="001B7A98">
        <w:rPr>
          <w:rFonts w:ascii="Times New Roman" w:hAnsi="Times New Roman" w:cs="Times New Roman"/>
          <w:sz w:val="23"/>
          <w:szCs w:val="23"/>
          <w:lang w:bidi="en-US"/>
        </w:rPr>
        <w:t xml:space="preserve"> удирдахаас </w:t>
      </w:r>
      <w:r w:rsidR="004830E9">
        <w:rPr>
          <w:rFonts w:ascii="Times New Roman" w:hAnsi="Times New Roman" w:cs="Times New Roman"/>
          <w:sz w:val="23"/>
          <w:szCs w:val="23"/>
          <w:lang w:val="mn-MN" w:bidi="en-US"/>
        </w:rPr>
        <w:t xml:space="preserve">ихээхэн </w:t>
      </w:r>
      <w:r w:rsidR="001B7A98" w:rsidRPr="001B7A98">
        <w:rPr>
          <w:rFonts w:ascii="Times New Roman" w:hAnsi="Times New Roman" w:cs="Times New Roman"/>
          <w:sz w:val="23"/>
          <w:szCs w:val="23"/>
          <w:lang w:bidi="en-US"/>
        </w:rPr>
        <w:t>шалтгаална.</w:t>
      </w:r>
    </w:p>
    <w:p w:rsidR="001B7A98" w:rsidRPr="001B7A98" w:rsidRDefault="001B7A98" w:rsidP="007A5509">
      <w:pPr>
        <w:pStyle w:val="ListParagraph"/>
        <w:numPr>
          <w:ilvl w:val="0"/>
          <w:numId w:val="13"/>
        </w:numPr>
        <w:ind w:left="0" w:firstLine="0"/>
        <w:contextualSpacing w:val="0"/>
        <w:jc w:val="both"/>
        <w:rPr>
          <w:rFonts w:ascii="Times New Roman" w:hAnsi="Times New Roman" w:cs="Times New Roman"/>
          <w:sz w:val="23"/>
          <w:szCs w:val="23"/>
          <w:lang w:val="mn-MN" w:bidi="en-US"/>
        </w:rPr>
      </w:pPr>
      <w:r w:rsidRPr="00C0768C">
        <w:rPr>
          <w:rFonts w:ascii="Times New Roman" w:hAnsi="Times New Roman" w:cs="Times New Roman"/>
          <w:b/>
          <w:i/>
          <w:sz w:val="23"/>
          <w:szCs w:val="23"/>
          <w:lang w:val="mn-MN" w:bidi="en-US"/>
        </w:rPr>
        <w:t>Өнгөрсөн жилүүдэд</w:t>
      </w:r>
      <w:r w:rsidR="00526B42" w:rsidRPr="00C0768C">
        <w:rPr>
          <w:b/>
          <w:i/>
        </w:rPr>
        <w:t xml:space="preserve"> </w:t>
      </w:r>
      <w:r w:rsidR="00526B42" w:rsidRPr="00C0768C">
        <w:rPr>
          <w:rFonts w:ascii="Times New Roman" w:hAnsi="Times New Roman" w:cs="Times New Roman"/>
          <w:b/>
          <w:i/>
          <w:sz w:val="23"/>
          <w:szCs w:val="23"/>
          <w:lang w:val="mn-MN" w:bidi="en-US"/>
        </w:rPr>
        <w:t>Монгол улс эрдэс баялаг ихтэй  Чили, Канад, Ботсван, Норвеги болон Австрали зэрэг олон орны туршлагаас судалсан</w:t>
      </w:r>
      <w:r w:rsidR="00526B42" w:rsidRPr="00526B42">
        <w:rPr>
          <w:rFonts w:ascii="Times New Roman" w:hAnsi="Times New Roman" w:cs="Times New Roman"/>
          <w:sz w:val="23"/>
          <w:szCs w:val="23"/>
          <w:lang w:val="mn-MN" w:bidi="en-US"/>
        </w:rPr>
        <w:t xml:space="preserve">. Үүний үр дүнд эрдэс баялгийг </w:t>
      </w:r>
      <w:r w:rsidR="00526B42">
        <w:rPr>
          <w:rFonts w:ascii="Times New Roman" w:hAnsi="Times New Roman" w:cs="Times New Roman"/>
          <w:sz w:val="23"/>
          <w:szCs w:val="23"/>
          <w:lang w:val="mn-MN" w:bidi="en-US"/>
        </w:rPr>
        <w:t>бүх</w:t>
      </w:r>
      <w:r w:rsidR="00526B42" w:rsidRPr="00526B42">
        <w:rPr>
          <w:rFonts w:ascii="Times New Roman" w:hAnsi="Times New Roman" w:cs="Times New Roman"/>
          <w:sz w:val="23"/>
          <w:szCs w:val="23"/>
          <w:lang w:val="mn-MN" w:bidi="en-US"/>
        </w:rPr>
        <w:t xml:space="preserve"> Монгол</w:t>
      </w:r>
      <w:r w:rsidR="00526B42">
        <w:rPr>
          <w:rFonts w:ascii="Times New Roman" w:hAnsi="Times New Roman" w:cs="Times New Roman"/>
          <w:sz w:val="23"/>
          <w:szCs w:val="23"/>
          <w:lang w:val="mn-MN" w:bidi="en-US"/>
        </w:rPr>
        <w:t>чуудын чинээлэг байдлыг тогтвортой нэмэгдүүлэхэд</w:t>
      </w:r>
      <w:r w:rsidR="00526B42" w:rsidRPr="00526B42">
        <w:rPr>
          <w:rFonts w:ascii="Times New Roman" w:hAnsi="Times New Roman" w:cs="Times New Roman"/>
          <w:sz w:val="23"/>
          <w:szCs w:val="23"/>
          <w:lang w:val="mn-MN" w:bidi="en-US"/>
        </w:rPr>
        <w:t xml:space="preserve"> </w:t>
      </w:r>
      <w:r w:rsidR="00526B42">
        <w:rPr>
          <w:rFonts w:ascii="Times New Roman" w:hAnsi="Times New Roman" w:cs="Times New Roman"/>
          <w:sz w:val="23"/>
          <w:szCs w:val="23"/>
          <w:lang w:val="mn-MN" w:bidi="en-US"/>
        </w:rPr>
        <w:t xml:space="preserve">ашиглахын тулд </w:t>
      </w:r>
      <w:r w:rsidR="00526B42" w:rsidRPr="00526B42">
        <w:rPr>
          <w:rFonts w:ascii="Times New Roman" w:hAnsi="Times New Roman" w:cs="Times New Roman"/>
          <w:sz w:val="23"/>
          <w:szCs w:val="23"/>
          <w:lang w:val="mn-MN" w:bidi="en-US"/>
        </w:rPr>
        <w:t xml:space="preserve">олон тооны </w:t>
      </w:r>
      <w:r w:rsidR="00526B42" w:rsidRPr="00526B42">
        <w:rPr>
          <w:rFonts w:ascii="Times New Roman" w:hAnsi="Times New Roman" w:cs="Times New Roman"/>
          <w:sz w:val="23"/>
          <w:szCs w:val="23"/>
          <w:lang w:val="mn-MN" w:bidi="en-US"/>
        </w:rPr>
        <w:lastRenderedPageBreak/>
        <w:t xml:space="preserve">сорилт, бэрхшээлийг </w:t>
      </w:r>
      <w:r w:rsidR="007D4C91">
        <w:rPr>
          <w:rFonts w:ascii="Times New Roman" w:hAnsi="Times New Roman" w:cs="Times New Roman"/>
          <w:sz w:val="23"/>
          <w:szCs w:val="23"/>
          <w:lang w:val="mn-MN" w:bidi="en-US"/>
        </w:rPr>
        <w:t>шийдвэрлэх чадвартай,</w:t>
      </w:r>
      <w:r w:rsidR="00526B42" w:rsidRPr="00526B42">
        <w:rPr>
          <w:rFonts w:ascii="Times New Roman" w:hAnsi="Times New Roman" w:cs="Times New Roman"/>
          <w:sz w:val="23"/>
          <w:szCs w:val="23"/>
          <w:lang w:val="mn-MN" w:bidi="en-US"/>
        </w:rPr>
        <w:t xml:space="preserve"> </w:t>
      </w:r>
      <w:r w:rsidR="007D4C91">
        <w:rPr>
          <w:rFonts w:ascii="Times New Roman" w:hAnsi="Times New Roman" w:cs="Times New Roman"/>
          <w:sz w:val="23"/>
          <w:szCs w:val="23"/>
          <w:lang w:val="mn-MN" w:bidi="en-US"/>
        </w:rPr>
        <w:t xml:space="preserve">илүү хөгжсөн </w:t>
      </w:r>
      <w:r w:rsidR="00526B42" w:rsidRPr="00526B42">
        <w:rPr>
          <w:rFonts w:ascii="Times New Roman" w:hAnsi="Times New Roman" w:cs="Times New Roman"/>
          <w:sz w:val="23"/>
          <w:szCs w:val="23"/>
          <w:lang w:val="mn-MN" w:bidi="en-US"/>
        </w:rPr>
        <w:t xml:space="preserve">бодлогын хүрээ болон байгууллагын тогтолцоотой байх </w:t>
      </w:r>
      <w:r w:rsidR="007D4C91">
        <w:rPr>
          <w:rFonts w:ascii="Times New Roman" w:hAnsi="Times New Roman" w:cs="Times New Roman"/>
          <w:sz w:val="23"/>
          <w:szCs w:val="23"/>
          <w:lang w:val="mn-MN" w:bidi="en-US"/>
        </w:rPr>
        <w:t>шаардлагатайг</w:t>
      </w:r>
      <w:r w:rsidR="00526B42" w:rsidRPr="00526B42">
        <w:rPr>
          <w:rFonts w:ascii="Times New Roman" w:hAnsi="Times New Roman" w:cs="Times New Roman"/>
          <w:sz w:val="23"/>
          <w:szCs w:val="23"/>
          <w:lang w:val="mn-MN" w:bidi="en-US"/>
        </w:rPr>
        <w:t xml:space="preserve"> бодлого боловсруулагчид сайтар </w:t>
      </w:r>
      <w:r w:rsidR="007D4C91">
        <w:rPr>
          <w:rFonts w:ascii="Times New Roman" w:hAnsi="Times New Roman" w:cs="Times New Roman"/>
          <w:sz w:val="23"/>
          <w:szCs w:val="23"/>
          <w:lang w:val="mn-MN" w:bidi="en-US"/>
        </w:rPr>
        <w:t>мэдсэн</w:t>
      </w:r>
      <w:r w:rsidR="00526B42" w:rsidRPr="00526B42">
        <w:rPr>
          <w:rFonts w:ascii="Times New Roman" w:hAnsi="Times New Roman" w:cs="Times New Roman"/>
          <w:sz w:val="23"/>
          <w:szCs w:val="23"/>
          <w:lang w:val="mn-MN" w:bidi="en-US"/>
        </w:rPr>
        <w:t xml:space="preserve">.  </w:t>
      </w:r>
    </w:p>
    <w:p w:rsidR="00931A48" w:rsidRPr="006D3F09" w:rsidRDefault="00156ECD" w:rsidP="007A5509">
      <w:pPr>
        <w:pStyle w:val="Heading2"/>
        <w:jc w:val="both"/>
        <w:rPr>
          <w:rFonts w:cs="Times New Roman"/>
          <w:b w:val="0"/>
          <w:smallCaps/>
          <w:szCs w:val="23"/>
          <w:lang w:val="mn-MN"/>
        </w:rPr>
      </w:pPr>
      <w:bookmarkStart w:id="3" w:name="_Toc325903555"/>
      <w:r w:rsidRPr="006D3F09">
        <w:rPr>
          <w:rFonts w:cs="Times New Roman"/>
          <w:smallCaps/>
          <w:szCs w:val="23"/>
          <w:lang w:val="mn-MN"/>
        </w:rPr>
        <w:t>ХӨГЖЛИЙН Ө</w:t>
      </w:r>
      <w:r w:rsidR="009D1541">
        <w:rPr>
          <w:rFonts w:cs="Times New Roman"/>
          <w:smallCaps/>
          <w:szCs w:val="23"/>
          <w:lang w:val="mn-MN"/>
        </w:rPr>
        <w:t>МНӨХ АМЖИЛТАНДАА</w:t>
      </w:r>
      <w:r w:rsidR="00124A23">
        <w:rPr>
          <w:rFonts w:cs="Times New Roman"/>
          <w:smallCaps/>
          <w:szCs w:val="23"/>
          <w:lang w:val="mn-MN"/>
        </w:rPr>
        <w:t xml:space="preserve"> ТУЛГУУРЛАХ ОНЦГОЙ БОЛОМЖИЙГ АШИГЛАН </w:t>
      </w:r>
      <w:r w:rsidR="00714D93">
        <w:rPr>
          <w:rFonts w:cs="Times New Roman"/>
          <w:smallCaps/>
          <w:szCs w:val="23"/>
          <w:lang w:val="mn-MN"/>
        </w:rPr>
        <w:t xml:space="preserve">ТУЛГАРЧ БУЙ </w:t>
      </w:r>
      <w:r w:rsidRPr="006D3F09">
        <w:rPr>
          <w:rFonts w:cs="Times New Roman"/>
          <w:smallCaps/>
          <w:szCs w:val="23"/>
          <w:lang w:val="mn-MN"/>
        </w:rPr>
        <w:t>БЭРХШЭЭЛ</w:t>
      </w:r>
      <w:r w:rsidR="00714D93">
        <w:rPr>
          <w:rFonts w:cs="Times New Roman"/>
          <w:smallCaps/>
          <w:szCs w:val="23"/>
          <w:lang w:val="mn-MN"/>
        </w:rPr>
        <w:t xml:space="preserve">ҮҮДИЙГ </w:t>
      </w:r>
      <w:r w:rsidR="00124A23">
        <w:rPr>
          <w:rFonts w:cs="Times New Roman"/>
          <w:smallCaps/>
          <w:szCs w:val="23"/>
          <w:lang w:val="mn-MN"/>
        </w:rPr>
        <w:t xml:space="preserve"> ШИЙДВЭРЛЭХ </w:t>
      </w:r>
      <w:r w:rsidR="00307938">
        <w:rPr>
          <w:rFonts w:cs="Times New Roman"/>
          <w:smallCaps/>
          <w:szCs w:val="23"/>
          <w:lang w:val="mn-MN"/>
        </w:rPr>
        <w:t>НЬ</w:t>
      </w:r>
      <w:bookmarkEnd w:id="3"/>
    </w:p>
    <w:p w:rsidR="005B0957" w:rsidRPr="006D3F09" w:rsidRDefault="00AB10DB" w:rsidP="007A5509">
      <w:pPr>
        <w:pStyle w:val="ListParagraph"/>
        <w:numPr>
          <w:ilvl w:val="0"/>
          <w:numId w:val="13"/>
        </w:numPr>
        <w:ind w:left="0" w:firstLine="0"/>
        <w:contextualSpacing w:val="0"/>
        <w:jc w:val="both"/>
        <w:rPr>
          <w:rFonts w:ascii="Times New Roman" w:hAnsi="Times New Roman" w:cs="Times New Roman"/>
          <w:sz w:val="23"/>
          <w:szCs w:val="23"/>
          <w:lang w:val="mn-MN"/>
        </w:rPr>
      </w:pPr>
      <w:r w:rsidRPr="006D3F09">
        <w:rPr>
          <w:rFonts w:ascii="Times New Roman" w:hAnsi="Times New Roman" w:cs="Times New Roman"/>
          <w:b/>
          <w:i/>
          <w:sz w:val="23"/>
          <w:szCs w:val="23"/>
          <w:lang w:val="mn-MN"/>
        </w:rPr>
        <w:t xml:space="preserve">Монгол улс нь </w:t>
      </w:r>
      <w:r w:rsidR="006A74EB" w:rsidRPr="006D3F09">
        <w:rPr>
          <w:rFonts w:ascii="Times New Roman" w:hAnsi="Times New Roman" w:cs="Times New Roman"/>
          <w:b/>
          <w:i/>
          <w:sz w:val="23"/>
          <w:szCs w:val="23"/>
          <w:lang w:val="mn-MN"/>
        </w:rPr>
        <w:t>байгалийн олон төрлийн хүндрэл бэрхшээлтэй тулгарч</w:t>
      </w:r>
      <w:r w:rsidR="006A74EB">
        <w:rPr>
          <w:rFonts w:ascii="Times New Roman" w:hAnsi="Times New Roman" w:cs="Times New Roman"/>
          <w:b/>
          <w:i/>
          <w:sz w:val="23"/>
          <w:szCs w:val="23"/>
          <w:lang w:val="mn-MN"/>
        </w:rPr>
        <w:t xml:space="preserve"> байдаг</w:t>
      </w:r>
      <w:r w:rsidR="006A74EB" w:rsidRPr="006D3F09">
        <w:rPr>
          <w:rFonts w:ascii="Times New Roman" w:hAnsi="Times New Roman" w:cs="Times New Roman"/>
          <w:b/>
          <w:i/>
          <w:sz w:val="23"/>
          <w:szCs w:val="23"/>
          <w:lang w:val="mn-MN"/>
        </w:rPr>
        <w:t xml:space="preserve"> </w:t>
      </w:r>
      <w:r w:rsidR="006A74EB">
        <w:rPr>
          <w:rFonts w:ascii="Times New Roman" w:hAnsi="Times New Roman" w:cs="Times New Roman"/>
          <w:b/>
          <w:i/>
          <w:sz w:val="23"/>
          <w:szCs w:val="23"/>
          <w:lang w:val="mn-MN"/>
        </w:rPr>
        <w:t>нүүдлийн баялаг соёлтой</w:t>
      </w:r>
      <w:r w:rsidRPr="006D3F09">
        <w:rPr>
          <w:rFonts w:ascii="Times New Roman" w:hAnsi="Times New Roman" w:cs="Times New Roman"/>
          <w:b/>
          <w:i/>
          <w:sz w:val="23"/>
          <w:szCs w:val="23"/>
          <w:lang w:val="mn-MN"/>
        </w:rPr>
        <w:t xml:space="preserve">. </w:t>
      </w:r>
      <w:r w:rsidR="001423D4" w:rsidRPr="006D3F09">
        <w:rPr>
          <w:rFonts w:ascii="Times New Roman" w:hAnsi="Times New Roman" w:cs="Times New Roman"/>
          <w:sz w:val="23"/>
          <w:szCs w:val="23"/>
          <w:lang w:val="mn-MN"/>
        </w:rPr>
        <w:t xml:space="preserve">Тэрээр </w:t>
      </w:r>
      <w:r w:rsidR="009D1541" w:rsidRPr="006D3F09">
        <w:rPr>
          <w:rFonts w:ascii="Times New Roman" w:hAnsi="Times New Roman" w:cs="Times New Roman"/>
          <w:sz w:val="23"/>
          <w:szCs w:val="23"/>
          <w:lang w:val="mn-MN"/>
        </w:rPr>
        <w:t xml:space="preserve">дэлхийд хүн амын хамгийн бага нягтралтай улс </w:t>
      </w:r>
      <w:r w:rsidR="009D1541">
        <w:rPr>
          <w:rFonts w:ascii="Times New Roman" w:hAnsi="Times New Roman" w:cs="Times New Roman"/>
          <w:sz w:val="23"/>
          <w:szCs w:val="23"/>
          <w:lang w:val="mn-MN"/>
        </w:rPr>
        <w:t xml:space="preserve">бөгөөд түүний </w:t>
      </w:r>
      <w:r w:rsidR="009D1541" w:rsidRPr="006D3F09">
        <w:rPr>
          <w:rFonts w:ascii="Times New Roman" w:hAnsi="Times New Roman" w:cs="Times New Roman"/>
          <w:sz w:val="23"/>
          <w:szCs w:val="23"/>
          <w:lang w:val="mn-MN"/>
        </w:rPr>
        <w:t xml:space="preserve">2.75 сая хүн ам </w:t>
      </w:r>
      <w:r w:rsidR="009D1541">
        <w:rPr>
          <w:rFonts w:ascii="Times New Roman" w:hAnsi="Times New Roman" w:cs="Times New Roman"/>
          <w:sz w:val="23"/>
          <w:szCs w:val="23"/>
          <w:lang w:val="mn-MN"/>
        </w:rPr>
        <w:t xml:space="preserve">нь </w:t>
      </w:r>
      <w:r w:rsidR="001423D4" w:rsidRPr="006D3F09">
        <w:rPr>
          <w:rFonts w:ascii="Times New Roman" w:hAnsi="Times New Roman" w:cs="Times New Roman"/>
          <w:sz w:val="23"/>
          <w:szCs w:val="23"/>
          <w:lang w:val="mn-MN"/>
        </w:rPr>
        <w:t xml:space="preserve">Францын нутаг дэвсгэрээс 3 дахин өргөн уудам нутагт </w:t>
      </w:r>
      <w:r w:rsidR="00FE0C15">
        <w:rPr>
          <w:rFonts w:ascii="Times New Roman" w:hAnsi="Times New Roman" w:cs="Times New Roman"/>
          <w:sz w:val="23"/>
          <w:szCs w:val="23"/>
          <w:lang w:val="mn-MN"/>
        </w:rPr>
        <w:t>аж төрж</w:t>
      </w:r>
      <w:r w:rsidR="00560E2B" w:rsidRPr="006D3F09">
        <w:rPr>
          <w:rFonts w:ascii="Times New Roman" w:hAnsi="Times New Roman" w:cs="Times New Roman"/>
          <w:sz w:val="23"/>
          <w:szCs w:val="23"/>
          <w:lang w:val="mn-MN"/>
        </w:rPr>
        <w:t xml:space="preserve"> </w:t>
      </w:r>
      <w:r w:rsidR="009D1541">
        <w:rPr>
          <w:rFonts w:ascii="Times New Roman" w:hAnsi="Times New Roman" w:cs="Times New Roman"/>
          <w:sz w:val="23"/>
          <w:szCs w:val="23"/>
          <w:lang w:val="mn-MN"/>
        </w:rPr>
        <w:t>байна.</w:t>
      </w:r>
      <w:r w:rsidR="00560E2B" w:rsidRPr="006D3F09">
        <w:rPr>
          <w:rFonts w:ascii="Times New Roman" w:hAnsi="Times New Roman" w:cs="Times New Roman"/>
          <w:sz w:val="23"/>
          <w:szCs w:val="23"/>
          <w:lang w:val="mn-MN"/>
        </w:rPr>
        <w:t xml:space="preserve"> </w:t>
      </w:r>
      <w:r w:rsidR="00FE0C15">
        <w:rPr>
          <w:rFonts w:ascii="Times New Roman" w:hAnsi="Times New Roman" w:cs="Times New Roman"/>
          <w:sz w:val="23"/>
          <w:szCs w:val="23"/>
          <w:lang w:val="mn-MN"/>
        </w:rPr>
        <w:t>Н</w:t>
      </w:r>
      <w:r w:rsidR="00FE0C15" w:rsidRPr="006D3F09">
        <w:rPr>
          <w:rFonts w:ascii="Times New Roman" w:hAnsi="Times New Roman" w:cs="Times New Roman"/>
          <w:sz w:val="23"/>
          <w:szCs w:val="23"/>
          <w:lang w:val="mn-MN"/>
        </w:rPr>
        <w:t xml:space="preserve">ийслэл Улаанбаатарт </w:t>
      </w:r>
      <w:r w:rsidR="00560E2B" w:rsidRPr="006D3F09">
        <w:rPr>
          <w:rFonts w:ascii="Times New Roman" w:hAnsi="Times New Roman" w:cs="Times New Roman"/>
          <w:sz w:val="23"/>
          <w:szCs w:val="23"/>
          <w:lang w:val="mn-MN"/>
        </w:rPr>
        <w:t>1.2 орчим сая хүн амьдардаг бөгөөд үлдсэн хүн ам нь</w:t>
      </w:r>
      <w:r w:rsidR="00F53B74" w:rsidRPr="006D3F09">
        <w:rPr>
          <w:rFonts w:ascii="Times New Roman" w:hAnsi="Times New Roman" w:cs="Times New Roman"/>
          <w:sz w:val="23"/>
          <w:szCs w:val="23"/>
          <w:lang w:val="mn-MN"/>
        </w:rPr>
        <w:t xml:space="preserve"> жижиг </w:t>
      </w:r>
      <w:r w:rsidR="006A74EB">
        <w:rPr>
          <w:rFonts w:ascii="Times New Roman" w:hAnsi="Times New Roman" w:cs="Times New Roman"/>
          <w:sz w:val="23"/>
          <w:szCs w:val="23"/>
          <w:lang w:val="mn-MN"/>
        </w:rPr>
        <w:t>орон нутгын</w:t>
      </w:r>
      <w:r w:rsidR="00F53B74" w:rsidRPr="006D3F09">
        <w:rPr>
          <w:rFonts w:ascii="Times New Roman" w:hAnsi="Times New Roman" w:cs="Times New Roman"/>
          <w:sz w:val="23"/>
          <w:szCs w:val="23"/>
          <w:lang w:val="mn-MN"/>
        </w:rPr>
        <w:t xml:space="preserve"> төв болон өргөн уудам тал газраар </w:t>
      </w:r>
      <w:r w:rsidR="006177EC" w:rsidRPr="006D3F09">
        <w:rPr>
          <w:rFonts w:ascii="Times New Roman" w:hAnsi="Times New Roman" w:cs="Times New Roman"/>
          <w:sz w:val="23"/>
          <w:szCs w:val="23"/>
          <w:lang w:val="mn-MN"/>
        </w:rPr>
        <w:t xml:space="preserve">тархан </w:t>
      </w:r>
      <w:r w:rsidR="00F53B74" w:rsidRPr="006D3F09">
        <w:rPr>
          <w:rFonts w:ascii="Times New Roman" w:hAnsi="Times New Roman" w:cs="Times New Roman"/>
          <w:sz w:val="23"/>
          <w:szCs w:val="23"/>
          <w:lang w:val="mn-MN"/>
        </w:rPr>
        <w:t>үхэр, хонь, ямаа, адуу болон тэмээ малла</w:t>
      </w:r>
      <w:r w:rsidR="00405DB1">
        <w:rPr>
          <w:rFonts w:ascii="Times New Roman" w:hAnsi="Times New Roman" w:cs="Times New Roman"/>
          <w:sz w:val="23"/>
          <w:szCs w:val="23"/>
          <w:lang w:val="mn-MN"/>
        </w:rPr>
        <w:t>ж</w:t>
      </w:r>
      <w:r w:rsidR="006177EC" w:rsidRPr="006D3F09">
        <w:rPr>
          <w:rFonts w:ascii="Times New Roman" w:hAnsi="Times New Roman" w:cs="Times New Roman"/>
          <w:sz w:val="23"/>
          <w:szCs w:val="23"/>
          <w:lang w:val="mn-MN"/>
        </w:rPr>
        <w:t xml:space="preserve"> амьдардаг.</w:t>
      </w:r>
      <w:r w:rsidR="002603AA" w:rsidRPr="006D3F09">
        <w:rPr>
          <w:rFonts w:ascii="Times New Roman" w:hAnsi="Times New Roman" w:cs="Times New Roman"/>
          <w:sz w:val="23"/>
          <w:szCs w:val="23"/>
          <w:lang w:val="mn-MN"/>
        </w:rPr>
        <w:t xml:space="preserve"> Монгол улс </w:t>
      </w:r>
      <w:r w:rsidR="00405DB1">
        <w:rPr>
          <w:rFonts w:ascii="Times New Roman" w:hAnsi="Times New Roman" w:cs="Times New Roman"/>
          <w:sz w:val="23"/>
          <w:szCs w:val="23"/>
          <w:lang w:val="mn-MN"/>
        </w:rPr>
        <w:t>нь</w:t>
      </w:r>
      <w:r w:rsidR="002603AA" w:rsidRPr="006D3F09">
        <w:rPr>
          <w:rFonts w:ascii="Times New Roman" w:hAnsi="Times New Roman" w:cs="Times New Roman"/>
          <w:sz w:val="23"/>
          <w:szCs w:val="23"/>
          <w:lang w:val="mn-MN"/>
        </w:rPr>
        <w:t xml:space="preserve"> </w:t>
      </w:r>
      <w:r w:rsidR="00405DB1" w:rsidRPr="006D3F09">
        <w:rPr>
          <w:rFonts w:ascii="Times New Roman" w:hAnsi="Times New Roman" w:cs="Times New Roman"/>
          <w:sz w:val="23"/>
          <w:szCs w:val="23"/>
          <w:lang w:val="mn-MN"/>
        </w:rPr>
        <w:t xml:space="preserve">далайд гарцгүй, дэлхийн 2 дахь хамгийн том улс </w:t>
      </w:r>
      <w:r w:rsidR="00405DB1">
        <w:rPr>
          <w:rFonts w:ascii="Times New Roman" w:hAnsi="Times New Roman" w:cs="Times New Roman"/>
          <w:sz w:val="23"/>
          <w:szCs w:val="23"/>
          <w:lang w:val="mn-MN"/>
        </w:rPr>
        <w:t xml:space="preserve">орон бөгөөд </w:t>
      </w:r>
      <w:r w:rsidR="007660DB" w:rsidRPr="006D3F09">
        <w:rPr>
          <w:rFonts w:ascii="Times New Roman" w:hAnsi="Times New Roman" w:cs="Times New Roman"/>
          <w:sz w:val="23"/>
          <w:szCs w:val="23"/>
          <w:lang w:val="mn-MN"/>
        </w:rPr>
        <w:t>эдийн засгийн маш хүчтэй зүтгүүр бол</w:t>
      </w:r>
      <w:r w:rsidR="00405DB1">
        <w:rPr>
          <w:rFonts w:ascii="Times New Roman" w:hAnsi="Times New Roman" w:cs="Times New Roman"/>
          <w:sz w:val="23"/>
          <w:szCs w:val="23"/>
          <w:lang w:val="mn-MN"/>
        </w:rPr>
        <w:t>сон</w:t>
      </w:r>
      <w:r w:rsidR="007660DB" w:rsidRPr="006D3F09">
        <w:rPr>
          <w:rFonts w:ascii="Times New Roman" w:hAnsi="Times New Roman" w:cs="Times New Roman"/>
          <w:sz w:val="23"/>
          <w:szCs w:val="23"/>
          <w:lang w:val="mn-MN"/>
        </w:rPr>
        <w:t xml:space="preserve"> аврага том 2 </w:t>
      </w:r>
      <w:r w:rsidR="002603AA" w:rsidRPr="006D3F09">
        <w:rPr>
          <w:rFonts w:ascii="Times New Roman" w:hAnsi="Times New Roman" w:cs="Times New Roman"/>
          <w:sz w:val="23"/>
          <w:szCs w:val="23"/>
          <w:lang w:val="mn-MN"/>
        </w:rPr>
        <w:t>хөршийн дунд байрш</w:t>
      </w:r>
      <w:r w:rsidR="00405DB1">
        <w:rPr>
          <w:rFonts w:ascii="Times New Roman" w:hAnsi="Times New Roman" w:cs="Times New Roman"/>
          <w:sz w:val="23"/>
          <w:szCs w:val="23"/>
          <w:lang w:val="mn-MN"/>
        </w:rPr>
        <w:t>даг юм</w:t>
      </w:r>
      <w:r w:rsidR="007660DB" w:rsidRPr="006D3F09">
        <w:rPr>
          <w:rFonts w:ascii="Times New Roman" w:hAnsi="Times New Roman" w:cs="Times New Roman"/>
          <w:sz w:val="23"/>
          <w:szCs w:val="23"/>
          <w:lang w:val="mn-MN"/>
        </w:rPr>
        <w:t>.  Амьдралын нөхцөл байд</w:t>
      </w:r>
      <w:r w:rsidR="00405DB1">
        <w:rPr>
          <w:rFonts w:ascii="Times New Roman" w:hAnsi="Times New Roman" w:cs="Times New Roman"/>
          <w:sz w:val="23"/>
          <w:szCs w:val="23"/>
          <w:lang w:val="mn-MN"/>
        </w:rPr>
        <w:t>ал нь</w:t>
      </w:r>
      <w:r w:rsidR="007660DB" w:rsidRPr="006D3F09">
        <w:rPr>
          <w:rFonts w:ascii="Times New Roman" w:hAnsi="Times New Roman" w:cs="Times New Roman"/>
          <w:sz w:val="23"/>
          <w:szCs w:val="23"/>
          <w:lang w:val="mn-MN"/>
        </w:rPr>
        <w:t xml:space="preserve"> ялангуяа </w:t>
      </w:r>
      <w:r w:rsidR="000604E2" w:rsidRPr="006D3F09">
        <w:rPr>
          <w:rFonts w:ascii="Times New Roman" w:hAnsi="Times New Roman" w:cs="Times New Roman"/>
          <w:sz w:val="23"/>
          <w:szCs w:val="23"/>
          <w:lang w:val="mn-MN"/>
        </w:rPr>
        <w:t xml:space="preserve">хөдөө орон нутагт болон хотын захын ядуу хороололд </w:t>
      </w:r>
      <w:r w:rsidR="00405DB1" w:rsidRPr="006D3F09">
        <w:rPr>
          <w:rFonts w:ascii="Times New Roman" w:hAnsi="Times New Roman" w:cs="Times New Roman"/>
          <w:sz w:val="23"/>
          <w:szCs w:val="23"/>
          <w:lang w:val="mn-MN"/>
        </w:rPr>
        <w:t xml:space="preserve">хахир </w:t>
      </w:r>
      <w:r w:rsidR="00405DB1">
        <w:rPr>
          <w:rFonts w:ascii="Times New Roman" w:hAnsi="Times New Roman" w:cs="Times New Roman"/>
          <w:sz w:val="23"/>
          <w:szCs w:val="23"/>
          <w:lang w:val="mn-MN"/>
        </w:rPr>
        <w:t xml:space="preserve">хэцүү бөгөөд </w:t>
      </w:r>
      <w:r w:rsidR="000604E2" w:rsidRPr="006D3F09">
        <w:rPr>
          <w:rFonts w:ascii="Times New Roman" w:hAnsi="Times New Roman" w:cs="Times New Roman"/>
          <w:sz w:val="23"/>
          <w:szCs w:val="23"/>
          <w:lang w:val="mn-MN"/>
        </w:rPr>
        <w:t>дэд бүтцийн үйлчилгээ</w:t>
      </w:r>
      <w:r w:rsidR="00652AAC" w:rsidRPr="006D3F09">
        <w:rPr>
          <w:rFonts w:ascii="Times New Roman" w:hAnsi="Times New Roman" w:cs="Times New Roman"/>
          <w:sz w:val="23"/>
          <w:szCs w:val="23"/>
          <w:lang w:val="mn-MN"/>
        </w:rPr>
        <w:t xml:space="preserve"> </w:t>
      </w:r>
      <w:r w:rsidR="00405DB1">
        <w:rPr>
          <w:rFonts w:ascii="Times New Roman" w:hAnsi="Times New Roman" w:cs="Times New Roman"/>
          <w:sz w:val="23"/>
          <w:szCs w:val="23"/>
          <w:lang w:val="mn-MN"/>
        </w:rPr>
        <w:t xml:space="preserve">нь </w:t>
      </w:r>
      <w:r w:rsidR="00405DB1" w:rsidRPr="00982848">
        <w:rPr>
          <w:rFonts w:ascii="Times New Roman" w:hAnsi="Times New Roman" w:cs="Times New Roman"/>
          <w:sz w:val="23"/>
          <w:szCs w:val="23"/>
          <w:lang w:val="mn-MN"/>
        </w:rPr>
        <w:t xml:space="preserve">сайнаар хэлбэл </w:t>
      </w:r>
      <w:r w:rsidR="00652AAC" w:rsidRPr="00982848">
        <w:rPr>
          <w:rFonts w:ascii="Times New Roman" w:hAnsi="Times New Roman" w:cs="Times New Roman"/>
          <w:sz w:val="23"/>
          <w:szCs w:val="23"/>
          <w:lang w:val="mn-MN"/>
        </w:rPr>
        <w:t>маш</w:t>
      </w:r>
      <w:r w:rsidR="00652AAC" w:rsidRPr="006D3F09">
        <w:rPr>
          <w:rFonts w:ascii="Times New Roman" w:hAnsi="Times New Roman" w:cs="Times New Roman"/>
          <w:sz w:val="23"/>
          <w:szCs w:val="23"/>
          <w:lang w:val="mn-MN"/>
        </w:rPr>
        <w:t xml:space="preserve"> хязгаарлагдмал. Өвлийн улиралд агаарын температур </w:t>
      </w:r>
      <w:r w:rsidR="00764D66" w:rsidRPr="006D3F09">
        <w:rPr>
          <w:rFonts w:ascii="Times New Roman" w:hAnsi="Times New Roman" w:cs="Times New Roman"/>
          <w:sz w:val="23"/>
          <w:szCs w:val="23"/>
          <w:lang w:val="mn-MN"/>
        </w:rPr>
        <w:t>-30</w:t>
      </w:r>
      <w:r w:rsidR="00764D66" w:rsidRPr="006D3F09">
        <w:rPr>
          <w:rFonts w:ascii="Times New Roman" w:hAnsi="Times New Roman" w:cs="Times New Roman"/>
          <w:sz w:val="23"/>
          <w:szCs w:val="23"/>
          <w:vertAlign w:val="superscript"/>
          <w:lang w:val="mn-MN"/>
        </w:rPr>
        <w:t>о</w:t>
      </w:r>
      <w:r w:rsidR="00764D66" w:rsidRPr="006D3F09">
        <w:rPr>
          <w:rFonts w:ascii="Times New Roman" w:hAnsi="Times New Roman" w:cs="Times New Roman"/>
          <w:sz w:val="23"/>
          <w:szCs w:val="23"/>
          <w:lang w:val="mn-MN"/>
        </w:rPr>
        <w:t>С градусаас  доош буу</w:t>
      </w:r>
      <w:r w:rsidR="00405DB1">
        <w:rPr>
          <w:rFonts w:ascii="Times New Roman" w:hAnsi="Times New Roman" w:cs="Times New Roman"/>
          <w:sz w:val="23"/>
          <w:szCs w:val="23"/>
          <w:lang w:val="mn-MN"/>
        </w:rPr>
        <w:t>ж хүйтэрдэг бөгөөд</w:t>
      </w:r>
      <w:r w:rsidR="00764D66" w:rsidRPr="006D3F09">
        <w:rPr>
          <w:rFonts w:ascii="Times New Roman" w:hAnsi="Times New Roman" w:cs="Times New Roman"/>
          <w:sz w:val="23"/>
          <w:szCs w:val="23"/>
          <w:lang w:val="mn-MN"/>
        </w:rPr>
        <w:t xml:space="preserve"> тариалалт болон барилгын улирал </w:t>
      </w:r>
      <w:r w:rsidR="0093158A" w:rsidRPr="006D3F09">
        <w:rPr>
          <w:rFonts w:ascii="Times New Roman" w:hAnsi="Times New Roman" w:cs="Times New Roman"/>
          <w:sz w:val="23"/>
          <w:szCs w:val="23"/>
          <w:lang w:val="mn-MN"/>
        </w:rPr>
        <w:t>богино</w:t>
      </w:r>
      <w:r w:rsidR="00405DB1">
        <w:rPr>
          <w:rFonts w:ascii="Times New Roman" w:hAnsi="Times New Roman" w:cs="Times New Roman"/>
          <w:sz w:val="23"/>
          <w:szCs w:val="23"/>
          <w:lang w:val="mn-MN"/>
        </w:rPr>
        <w:t xml:space="preserve">, </w:t>
      </w:r>
      <w:r w:rsidR="00405DB1" w:rsidRPr="006D3F09">
        <w:rPr>
          <w:rFonts w:ascii="Times New Roman" w:hAnsi="Times New Roman" w:cs="Times New Roman"/>
          <w:sz w:val="23"/>
          <w:szCs w:val="23"/>
          <w:lang w:val="mn-MN"/>
        </w:rPr>
        <w:t>байгалийн бүтээмж нь бага</w:t>
      </w:r>
      <w:r w:rsidR="00405DB1">
        <w:rPr>
          <w:rFonts w:ascii="Times New Roman" w:hAnsi="Times New Roman" w:cs="Times New Roman"/>
          <w:sz w:val="23"/>
          <w:szCs w:val="23"/>
          <w:lang w:val="mn-MN"/>
        </w:rPr>
        <w:t>,</w:t>
      </w:r>
      <w:r w:rsidR="0093158A" w:rsidRPr="006D3F09">
        <w:rPr>
          <w:rFonts w:ascii="Times New Roman" w:hAnsi="Times New Roman" w:cs="Times New Roman"/>
          <w:sz w:val="23"/>
          <w:szCs w:val="23"/>
          <w:lang w:val="mn-MN"/>
        </w:rPr>
        <w:t xml:space="preserve"> </w:t>
      </w:r>
      <w:r w:rsidR="00CF4D5E" w:rsidRPr="006D3F09">
        <w:rPr>
          <w:rFonts w:ascii="Times New Roman" w:hAnsi="Times New Roman" w:cs="Times New Roman"/>
          <w:sz w:val="23"/>
          <w:szCs w:val="23"/>
          <w:lang w:val="mn-MN"/>
        </w:rPr>
        <w:t xml:space="preserve">тариалангийн талбай </w:t>
      </w:r>
      <w:r w:rsidR="0093158A" w:rsidRPr="006D3F09">
        <w:rPr>
          <w:rFonts w:ascii="Times New Roman" w:hAnsi="Times New Roman" w:cs="Times New Roman"/>
          <w:sz w:val="23"/>
          <w:szCs w:val="23"/>
          <w:lang w:val="mn-MN"/>
        </w:rPr>
        <w:t xml:space="preserve">нийт нутаг дэвсгэрийн </w:t>
      </w:r>
      <w:r w:rsidR="00CF4D5E" w:rsidRPr="006D3F09">
        <w:rPr>
          <w:rFonts w:ascii="Times New Roman" w:hAnsi="Times New Roman" w:cs="Times New Roman"/>
          <w:sz w:val="23"/>
          <w:szCs w:val="23"/>
          <w:lang w:val="mn-MN"/>
        </w:rPr>
        <w:t xml:space="preserve">зөвхөн 1% </w:t>
      </w:r>
      <w:r w:rsidR="00405DB1">
        <w:rPr>
          <w:rFonts w:ascii="Times New Roman" w:hAnsi="Times New Roman" w:cs="Times New Roman"/>
          <w:sz w:val="23"/>
          <w:szCs w:val="23"/>
          <w:lang w:val="mn-MN"/>
        </w:rPr>
        <w:t>эзэлдэг</w:t>
      </w:r>
      <w:r w:rsidR="00CF4D5E" w:rsidRPr="006D3F09">
        <w:rPr>
          <w:rFonts w:ascii="Times New Roman" w:hAnsi="Times New Roman" w:cs="Times New Roman"/>
          <w:sz w:val="23"/>
          <w:szCs w:val="23"/>
          <w:lang w:val="mn-MN"/>
        </w:rPr>
        <w:t xml:space="preserve">. </w:t>
      </w:r>
    </w:p>
    <w:p w:rsidR="0091649F" w:rsidRDefault="007046F6" w:rsidP="007A5509">
      <w:pPr>
        <w:pStyle w:val="ListParagraph"/>
        <w:numPr>
          <w:ilvl w:val="0"/>
          <w:numId w:val="13"/>
        </w:numPr>
        <w:ind w:left="0" w:firstLine="0"/>
        <w:contextualSpacing w:val="0"/>
        <w:jc w:val="both"/>
        <w:rPr>
          <w:rFonts w:ascii="Times New Roman" w:hAnsi="Times New Roman" w:cs="Times New Roman"/>
          <w:sz w:val="23"/>
          <w:szCs w:val="23"/>
          <w:lang w:val="mn-MN"/>
        </w:rPr>
      </w:pPr>
      <w:r w:rsidRPr="007046F6">
        <w:rPr>
          <w:rFonts w:ascii="Times New Roman" w:hAnsi="Times New Roman" w:cs="Times New Roman"/>
          <w:b/>
          <w:i/>
          <w:sz w:val="23"/>
          <w:szCs w:val="23"/>
          <w:lang w:val="mn-MN"/>
        </w:rPr>
        <w:t xml:space="preserve">Өнгөрсөн хугацааны эдийн засгийн өөрчлөлт нь хүн амд нилээд ашиг тус өгсөн. </w:t>
      </w:r>
      <w:r w:rsidRPr="007046F6">
        <w:rPr>
          <w:rFonts w:ascii="Times New Roman" w:hAnsi="Times New Roman" w:cs="Times New Roman"/>
          <w:sz w:val="23"/>
          <w:szCs w:val="23"/>
          <w:lang w:val="mn-MN"/>
        </w:rPr>
        <w:t>Нэг хүнд ногдох Үндэсний нийт орлого нь 2004 онд 480 ам.доллараас 2010 онд 1,890 ам.доллар болж өссөн. Мянганы хөгжлийн хэд хэдэн зорилтуудыг хангах талаар үндэсний хэмжээнд нилээд ахиц гаргасан боловч бүс нутгуудад т</w:t>
      </w:r>
      <w:r>
        <w:rPr>
          <w:rFonts w:ascii="Times New Roman" w:hAnsi="Times New Roman" w:cs="Times New Roman"/>
          <w:sz w:val="23"/>
          <w:szCs w:val="23"/>
          <w:lang w:val="mn-MN"/>
        </w:rPr>
        <w:t xml:space="preserve">эгш бус байдал давамгайлж байна </w:t>
      </w:r>
      <w:r w:rsidRPr="000B0C9A">
        <w:rPr>
          <w:rFonts w:ascii="Times New Roman" w:hAnsi="Times New Roman" w:cs="Times New Roman"/>
          <w:sz w:val="23"/>
          <w:szCs w:val="23"/>
        </w:rPr>
        <w:t>(</w:t>
      </w:r>
      <w:r w:rsidR="00BC6623">
        <w:rPr>
          <w:rFonts w:ascii="Times New Roman" w:hAnsi="Times New Roman" w:cs="Times New Roman"/>
          <w:sz w:val="23"/>
          <w:szCs w:val="23"/>
          <w:lang w:val="mn-MN"/>
        </w:rPr>
        <w:t>Мэдээлэл</w:t>
      </w:r>
      <w:r>
        <w:rPr>
          <w:rFonts w:ascii="Times New Roman" w:hAnsi="Times New Roman" w:cs="Times New Roman"/>
          <w:sz w:val="23"/>
          <w:szCs w:val="23"/>
          <w:lang w:val="mn-MN"/>
        </w:rPr>
        <w:t xml:space="preserve"> </w:t>
      </w:r>
      <w:r>
        <w:rPr>
          <w:rFonts w:ascii="Times New Roman" w:hAnsi="Times New Roman" w:cs="Times New Roman"/>
          <w:sz w:val="23"/>
          <w:szCs w:val="23"/>
        </w:rPr>
        <w:t>1</w:t>
      </w:r>
      <w:r>
        <w:rPr>
          <w:rFonts w:ascii="Times New Roman" w:hAnsi="Times New Roman" w:cs="Times New Roman"/>
          <w:sz w:val="23"/>
          <w:szCs w:val="23"/>
          <w:lang w:val="mn-MN"/>
        </w:rPr>
        <w:t xml:space="preserve"> болон Түншлэлийн стратегийн Хавсралт </w:t>
      </w:r>
      <w:r>
        <w:rPr>
          <w:rFonts w:ascii="Times New Roman" w:hAnsi="Times New Roman" w:cs="Times New Roman"/>
          <w:sz w:val="23"/>
          <w:szCs w:val="23"/>
        </w:rPr>
        <w:t>A2</w:t>
      </w:r>
      <w:r>
        <w:rPr>
          <w:rFonts w:ascii="Times New Roman" w:hAnsi="Times New Roman" w:cs="Times New Roman"/>
          <w:sz w:val="23"/>
          <w:szCs w:val="23"/>
          <w:lang w:val="mn-MN"/>
        </w:rPr>
        <w:t>-ын Товч үзүүлэлтийн хүснэгтийг үзнэ үү</w:t>
      </w:r>
      <w:r w:rsidRPr="000B0C9A">
        <w:rPr>
          <w:rFonts w:ascii="Times New Roman" w:hAnsi="Times New Roman" w:cs="Times New Roman"/>
          <w:sz w:val="23"/>
          <w:szCs w:val="23"/>
        </w:rPr>
        <w:t>)</w:t>
      </w:r>
      <w:r>
        <w:rPr>
          <w:rFonts w:ascii="Times New Roman" w:hAnsi="Times New Roman" w:cs="Times New Roman"/>
          <w:sz w:val="23"/>
          <w:szCs w:val="23"/>
        </w:rPr>
        <w:t>.</w:t>
      </w:r>
      <w:r w:rsidR="00315299">
        <w:rPr>
          <w:rFonts w:ascii="Times New Roman" w:hAnsi="Times New Roman" w:cs="Times New Roman"/>
          <w:sz w:val="23"/>
          <w:szCs w:val="23"/>
          <w:lang w:val="mn-MN"/>
        </w:rPr>
        <w:t xml:space="preserve"> </w:t>
      </w:r>
      <w:r w:rsidR="00286BE0">
        <w:rPr>
          <w:rFonts w:ascii="Times New Roman" w:hAnsi="Times New Roman" w:cs="Times New Roman"/>
          <w:sz w:val="23"/>
          <w:szCs w:val="23"/>
          <w:lang w:val="mn-MN"/>
        </w:rPr>
        <w:t>Улс даяар явуулдаг өрхийн ам</w:t>
      </w:r>
      <w:r w:rsidR="00982848">
        <w:rPr>
          <w:rFonts w:ascii="Times New Roman" w:hAnsi="Times New Roman" w:cs="Times New Roman"/>
          <w:sz w:val="23"/>
          <w:szCs w:val="23"/>
          <w:lang w:val="mn-MN"/>
        </w:rPr>
        <w:t>ь</w:t>
      </w:r>
      <w:r w:rsidR="00286BE0">
        <w:rPr>
          <w:rFonts w:ascii="Times New Roman" w:hAnsi="Times New Roman" w:cs="Times New Roman"/>
          <w:sz w:val="23"/>
          <w:szCs w:val="23"/>
          <w:lang w:val="mn-MN"/>
        </w:rPr>
        <w:t>жиргааны судалгаа</w:t>
      </w:r>
      <w:r w:rsidR="00BC6623">
        <w:rPr>
          <w:rFonts w:ascii="Times New Roman" w:hAnsi="Times New Roman" w:cs="Times New Roman"/>
          <w:sz w:val="23"/>
          <w:szCs w:val="23"/>
          <w:lang w:val="mn-MN"/>
        </w:rPr>
        <w:t>гаар</w:t>
      </w:r>
      <w:r w:rsidR="00286BE0">
        <w:rPr>
          <w:rFonts w:ascii="Times New Roman" w:hAnsi="Times New Roman" w:cs="Times New Roman"/>
          <w:sz w:val="23"/>
          <w:szCs w:val="23"/>
          <w:lang w:val="mn-MN"/>
        </w:rPr>
        <w:t xml:space="preserve"> ядуурлын түвшинг тооцоолдог Үндэсний статистикийн хорооны мэдээгээр </w:t>
      </w:r>
      <w:r w:rsidR="00286BE0" w:rsidRPr="006D3F09">
        <w:rPr>
          <w:rFonts w:ascii="Times New Roman" w:hAnsi="Times New Roman" w:cs="Times New Roman"/>
          <w:sz w:val="23"/>
          <w:szCs w:val="23"/>
          <w:lang w:val="mn-MN"/>
        </w:rPr>
        <w:t>2002 оноос 2008 оны хооронд</w:t>
      </w:r>
      <w:r w:rsidR="00286BE0">
        <w:rPr>
          <w:rFonts w:ascii="Times New Roman" w:hAnsi="Times New Roman" w:cs="Times New Roman"/>
          <w:sz w:val="23"/>
          <w:szCs w:val="23"/>
          <w:lang w:val="mn-MN"/>
        </w:rPr>
        <w:t xml:space="preserve"> ядуурлын түвшин өөрчлөгдө</w:t>
      </w:r>
      <w:r w:rsidR="00315299">
        <w:rPr>
          <w:rFonts w:ascii="Times New Roman" w:hAnsi="Times New Roman" w:cs="Times New Roman"/>
          <w:sz w:val="23"/>
          <w:szCs w:val="23"/>
          <w:lang w:val="mn-MN"/>
        </w:rPr>
        <w:t>ө</w:t>
      </w:r>
      <w:r w:rsidR="00286BE0">
        <w:rPr>
          <w:rFonts w:ascii="Times New Roman" w:hAnsi="Times New Roman" w:cs="Times New Roman"/>
          <w:sz w:val="23"/>
          <w:szCs w:val="23"/>
          <w:lang w:val="mn-MN"/>
        </w:rPr>
        <w:t xml:space="preserve">гүй </w:t>
      </w:r>
      <w:r w:rsidR="00286BE0" w:rsidRPr="006D3F09">
        <w:rPr>
          <w:rFonts w:ascii="Times New Roman" w:hAnsi="Times New Roman" w:cs="Times New Roman"/>
          <w:sz w:val="23"/>
          <w:szCs w:val="23"/>
          <w:lang w:val="mn-MN"/>
        </w:rPr>
        <w:t>35</w:t>
      </w:r>
      <w:r w:rsidR="00BC6623">
        <w:rPr>
          <w:rFonts w:ascii="Times New Roman" w:hAnsi="Times New Roman" w:cs="Times New Roman"/>
          <w:sz w:val="23"/>
          <w:szCs w:val="23"/>
          <w:lang w:val="mn-MN"/>
        </w:rPr>
        <w:t xml:space="preserve"> </w:t>
      </w:r>
      <w:r w:rsidR="00286BE0">
        <w:rPr>
          <w:rFonts w:ascii="Times New Roman" w:hAnsi="Times New Roman" w:cs="Times New Roman"/>
          <w:sz w:val="23"/>
          <w:szCs w:val="23"/>
          <w:lang w:val="mn-MN"/>
        </w:rPr>
        <w:t xml:space="preserve">орчим хувь хэвээрээ байсан бөгөөд </w:t>
      </w:r>
      <w:r w:rsidR="00286BE0" w:rsidRPr="00286BE0">
        <w:rPr>
          <w:rFonts w:ascii="Times New Roman" w:hAnsi="Times New Roman" w:cs="Times New Roman"/>
          <w:sz w:val="23"/>
          <w:szCs w:val="23"/>
          <w:lang w:val="mn-MN"/>
        </w:rPr>
        <w:t>2010</w:t>
      </w:r>
      <w:r w:rsidR="00286BE0">
        <w:rPr>
          <w:rFonts w:ascii="Times New Roman" w:hAnsi="Times New Roman" w:cs="Times New Roman"/>
          <w:sz w:val="23"/>
          <w:szCs w:val="23"/>
          <w:lang w:val="mn-MN"/>
        </w:rPr>
        <w:t xml:space="preserve"> онд </w:t>
      </w:r>
      <w:r w:rsidR="006E3464" w:rsidRPr="006E3464">
        <w:rPr>
          <w:rFonts w:ascii="Times New Roman" w:hAnsi="Times New Roman" w:cs="Times New Roman"/>
          <w:sz w:val="23"/>
          <w:szCs w:val="23"/>
          <w:lang w:val="mn-MN"/>
        </w:rPr>
        <w:t xml:space="preserve">39.2 </w:t>
      </w:r>
      <w:r w:rsidR="006E3464">
        <w:rPr>
          <w:rFonts w:ascii="Times New Roman" w:hAnsi="Times New Roman" w:cs="Times New Roman"/>
          <w:sz w:val="23"/>
          <w:szCs w:val="23"/>
          <w:lang w:val="mn-MN"/>
        </w:rPr>
        <w:t xml:space="preserve">хувь хүрэл өсч,  </w:t>
      </w:r>
      <w:r w:rsidR="006E3464" w:rsidRPr="00C33438">
        <w:rPr>
          <w:rFonts w:ascii="Times New Roman" w:hAnsi="Times New Roman" w:cs="Times New Roman"/>
          <w:sz w:val="23"/>
          <w:szCs w:val="23"/>
        </w:rPr>
        <w:t>2011</w:t>
      </w:r>
      <w:r w:rsidR="006E3464">
        <w:rPr>
          <w:rFonts w:ascii="Times New Roman" w:hAnsi="Times New Roman" w:cs="Times New Roman"/>
          <w:sz w:val="23"/>
          <w:szCs w:val="23"/>
          <w:lang w:val="mn-MN"/>
        </w:rPr>
        <w:t xml:space="preserve"> онд </w:t>
      </w:r>
      <w:r w:rsidR="006E3464" w:rsidRPr="006E3464">
        <w:rPr>
          <w:rFonts w:ascii="Times New Roman" w:hAnsi="Times New Roman" w:cs="Times New Roman"/>
          <w:sz w:val="23"/>
          <w:szCs w:val="23"/>
        </w:rPr>
        <w:t xml:space="preserve">29.8 </w:t>
      </w:r>
      <w:r w:rsidR="006E3464">
        <w:rPr>
          <w:rFonts w:ascii="Times New Roman" w:hAnsi="Times New Roman" w:cs="Times New Roman"/>
          <w:sz w:val="23"/>
          <w:szCs w:val="23"/>
          <w:lang w:val="mn-MN"/>
        </w:rPr>
        <w:t>хувь болж буурсан байна.</w:t>
      </w:r>
      <w:r w:rsidR="006E3464" w:rsidRPr="00C33438">
        <w:rPr>
          <w:rFonts w:ascii="Times New Roman" w:hAnsi="Times New Roman" w:cs="Times New Roman"/>
          <w:sz w:val="23"/>
          <w:szCs w:val="23"/>
        </w:rPr>
        <w:t xml:space="preserve"> </w:t>
      </w:r>
      <w:r w:rsidR="006E3464" w:rsidRPr="006D3F09">
        <w:rPr>
          <w:rFonts w:ascii="Times New Roman" w:hAnsi="Times New Roman" w:cs="Times New Roman"/>
          <w:sz w:val="23"/>
          <w:szCs w:val="23"/>
          <w:lang w:val="mn-MN"/>
        </w:rPr>
        <w:t>Хотын хүн амын ядуурлын  түвшин (</w:t>
      </w:r>
      <w:r w:rsidR="006E3464" w:rsidRPr="006E3464">
        <w:rPr>
          <w:rFonts w:ascii="Times New Roman" w:hAnsi="Times New Roman" w:cs="Times New Roman"/>
          <w:sz w:val="23"/>
          <w:szCs w:val="23"/>
          <w:lang w:val="mn-MN"/>
        </w:rPr>
        <w:t>2011</w:t>
      </w:r>
      <w:r w:rsidR="006E3464" w:rsidRPr="006D3F09">
        <w:rPr>
          <w:rFonts w:ascii="Times New Roman" w:hAnsi="Times New Roman" w:cs="Times New Roman"/>
          <w:sz w:val="23"/>
          <w:szCs w:val="23"/>
          <w:lang w:val="mn-MN"/>
        </w:rPr>
        <w:t xml:space="preserve"> онд </w:t>
      </w:r>
      <w:r w:rsidR="006E3464" w:rsidRPr="006E3464">
        <w:rPr>
          <w:rFonts w:ascii="Times New Roman" w:hAnsi="Times New Roman" w:cs="Times New Roman"/>
          <w:sz w:val="23"/>
          <w:szCs w:val="23"/>
          <w:lang w:val="mn-MN"/>
        </w:rPr>
        <w:t xml:space="preserve">26.6 </w:t>
      </w:r>
      <w:r w:rsidR="006E3464">
        <w:rPr>
          <w:rFonts w:ascii="Times New Roman" w:hAnsi="Times New Roman" w:cs="Times New Roman"/>
          <w:sz w:val="23"/>
          <w:szCs w:val="23"/>
          <w:lang w:val="mn-MN"/>
        </w:rPr>
        <w:t>хувь</w:t>
      </w:r>
      <w:r w:rsidR="006E3464" w:rsidRPr="006D3F09">
        <w:rPr>
          <w:rFonts w:ascii="Times New Roman" w:hAnsi="Times New Roman" w:cs="Times New Roman"/>
          <w:sz w:val="23"/>
          <w:szCs w:val="23"/>
          <w:lang w:val="mn-MN"/>
        </w:rPr>
        <w:t>)-тэй харьцуулахад хөдөө орон нутгийн хүн амын дунд  ядуурал нилээд их (</w:t>
      </w:r>
      <w:r w:rsidR="006E3464" w:rsidRPr="006E3464">
        <w:rPr>
          <w:rFonts w:ascii="Times New Roman" w:hAnsi="Times New Roman" w:cs="Times New Roman"/>
          <w:sz w:val="23"/>
          <w:szCs w:val="23"/>
          <w:lang w:val="mn-MN"/>
        </w:rPr>
        <w:t>2011</w:t>
      </w:r>
      <w:r w:rsidR="006E3464" w:rsidRPr="006D3F09">
        <w:rPr>
          <w:rFonts w:ascii="Times New Roman" w:hAnsi="Times New Roman" w:cs="Times New Roman"/>
          <w:sz w:val="23"/>
          <w:szCs w:val="23"/>
          <w:lang w:val="mn-MN"/>
        </w:rPr>
        <w:t xml:space="preserve"> онд </w:t>
      </w:r>
      <w:r w:rsidR="006E3464" w:rsidRPr="00C33438">
        <w:rPr>
          <w:rFonts w:ascii="Times New Roman" w:hAnsi="Times New Roman" w:cs="Times New Roman"/>
          <w:sz w:val="23"/>
          <w:szCs w:val="23"/>
        </w:rPr>
        <w:t xml:space="preserve">33.3 </w:t>
      </w:r>
      <w:r w:rsidR="006E3464">
        <w:rPr>
          <w:rFonts w:ascii="Times New Roman" w:hAnsi="Times New Roman" w:cs="Times New Roman"/>
          <w:sz w:val="23"/>
          <w:szCs w:val="23"/>
          <w:lang w:val="mn-MN"/>
        </w:rPr>
        <w:t>хувь</w:t>
      </w:r>
      <w:r w:rsidR="006E3464" w:rsidRPr="006D3F09">
        <w:rPr>
          <w:rFonts w:ascii="Times New Roman" w:hAnsi="Times New Roman" w:cs="Times New Roman"/>
          <w:sz w:val="23"/>
          <w:szCs w:val="23"/>
          <w:lang w:val="mn-MN"/>
        </w:rPr>
        <w:t xml:space="preserve">) байна. </w:t>
      </w:r>
      <w:r w:rsidR="00315299" w:rsidRPr="00315299">
        <w:rPr>
          <w:rFonts w:ascii="Times New Roman" w:hAnsi="Times New Roman" w:cs="Times New Roman"/>
          <w:sz w:val="23"/>
          <w:szCs w:val="23"/>
          <w:lang w:val="mn-MN"/>
        </w:rPr>
        <w:t>2002, 2008</w:t>
      </w:r>
      <w:r w:rsidR="00315299">
        <w:rPr>
          <w:rFonts w:ascii="Times New Roman" w:hAnsi="Times New Roman" w:cs="Times New Roman"/>
          <w:sz w:val="23"/>
          <w:szCs w:val="23"/>
          <w:lang w:val="mn-MN"/>
        </w:rPr>
        <w:t xml:space="preserve"> болон</w:t>
      </w:r>
      <w:r w:rsidR="00315299" w:rsidRPr="00315299">
        <w:rPr>
          <w:rFonts w:ascii="Times New Roman" w:hAnsi="Times New Roman" w:cs="Times New Roman"/>
          <w:sz w:val="23"/>
          <w:szCs w:val="23"/>
          <w:lang w:val="mn-MN"/>
        </w:rPr>
        <w:t xml:space="preserve"> 2010 </w:t>
      </w:r>
      <w:r w:rsidR="00315299">
        <w:rPr>
          <w:rFonts w:ascii="Times New Roman" w:hAnsi="Times New Roman" w:cs="Times New Roman"/>
          <w:sz w:val="23"/>
          <w:szCs w:val="23"/>
          <w:lang w:val="mn-MN"/>
        </w:rPr>
        <w:t xml:space="preserve">онд үндэсний амжиргааны бодит доод түвшинг өсгөж ирсэн бөгөөд </w:t>
      </w:r>
      <w:r w:rsidR="00315299" w:rsidRPr="00C33438">
        <w:rPr>
          <w:rFonts w:ascii="Times New Roman" w:hAnsi="Times New Roman" w:cs="Times New Roman"/>
          <w:sz w:val="23"/>
          <w:szCs w:val="23"/>
        </w:rPr>
        <w:t>2010</w:t>
      </w:r>
      <w:r w:rsidR="00315299">
        <w:rPr>
          <w:rFonts w:ascii="Times New Roman" w:hAnsi="Times New Roman" w:cs="Times New Roman"/>
          <w:sz w:val="23"/>
          <w:szCs w:val="23"/>
          <w:lang w:val="mn-MN"/>
        </w:rPr>
        <w:t xml:space="preserve"> болон</w:t>
      </w:r>
      <w:r w:rsidR="00315299" w:rsidRPr="00C33438">
        <w:rPr>
          <w:rFonts w:ascii="Times New Roman" w:hAnsi="Times New Roman" w:cs="Times New Roman"/>
          <w:sz w:val="23"/>
          <w:szCs w:val="23"/>
        </w:rPr>
        <w:t xml:space="preserve"> 2011</w:t>
      </w:r>
      <w:r w:rsidR="00315299">
        <w:rPr>
          <w:rStyle w:val="FootnoteReference"/>
          <w:rFonts w:ascii="Times New Roman" w:hAnsi="Times New Roman" w:cs="Times New Roman"/>
          <w:sz w:val="23"/>
          <w:szCs w:val="23"/>
        </w:rPr>
        <w:footnoteReference w:id="1"/>
      </w:r>
      <w:r w:rsidR="00315299">
        <w:rPr>
          <w:rFonts w:ascii="Times New Roman" w:hAnsi="Times New Roman" w:cs="Times New Roman"/>
          <w:sz w:val="23"/>
          <w:szCs w:val="23"/>
          <w:lang w:val="mn-MN"/>
        </w:rPr>
        <w:t xml:space="preserve"> </w:t>
      </w:r>
      <w:r w:rsidR="00286BE0">
        <w:rPr>
          <w:rFonts w:ascii="Times New Roman" w:hAnsi="Times New Roman" w:cs="Times New Roman"/>
          <w:sz w:val="23"/>
          <w:szCs w:val="23"/>
          <w:lang w:val="mn-MN"/>
        </w:rPr>
        <w:t xml:space="preserve"> </w:t>
      </w:r>
      <w:r w:rsidR="00315299">
        <w:rPr>
          <w:rFonts w:ascii="Times New Roman" w:hAnsi="Times New Roman" w:cs="Times New Roman"/>
          <w:sz w:val="23"/>
          <w:szCs w:val="23"/>
          <w:lang w:val="mn-MN"/>
        </w:rPr>
        <w:t>оны хооронд хэвээр хадгалж ирсэн гэдгийг тэмдэглэх нь зүйтэй юм. Дээрх хугацаанд ам</w:t>
      </w:r>
      <w:r w:rsidR="00982848">
        <w:rPr>
          <w:rFonts w:ascii="Times New Roman" w:hAnsi="Times New Roman" w:cs="Times New Roman"/>
          <w:sz w:val="23"/>
          <w:szCs w:val="23"/>
          <w:lang w:val="mn-MN"/>
        </w:rPr>
        <w:t>ь</w:t>
      </w:r>
      <w:r w:rsidR="00315299">
        <w:rPr>
          <w:rFonts w:ascii="Times New Roman" w:hAnsi="Times New Roman" w:cs="Times New Roman"/>
          <w:sz w:val="23"/>
          <w:szCs w:val="23"/>
          <w:lang w:val="mn-MN"/>
        </w:rPr>
        <w:t>жиргааны бодит доод түвшинг өөрчлөлт</w:t>
      </w:r>
      <w:r w:rsidR="00BC6623">
        <w:rPr>
          <w:rFonts w:ascii="Times New Roman" w:hAnsi="Times New Roman" w:cs="Times New Roman"/>
          <w:sz w:val="23"/>
          <w:szCs w:val="23"/>
          <w:lang w:val="mn-MN"/>
        </w:rPr>
        <w:t>гүйгээр хэвээр байлгаж ирсэн бөгөөд</w:t>
      </w:r>
      <w:r w:rsidR="00315299">
        <w:rPr>
          <w:rFonts w:ascii="Times New Roman" w:hAnsi="Times New Roman" w:cs="Times New Roman"/>
          <w:sz w:val="23"/>
          <w:szCs w:val="23"/>
          <w:lang w:val="mn-MN"/>
        </w:rPr>
        <w:t xml:space="preserve"> </w:t>
      </w:r>
      <w:r w:rsidR="00315299" w:rsidRPr="00C33438">
        <w:rPr>
          <w:rFonts w:ascii="Times New Roman" w:hAnsi="Times New Roman" w:cs="Times New Roman"/>
          <w:sz w:val="23"/>
          <w:szCs w:val="23"/>
        </w:rPr>
        <w:t xml:space="preserve">2002/2003 </w:t>
      </w:r>
      <w:r w:rsidR="00315299">
        <w:rPr>
          <w:rFonts w:ascii="Times New Roman" w:hAnsi="Times New Roman" w:cs="Times New Roman"/>
          <w:sz w:val="23"/>
          <w:szCs w:val="23"/>
          <w:lang w:val="mn-MN"/>
        </w:rPr>
        <w:t>болон</w:t>
      </w:r>
      <w:r w:rsidR="00315299" w:rsidRPr="00C33438">
        <w:rPr>
          <w:rFonts w:ascii="Times New Roman" w:hAnsi="Times New Roman" w:cs="Times New Roman"/>
          <w:sz w:val="23"/>
          <w:szCs w:val="23"/>
        </w:rPr>
        <w:t xml:space="preserve"> 2008/2009</w:t>
      </w:r>
      <w:r w:rsidR="00315299">
        <w:rPr>
          <w:rFonts w:ascii="Times New Roman" w:hAnsi="Times New Roman" w:cs="Times New Roman"/>
          <w:sz w:val="23"/>
          <w:szCs w:val="23"/>
          <w:lang w:val="mn-MN"/>
        </w:rPr>
        <w:t xml:space="preserve"> онуудын хооронд ядуурал нилээд буурсныг ажиглаж бол</w:t>
      </w:r>
      <w:r w:rsidR="00C067F9">
        <w:rPr>
          <w:rFonts w:ascii="Times New Roman" w:hAnsi="Times New Roman" w:cs="Times New Roman"/>
          <w:sz w:val="23"/>
          <w:szCs w:val="23"/>
          <w:lang w:val="mn-MN"/>
        </w:rPr>
        <w:t>но</w:t>
      </w:r>
      <w:r w:rsidR="00315299">
        <w:rPr>
          <w:rFonts w:ascii="Times New Roman" w:hAnsi="Times New Roman" w:cs="Times New Roman"/>
          <w:sz w:val="23"/>
          <w:szCs w:val="23"/>
          <w:lang w:val="mn-MN"/>
        </w:rPr>
        <w:t xml:space="preserve">. </w:t>
      </w:r>
      <w:r w:rsidR="00C067F9">
        <w:rPr>
          <w:rFonts w:ascii="Times New Roman" w:hAnsi="Times New Roman" w:cs="Times New Roman"/>
          <w:sz w:val="23"/>
          <w:szCs w:val="23"/>
          <w:lang w:val="mn-MN"/>
        </w:rPr>
        <w:t>Ам</w:t>
      </w:r>
      <w:r w:rsidR="00982848">
        <w:rPr>
          <w:rFonts w:ascii="Times New Roman" w:hAnsi="Times New Roman" w:cs="Times New Roman"/>
          <w:sz w:val="23"/>
          <w:szCs w:val="23"/>
          <w:lang w:val="mn-MN"/>
        </w:rPr>
        <w:t>ь</w:t>
      </w:r>
      <w:r w:rsidR="00C067F9">
        <w:rPr>
          <w:rFonts w:ascii="Times New Roman" w:hAnsi="Times New Roman" w:cs="Times New Roman"/>
          <w:sz w:val="23"/>
          <w:szCs w:val="23"/>
          <w:lang w:val="mn-MN"/>
        </w:rPr>
        <w:t xml:space="preserve">жиргааны  түвшин дээшилснийг бусад үзүүлэлтээс мөн харж болох юм. Жишээлбэл, дээрх хугацаанд нэг өрхөд ногдох малын тоо,  ялангуяа  хамгийн ядуу өрхүүдэд нилээд их өсч ирсэн. </w:t>
      </w:r>
    </w:p>
    <w:p w:rsidR="00C067F9" w:rsidRPr="006D3F09" w:rsidRDefault="00C067F9" w:rsidP="00C067F9">
      <w:pPr>
        <w:pStyle w:val="ListParagraph"/>
        <w:numPr>
          <w:ilvl w:val="0"/>
          <w:numId w:val="13"/>
        </w:numPr>
        <w:ind w:left="0" w:firstLine="0"/>
        <w:contextualSpacing w:val="0"/>
        <w:jc w:val="both"/>
        <w:rPr>
          <w:rFonts w:ascii="Times New Roman" w:hAnsi="Times New Roman" w:cs="Times New Roman"/>
          <w:sz w:val="23"/>
          <w:szCs w:val="23"/>
          <w:lang w:val="mn-MN" w:bidi="en-US"/>
        </w:rPr>
      </w:pPr>
      <w:r w:rsidRPr="006D3F09">
        <w:rPr>
          <w:rFonts w:ascii="Times New Roman" w:hAnsi="Times New Roman" w:cs="Times New Roman"/>
          <w:b/>
          <w:i/>
          <w:sz w:val="23"/>
          <w:szCs w:val="23"/>
          <w:lang w:val="mn-MN"/>
        </w:rPr>
        <w:t xml:space="preserve">Эдийн засгийн </w:t>
      </w:r>
      <w:r>
        <w:rPr>
          <w:rFonts w:ascii="Times New Roman" w:hAnsi="Times New Roman" w:cs="Times New Roman"/>
          <w:b/>
          <w:i/>
          <w:sz w:val="23"/>
          <w:szCs w:val="23"/>
          <w:lang w:val="mn-MN"/>
        </w:rPr>
        <w:t xml:space="preserve">өндөр </w:t>
      </w:r>
      <w:r w:rsidRPr="006D3F09">
        <w:rPr>
          <w:rFonts w:ascii="Times New Roman" w:hAnsi="Times New Roman" w:cs="Times New Roman"/>
          <w:b/>
          <w:i/>
          <w:sz w:val="23"/>
          <w:szCs w:val="23"/>
          <w:lang w:val="mn-MN"/>
        </w:rPr>
        <w:t xml:space="preserve">өсөлт нь </w:t>
      </w:r>
      <w:r w:rsidR="0003279A" w:rsidRPr="006D3F09">
        <w:rPr>
          <w:rFonts w:ascii="Times New Roman" w:hAnsi="Times New Roman" w:cs="Times New Roman"/>
          <w:b/>
          <w:i/>
          <w:sz w:val="23"/>
          <w:szCs w:val="23"/>
          <w:lang w:val="mn-MN"/>
        </w:rPr>
        <w:t xml:space="preserve">цаашид </w:t>
      </w:r>
      <w:r w:rsidRPr="006D3F09">
        <w:rPr>
          <w:rFonts w:ascii="Times New Roman" w:hAnsi="Times New Roman" w:cs="Times New Roman"/>
          <w:b/>
          <w:i/>
          <w:sz w:val="23"/>
          <w:szCs w:val="23"/>
          <w:lang w:val="mn-MN"/>
        </w:rPr>
        <w:t>ядуурлыг бууруулах</w:t>
      </w:r>
      <w:r w:rsidR="00AD5075">
        <w:rPr>
          <w:rFonts w:ascii="Times New Roman" w:hAnsi="Times New Roman" w:cs="Times New Roman"/>
          <w:b/>
          <w:i/>
          <w:sz w:val="23"/>
          <w:szCs w:val="23"/>
          <w:lang w:val="mn-MN"/>
        </w:rPr>
        <w:t>ад</w:t>
      </w:r>
      <w:r w:rsidRPr="006D3F09">
        <w:rPr>
          <w:rFonts w:ascii="Times New Roman" w:hAnsi="Times New Roman" w:cs="Times New Roman"/>
          <w:b/>
          <w:i/>
          <w:sz w:val="23"/>
          <w:szCs w:val="23"/>
          <w:lang w:val="mn-MN"/>
        </w:rPr>
        <w:t xml:space="preserve"> </w:t>
      </w:r>
      <w:r w:rsidR="0003279A">
        <w:rPr>
          <w:rFonts w:ascii="Times New Roman" w:hAnsi="Times New Roman" w:cs="Times New Roman"/>
          <w:b/>
          <w:i/>
          <w:sz w:val="23"/>
          <w:szCs w:val="23"/>
          <w:lang w:val="mn-MN"/>
        </w:rPr>
        <w:t>нөлөөлж</w:t>
      </w:r>
      <w:r w:rsidRPr="006D3F09">
        <w:rPr>
          <w:rFonts w:ascii="Times New Roman" w:hAnsi="Times New Roman" w:cs="Times New Roman"/>
          <w:b/>
          <w:i/>
          <w:sz w:val="23"/>
          <w:szCs w:val="23"/>
          <w:lang w:val="mn-MN"/>
        </w:rPr>
        <w:t xml:space="preserve"> болох</w:t>
      </w:r>
      <w:r>
        <w:rPr>
          <w:rFonts w:ascii="Times New Roman" w:hAnsi="Times New Roman" w:cs="Times New Roman"/>
          <w:b/>
          <w:i/>
          <w:sz w:val="23"/>
          <w:szCs w:val="23"/>
          <w:lang w:val="mn-MN"/>
        </w:rPr>
        <w:t xml:space="preserve"> юм.</w:t>
      </w:r>
      <w:r w:rsidRPr="006D3F09">
        <w:rPr>
          <w:rFonts w:ascii="Times New Roman" w:hAnsi="Times New Roman" w:cs="Times New Roman"/>
          <w:b/>
          <w:i/>
          <w:sz w:val="23"/>
          <w:szCs w:val="23"/>
          <w:lang w:val="mn-MN"/>
        </w:rPr>
        <w:t xml:space="preserve"> </w:t>
      </w:r>
      <w:r>
        <w:rPr>
          <w:rFonts w:ascii="Times New Roman" w:hAnsi="Times New Roman" w:cs="Times New Roman"/>
          <w:b/>
          <w:i/>
          <w:sz w:val="23"/>
          <w:szCs w:val="23"/>
          <w:lang w:val="mn-MN"/>
        </w:rPr>
        <w:t>Гэсэн хэдий ч</w:t>
      </w:r>
      <w:r w:rsidRPr="006D3F09">
        <w:rPr>
          <w:rFonts w:ascii="Times New Roman" w:hAnsi="Times New Roman" w:cs="Times New Roman"/>
          <w:b/>
          <w:i/>
          <w:sz w:val="23"/>
          <w:szCs w:val="23"/>
          <w:lang w:val="mn-MN"/>
        </w:rPr>
        <w:t xml:space="preserve"> эдийн засаг нь уул уурхайн салбар</w:t>
      </w:r>
      <w:r w:rsidR="0003279A">
        <w:rPr>
          <w:rFonts w:ascii="Times New Roman" w:hAnsi="Times New Roman" w:cs="Times New Roman"/>
          <w:b/>
          <w:i/>
          <w:sz w:val="23"/>
          <w:szCs w:val="23"/>
          <w:lang w:val="mn-MN"/>
        </w:rPr>
        <w:t>аас хэ</w:t>
      </w:r>
      <w:r w:rsidRPr="006D3F09">
        <w:rPr>
          <w:rFonts w:ascii="Times New Roman" w:hAnsi="Times New Roman" w:cs="Times New Roman"/>
          <w:b/>
          <w:i/>
          <w:sz w:val="23"/>
          <w:szCs w:val="23"/>
          <w:lang w:val="mn-MN"/>
        </w:rPr>
        <w:t>т</w:t>
      </w:r>
      <w:r w:rsidR="0003279A">
        <w:rPr>
          <w:rFonts w:ascii="Times New Roman" w:hAnsi="Times New Roman" w:cs="Times New Roman"/>
          <w:b/>
          <w:i/>
          <w:sz w:val="23"/>
          <w:szCs w:val="23"/>
          <w:lang w:val="mn-MN"/>
        </w:rPr>
        <w:t xml:space="preserve"> хамааралтай байх</w:t>
      </w:r>
      <w:r w:rsidR="008069EB">
        <w:rPr>
          <w:rFonts w:ascii="Times New Roman" w:hAnsi="Times New Roman" w:cs="Times New Roman"/>
          <w:b/>
          <w:i/>
          <w:sz w:val="23"/>
          <w:szCs w:val="23"/>
          <w:lang w:val="mn-MN"/>
        </w:rPr>
        <w:t xml:space="preserve"> хандлага өссөөр байх нь үүнээс гарах боломж, үр ашгийн хүртээмжийн</w:t>
      </w:r>
      <w:r w:rsidRPr="006D3F09">
        <w:rPr>
          <w:rFonts w:ascii="Times New Roman" w:hAnsi="Times New Roman" w:cs="Times New Roman"/>
          <w:b/>
          <w:i/>
          <w:sz w:val="23"/>
          <w:szCs w:val="23"/>
          <w:lang w:val="mn-MN"/>
        </w:rPr>
        <w:t xml:space="preserve"> тэгш бус</w:t>
      </w:r>
      <w:r w:rsidR="008069EB">
        <w:rPr>
          <w:rFonts w:ascii="Times New Roman" w:hAnsi="Times New Roman" w:cs="Times New Roman"/>
          <w:b/>
          <w:i/>
          <w:sz w:val="23"/>
          <w:szCs w:val="23"/>
          <w:lang w:val="mn-MN"/>
        </w:rPr>
        <w:t xml:space="preserve"> </w:t>
      </w:r>
      <w:r w:rsidRPr="006D3F09">
        <w:rPr>
          <w:rFonts w:ascii="Times New Roman" w:hAnsi="Times New Roman" w:cs="Times New Roman"/>
          <w:b/>
          <w:i/>
          <w:sz w:val="23"/>
          <w:szCs w:val="23"/>
          <w:lang w:val="mn-MN"/>
        </w:rPr>
        <w:t>байдал</w:t>
      </w:r>
      <w:r>
        <w:rPr>
          <w:rFonts w:ascii="Times New Roman" w:hAnsi="Times New Roman" w:cs="Times New Roman"/>
          <w:b/>
          <w:i/>
          <w:sz w:val="23"/>
          <w:szCs w:val="23"/>
          <w:lang w:val="mn-MN"/>
        </w:rPr>
        <w:t xml:space="preserve"> нэмэгдэж </w:t>
      </w:r>
      <w:r>
        <w:rPr>
          <w:rFonts w:ascii="Times New Roman" w:hAnsi="Times New Roman" w:cs="Times New Roman"/>
          <w:b/>
          <w:i/>
          <w:sz w:val="23"/>
          <w:szCs w:val="23"/>
          <w:lang w:val="mn-MN"/>
        </w:rPr>
        <w:lastRenderedPageBreak/>
        <w:t xml:space="preserve">болзошгүй </w:t>
      </w:r>
      <w:r w:rsidR="008069EB">
        <w:rPr>
          <w:rFonts w:ascii="Times New Roman" w:hAnsi="Times New Roman" w:cs="Times New Roman"/>
          <w:b/>
          <w:i/>
          <w:sz w:val="23"/>
          <w:szCs w:val="23"/>
          <w:lang w:val="mn-MN"/>
        </w:rPr>
        <w:t>хандлагатай</w:t>
      </w:r>
      <w:r w:rsidRPr="006D3F09">
        <w:rPr>
          <w:rFonts w:ascii="Times New Roman" w:hAnsi="Times New Roman" w:cs="Times New Roman"/>
          <w:b/>
          <w:i/>
          <w:sz w:val="23"/>
          <w:szCs w:val="23"/>
          <w:lang w:val="mn-MN"/>
        </w:rPr>
        <w:t xml:space="preserve">. </w:t>
      </w:r>
      <w:r w:rsidRPr="006D3F09">
        <w:rPr>
          <w:rFonts w:ascii="Times New Roman" w:hAnsi="Times New Roman" w:cs="Times New Roman"/>
          <w:sz w:val="23"/>
          <w:szCs w:val="23"/>
          <w:lang w:val="mn-MN"/>
        </w:rPr>
        <w:t xml:space="preserve"> Жини (Gini)-гийн коэффициентээр хэмжихэд өрхийн 1 хүнд ногдох хэрэглээ 2003 онд 32.9 байсан бол 2008 онд 35.8 болж өссөн. Ийм ялгааны нотолгоог ур чадвартай, мэргэжлийн ажилчдын цалин эрс нэмэгдэж байхад албан бус с</w:t>
      </w:r>
      <w:r w:rsidR="00236F5F">
        <w:rPr>
          <w:rFonts w:ascii="Times New Roman" w:hAnsi="Times New Roman" w:cs="Times New Roman"/>
          <w:sz w:val="23"/>
          <w:szCs w:val="23"/>
          <w:lang w:val="mn-MN"/>
        </w:rPr>
        <w:t>албарын</w:t>
      </w:r>
      <w:r w:rsidRPr="006D3F09">
        <w:rPr>
          <w:rFonts w:ascii="Times New Roman" w:hAnsi="Times New Roman" w:cs="Times New Roman"/>
          <w:sz w:val="23"/>
          <w:szCs w:val="23"/>
          <w:lang w:val="mn-MN"/>
        </w:rPr>
        <w:t xml:space="preserve"> бодит цалин буурч байснаас харж болох юм. </w:t>
      </w:r>
      <w:r w:rsidR="00E54B4A">
        <w:rPr>
          <w:rFonts w:ascii="Times New Roman" w:hAnsi="Times New Roman" w:cs="Times New Roman"/>
          <w:sz w:val="23"/>
          <w:szCs w:val="23"/>
          <w:lang w:val="mn-MN"/>
        </w:rPr>
        <w:t xml:space="preserve">Суурь үйлчилгээг авах </w:t>
      </w:r>
      <w:r w:rsidR="00E54B4A" w:rsidRPr="006D3F09">
        <w:rPr>
          <w:rFonts w:ascii="Times New Roman" w:hAnsi="Times New Roman" w:cs="Times New Roman"/>
          <w:sz w:val="23"/>
          <w:szCs w:val="23"/>
          <w:lang w:val="mn-MN"/>
        </w:rPr>
        <w:t>тэгш</w:t>
      </w:r>
      <w:r w:rsidR="00E54B4A">
        <w:rPr>
          <w:rFonts w:ascii="Times New Roman" w:hAnsi="Times New Roman" w:cs="Times New Roman"/>
          <w:sz w:val="23"/>
          <w:szCs w:val="23"/>
          <w:lang w:val="mn-MN"/>
        </w:rPr>
        <w:t xml:space="preserve"> боломжийг хангах тохиромжтой нийгмийн бодлого болон о</w:t>
      </w:r>
      <w:r w:rsidR="00236F5F">
        <w:rPr>
          <w:rFonts w:ascii="Times New Roman" w:hAnsi="Times New Roman" w:cs="Times New Roman"/>
          <w:sz w:val="23"/>
          <w:szCs w:val="23"/>
          <w:lang w:val="mn-MN"/>
        </w:rPr>
        <w:t>рлогын хоёрдогч хуваарилалтыг сайжруулах</w:t>
      </w:r>
      <w:r w:rsidR="00E54B4A">
        <w:rPr>
          <w:rFonts w:ascii="Times New Roman" w:hAnsi="Times New Roman" w:cs="Times New Roman"/>
          <w:sz w:val="23"/>
          <w:szCs w:val="23"/>
          <w:lang w:val="mn-MN"/>
        </w:rPr>
        <w:t xml:space="preserve"> </w:t>
      </w:r>
      <w:r w:rsidR="002972D2">
        <w:rPr>
          <w:rFonts w:ascii="Times New Roman" w:hAnsi="Times New Roman" w:cs="Times New Roman"/>
          <w:sz w:val="23"/>
          <w:szCs w:val="23"/>
          <w:lang w:val="mn-MN"/>
        </w:rPr>
        <w:t>товлосон</w:t>
      </w:r>
      <w:r w:rsidR="00236F5F">
        <w:rPr>
          <w:rFonts w:ascii="Times New Roman" w:hAnsi="Times New Roman" w:cs="Times New Roman"/>
          <w:sz w:val="23"/>
          <w:szCs w:val="23"/>
          <w:lang w:val="mn-MN"/>
        </w:rPr>
        <w:t xml:space="preserve">, тогтвортой </w:t>
      </w:r>
      <w:r w:rsidR="002972D2">
        <w:rPr>
          <w:rFonts w:ascii="Times New Roman" w:hAnsi="Times New Roman" w:cs="Times New Roman"/>
          <w:sz w:val="23"/>
          <w:szCs w:val="23"/>
          <w:lang w:val="mn-MN"/>
        </w:rPr>
        <w:t xml:space="preserve">нийгмийн хангамжийн бодлого бусад </w:t>
      </w:r>
      <w:r w:rsidR="00236F5F">
        <w:rPr>
          <w:rFonts w:ascii="Times New Roman" w:hAnsi="Times New Roman" w:cs="Times New Roman"/>
          <w:sz w:val="23"/>
          <w:szCs w:val="23"/>
          <w:lang w:val="mn-MN"/>
        </w:rPr>
        <w:t xml:space="preserve"> хөдөлмөр, </w:t>
      </w:r>
      <w:r w:rsidR="002972D2">
        <w:rPr>
          <w:rFonts w:ascii="Times New Roman" w:hAnsi="Times New Roman" w:cs="Times New Roman"/>
          <w:sz w:val="23"/>
          <w:szCs w:val="23"/>
          <w:lang w:val="mn-MN"/>
        </w:rPr>
        <w:t>нийгмийн хамгаалалын бодлогууд</w:t>
      </w:r>
      <w:r w:rsidR="00E54B4A">
        <w:rPr>
          <w:rFonts w:ascii="Times New Roman" w:hAnsi="Times New Roman" w:cs="Times New Roman"/>
          <w:sz w:val="23"/>
          <w:szCs w:val="23"/>
          <w:lang w:val="mn-MN"/>
        </w:rPr>
        <w:t xml:space="preserve">тай байх нь тэгш бус байдлыг цаашид нэмэгдэхийг багасгана. </w:t>
      </w:r>
      <w:r w:rsidR="002972D2">
        <w:rPr>
          <w:rFonts w:ascii="Times New Roman" w:hAnsi="Times New Roman" w:cs="Times New Roman"/>
          <w:sz w:val="23"/>
          <w:szCs w:val="23"/>
          <w:lang w:val="mn-MN"/>
        </w:rPr>
        <w:t xml:space="preserve"> </w:t>
      </w:r>
      <w:r w:rsidRPr="006D3F09">
        <w:rPr>
          <w:rFonts w:ascii="Times New Roman" w:hAnsi="Times New Roman" w:cs="Times New Roman"/>
          <w:sz w:val="23"/>
          <w:szCs w:val="23"/>
          <w:lang w:val="mn-MN"/>
        </w:rPr>
        <w:t xml:space="preserve">  </w:t>
      </w:r>
    </w:p>
    <w:p w:rsidR="00DE7738" w:rsidRDefault="008E71E7" w:rsidP="007A5509">
      <w:pPr>
        <w:rPr>
          <w:rFonts w:ascii="Times New Roman" w:hAnsi="Times New Roman" w:cs="Times New Roman"/>
          <w:b/>
          <w:sz w:val="23"/>
          <w:szCs w:val="23"/>
          <w:lang w:val="mn-MN"/>
        </w:rPr>
      </w:pPr>
      <w:r>
        <w:rPr>
          <w:rFonts w:ascii="Times New Roman" w:hAnsi="Times New Roman" w:cs="Times New Roman"/>
          <w:b/>
          <w:sz w:val="23"/>
          <w:szCs w:val="23"/>
        </w:rPr>
      </w:r>
      <w:r w:rsidRPr="008E71E7">
        <w:rPr>
          <w:rFonts w:ascii="Times New Roman" w:hAnsi="Times New Roman" w:cs="Times New Roman"/>
          <w:b/>
          <w:sz w:val="23"/>
          <w:szCs w:val="23"/>
        </w:rPr>
        <w:pict>
          <v:shapetype id="_x0000_t202" coordsize="21600,21600" o:spt="202" path="m,l,21600r21600,l21600,xe">
            <v:stroke joinstyle="miter"/>
            <v:path gradientshapeok="t" o:connecttype="rect"/>
          </v:shapetype>
          <v:shape id="_x0000_s1029" type="#_x0000_t202" style="width:471.35pt;height:202.9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29">
              <w:txbxContent>
                <w:p w:rsidR="00B32FE3" w:rsidRPr="0028084A" w:rsidRDefault="00B32FE3" w:rsidP="00DE7738">
                  <w:pPr>
                    <w:rPr>
                      <w:rFonts w:ascii="Times New Roman" w:hAnsi="Times New Roman" w:cs="Times New Roman"/>
                      <w:b/>
                      <w:sz w:val="20"/>
                      <w:szCs w:val="20"/>
                    </w:rPr>
                  </w:pPr>
                  <w:r>
                    <w:rPr>
                      <w:rFonts w:ascii="Times New Roman" w:hAnsi="Times New Roman" w:cs="Times New Roman"/>
                      <w:b/>
                      <w:sz w:val="20"/>
                      <w:szCs w:val="20"/>
                      <w:lang w:val="mn-MN"/>
                    </w:rPr>
                    <w:t>Нэмэлт мэдээлэл</w:t>
                  </w:r>
                  <w:r w:rsidRPr="0028084A">
                    <w:rPr>
                      <w:rFonts w:ascii="Times New Roman" w:hAnsi="Times New Roman" w:cs="Times New Roman"/>
                      <w:b/>
                      <w:sz w:val="20"/>
                      <w:szCs w:val="20"/>
                    </w:rPr>
                    <w:t xml:space="preserve"> </w:t>
                  </w:r>
                  <w:r>
                    <w:rPr>
                      <w:rFonts w:ascii="Times New Roman" w:hAnsi="Times New Roman" w:cs="Times New Roman"/>
                      <w:b/>
                      <w:sz w:val="20"/>
                      <w:szCs w:val="20"/>
                    </w:rPr>
                    <w:t>1</w:t>
                  </w:r>
                  <w:r w:rsidRPr="0028084A">
                    <w:rPr>
                      <w:rFonts w:ascii="Times New Roman" w:hAnsi="Times New Roman" w:cs="Times New Roman"/>
                      <w:b/>
                      <w:sz w:val="20"/>
                      <w:szCs w:val="20"/>
                    </w:rPr>
                    <w:t xml:space="preserve">: </w:t>
                  </w:r>
                  <w:r w:rsidRPr="00F330CC">
                    <w:rPr>
                      <w:rFonts w:ascii="Times New Roman" w:hAnsi="Times New Roman" w:cs="Times New Roman"/>
                      <w:b/>
                      <w:sz w:val="20"/>
                      <w:szCs w:val="20"/>
                      <w:lang w:val="mn-MN"/>
                    </w:rPr>
                    <w:t xml:space="preserve">Мянганы Хөгжлийн Зорилт </w:t>
                  </w:r>
                  <w:r w:rsidRPr="00F330CC">
                    <w:rPr>
                      <w:rFonts w:ascii="Times New Roman" w:hAnsi="Times New Roman" w:cs="Times New Roman"/>
                      <w:b/>
                      <w:sz w:val="20"/>
                      <w:szCs w:val="20"/>
                    </w:rPr>
                    <w:t>(</w:t>
                  </w:r>
                  <w:r w:rsidRPr="00F330CC">
                    <w:rPr>
                      <w:rFonts w:ascii="Times New Roman" w:hAnsi="Times New Roman" w:cs="Times New Roman"/>
                      <w:b/>
                      <w:sz w:val="20"/>
                      <w:szCs w:val="20"/>
                      <w:lang w:val="mn-MN"/>
                    </w:rPr>
                    <w:t>МХЗ</w:t>
                  </w:r>
                  <w:r w:rsidRPr="00F330CC">
                    <w:rPr>
                      <w:rFonts w:ascii="Times New Roman" w:hAnsi="Times New Roman" w:cs="Times New Roman"/>
                      <w:b/>
                      <w:sz w:val="20"/>
                      <w:szCs w:val="20"/>
                    </w:rPr>
                    <w:t>)</w:t>
                  </w:r>
                  <w:r w:rsidRPr="00F330CC">
                    <w:rPr>
                      <w:rFonts w:ascii="Times New Roman" w:hAnsi="Times New Roman" w:cs="Times New Roman"/>
                      <w:b/>
                      <w:sz w:val="20"/>
                      <w:szCs w:val="20"/>
                      <w:lang w:val="mn-MN"/>
                    </w:rPr>
                    <w:t>-</w:t>
                  </w:r>
                  <w:r w:rsidRPr="0028084A">
                    <w:rPr>
                      <w:rFonts w:ascii="Times New Roman" w:hAnsi="Times New Roman" w:cs="Times New Roman"/>
                      <w:b/>
                      <w:sz w:val="20"/>
                      <w:szCs w:val="20"/>
                      <w:lang w:val="mn-MN"/>
                    </w:rPr>
                    <w:t>д хүрэх талаар гарсан ахиц</w:t>
                  </w:r>
                </w:p>
                <w:p w:rsidR="00B32FE3" w:rsidRDefault="00B32FE3" w:rsidP="003D117C">
                  <w:pPr>
                    <w:jc w:val="both"/>
                    <w:rPr>
                      <w:rFonts w:ascii="Times New Roman" w:hAnsi="Times New Roman" w:cs="Times New Roman"/>
                      <w:sz w:val="20"/>
                      <w:szCs w:val="20"/>
                      <w:lang w:val="mn-MN"/>
                    </w:rPr>
                  </w:pPr>
                  <w:r>
                    <w:rPr>
                      <w:rFonts w:ascii="Times New Roman" w:hAnsi="Times New Roman" w:cs="Times New Roman"/>
                      <w:sz w:val="20"/>
                      <w:szCs w:val="20"/>
                      <w:lang w:val="mn-MN"/>
                    </w:rPr>
                    <w:t xml:space="preserve">Монгол улс Мянганы хөгжлийн хэд хэдэн зорилтод хүрэх талаар нилээд ахиц гаргасан боловч зарим чухал зорилтуудын биелэлт доогуур байна. Хүүхдийн эндэгдлийг бууруулах зорилт </w:t>
                  </w:r>
                  <w:r w:rsidRPr="0028084A">
                    <w:rPr>
                      <w:rFonts w:ascii="Times New Roman" w:hAnsi="Times New Roman" w:cs="Times New Roman"/>
                      <w:sz w:val="20"/>
                      <w:szCs w:val="20"/>
                    </w:rPr>
                    <w:t>(</w:t>
                  </w:r>
                  <w:r w:rsidRPr="0028084A">
                    <w:rPr>
                      <w:rFonts w:ascii="Times New Roman" w:hAnsi="Times New Roman" w:cs="Times New Roman"/>
                      <w:b/>
                      <w:sz w:val="20"/>
                      <w:szCs w:val="20"/>
                    </w:rPr>
                    <w:t>M</w:t>
                  </w:r>
                  <w:r>
                    <w:rPr>
                      <w:rFonts w:ascii="Times New Roman" w:hAnsi="Times New Roman" w:cs="Times New Roman"/>
                      <w:b/>
                      <w:sz w:val="20"/>
                      <w:szCs w:val="20"/>
                      <w:lang w:val="mn-MN"/>
                    </w:rPr>
                    <w:t>ХЗ</w:t>
                  </w:r>
                  <w:r w:rsidRPr="0028084A">
                    <w:rPr>
                      <w:rFonts w:ascii="Times New Roman" w:hAnsi="Times New Roman" w:cs="Times New Roman"/>
                      <w:b/>
                      <w:sz w:val="20"/>
                      <w:szCs w:val="20"/>
                    </w:rPr>
                    <w:t xml:space="preserve"> 4</w:t>
                  </w:r>
                  <w:r w:rsidRPr="0028084A">
                    <w:rPr>
                      <w:rFonts w:ascii="Times New Roman" w:hAnsi="Times New Roman" w:cs="Times New Roman"/>
                      <w:sz w:val="20"/>
                      <w:szCs w:val="20"/>
                    </w:rPr>
                    <w:t xml:space="preserve">) </w:t>
                  </w:r>
                  <w:r>
                    <w:rPr>
                      <w:rFonts w:ascii="Times New Roman" w:hAnsi="Times New Roman" w:cs="Times New Roman"/>
                      <w:sz w:val="20"/>
                      <w:szCs w:val="20"/>
                      <w:lang w:val="mn-MN"/>
                    </w:rPr>
                    <w:t xml:space="preserve">биелэгдсэн бөгөөд бага боловсролын сургуульд хамрагдалт </w:t>
                  </w:r>
                  <w:r w:rsidRPr="0028084A">
                    <w:rPr>
                      <w:rFonts w:ascii="Times New Roman" w:hAnsi="Times New Roman" w:cs="Times New Roman"/>
                      <w:sz w:val="20"/>
                      <w:szCs w:val="20"/>
                    </w:rPr>
                    <w:t>(</w:t>
                  </w:r>
                  <w:r w:rsidRPr="0028084A">
                    <w:rPr>
                      <w:rFonts w:ascii="Times New Roman" w:hAnsi="Times New Roman" w:cs="Times New Roman"/>
                      <w:b/>
                      <w:sz w:val="20"/>
                      <w:szCs w:val="20"/>
                    </w:rPr>
                    <w:t>M</w:t>
                  </w:r>
                  <w:r>
                    <w:rPr>
                      <w:rFonts w:ascii="Times New Roman" w:hAnsi="Times New Roman" w:cs="Times New Roman"/>
                      <w:b/>
                      <w:sz w:val="20"/>
                      <w:szCs w:val="20"/>
                      <w:lang w:val="mn-MN"/>
                    </w:rPr>
                    <w:t>ХЗ</w:t>
                  </w:r>
                  <w:r w:rsidRPr="0028084A">
                    <w:rPr>
                      <w:rFonts w:ascii="Times New Roman" w:hAnsi="Times New Roman" w:cs="Times New Roman"/>
                      <w:b/>
                      <w:sz w:val="20"/>
                      <w:szCs w:val="20"/>
                    </w:rPr>
                    <w:t xml:space="preserve"> 2</w:t>
                  </w:r>
                  <w:r w:rsidRPr="0028084A">
                    <w:rPr>
                      <w:rFonts w:ascii="Times New Roman" w:hAnsi="Times New Roman" w:cs="Times New Roman"/>
                      <w:sz w:val="20"/>
                      <w:szCs w:val="20"/>
                    </w:rPr>
                    <w:t>)</w:t>
                  </w:r>
                  <w:r>
                    <w:rPr>
                      <w:rFonts w:ascii="Times New Roman" w:hAnsi="Times New Roman" w:cs="Times New Roman"/>
                      <w:sz w:val="20"/>
                      <w:szCs w:val="20"/>
                      <w:lang w:val="mn-MN"/>
                    </w:rPr>
                    <w:t xml:space="preserve"> өндөр үзүүлэлтэнд хүрсэн. Эхийн эрүүл мэндийг сайжруулах </w:t>
                  </w:r>
                  <w:r w:rsidRPr="000239A1">
                    <w:rPr>
                      <w:rFonts w:ascii="Times New Roman" w:hAnsi="Times New Roman" w:cs="Times New Roman"/>
                      <w:sz w:val="20"/>
                      <w:szCs w:val="20"/>
                      <w:lang w:val="mn-MN"/>
                    </w:rPr>
                    <w:t>(</w:t>
                  </w:r>
                  <w:r w:rsidRPr="000239A1">
                    <w:rPr>
                      <w:rFonts w:ascii="Times New Roman" w:hAnsi="Times New Roman" w:cs="Times New Roman"/>
                      <w:b/>
                      <w:sz w:val="20"/>
                      <w:szCs w:val="20"/>
                      <w:lang w:val="mn-MN"/>
                    </w:rPr>
                    <w:t>M</w:t>
                  </w:r>
                  <w:r>
                    <w:rPr>
                      <w:rFonts w:ascii="Times New Roman" w:hAnsi="Times New Roman" w:cs="Times New Roman"/>
                      <w:b/>
                      <w:sz w:val="20"/>
                      <w:szCs w:val="20"/>
                      <w:lang w:val="mn-MN"/>
                    </w:rPr>
                    <w:t>ХЗ</w:t>
                  </w:r>
                  <w:r w:rsidRPr="000239A1">
                    <w:rPr>
                      <w:rFonts w:ascii="Times New Roman" w:hAnsi="Times New Roman" w:cs="Times New Roman"/>
                      <w:b/>
                      <w:sz w:val="20"/>
                      <w:szCs w:val="20"/>
                      <w:lang w:val="mn-MN"/>
                    </w:rPr>
                    <w:t xml:space="preserve"> 5</w:t>
                  </w:r>
                  <w:r w:rsidRPr="000239A1">
                    <w:rPr>
                      <w:rFonts w:ascii="Times New Roman" w:hAnsi="Times New Roman" w:cs="Times New Roman"/>
                      <w:sz w:val="20"/>
                      <w:szCs w:val="20"/>
                      <w:lang w:val="mn-MN"/>
                    </w:rPr>
                    <w:t>)</w:t>
                  </w:r>
                  <w:r>
                    <w:rPr>
                      <w:rFonts w:ascii="Times New Roman" w:hAnsi="Times New Roman" w:cs="Times New Roman"/>
                      <w:sz w:val="20"/>
                      <w:szCs w:val="20"/>
                      <w:lang w:val="mn-MN"/>
                    </w:rPr>
                    <w:t xml:space="preserve"> талаар сайн ахиц гарсан боловч зорилтыг 2015 он гэхэд хангасан байхын тулд цаашид хүчин чармайлтаа нэмэгдүүлэх шаардлагатай ба эмэгтэйчүүдийн улс төрийн эрх мэдэл сүүлийн жилүүдэд буурах хандлагатай байгааг өөрчлөх хэрэгтэй.  </w:t>
                  </w:r>
                </w:p>
                <w:p w:rsidR="00B32FE3" w:rsidRPr="00D062F8" w:rsidRDefault="00B32FE3" w:rsidP="003D117C">
                  <w:pPr>
                    <w:jc w:val="both"/>
                    <w:rPr>
                      <w:rFonts w:ascii="Times New Roman" w:hAnsi="Times New Roman" w:cs="Times New Roman"/>
                      <w:sz w:val="20"/>
                      <w:szCs w:val="20"/>
                      <w:lang w:val="mn-MN"/>
                    </w:rPr>
                  </w:pPr>
                  <w:r w:rsidRPr="00D062F8">
                    <w:rPr>
                      <w:rFonts w:ascii="Times New Roman" w:hAnsi="Times New Roman" w:cs="Times New Roman"/>
                      <w:sz w:val="20"/>
                      <w:szCs w:val="20"/>
                      <w:lang w:val="mn-MN"/>
                    </w:rPr>
                    <w:t xml:space="preserve">Байгаль орчны тогтвортой байдлыг </w:t>
                  </w:r>
                  <w:r>
                    <w:rPr>
                      <w:rFonts w:ascii="Times New Roman" w:hAnsi="Times New Roman" w:cs="Times New Roman"/>
                      <w:sz w:val="20"/>
                      <w:szCs w:val="20"/>
                      <w:lang w:val="mn-MN"/>
                    </w:rPr>
                    <w:t>бий болгох</w:t>
                  </w:r>
                  <w:r w:rsidRPr="00D062F8">
                    <w:rPr>
                      <w:rFonts w:ascii="Times New Roman" w:hAnsi="Times New Roman" w:cs="Times New Roman"/>
                      <w:b/>
                      <w:sz w:val="20"/>
                      <w:szCs w:val="20"/>
                      <w:lang w:val="mn-MN"/>
                    </w:rPr>
                    <w:t xml:space="preserve"> </w:t>
                  </w:r>
                  <w:r w:rsidRPr="00D062F8">
                    <w:rPr>
                      <w:rFonts w:ascii="Times New Roman" w:hAnsi="Times New Roman" w:cs="Times New Roman"/>
                      <w:sz w:val="20"/>
                      <w:szCs w:val="20"/>
                      <w:lang w:val="mn-MN"/>
                    </w:rPr>
                    <w:t>зорилт</w:t>
                  </w:r>
                  <w:r>
                    <w:rPr>
                      <w:rFonts w:ascii="Times New Roman" w:hAnsi="Times New Roman" w:cs="Times New Roman"/>
                      <w:b/>
                      <w:sz w:val="20"/>
                      <w:szCs w:val="20"/>
                      <w:lang w:val="mn-MN"/>
                    </w:rPr>
                    <w:t xml:space="preserve"> </w:t>
                  </w:r>
                  <w:r w:rsidRPr="00D062F8">
                    <w:rPr>
                      <w:rFonts w:ascii="Times New Roman" w:hAnsi="Times New Roman" w:cs="Times New Roman"/>
                      <w:sz w:val="20"/>
                      <w:szCs w:val="20"/>
                      <w:lang w:val="mn-MN"/>
                    </w:rPr>
                    <w:t>(</w:t>
                  </w:r>
                  <w:r w:rsidRPr="00287048">
                    <w:rPr>
                      <w:rFonts w:ascii="Times New Roman" w:hAnsi="Times New Roman" w:cs="Times New Roman"/>
                      <w:b/>
                      <w:sz w:val="20"/>
                      <w:szCs w:val="20"/>
                      <w:lang w:val="mn-MN"/>
                    </w:rPr>
                    <w:t>МХЗ</w:t>
                  </w:r>
                  <w:r w:rsidRPr="00D062F8">
                    <w:rPr>
                      <w:rFonts w:ascii="Times New Roman" w:hAnsi="Times New Roman" w:cs="Times New Roman"/>
                      <w:b/>
                      <w:sz w:val="20"/>
                      <w:szCs w:val="20"/>
                      <w:lang w:val="mn-MN"/>
                    </w:rPr>
                    <w:t xml:space="preserve"> </w:t>
                  </w:r>
                  <w:r>
                    <w:rPr>
                      <w:rFonts w:ascii="Times New Roman" w:hAnsi="Times New Roman" w:cs="Times New Roman"/>
                      <w:b/>
                      <w:sz w:val="20"/>
                      <w:szCs w:val="20"/>
                      <w:lang w:val="mn-MN"/>
                    </w:rPr>
                    <w:t>7</w:t>
                  </w:r>
                  <w:r w:rsidRPr="00D062F8">
                    <w:rPr>
                      <w:rFonts w:ascii="Times New Roman" w:hAnsi="Times New Roman" w:cs="Times New Roman"/>
                      <w:sz w:val="20"/>
                      <w:szCs w:val="20"/>
                      <w:lang w:val="mn-MN"/>
                    </w:rPr>
                    <w:t>)</w:t>
                  </w:r>
                  <w:r>
                    <w:rPr>
                      <w:rFonts w:ascii="Times New Roman" w:hAnsi="Times New Roman" w:cs="Times New Roman"/>
                      <w:b/>
                      <w:sz w:val="20"/>
                      <w:szCs w:val="20"/>
                      <w:lang w:val="mn-MN"/>
                    </w:rPr>
                    <w:t>-</w:t>
                  </w:r>
                  <w:r w:rsidRPr="00DE36A5">
                    <w:rPr>
                      <w:rFonts w:ascii="Times New Roman" w:hAnsi="Times New Roman" w:cs="Times New Roman"/>
                      <w:sz w:val="20"/>
                      <w:szCs w:val="20"/>
                      <w:lang w:val="mn-MN"/>
                    </w:rPr>
                    <w:t>ыг</w:t>
                  </w:r>
                  <w:r>
                    <w:rPr>
                      <w:rFonts w:ascii="Times New Roman" w:hAnsi="Times New Roman" w:cs="Times New Roman"/>
                      <w:sz w:val="20"/>
                      <w:szCs w:val="20"/>
                      <w:lang w:val="mn-MN"/>
                    </w:rPr>
                    <w:t xml:space="preserve"> хангах тал дээр гарсан ахиц хоёр талтай байна. Баталгаат ундны усны хүртээмж нэмэгдсэн боловч сайжруулсан ариун цэврийн байгууламж хэрэглэж буй хүн амын тоо 1995 оны түвшингээс өөрчлөгдөөгүй байна. Мөн хамгаалалттай усны эх үүсвэрийн тоог нэмэгдүүлэх зэрэг тал дээр  тогтвортой хөгжлийн бодлого, хөтөлбөрүүдийг нэгтгэхэд  ахиц гаргасан боловч зарим газруудад, тухайлбал хотын агаарын бохирдол болон цөлжилт нэмэгдэж байгаль орчны доройтол улам бүр ихэсч байна. </w:t>
                  </w:r>
                </w:p>
              </w:txbxContent>
            </v:textbox>
            <w10:wrap type="none"/>
            <w10:anchorlock/>
          </v:shape>
        </w:pict>
      </w:r>
    </w:p>
    <w:p w:rsidR="001B5B90" w:rsidRPr="006D3F09" w:rsidRDefault="00B8126A" w:rsidP="007A5509">
      <w:pPr>
        <w:pStyle w:val="ListParagraph"/>
        <w:numPr>
          <w:ilvl w:val="0"/>
          <w:numId w:val="13"/>
        </w:numPr>
        <w:ind w:left="0" w:firstLine="0"/>
        <w:contextualSpacing w:val="0"/>
        <w:jc w:val="both"/>
        <w:rPr>
          <w:rFonts w:ascii="Times New Roman" w:hAnsi="Times New Roman" w:cs="Times New Roman"/>
          <w:b/>
          <w:i/>
          <w:sz w:val="23"/>
          <w:szCs w:val="23"/>
          <w:lang w:val="mn-MN"/>
        </w:rPr>
      </w:pPr>
      <w:r w:rsidRPr="006D3F09">
        <w:rPr>
          <w:rFonts w:ascii="Times New Roman" w:hAnsi="Times New Roman" w:cs="Times New Roman"/>
          <w:b/>
          <w:i/>
          <w:sz w:val="23"/>
          <w:szCs w:val="23"/>
          <w:lang w:val="mn-MN"/>
        </w:rPr>
        <w:t>Сурьгуульд хамрагд</w:t>
      </w:r>
      <w:r w:rsidR="00C7200F">
        <w:rPr>
          <w:rFonts w:ascii="Times New Roman" w:hAnsi="Times New Roman" w:cs="Times New Roman"/>
          <w:b/>
          <w:i/>
          <w:sz w:val="23"/>
          <w:szCs w:val="23"/>
          <w:lang w:val="mn-MN"/>
        </w:rPr>
        <w:t>сан</w:t>
      </w:r>
      <w:r w:rsidRPr="006D3F09">
        <w:rPr>
          <w:rFonts w:ascii="Times New Roman" w:hAnsi="Times New Roman" w:cs="Times New Roman"/>
          <w:b/>
          <w:i/>
          <w:sz w:val="23"/>
          <w:szCs w:val="23"/>
          <w:lang w:val="mn-MN"/>
        </w:rPr>
        <w:t xml:space="preserve"> охид, хөвгүүдийн тоо </w:t>
      </w:r>
      <w:r w:rsidR="00C815EA" w:rsidRPr="006D3F09">
        <w:rPr>
          <w:rFonts w:ascii="Times New Roman" w:hAnsi="Times New Roman" w:cs="Times New Roman"/>
          <w:b/>
          <w:i/>
          <w:sz w:val="23"/>
          <w:szCs w:val="23"/>
          <w:lang w:val="mn-MN"/>
        </w:rPr>
        <w:t xml:space="preserve">бүх түвшинд </w:t>
      </w:r>
      <w:r w:rsidRPr="006D3F09">
        <w:rPr>
          <w:rFonts w:ascii="Times New Roman" w:hAnsi="Times New Roman" w:cs="Times New Roman"/>
          <w:b/>
          <w:i/>
          <w:sz w:val="23"/>
          <w:szCs w:val="23"/>
          <w:lang w:val="mn-MN"/>
        </w:rPr>
        <w:t xml:space="preserve">өндөр </w:t>
      </w:r>
      <w:r w:rsidR="00C815EA" w:rsidRPr="006D3F09">
        <w:rPr>
          <w:rFonts w:ascii="Times New Roman" w:hAnsi="Times New Roman" w:cs="Times New Roman"/>
          <w:b/>
          <w:i/>
          <w:sz w:val="23"/>
          <w:szCs w:val="23"/>
          <w:lang w:val="mn-MN"/>
        </w:rPr>
        <w:t xml:space="preserve">байгаа </w:t>
      </w:r>
      <w:r w:rsidR="00332D24">
        <w:rPr>
          <w:rFonts w:ascii="Times New Roman" w:hAnsi="Times New Roman" w:cs="Times New Roman"/>
          <w:b/>
          <w:i/>
          <w:sz w:val="23"/>
          <w:szCs w:val="23"/>
          <w:lang w:val="mn-MN"/>
        </w:rPr>
        <w:t xml:space="preserve">боловч </w:t>
      </w:r>
      <w:r w:rsidR="00C815EA" w:rsidRPr="006D3F09">
        <w:rPr>
          <w:rFonts w:ascii="Times New Roman" w:hAnsi="Times New Roman" w:cs="Times New Roman"/>
          <w:b/>
          <w:i/>
          <w:sz w:val="23"/>
          <w:szCs w:val="23"/>
          <w:lang w:val="mn-MN"/>
        </w:rPr>
        <w:t>байршлаас хамааран сургалтын үр дүн нилээд ялгаатай байг</w:t>
      </w:r>
      <w:r w:rsidR="00AC75BF" w:rsidRPr="006D3F09">
        <w:rPr>
          <w:rFonts w:ascii="Times New Roman" w:hAnsi="Times New Roman" w:cs="Times New Roman"/>
          <w:b/>
          <w:i/>
          <w:sz w:val="23"/>
          <w:szCs w:val="23"/>
          <w:lang w:val="mn-MN"/>
        </w:rPr>
        <w:t xml:space="preserve">аа бөгөөд болосролын нийт системийн чанар нь санаа зовоосон асуудал хэвээрээ байна. </w:t>
      </w:r>
      <w:r w:rsidR="00EF6359" w:rsidRPr="006D3F09">
        <w:rPr>
          <w:rFonts w:ascii="Times New Roman" w:hAnsi="Times New Roman" w:cs="Times New Roman"/>
          <w:sz w:val="23"/>
          <w:szCs w:val="23"/>
          <w:lang w:val="mn-MN"/>
        </w:rPr>
        <w:t xml:space="preserve">2008 онд хийгдсэн </w:t>
      </w:r>
      <w:r w:rsidR="00BD35D1">
        <w:rPr>
          <w:rFonts w:ascii="Times New Roman" w:hAnsi="Times New Roman" w:cs="Times New Roman"/>
          <w:sz w:val="23"/>
          <w:szCs w:val="23"/>
          <w:lang w:val="mn-MN"/>
        </w:rPr>
        <w:t xml:space="preserve">үндэсний </w:t>
      </w:r>
      <w:r w:rsidR="00332D24">
        <w:rPr>
          <w:rFonts w:ascii="Times New Roman" w:hAnsi="Times New Roman" w:cs="Times New Roman"/>
          <w:sz w:val="23"/>
          <w:szCs w:val="23"/>
          <w:lang w:val="mn-MN"/>
        </w:rPr>
        <w:t>судалгаагаар</w:t>
      </w:r>
      <w:r w:rsidR="00BD35D1">
        <w:rPr>
          <w:rFonts w:ascii="Times New Roman" w:hAnsi="Times New Roman" w:cs="Times New Roman"/>
          <w:sz w:val="23"/>
          <w:szCs w:val="23"/>
          <w:lang w:val="mn-MN"/>
        </w:rPr>
        <w:t xml:space="preserve"> түүвэрлэж сонгосон </w:t>
      </w:r>
      <w:r w:rsidR="00EF6359" w:rsidRPr="006D3F09">
        <w:rPr>
          <w:rFonts w:ascii="Times New Roman" w:hAnsi="Times New Roman" w:cs="Times New Roman"/>
          <w:sz w:val="23"/>
          <w:szCs w:val="23"/>
          <w:lang w:val="mn-MN"/>
        </w:rPr>
        <w:t>5-р ангийн сурагч</w:t>
      </w:r>
      <w:r w:rsidR="00CC7BE5">
        <w:rPr>
          <w:rFonts w:ascii="Times New Roman" w:hAnsi="Times New Roman" w:cs="Times New Roman"/>
          <w:sz w:val="23"/>
          <w:szCs w:val="23"/>
          <w:lang w:val="mn-MN"/>
        </w:rPr>
        <w:t>д</w:t>
      </w:r>
      <w:r w:rsidR="00332D24">
        <w:rPr>
          <w:rFonts w:ascii="Times New Roman" w:hAnsi="Times New Roman" w:cs="Times New Roman"/>
          <w:sz w:val="23"/>
          <w:szCs w:val="23"/>
          <w:lang w:val="mn-MN"/>
        </w:rPr>
        <w:t>ын</w:t>
      </w:r>
      <w:r w:rsidR="00EF6359" w:rsidRPr="006D3F09">
        <w:rPr>
          <w:rFonts w:ascii="Times New Roman" w:hAnsi="Times New Roman" w:cs="Times New Roman"/>
          <w:sz w:val="23"/>
          <w:szCs w:val="23"/>
          <w:lang w:val="mn-MN"/>
        </w:rPr>
        <w:t xml:space="preserve"> </w:t>
      </w:r>
      <w:r w:rsidR="00CC7BE5">
        <w:rPr>
          <w:rFonts w:ascii="Times New Roman" w:hAnsi="Times New Roman" w:cs="Times New Roman"/>
          <w:sz w:val="23"/>
          <w:szCs w:val="23"/>
          <w:lang w:val="mn-MN"/>
        </w:rPr>
        <w:t>дунд</w:t>
      </w:r>
      <w:r w:rsidR="00332D24">
        <w:rPr>
          <w:rFonts w:ascii="Times New Roman" w:hAnsi="Times New Roman" w:cs="Times New Roman"/>
          <w:sz w:val="23"/>
          <w:szCs w:val="23"/>
          <w:lang w:val="mn-MN"/>
        </w:rPr>
        <w:t>а</w:t>
      </w:r>
      <w:r w:rsidR="00CC7BE5">
        <w:rPr>
          <w:rFonts w:ascii="Times New Roman" w:hAnsi="Times New Roman" w:cs="Times New Roman"/>
          <w:sz w:val="23"/>
          <w:szCs w:val="23"/>
          <w:lang w:val="mn-MN"/>
        </w:rPr>
        <w:t>ж</w:t>
      </w:r>
      <w:r w:rsidR="00332D24">
        <w:rPr>
          <w:rFonts w:ascii="Times New Roman" w:hAnsi="Times New Roman" w:cs="Times New Roman"/>
          <w:sz w:val="23"/>
          <w:szCs w:val="23"/>
          <w:lang w:val="mn-MN"/>
        </w:rPr>
        <w:t xml:space="preserve"> нь</w:t>
      </w:r>
      <w:r w:rsidR="00CC7BE5">
        <w:rPr>
          <w:rFonts w:ascii="Times New Roman" w:hAnsi="Times New Roman" w:cs="Times New Roman"/>
          <w:sz w:val="23"/>
          <w:szCs w:val="23"/>
          <w:lang w:val="mn-MN"/>
        </w:rPr>
        <w:t xml:space="preserve"> унш</w:t>
      </w:r>
      <w:r w:rsidR="00AD5075">
        <w:rPr>
          <w:rFonts w:ascii="Times New Roman" w:hAnsi="Times New Roman" w:cs="Times New Roman"/>
          <w:sz w:val="23"/>
          <w:szCs w:val="23"/>
          <w:lang w:val="mn-MN"/>
        </w:rPr>
        <w:t xml:space="preserve">их бичгээр </w:t>
      </w:r>
      <w:r w:rsidR="00EF6359" w:rsidRPr="006D3F09">
        <w:rPr>
          <w:rFonts w:ascii="Times New Roman" w:hAnsi="Times New Roman" w:cs="Times New Roman"/>
          <w:sz w:val="23"/>
          <w:szCs w:val="23"/>
          <w:lang w:val="mn-MN"/>
        </w:rPr>
        <w:t>4</w:t>
      </w:r>
      <w:r w:rsidR="00BD35D1" w:rsidRPr="006D3F09">
        <w:rPr>
          <w:rFonts w:ascii="Times New Roman" w:hAnsi="Times New Roman" w:cs="Times New Roman"/>
          <w:sz w:val="23"/>
          <w:szCs w:val="23"/>
          <w:lang w:val="mn-MN"/>
        </w:rPr>
        <w:t>1</w:t>
      </w:r>
      <w:r w:rsidR="00BD35D1">
        <w:rPr>
          <w:rFonts w:ascii="Times New Roman" w:hAnsi="Times New Roman" w:cs="Times New Roman"/>
          <w:sz w:val="23"/>
          <w:szCs w:val="23"/>
          <w:lang w:val="mn-MN"/>
        </w:rPr>
        <w:t xml:space="preserve"> хүрэхгүй хувь</w:t>
      </w:r>
      <w:r w:rsidR="00EF6359" w:rsidRPr="006D3F09">
        <w:rPr>
          <w:rFonts w:ascii="Times New Roman" w:hAnsi="Times New Roman" w:cs="Times New Roman"/>
          <w:sz w:val="23"/>
          <w:szCs w:val="23"/>
          <w:lang w:val="mn-MN"/>
        </w:rPr>
        <w:t xml:space="preserve"> нь, </w:t>
      </w:r>
      <w:r w:rsidR="00AD5075">
        <w:rPr>
          <w:rFonts w:ascii="Times New Roman" w:hAnsi="Times New Roman" w:cs="Times New Roman"/>
          <w:sz w:val="23"/>
          <w:szCs w:val="23"/>
          <w:lang w:val="mn-MN"/>
        </w:rPr>
        <w:t>математикийн хичээлээр</w:t>
      </w:r>
      <w:r w:rsidR="00CC7BE5">
        <w:rPr>
          <w:rFonts w:ascii="Times New Roman" w:hAnsi="Times New Roman" w:cs="Times New Roman"/>
          <w:sz w:val="23"/>
          <w:szCs w:val="23"/>
          <w:lang w:val="mn-MN"/>
        </w:rPr>
        <w:t xml:space="preserve"> </w:t>
      </w:r>
      <w:r w:rsidR="00EF6359" w:rsidRPr="006D3F09">
        <w:rPr>
          <w:rFonts w:ascii="Times New Roman" w:hAnsi="Times New Roman" w:cs="Times New Roman"/>
          <w:sz w:val="23"/>
          <w:szCs w:val="23"/>
          <w:lang w:val="mn-MN"/>
        </w:rPr>
        <w:t>3</w:t>
      </w:r>
      <w:r w:rsidR="00BD35D1" w:rsidRPr="000B0C9A">
        <w:rPr>
          <w:rFonts w:ascii="Times New Roman" w:hAnsi="Times New Roman" w:cs="Times New Roman"/>
          <w:sz w:val="23"/>
          <w:szCs w:val="23"/>
        </w:rPr>
        <w:t>2</w:t>
      </w:r>
      <w:r w:rsidR="00BD35D1">
        <w:rPr>
          <w:rFonts w:ascii="Times New Roman" w:hAnsi="Times New Roman" w:cs="Times New Roman"/>
          <w:sz w:val="23"/>
          <w:szCs w:val="23"/>
          <w:lang w:val="mn-MN"/>
        </w:rPr>
        <w:t xml:space="preserve"> хувь</w:t>
      </w:r>
      <w:r w:rsidR="00EF6359" w:rsidRPr="006D3F09">
        <w:rPr>
          <w:rFonts w:ascii="Times New Roman" w:hAnsi="Times New Roman" w:cs="Times New Roman"/>
          <w:sz w:val="23"/>
          <w:szCs w:val="23"/>
          <w:lang w:val="mn-MN"/>
        </w:rPr>
        <w:t xml:space="preserve"> нь </w:t>
      </w:r>
      <w:r w:rsidR="00AD5075">
        <w:rPr>
          <w:rFonts w:ascii="Times New Roman" w:hAnsi="Times New Roman" w:cs="Times New Roman"/>
          <w:sz w:val="23"/>
          <w:szCs w:val="23"/>
          <w:lang w:val="mn-MN"/>
        </w:rPr>
        <w:t>хангалттай</w:t>
      </w:r>
      <w:r w:rsidR="00EF6359" w:rsidRPr="006D3F09">
        <w:rPr>
          <w:rFonts w:ascii="Times New Roman" w:hAnsi="Times New Roman" w:cs="Times New Roman"/>
          <w:sz w:val="23"/>
          <w:szCs w:val="23"/>
          <w:lang w:val="mn-MN"/>
        </w:rPr>
        <w:t xml:space="preserve"> дүн</w:t>
      </w:r>
      <w:r w:rsidR="00F845CC" w:rsidRPr="006D3F09">
        <w:rPr>
          <w:rFonts w:ascii="Times New Roman" w:hAnsi="Times New Roman" w:cs="Times New Roman"/>
          <w:sz w:val="23"/>
          <w:szCs w:val="23"/>
          <w:lang w:val="mn-MN"/>
        </w:rPr>
        <w:t xml:space="preserve"> авсан байна. </w:t>
      </w:r>
      <w:r w:rsidR="00E955A7" w:rsidRPr="006D3F09">
        <w:rPr>
          <w:rFonts w:ascii="Times New Roman" w:hAnsi="Times New Roman" w:cs="Times New Roman"/>
          <w:sz w:val="23"/>
          <w:szCs w:val="23"/>
          <w:lang w:val="mn-MN"/>
        </w:rPr>
        <w:t>Суурь боловсролын чанарыг дээшлүүлэх</w:t>
      </w:r>
      <w:r w:rsidR="00350B9A">
        <w:rPr>
          <w:rFonts w:ascii="Times New Roman" w:hAnsi="Times New Roman" w:cs="Times New Roman"/>
          <w:sz w:val="23"/>
          <w:szCs w:val="23"/>
          <w:lang w:val="mn-MN"/>
        </w:rPr>
        <w:t xml:space="preserve"> асуудал дээр 1-р ангид элсс</w:t>
      </w:r>
      <w:r w:rsidR="00E955A7" w:rsidRPr="006D3F09">
        <w:rPr>
          <w:rFonts w:ascii="Times New Roman" w:hAnsi="Times New Roman" w:cs="Times New Roman"/>
          <w:sz w:val="23"/>
          <w:szCs w:val="23"/>
          <w:lang w:val="mn-MN"/>
        </w:rPr>
        <w:t>эн</w:t>
      </w:r>
      <w:r w:rsidR="00350B9A">
        <w:rPr>
          <w:rFonts w:ascii="Times New Roman" w:hAnsi="Times New Roman" w:cs="Times New Roman"/>
          <w:sz w:val="23"/>
          <w:szCs w:val="23"/>
          <w:lang w:val="mn-MN"/>
        </w:rPr>
        <w:t xml:space="preserve"> олон хүүх</w:t>
      </w:r>
      <w:r w:rsidR="008C1BCC" w:rsidRPr="006D3F09">
        <w:rPr>
          <w:rFonts w:ascii="Times New Roman" w:hAnsi="Times New Roman" w:cs="Times New Roman"/>
          <w:sz w:val="23"/>
          <w:szCs w:val="23"/>
          <w:lang w:val="mn-MN"/>
        </w:rPr>
        <w:t>д</w:t>
      </w:r>
      <w:r w:rsidR="00350B9A">
        <w:rPr>
          <w:rFonts w:ascii="Times New Roman" w:hAnsi="Times New Roman" w:cs="Times New Roman"/>
          <w:sz w:val="23"/>
          <w:szCs w:val="23"/>
          <w:lang w:val="mn-MN"/>
        </w:rPr>
        <w:t xml:space="preserve">үүдийн олонхи нь </w:t>
      </w:r>
      <w:r w:rsidR="008C1BCC" w:rsidRPr="006D3F09">
        <w:rPr>
          <w:rFonts w:ascii="Times New Roman" w:hAnsi="Times New Roman" w:cs="Times New Roman"/>
          <w:sz w:val="23"/>
          <w:szCs w:val="23"/>
          <w:lang w:val="mn-MN"/>
        </w:rPr>
        <w:t>сургуул</w:t>
      </w:r>
      <w:r w:rsidR="00350B9A">
        <w:rPr>
          <w:rFonts w:ascii="Times New Roman" w:hAnsi="Times New Roman" w:cs="Times New Roman"/>
          <w:sz w:val="23"/>
          <w:szCs w:val="23"/>
          <w:lang w:val="mn-MN"/>
        </w:rPr>
        <w:t xml:space="preserve">ьд бэлэн биш байх нь </w:t>
      </w:r>
      <w:r w:rsidR="008C1BCC" w:rsidRPr="006D3F09">
        <w:rPr>
          <w:rFonts w:ascii="Times New Roman" w:hAnsi="Times New Roman" w:cs="Times New Roman"/>
          <w:sz w:val="23"/>
          <w:szCs w:val="23"/>
          <w:lang w:val="mn-MN"/>
        </w:rPr>
        <w:t>хүндрэл учр</w:t>
      </w:r>
      <w:r w:rsidR="008E023A">
        <w:rPr>
          <w:rFonts w:ascii="Times New Roman" w:hAnsi="Times New Roman" w:cs="Times New Roman"/>
          <w:sz w:val="23"/>
          <w:szCs w:val="23"/>
          <w:lang w:val="mn-MN"/>
        </w:rPr>
        <w:t>у</w:t>
      </w:r>
      <w:r w:rsidR="008C1BCC" w:rsidRPr="006D3F09">
        <w:rPr>
          <w:rFonts w:ascii="Times New Roman" w:hAnsi="Times New Roman" w:cs="Times New Roman"/>
          <w:sz w:val="23"/>
          <w:szCs w:val="23"/>
          <w:lang w:val="mn-MN"/>
        </w:rPr>
        <w:t>улж байна. Өнөөгийн байдаар 2-5 насны хүүх</w:t>
      </w:r>
      <w:r w:rsidR="00BF6313" w:rsidRPr="006D3F09">
        <w:rPr>
          <w:rFonts w:ascii="Times New Roman" w:hAnsi="Times New Roman" w:cs="Times New Roman"/>
          <w:sz w:val="23"/>
          <w:szCs w:val="23"/>
          <w:lang w:val="mn-MN"/>
        </w:rPr>
        <w:t>дийн 24</w:t>
      </w:r>
      <w:r w:rsidR="003C5263">
        <w:rPr>
          <w:rFonts w:ascii="Times New Roman" w:hAnsi="Times New Roman" w:cs="Times New Roman"/>
          <w:sz w:val="23"/>
          <w:szCs w:val="23"/>
          <w:lang w:val="mn-MN"/>
        </w:rPr>
        <w:t xml:space="preserve"> хувь нь  </w:t>
      </w:r>
      <w:r w:rsidR="00350B9A" w:rsidRPr="003C5263">
        <w:rPr>
          <w:rFonts w:ascii="Times New Roman" w:hAnsi="Times New Roman" w:cs="Times New Roman"/>
          <w:sz w:val="23"/>
          <w:szCs w:val="23"/>
          <w:lang w:val="mn-MN"/>
        </w:rPr>
        <w:t>цэцэрлэг дут</w:t>
      </w:r>
      <w:r w:rsidR="00350B9A">
        <w:rPr>
          <w:rFonts w:ascii="Times New Roman" w:hAnsi="Times New Roman" w:cs="Times New Roman"/>
          <w:sz w:val="23"/>
          <w:szCs w:val="23"/>
          <w:lang w:val="mn-MN"/>
        </w:rPr>
        <w:t>агдаж байгаагаас</w:t>
      </w:r>
      <w:r w:rsidR="00350B9A" w:rsidRPr="003C5263">
        <w:rPr>
          <w:rFonts w:ascii="Times New Roman" w:hAnsi="Times New Roman" w:cs="Times New Roman"/>
          <w:sz w:val="23"/>
          <w:szCs w:val="23"/>
          <w:lang w:val="mn-MN"/>
        </w:rPr>
        <w:t xml:space="preserve"> </w:t>
      </w:r>
      <w:r w:rsidR="003C5263" w:rsidRPr="003C5263">
        <w:rPr>
          <w:rFonts w:ascii="Times New Roman" w:hAnsi="Times New Roman" w:cs="Times New Roman"/>
          <w:sz w:val="23"/>
          <w:szCs w:val="23"/>
          <w:lang w:val="mn-MN"/>
        </w:rPr>
        <w:t xml:space="preserve">бага насны боловсролд хамрагдахгүй байгаа </w:t>
      </w:r>
      <w:r w:rsidR="003C5263">
        <w:rPr>
          <w:rFonts w:ascii="Times New Roman" w:hAnsi="Times New Roman" w:cs="Times New Roman"/>
          <w:sz w:val="23"/>
          <w:szCs w:val="23"/>
          <w:lang w:val="mn-MN"/>
        </w:rPr>
        <w:t>бөгөөд эдгээр хүүхдүүдийн</w:t>
      </w:r>
      <w:r w:rsidR="003C5263" w:rsidRPr="003C5263">
        <w:rPr>
          <w:rFonts w:ascii="Times New Roman" w:hAnsi="Times New Roman" w:cs="Times New Roman"/>
          <w:sz w:val="23"/>
          <w:szCs w:val="23"/>
          <w:lang w:val="mn-MN"/>
        </w:rPr>
        <w:t xml:space="preserve"> дийл</w:t>
      </w:r>
      <w:r w:rsidR="003C5263">
        <w:rPr>
          <w:rFonts w:ascii="Times New Roman" w:hAnsi="Times New Roman" w:cs="Times New Roman"/>
          <w:sz w:val="23"/>
          <w:szCs w:val="23"/>
          <w:lang w:val="mn-MN"/>
        </w:rPr>
        <w:t>энх нь ядуу өрхийн хүүхдүүд байна</w:t>
      </w:r>
      <w:r w:rsidR="003C5263" w:rsidRPr="003C5263">
        <w:rPr>
          <w:rFonts w:ascii="Times New Roman" w:hAnsi="Times New Roman" w:cs="Times New Roman"/>
          <w:sz w:val="23"/>
          <w:szCs w:val="23"/>
          <w:lang w:val="mn-MN"/>
        </w:rPr>
        <w:t xml:space="preserve">. Ерөнхийдөө, дундаж орлоготой улс орны </w:t>
      </w:r>
      <w:r w:rsidR="00980CE8" w:rsidRPr="006D3F09">
        <w:rPr>
          <w:rFonts w:ascii="Times New Roman" w:hAnsi="Times New Roman" w:cs="Times New Roman"/>
          <w:sz w:val="23"/>
          <w:szCs w:val="23"/>
          <w:lang w:val="mn-MN"/>
        </w:rPr>
        <w:t>хөгжлийг дэмжих</w:t>
      </w:r>
      <w:r w:rsidR="00350B9A">
        <w:rPr>
          <w:rFonts w:ascii="Times New Roman" w:hAnsi="Times New Roman" w:cs="Times New Roman"/>
          <w:sz w:val="23"/>
          <w:szCs w:val="23"/>
          <w:lang w:val="mn-MN"/>
        </w:rPr>
        <w:t>үйц</w:t>
      </w:r>
      <w:r w:rsidR="00980CE8" w:rsidRPr="006D3F09">
        <w:rPr>
          <w:rFonts w:ascii="Times New Roman" w:hAnsi="Times New Roman" w:cs="Times New Roman"/>
          <w:sz w:val="23"/>
          <w:szCs w:val="23"/>
          <w:lang w:val="mn-MN"/>
        </w:rPr>
        <w:t xml:space="preserve"> чадварыг хөгжүүлэх </w:t>
      </w:r>
      <w:r w:rsidR="003C5263">
        <w:rPr>
          <w:rFonts w:ascii="Times New Roman" w:hAnsi="Times New Roman" w:cs="Times New Roman"/>
          <w:sz w:val="23"/>
          <w:szCs w:val="23"/>
          <w:lang w:val="mn-MN"/>
        </w:rPr>
        <w:t>нь боловсролын болон сургалтын системийн бүх шатанд, зохих</w:t>
      </w:r>
      <w:r w:rsidR="00350B9A">
        <w:rPr>
          <w:rFonts w:ascii="Times New Roman" w:hAnsi="Times New Roman" w:cs="Times New Roman"/>
          <w:sz w:val="23"/>
          <w:szCs w:val="23"/>
          <w:lang w:val="mn-MN"/>
        </w:rPr>
        <w:t xml:space="preserve"> шатны </w:t>
      </w:r>
      <w:r w:rsidR="003C5263">
        <w:rPr>
          <w:rFonts w:ascii="Times New Roman" w:hAnsi="Times New Roman" w:cs="Times New Roman"/>
          <w:sz w:val="23"/>
          <w:szCs w:val="23"/>
          <w:lang w:val="mn-MN"/>
        </w:rPr>
        <w:t>хувийн хэвшл</w:t>
      </w:r>
      <w:r w:rsidR="00350B9A">
        <w:rPr>
          <w:rFonts w:ascii="Times New Roman" w:hAnsi="Times New Roman" w:cs="Times New Roman"/>
          <w:sz w:val="23"/>
          <w:szCs w:val="23"/>
          <w:lang w:val="mn-MN"/>
        </w:rPr>
        <w:t xml:space="preserve">ийн </w:t>
      </w:r>
      <w:r w:rsidR="003C5263">
        <w:rPr>
          <w:rFonts w:ascii="Times New Roman" w:hAnsi="Times New Roman" w:cs="Times New Roman"/>
          <w:sz w:val="23"/>
          <w:szCs w:val="23"/>
          <w:lang w:val="mn-MN"/>
        </w:rPr>
        <w:t>түншлэ</w:t>
      </w:r>
      <w:r w:rsidR="00350B9A">
        <w:rPr>
          <w:rFonts w:ascii="Times New Roman" w:hAnsi="Times New Roman" w:cs="Times New Roman"/>
          <w:sz w:val="23"/>
          <w:szCs w:val="23"/>
          <w:lang w:val="mn-MN"/>
        </w:rPr>
        <w:t xml:space="preserve">лтэйгээр </w:t>
      </w:r>
      <w:r w:rsidR="003C5263">
        <w:rPr>
          <w:rFonts w:ascii="Times New Roman" w:hAnsi="Times New Roman" w:cs="Times New Roman"/>
          <w:sz w:val="23"/>
          <w:szCs w:val="23"/>
          <w:lang w:val="mn-MN"/>
        </w:rPr>
        <w:t xml:space="preserve">тогтвортой өөрчлөлт шинэчлэлт </w:t>
      </w:r>
      <w:r w:rsidR="00980CE8" w:rsidRPr="006D3F09">
        <w:rPr>
          <w:rFonts w:ascii="Times New Roman" w:hAnsi="Times New Roman" w:cs="Times New Roman"/>
          <w:sz w:val="23"/>
          <w:szCs w:val="23"/>
          <w:lang w:val="mn-MN"/>
        </w:rPr>
        <w:t xml:space="preserve"> </w:t>
      </w:r>
      <w:r w:rsidR="003616D1">
        <w:rPr>
          <w:rFonts w:ascii="Times New Roman" w:hAnsi="Times New Roman" w:cs="Times New Roman"/>
          <w:sz w:val="23"/>
          <w:szCs w:val="23"/>
          <w:lang w:val="mn-MN"/>
        </w:rPr>
        <w:t>хийхийг шаардана</w:t>
      </w:r>
      <w:r w:rsidR="00980CE8" w:rsidRPr="006D3F09">
        <w:rPr>
          <w:rFonts w:ascii="Times New Roman" w:hAnsi="Times New Roman" w:cs="Times New Roman"/>
          <w:sz w:val="23"/>
          <w:szCs w:val="23"/>
          <w:lang w:val="mn-MN"/>
        </w:rPr>
        <w:t xml:space="preserve">. </w:t>
      </w:r>
      <w:r w:rsidR="008C1BCC" w:rsidRPr="006D3F09">
        <w:rPr>
          <w:rFonts w:ascii="Times New Roman" w:hAnsi="Times New Roman" w:cs="Times New Roman"/>
          <w:sz w:val="23"/>
          <w:szCs w:val="23"/>
          <w:lang w:val="mn-MN"/>
        </w:rPr>
        <w:t xml:space="preserve"> </w:t>
      </w:r>
      <w:r w:rsidR="00EF6359" w:rsidRPr="006D3F09">
        <w:rPr>
          <w:rFonts w:ascii="Times New Roman" w:hAnsi="Times New Roman" w:cs="Times New Roman"/>
          <w:sz w:val="23"/>
          <w:szCs w:val="23"/>
          <w:lang w:val="mn-MN"/>
        </w:rPr>
        <w:t xml:space="preserve"> </w:t>
      </w:r>
      <w:r w:rsidR="00AE3D5F" w:rsidRPr="006D3F09">
        <w:rPr>
          <w:rFonts w:ascii="Times New Roman" w:hAnsi="Times New Roman" w:cs="Times New Roman"/>
          <w:sz w:val="23"/>
          <w:szCs w:val="23"/>
          <w:lang w:val="mn-MN" w:bidi="en-US"/>
        </w:rPr>
        <w:t xml:space="preserve"> </w:t>
      </w:r>
    </w:p>
    <w:p w:rsidR="00F11161" w:rsidRPr="006A431C" w:rsidRDefault="00823109" w:rsidP="007A5509">
      <w:pPr>
        <w:pStyle w:val="ListParagraph"/>
        <w:numPr>
          <w:ilvl w:val="0"/>
          <w:numId w:val="13"/>
        </w:numPr>
        <w:ind w:left="0" w:firstLine="0"/>
        <w:contextualSpacing w:val="0"/>
        <w:jc w:val="both"/>
        <w:rPr>
          <w:rFonts w:ascii="Times New Roman" w:hAnsi="Times New Roman" w:cs="Times New Roman"/>
          <w:sz w:val="23"/>
          <w:szCs w:val="23"/>
          <w:lang w:val="mn-MN"/>
        </w:rPr>
      </w:pPr>
      <w:r w:rsidRPr="006A431C">
        <w:rPr>
          <w:rFonts w:ascii="Times New Roman" w:hAnsi="Times New Roman" w:cs="Times New Roman"/>
          <w:b/>
          <w:i/>
          <w:sz w:val="23"/>
          <w:szCs w:val="23"/>
          <w:lang w:val="mn-MN"/>
        </w:rPr>
        <w:t>Монгол улсын орлогын түвшинтэй ха</w:t>
      </w:r>
      <w:r w:rsidR="008A2657">
        <w:rPr>
          <w:rFonts w:ascii="Times New Roman" w:hAnsi="Times New Roman" w:cs="Times New Roman"/>
          <w:b/>
          <w:i/>
          <w:sz w:val="23"/>
          <w:szCs w:val="23"/>
          <w:lang w:val="mn-MN"/>
        </w:rPr>
        <w:t>рьцуулахад эрүүл мэндийн салбар</w:t>
      </w:r>
      <w:r w:rsidRPr="006A431C">
        <w:rPr>
          <w:rFonts w:ascii="Times New Roman" w:hAnsi="Times New Roman" w:cs="Times New Roman"/>
          <w:b/>
          <w:i/>
          <w:sz w:val="23"/>
          <w:szCs w:val="23"/>
          <w:lang w:val="mn-MN"/>
        </w:rPr>
        <w:t xml:space="preserve"> </w:t>
      </w:r>
      <w:r w:rsidR="003C0915">
        <w:rPr>
          <w:rFonts w:ascii="Times New Roman" w:hAnsi="Times New Roman" w:cs="Times New Roman"/>
          <w:b/>
          <w:i/>
          <w:sz w:val="23"/>
          <w:szCs w:val="23"/>
          <w:lang w:val="mn-MN"/>
        </w:rPr>
        <w:t xml:space="preserve">тодорхой </w:t>
      </w:r>
      <w:r w:rsidRPr="006A431C">
        <w:rPr>
          <w:rFonts w:ascii="Times New Roman" w:hAnsi="Times New Roman" w:cs="Times New Roman"/>
          <w:b/>
          <w:i/>
          <w:sz w:val="23"/>
          <w:szCs w:val="23"/>
          <w:lang w:val="mn-MN"/>
        </w:rPr>
        <w:t>амжилтанд хүрсэн боловч эрүүл мэндийн систем</w:t>
      </w:r>
      <w:r w:rsidR="00FC70ED" w:rsidRPr="006A431C">
        <w:rPr>
          <w:rFonts w:ascii="Times New Roman" w:hAnsi="Times New Roman" w:cs="Times New Roman"/>
          <w:b/>
          <w:i/>
          <w:sz w:val="23"/>
          <w:szCs w:val="23"/>
          <w:lang w:val="mn-MN"/>
        </w:rPr>
        <w:t>ийг сайжруулах шаардлагатай</w:t>
      </w:r>
      <w:r w:rsidR="003616D1" w:rsidRPr="006A431C">
        <w:rPr>
          <w:rFonts w:ascii="Times New Roman" w:hAnsi="Times New Roman" w:cs="Times New Roman"/>
          <w:b/>
          <w:i/>
          <w:sz w:val="23"/>
          <w:szCs w:val="23"/>
          <w:lang w:val="mn-MN"/>
        </w:rPr>
        <w:t xml:space="preserve"> </w:t>
      </w:r>
      <w:r w:rsidR="00FC70ED" w:rsidRPr="006A431C">
        <w:rPr>
          <w:rFonts w:ascii="Times New Roman" w:hAnsi="Times New Roman" w:cs="Times New Roman"/>
          <w:b/>
          <w:i/>
          <w:sz w:val="23"/>
          <w:szCs w:val="23"/>
          <w:lang w:val="mn-MN"/>
        </w:rPr>
        <w:t>байна.</w:t>
      </w:r>
      <w:r w:rsidR="00F54700" w:rsidRPr="006A431C">
        <w:rPr>
          <w:rFonts w:ascii="Times New Roman" w:hAnsi="Times New Roman" w:cs="Times New Roman"/>
          <w:sz w:val="23"/>
          <w:szCs w:val="23"/>
          <w:lang w:val="mn-MN"/>
        </w:rPr>
        <w:t xml:space="preserve"> </w:t>
      </w:r>
      <w:r w:rsidR="00FC06E8" w:rsidRPr="006A431C">
        <w:rPr>
          <w:rFonts w:ascii="Times New Roman" w:hAnsi="Times New Roman" w:cs="Times New Roman"/>
          <w:sz w:val="23"/>
          <w:szCs w:val="23"/>
          <w:lang w:val="mn-MN"/>
        </w:rPr>
        <w:t>Монгол улс эрүүл мэнд</w:t>
      </w:r>
      <w:r w:rsidR="0059238D" w:rsidRPr="006A431C">
        <w:rPr>
          <w:rFonts w:ascii="Times New Roman" w:hAnsi="Times New Roman" w:cs="Times New Roman"/>
          <w:sz w:val="23"/>
          <w:szCs w:val="23"/>
          <w:lang w:val="mn-MN"/>
        </w:rPr>
        <w:t>тэй холбоотой хэд хэдэн</w:t>
      </w:r>
      <w:r w:rsidR="00FC06E8" w:rsidRPr="006A431C">
        <w:rPr>
          <w:rFonts w:ascii="Times New Roman" w:hAnsi="Times New Roman" w:cs="Times New Roman"/>
          <w:sz w:val="23"/>
          <w:szCs w:val="23"/>
          <w:lang w:val="mn-MN"/>
        </w:rPr>
        <w:t xml:space="preserve"> </w:t>
      </w:r>
      <w:r w:rsidR="0059238D" w:rsidRPr="006A431C">
        <w:rPr>
          <w:rFonts w:ascii="Times New Roman" w:hAnsi="Times New Roman" w:cs="Times New Roman"/>
          <w:sz w:val="23"/>
          <w:szCs w:val="23"/>
          <w:lang w:val="mn-MN"/>
        </w:rPr>
        <w:t xml:space="preserve">Мянганы хөгжлийн </w:t>
      </w:r>
      <w:r w:rsidR="00FC06E8" w:rsidRPr="006A431C">
        <w:rPr>
          <w:rFonts w:ascii="Times New Roman" w:hAnsi="Times New Roman" w:cs="Times New Roman"/>
          <w:sz w:val="23"/>
          <w:szCs w:val="23"/>
          <w:lang w:val="mn-MN"/>
        </w:rPr>
        <w:t xml:space="preserve">зорилтуудыг хангасан. Гэвч эрүүл </w:t>
      </w:r>
      <w:r w:rsidR="001F692F" w:rsidRPr="006A431C">
        <w:rPr>
          <w:rFonts w:ascii="Times New Roman" w:hAnsi="Times New Roman" w:cs="Times New Roman"/>
          <w:sz w:val="23"/>
          <w:szCs w:val="23"/>
          <w:lang w:val="mn-MN"/>
        </w:rPr>
        <w:t xml:space="preserve">мэндийн үйлчилгээний ашиглалт, үр дүн нь </w:t>
      </w:r>
      <w:r w:rsidR="00BD51B9" w:rsidRPr="006A431C">
        <w:rPr>
          <w:rFonts w:ascii="Times New Roman" w:hAnsi="Times New Roman" w:cs="Times New Roman"/>
          <w:sz w:val="23"/>
          <w:szCs w:val="23"/>
          <w:lang w:val="mn-MN"/>
        </w:rPr>
        <w:t xml:space="preserve">газар зүйн хувьд ч, нийгэм-эдийн засгийн хувьд ч </w:t>
      </w:r>
      <w:r w:rsidR="001F692F" w:rsidRPr="006A431C">
        <w:rPr>
          <w:rFonts w:ascii="Times New Roman" w:hAnsi="Times New Roman" w:cs="Times New Roman"/>
          <w:sz w:val="23"/>
          <w:szCs w:val="23"/>
          <w:lang w:val="mn-MN"/>
        </w:rPr>
        <w:t>ихээхэн тэгш бус байдлаар тодорхойлогдож байна.</w:t>
      </w:r>
      <w:r w:rsidR="00BD51B9" w:rsidRPr="006A431C">
        <w:rPr>
          <w:rFonts w:ascii="Times New Roman" w:hAnsi="Times New Roman" w:cs="Times New Roman"/>
          <w:sz w:val="23"/>
          <w:szCs w:val="23"/>
          <w:lang w:val="mn-MN"/>
        </w:rPr>
        <w:t xml:space="preserve"> Жишээлбэл,</w:t>
      </w:r>
      <w:r w:rsidR="009F41C8" w:rsidRPr="006A431C">
        <w:rPr>
          <w:rFonts w:ascii="Times New Roman" w:hAnsi="Times New Roman" w:cs="Times New Roman"/>
          <w:sz w:val="23"/>
          <w:szCs w:val="23"/>
          <w:lang w:val="mn-MN"/>
        </w:rPr>
        <w:t xml:space="preserve"> улс орон даяар</w:t>
      </w:r>
      <w:r w:rsidR="00BD51B9" w:rsidRPr="006A431C">
        <w:rPr>
          <w:rFonts w:ascii="Times New Roman" w:hAnsi="Times New Roman" w:cs="Times New Roman"/>
          <w:sz w:val="23"/>
          <w:szCs w:val="23"/>
          <w:lang w:val="mn-MN"/>
        </w:rPr>
        <w:t xml:space="preserve"> эхийн эндэгдэл болон хүүхдийн эрүүл мэнд</w:t>
      </w:r>
      <w:r w:rsidR="00F5147E" w:rsidRPr="006A431C">
        <w:rPr>
          <w:rFonts w:ascii="Times New Roman" w:hAnsi="Times New Roman" w:cs="Times New Roman"/>
          <w:sz w:val="23"/>
          <w:szCs w:val="23"/>
          <w:lang w:val="mn-MN"/>
        </w:rPr>
        <w:t>ийн байдал</w:t>
      </w:r>
      <w:r w:rsidR="00BD51B9" w:rsidRPr="006A431C">
        <w:rPr>
          <w:rFonts w:ascii="Times New Roman" w:hAnsi="Times New Roman" w:cs="Times New Roman"/>
          <w:sz w:val="23"/>
          <w:szCs w:val="23"/>
          <w:lang w:val="mn-MN"/>
        </w:rPr>
        <w:t xml:space="preserve"> маш их ялгавартай байна. </w:t>
      </w:r>
      <w:r w:rsidR="00F54700" w:rsidRPr="006A431C">
        <w:rPr>
          <w:rFonts w:ascii="Times New Roman" w:hAnsi="Times New Roman" w:cs="Times New Roman"/>
          <w:sz w:val="23"/>
          <w:szCs w:val="23"/>
          <w:lang w:val="mn-MN"/>
        </w:rPr>
        <w:t xml:space="preserve"> </w:t>
      </w:r>
      <w:r w:rsidR="007F5298" w:rsidRPr="006A431C">
        <w:rPr>
          <w:rFonts w:ascii="Times New Roman" w:hAnsi="Times New Roman" w:cs="Times New Roman"/>
          <w:sz w:val="23"/>
          <w:szCs w:val="23"/>
          <w:lang w:val="mn-MN"/>
        </w:rPr>
        <w:t>Халдварт бус өвчин тусах явд</w:t>
      </w:r>
      <w:r w:rsidR="007F5298" w:rsidRPr="002D705C">
        <w:rPr>
          <w:rFonts w:ascii="Times New Roman" w:hAnsi="Times New Roman" w:cs="Times New Roman"/>
          <w:sz w:val="23"/>
          <w:szCs w:val="23"/>
          <w:lang w:val="mn-MN"/>
        </w:rPr>
        <w:t>ал нэмэгдэж байгаатай холбоотойгоор н</w:t>
      </w:r>
      <w:r w:rsidR="00381B05" w:rsidRPr="002D705C">
        <w:rPr>
          <w:rFonts w:ascii="Times New Roman" w:hAnsi="Times New Roman" w:cs="Times New Roman"/>
          <w:sz w:val="23"/>
          <w:szCs w:val="23"/>
          <w:lang w:val="mn-MN"/>
        </w:rPr>
        <w:t>асанд хүр</w:t>
      </w:r>
      <w:r w:rsidR="007F5298" w:rsidRPr="002D705C">
        <w:rPr>
          <w:rFonts w:ascii="Times New Roman" w:hAnsi="Times New Roman" w:cs="Times New Roman"/>
          <w:sz w:val="23"/>
          <w:szCs w:val="23"/>
          <w:lang w:val="mn-MN"/>
        </w:rPr>
        <w:t>эгсдийн</w:t>
      </w:r>
      <w:r w:rsidR="00381B05" w:rsidRPr="002D705C">
        <w:rPr>
          <w:rFonts w:ascii="Times New Roman" w:hAnsi="Times New Roman" w:cs="Times New Roman"/>
          <w:sz w:val="23"/>
          <w:szCs w:val="23"/>
          <w:lang w:val="mn-MN"/>
        </w:rPr>
        <w:t xml:space="preserve"> нас баралтын түвш</w:t>
      </w:r>
      <w:r w:rsidR="007F5298" w:rsidRPr="002D705C">
        <w:rPr>
          <w:rFonts w:ascii="Times New Roman" w:hAnsi="Times New Roman" w:cs="Times New Roman"/>
          <w:sz w:val="23"/>
          <w:szCs w:val="23"/>
          <w:lang w:val="mn-MN"/>
        </w:rPr>
        <w:t xml:space="preserve">ин өсч </w:t>
      </w:r>
      <w:r w:rsidR="00381B05" w:rsidRPr="002D705C">
        <w:rPr>
          <w:rFonts w:ascii="Times New Roman" w:hAnsi="Times New Roman" w:cs="Times New Roman"/>
          <w:sz w:val="23"/>
          <w:szCs w:val="23"/>
          <w:lang w:val="mn-MN"/>
        </w:rPr>
        <w:t xml:space="preserve">байна. </w:t>
      </w:r>
      <w:r w:rsidR="00F5147E" w:rsidRPr="002D705C">
        <w:rPr>
          <w:rFonts w:ascii="Times New Roman" w:hAnsi="Times New Roman" w:cs="Times New Roman"/>
          <w:sz w:val="23"/>
          <w:szCs w:val="23"/>
          <w:lang w:val="mn-MN"/>
        </w:rPr>
        <w:t>Хөдөө орон нутаг</w:t>
      </w:r>
      <w:r w:rsidR="0072776E" w:rsidRPr="002D705C">
        <w:rPr>
          <w:rFonts w:ascii="Times New Roman" w:hAnsi="Times New Roman" w:cs="Times New Roman"/>
          <w:sz w:val="23"/>
          <w:szCs w:val="23"/>
          <w:lang w:val="mn-MN"/>
        </w:rPr>
        <w:t xml:space="preserve">т нийгмийн үйлчилгээний хүртээмжийг жигд </w:t>
      </w:r>
      <w:r w:rsidR="0072776E" w:rsidRPr="002D705C">
        <w:rPr>
          <w:rFonts w:ascii="Times New Roman" w:hAnsi="Times New Roman" w:cs="Times New Roman"/>
          <w:sz w:val="23"/>
          <w:szCs w:val="23"/>
          <w:lang w:val="mn-MN"/>
        </w:rPr>
        <w:lastRenderedPageBreak/>
        <w:t>байлган</w:t>
      </w:r>
      <w:r w:rsidR="00F5147E" w:rsidRPr="002D705C">
        <w:rPr>
          <w:rFonts w:ascii="Times New Roman" w:hAnsi="Times New Roman" w:cs="Times New Roman"/>
          <w:sz w:val="23"/>
          <w:szCs w:val="23"/>
          <w:lang w:val="mn-MN"/>
        </w:rPr>
        <w:t>, чанар</w:t>
      </w:r>
      <w:r w:rsidR="0072776E" w:rsidRPr="002D705C">
        <w:rPr>
          <w:rFonts w:ascii="Times New Roman" w:hAnsi="Times New Roman" w:cs="Times New Roman"/>
          <w:sz w:val="23"/>
          <w:szCs w:val="23"/>
          <w:lang w:val="mn-MN"/>
        </w:rPr>
        <w:t xml:space="preserve">тай үйлчилгээгээр </w:t>
      </w:r>
      <w:r w:rsidR="003C0915" w:rsidRPr="002D705C">
        <w:rPr>
          <w:rFonts w:ascii="Times New Roman" w:hAnsi="Times New Roman" w:cs="Times New Roman"/>
          <w:sz w:val="23"/>
          <w:szCs w:val="23"/>
          <w:lang w:val="mn-MN"/>
        </w:rPr>
        <w:t xml:space="preserve">хангахад </w:t>
      </w:r>
      <w:r w:rsidR="0072776E" w:rsidRPr="002D705C">
        <w:rPr>
          <w:rFonts w:ascii="Times New Roman" w:hAnsi="Times New Roman" w:cs="Times New Roman"/>
          <w:sz w:val="23"/>
          <w:szCs w:val="23"/>
          <w:lang w:val="mn-MN"/>
        </w:rPr>
        <w:t xml:space="preserve">бэрхшээлтэй </w:t>
      </w:r>
      <w:r w:rsidR="003C0915" w:rsidRPr="002D705C">
        <w:rPr>
          <w:rFonts w:ascii="Times New Roman" w:hAnsi="Times New Roman" w:cs="Times New Roman"/>
          <w:sz w:val="23"/>
          <w:szCs w:val="23"/>
          <w:lang w:val="mn-MN"/>
        </w:rPr>
        <w:t>байдаг</w:t>
      </w:r>
      <w:r w:rsidR="00F5147E" w:rsidRPr="002D705C">
        <w:rPr>
          <w:rFonts w:ascii="Times New Roman" w:hAnsi="Times New Roman" w:cs="Times New Roman"/>
          <w:sz w:val="23"/>
          <w:szCs w:val="23"/>
          <w:lang w:val="mn-MN"/>
        </w:rPr>
        <w:t xml:space="preserve"> бөгөөд энэ </w:t>
      </w:r>
      <w:r w:rsidR="0072776E" w:rsidRPr="002D705C">
        <w:rPr>
          <w:rFonts w:ascii="Times New Roman" w:hAnsi="Times New Roman" w:cs="Times New Roman"/>
          <w:sz w:val="23"/>
          <w:szCs w:val="23"/>
          <w:lang w:val="mn-MN"/>
        </w:rPr>
        <w:t>чиглэлээр</w:t>
      </w:r>
      <w:r w:rsidR="00F5147E" w:rsidRPr="002D705C">
        <w:rPr>
          <w:rFonts w:ascii="Times New Roman" w:hAnsi="Times New Roman" w:cs="Times New Roman"/>
          <w:sz w:val="23"/>
          <w:szCs w:val="23"/>
          <w:lang w:val="mn-MN"/>
        </w:rPr>
        <w:t xml:space="preserve"> э</w:t>
      </w:r>
      <w:r w:rsidR="00DB7E85" w:rsidRPr="002D705C">
        <w:rPr>
          <w:rFonts w:ascii="Times New Roman" w:hAnsi="Times New Roman" w:cs="Times New Roman"/>
          <w:sz w:val="23"/>
          <w:szCs w:val="23"/>
          <w:lang w:val="mn-MN"/>
        </w:rPr>
        <w:t>рүүл мэндийн анхан шатны үйлчилгээ</w:t>
      </w:r>
      <w:r w:rsidR="003C0915" w:rsidRPr="002D705C">
        <w:rPr>
          <w:rFonts w:ascii="Times New Roman" w:hAnsi="Times New Roman" w:cs="Times New Roman"/>
          <w:sz w:val="23"/>
          <w:szCs w:val="23"/>
          <w:lang w:val="mn-MN"/>
        </w:rPr>
        <w:t>ний төвлөр</w:t>
      </w:r>
      <w:r w:rsidR="0072776E" w:rsidRPr="002D705C">
        <w:rPr>
          <w:rFonts w:ascii="Times New Roman" w:hAnsi="Times New Roman" w:cs="Times New Roman"/>
          <w:sz w:val="23"/>
          <w:szCs w:val="23"/>
          <w:lang w:val="mn-MN"/>
        </w:rPr>
        <w:t>өл</w:t>
      </w:r>
      <w:r w:rsidR="003C0915" w:rsidRPr="002D705C">
        <w:rPr>
          <w:rFonts w:ascii="Times New Roman" w:hAnsi="Times New Roman" w:cs="Times New Roman"/>
          <w:sz w:val="23"/>
          <w:szCs w:val="23"/>
          <w:lang w:val="mn-MN"/>
        </w:rPr>
        <w:t xml:space="preserve">ийг сааруулах </w:t>
      </w:r>
      <w:r w:rsidR="0072776E" w:rsidRPr="002D705C">
        <w:rPr>
          <w:rFonts w:ascii="Times New Roman" w:hAnsi="Times New Roman" w:cs="Times New Roman"/>
          <w:sz w:val="23"/>
          <w:szCs w:val="23"/>
          <w:lang w:val="mn-MN"/>
        </w:rPr>
        <w:t xml:space="preserve">талаархи </w:t>
      </w:r>
      <w:r w:rsidR="003C0915" w:rsidRPr="002D705C">
        <w:rPr>
          <w:rFonts w:ascii="Times New Roman" w:hAnsi="Times New Roman" w:cs="Times New Roman"/>
          <w:sz w:val="23"/>
          <w:szCs w:val="23"/>
          <w:lang w:val="mn-MN"/>
        </w:rPr>
        <w:t>с</w:t>
      </w:r>
      <w:r w:rsidR="0072776E" w:rsidRPr="002D705C">
        <w:rPr>
          <w:rFonts w:ascii="Times New Roman" w:hAnsi="Times New Roman" w:cs="Times New Roman"/>
          <w:sz w:val="23"/>
          <w:szCs w:val="23"/>
          <w:lang w:val="mn-MN"/>
        </w:rPr>
        <w:t>аналын дагуу шинэ арга хэмжээ</w:t>
      </w:r>
      <w:r w:rsidR="003C0915" w:rsidRPr="002D705C">
        <w:rPr>
          <w:rFonts w:ascii="Times New Roman" w:hAnsi="Times New Roman" w:cs="Times New Roman"/>
          <w:sz w:val="23"/>
          <w:szCs w:val="23"/>
          <w:lang w:val="mn-MN"/>
        </w:rPr>
        <w:t xml:space="preserve"> авах </w:t>
      </w:r>
      <w:r w:rsidR="00F5147E" w:rsidRPr="002D705C">
        <w:rPr>
          <w:rFonts w:ascii="Times New Roman" w:hAnsi="Times New Roman" w:cs="Times New Roman"/>
          <w:sz w:val="23"/>
          <w:szCs w:val="23"/>
          <w:lang w:val="mn-MN"/>
        </w:rPr>
        <w:t>болно.</w:t>
      </w:r>
      <w:r w:rsidR="00F5147E" w:rsidRPr="006A431C">
        <w:rPr>
          <w:rFonts w:ascii="Times New Roman" w:hAnsi="Times New Roman" w:cs="Times New Roman"/>
          <w:sz w:val="23"/>
          <w:szCs w:val="23"/>
          <w:lang w:val="mn-MN"/>
        </w:rPr>
        <w:t xml:space="preserve"> </w:t>
      </w:r>
      <w:r w:rsidR="00821D48">
        <w:rPr>
          <w:rFonts w:ascii="Times New Roman" w:hAnsi="Times New Roman" w:cs="Times New Roman"/>
          <w:sz w:val="23"/>
          <w:szCs w:val="23"/>
          <w:lang w:val="mn-MN"/>
        </w:rPr>
        <w:t>Э</w:t>
      </w:r>
      <w:r w:rsidR="002D6448" w:rsidRPr="006A431C">
        <w:rPr>
          <w:rFonts w:ascii="Times New Roman" w:hAnsi="Times New Roman" w:cs="Times New Roman"/>
          <w:sz w:val="23"/>
          <w:szCs w:val="23"/>
          <w:lang w:val="mn-MN"/>
        </w:rPr>
        <w:t>рүүл мэндийн үйлчилгээ</w:t>
      </w:r>
      <w:r w:rsidR="00821D48">
        <w:rPr>
          <w:rFonts w:ascii="Times New Roman" w:hAnsi="Times New Roman" w:cs="Times New Roman"/>
          <w:sz w:val="23"/>
          <w:szCs w:val="23"/>
          <w:lang w:val="mn-MN"/>
        </w:rPr>
        <w:t xml:space="preserve">г </w:t>
      </w:r>
      <w:r w:rsidR="002D6448" w:rsidRPr="006A431C">
        <w:rPr>
          <w:rFonts w:ascii="Times New Roman" w:hAnsi="Times New Roman" w:cs="Times New Roman"/>
          <w:sz w:val="23"/>
          <w:szCs w:val="23"/>
          <w:lang w:val="mn-MN"/>
        </w:rPr>
        <w:t>санхүүж</w:t>
      </w:r>
      <w:r w:rsidR="00955C3F">
        <w:rPr>
          <w:rFonts w:ascii="Times New Roman" w:hAnsi="Times New Roman" w:cs="Times New Roman"/>
          <w:sz w:val="23"/>
          <w:szCs w:val="23"/>
          <w:lang w:val="mn-MN"/>
        </w:rPr>
        <w:t xml:space="preserve">үүлэх </w:t>
      </w:r>
      <w:r w:rsidR="00F5147E" w:rsidRPr="006A431C">
        <w:rPr>
          <w:rFonts w:ascii="Times New Roman" w:hAnsi="Times New Roman" w:cs="Times New Roman"/>
          <w:sz w:val="23"/>
          <w:szCs w:val="23"/>
          <w:lang w:val="mn-MN"/>
        </w:rPr>
        <w:t>болон энэ</w:t>
      </w:r>
      <w:r w:rsidR="002D6448" w:rsidRPr="006A431C">
        <w:rPr>
          <w:rFonts w:ascii="Times New Roman" w:hAnsi="Times New Roman" w:cs="Times New Roman"/>
          <w:sz w:val="23"/>
          <w:szCs w:val="23"/>
          <w:lang w:val="mn-MN"/>
        </w:rPr>
        <w:t xml:space="preserve"> үйлчилгээг хүргэх </w:t>
      </w:r>
      <w:r w:rsidR="00821D48">
        <w:rPr>
          <w:rFonts w:ascii="Times New Roman" w:hAnsi="Times New Roman" w:cs="Times New Roman"/>
          <w:sz w:val="23"/>
          <w:szCs w:val="23"/>
          <w:lang w:val="mn-MN"/>
        </w:rPr>
        <w:t xml:space="preserve">талаархи системийн </w:t>
      </w:r>
      <w:r w:rsidR="00F5147E" w:rsidRPr="006A431C">
        <w:rPr>
          <w:rFonts w:ascii="Times New Roman" w:hAnsi="Times New Roman" w:cs="Times New Roman"/>
          <w:sz w:val="23"/>
          <w:szCs w:val="23"/>
          <w:lang w:val="mn-MN"/>
        </w:rPr>
        <w:t>асуудал</w:t>
      </w:r>
      <w:r w:rsidR="00821D48">
        <w:rPr>
          <w:rFonts w:ascii="Times New Roman" w:hAnsi="Times New Roman" w:cs="Times New Roman"/>
          <w:sz w:val="23"/>
          <w:szCs w:val="23"/>
          <w:lang w:val="mn-MN"/>
        </w:rPr>
        <w:t xml:space="preserve"> нь үүний цөм нь болж байна. </w:t>
      </w:r>
      <w:r w:rsidR="008B6D61" w:rsidRPr="006A431C">
        <w:rPr>
          <w:rFonts w:ascii="Times New Roman" w:hAnsi="Times New Roman" w:cs="Times New Roman"/>
          <w:sz w:val="23"/>
          <w:szCs w:val="23"/>
          <w:lang w:val="mn-MN"/>
        </w:rPr>
        <w:t>Нийгмийн эрүүл мэндийн даатгалд бүх нийтийг хам</w:t>
      </w:r>
      <w:r w:rsidR="00A66D42">
        <w:rPr>
          <w:rFonts w:ascii="Times New Roman" w:hAnsi="Times New Roman" w:cs="Times New Roman"/>
          <w:sz w:val="23"/>
          <w:szCs w:val="23"/>
          <w:lang w:val="mn-MN"/>
        </w:rPr>
        <w:t xml:space="preserve">арсан </w:t>
      </w:r>
      <w:r w:rsidR="008B6D61" w:rsidRPr="006A431C">
        <w:rPr>
          <w:rFonts w:ascii="Times New Roman" w:hAnsi="Times New Roman" w:cs="Times New Roman"/>
          <w:sz w:val="23"/>
          <w:szCs w:val="23"/>
          <w:lang w:val="mn-MN"/>
        </w:rPr>
        <w:t xml:space="preserve">урт хугацааны стратеги </w:t>
      </w:r>
      <w:r w:rsidR="0050774E" w:rsidRPr="006A431C">
        <w:rPr>
          <w:rFonts w:ascii="Times New Roman" w:hAnsi="Times New Roman" w:cs="Times New Roman"/>
          <w:sz w:val="23"/>
          <w:szCs w:val="23"/>
          <w:lang w:val="mn-MN"/>
        </w:rPr>
        <w:t>үгүйлэгдэж бай</w:t>
      </w:r>
      <w:r w:rsidR="006A431C">
        <w:rPr>
          <w:rFonts w:ascii="Times New Roman" w:hAnsi="Times New Roman" w:cs="Times New Roman"/>
          <w:sz w:val="23"/>
          <w:szCs w:val="23"/>
          <w:lang w:val="mn-MN"/>
        </w:rPr>
        <w:t>на.</w:t>
      </w:r>
      <w:r w:rsidR="004D4800" w:rsidRPr="006A431C">
        <w:rPr>
          <w:rFonts w:ascii="Times New Roman" w:hAnsi="Times New Roman" w:cs="Times New Roman"/>
          <w:sz w:val="23"/>
          <w:szCs w:val="23"/>
          <w:lang w:val="mn-MN"/>
        </w:rPr>
        <w:t xml:space="preserve"> Эрүүл мэндийн салбарын стратегийн </w:t>
      </w:r>
      <w:r w:rsidR="00F11161" w:rsidRPr="006A431C">
        <w:rPr>
          <w:rFonts w:ascii="Times New Roman" w:hAnsi="Times New Roman" w:cs="Times New Roman"/>
          <w:sz w:val="23"/>
          <w:szCs w:val="23"/>
          <w:lang w:val="mn-MN"/>
        </w:rPr>
        <w:t xml:space="preserve"> </w:t>
      </w:r>
      <w:r w:rsidR="0049405C">
        <w:rPr>
          <w:rFonts w:ascii="Times New Roman" w:hAnsi="Times New Roman" w:cs="Times New Roman"/>
          <w:sz w:val="23"/>
          <w:szCs w:val="23"/>
          <w:lang w:val="mn-MN"/>
        </w:rPr>
        <w:t>эн тэргүүний өөрчлөлт</w:t>
      </w:r>
      <w:r w:rsidR="00F11161" w:rsidRPr="006A431C">
        <w:rPr>
          <w:rFonts w:ascii="Times New Roman" w:hAnsi="Times New Roman" w:cs="Times New Roman"/>
          <w:sz w:val="23"/>
          <w:szCs w:val="23"/>
          <w:lang w:val="mn-MN"/>
        </w:rPr>
        <w:t xml:space="preserve"> нь</w:t>
      </w:r>
      <w:r w:rsidR="00286EE3" w:rsidRPr="006A431C">
        <w:rPr>
          <w:rFonts w:ascii="Times New Roman" w:hAnsi="Times New Roman" w:cs="Times New Roman"/>
          <w:sz w:val="23"/>
          <w:szCs w:val="23"/>
          <w:lang w:val="mn-MN"/>
        </w:rPr>
        <w:t xml:space="preserve"> нийт системийг</w:t>
      </w:r>
      <w:r w:rsidR="00F11161" w:rsidRPr="006A431C">
        <w:rPr>
          <w:rFonts w:ascii="Times New Roman" w:hAnsi="Times New Roman" w:cs="Times New Roman"/>
          <w:sz w:val="23"/>
          <w:szCs w:val="23"/>
          <w:lang w:val="mn-MN"/>
        </w:rPr>
        <w:t xml:space="preserve"> эрүүл </w:t>
      </w:r>
      <w:r w:rsidR="0049405C">
        <w:rPr>
          <w:rFonts w:ascii="Times New Roman" w:hAnsi="Times New Roman" w:cs="Times New Roman"/>
          <w:sz w:val="23"/>
          <w:szCs w:val="23"/>
          <w:lang w:val="mn-MN"/>
        </w:rPr>
        <w:t>мэндийн анхан шатны үйлчилгээнд илүү т</w:t>
      </w:r>
      <w:r w:rsidR="00F11161" w:rsidRPr="006A431C">
        <w:rPr>
          <w:rFonts w:ascii="Times New Roman" w:hAnsi="Times New Roman" w:cs="Times New Roman"/>
          <w:sz w:val="23"/>
          <w:szCs w:val="23"/>
          <w:lang w:val="mn-MN"/>
        </w:rPr>
        <w:t>үшиглэ</w:t>
      </w:r>
      <w:r w:rsidR="0049405C">
        <w:rPr>
          <w:rFonts w:ascii="Times New Roman" w:hAnsi="Times New Roman" w:cs="Times New Roman"/>
          <w:sz w:val="23"/>
          <w:szCs w:val="23"/>
          <w:lang w:val="mn-MN"/>
        </w:rPr>
        <w:t xml:space="preserve">сэн байхаар </w:t>
      </w:r>
      <w:r w:rsidR="00F11161" w:rsidRPr="006A431C">
        <w:rPr>
          <w:rFonts w:ascii="Times New Roman" w:hAnsi="Times New Roman" w:cs="Times New Roman"/>
          <w:sz w:val="23"/>
          <w:szCs w:val="23"/>
          <w:lang w:val="mn-MN"/>
        </w:rPr>
        <w:t>шинэчлэлт</w:t>
      </w:r>
      <w:r w:rsidR="00286EE3" w:rsidRPr="006A431C">
        <w:rPr>
          <w:rFonts w:ascii="Times New Roman" w:hAnsi="Times New Roman" w:cs="Times New Roman"/>
          <w:sz w:val="23"/>
          <w:szCs w:val="23"/>
          <w:lang w:val="mn-MN"/>
        </w:rPr>
        <w:t xml:space="preserve"> хийж</w:t>
      </w:r>
      <w:r w:rsidR="00F11161" w:rsidRPr="006A431C">
        <w:rPr>
          <w:rFonts w:ascii="Times New Roman" w:hAnsi="Times New Roman" w:cs="Times New Roman"/>
          <w:sz w:val="23"/>
          <w:szCs w:val="23"/>
          <w:lang w:val="mn-MN"/>
        </w:rPr>
        <w:t xml:space="preserve"> </w:t>
      </w:r>
      <w:r w:rsidR="00286EE3" w:rsidRPr="006A431C">
        <w:rPr>
          <w:rFonts w:ascii="Times New Roman" w:hAnsi="Times New Roman" w:cs="Times New Roman"/>
          <w:sz w:val="23"/>
          <w:szCs w:val="23"/>
          <w:lang w:val="mn-MN"/>
        </w:rPr>
        <w:t xml:space="preserve">явдал юм. Энэ нь эрүүл мэндийн системийн бүх </w:t>
      </w:r>
      <w:r w:rsidR="006A431C">
        <w:rPr>
          <w:rFonts w:ascii="Times New Roman" w:hAnsi="Times New Roman" w:cs="Times New Roman"/>
          <w:sz w:val="23"/>
          <w:szCs w:val="23"/>
          <w:lang w:val="mn-MN"/>
        </w:rPr>
        <w:t>шатанд</w:t>
      </w:r>
      <w:r w:rsidR="006F733C" w:rsidRPr="006A431C">
        <w:rPr>
          <w:rFonts w:ascii="Times New Roman" w:hAnsi="Times New Roman" w:cs="Times New Roman"/>
          <w:sz w:val="23"/>
          <w:szCs w:val="23"/>
          <w:lang w:val="mn-MN"/>
        </w:rPr>
        <w:t xml:space="preserve"> чанарын хяналт мониторинг хий</w:t>
      </w:r>
      <w:r w:rsidR="00FA2CEC" w:rsidRPr="006A431C">
        <w:rPr>
          <w:rFonts w:ascii="Times New Roman" w:hAnsi="Times New Roman" w:cs="Times New Roman"/>
          <w:sz w:val="23"/>
          <w:szCs w:val="23"/>
          <w:lang w:val="mn-MN"/>
        </w:rPr>
        <w:t>х</w:t>
      </w:r>
      <w:r w:rsidR="006F733C" w:rsidRPr="006A431C">
        <w:rPr>
          <w:rFonts w:ascii="Times New Roman" w:hAnsi="Times New Roman" w:cs="Times New Roman"/>
          <w:sz w:val="23"/>
          <w:szCs w:val="23"/>
          <w:lang w:val="mn-MN"/>
        </w:rPr>
        <w:t xml:space="preserve">, </w:t>
      </w:r>
      <w:r w:rsidR="0049405C">
        <w:rPr>
          <w:rFonts w:ascii="Times New Roman" w:hAnsi="Times New Roman" w:cs="Times New Roman"/>
          <w:sz w:val="23"/>
          <w:szCs w:val="23"/>
          <w:lang w:val="mn-MN"/>
        </w:rPr>
        <w:t xml:space="preserve">бүх шатны </w:t>
      </w:r>
      <w:r w:rsidR="00DE3490">
        <w:rPr>
          <w:rFonts w:ascii="Times New Roman" w:hAnsi="Times New Roman" w:cs="Times New Roman"/>
          <w:sz w:val="23"/>
          <w:szCs w:val="23"/>
          <w:lang w:val="mn-MN"/>
        </w:rPr>
        <w:t xml:space="preserve">эмнэлгийн үйлчилгээний </w:t>
      </w:r>
      <w:r w:rsidR="006A431C">
        <w:rPr>
          <w:rFonts w:ascii="Times New Roman" w:hAnsi="Times New Roman" w:cs="Times New Roman"/>
          <w:sz w:val="23"/>
          <w:szCs w:val="23"/>
          <w:lang w:val="mn-MN"/>
        </w:rPr>
        <w:t>уялдаа</w:t>
      </w:r>
      <w:r w:rsidR="00DE3490">
        <w:rPr>
          <w:rFonts w:ascii="Times New Roman" w:hAnsi="Times New Roman" w:cs="Times New Roman"/>
          <w:sz w:val="23"/>
          <w:szCs w:val="23"/>
          <w:lang w:val="mn-MN"/>
        </w:rPr>
        <w:t xml:space="preserve">г сайжруулах </w:t>
      </w:r>
      <w:r w:rsidR="004F7B26" w:rsidRPr="006A431C">
        <w:rPr>
          <w:rFonts w:ascii="Times New Roman" w:hAnsi="Times New Roman" w:cs="Times New Roman"/>
          <w:sz w:val="23"/>
          <w:szCs w:val="23"/>
          <w:lang w:val="mn-MN"/>
        </w:rPr>
        <w:t>явдлыг</w:t>
      </w:r>
      <w:r w:rsidR="006F733C" w:rsidRPr="006A431C">
        <w:rPr>
          <w:rFonts w:ascii="Times New Roman" w:hAnsi="Times New Roman" w:cs="Times New Roman"/>
          <w:sz w:val="23"/>
          <w:szCs w:val="23"/>
          <w:lang w:val="mn-MN"/>
        </w:rPr>
        <w:t xml:space="preserve"> дэмжих</w:t>
      </w:r>
      <w:r w:rsidR="006A431C" w:rsidRPr="006A431C">
        <w:rPr>
          <w:rFonts w:ascii="Times New Roman" w:hAnsi="Times New Roman" w:cs="Times New Roman"/>
          <w:sz w:val="23"/>
          <w:szCs w:val="23"/>
          <w:lang w:val="mn-MN"/>
        </w:rPr>
        <w:t xml:space="preserve"> систем</w:t>
      </w:r>
      <w:r w:rsidR="006A431C">
        <w:rPr>
          <w:rFonts w:ascii="Times New Roman" w:hAnsi="Times New Roman" w:cs="Times New Roman"/>
          <w:sz w:val="23"/>
          <w:szCs w:val="23"/>
          <w:lang w:val="mn-MN"/>
        </w:rPr>
        <w:t xml:space="preserve">, </w:t>
      </w:r>
      <w:r w:rsidR="006A431C" w:rsidRPr="006A431C">
        <w:rPr>
          <w:rFonts w:ascii="Times New Roman" w:hAnsi="Times New Roman" w:cs="Times New Roman"/>
          <w:sz w:val="23"/>
          <w:szCs w:val="23"/>
          <w:lang w:val="mn-MN"/>
        </w:rPr>
        <w:t>чадавх</w:t>
      </w:r>
      <w:r w:rsidR="0049405C">
        <w:rPr>
          <w:rFonts w:ascii="Times New Roman" w:hAnsi="Times New Roman" w:cs="Times New Roman"/>
          <w:sz w:val="23"/>
          <w:szCs w:val="23"/>
          <w:lang w:val="mn-MN"/>
        </w:rPr>
        <w:t>и</w:t>
      </w:r>
      <w:r w:rsidR="004235F6">
        <w:rPr>
          <w:rFonts w:ascii="Times New Roman" w:hAnsi="Times New Roman" w:cs="Times New Roman"/>
          <w:sz w:val="23"/>
          <w:szCs w:val="23"/>
          <w:lang w:val="mn-MN"/>
        </w:rPr>
        <w:t>тай</w:t>
      </w:r>
      <w:r w:rsidR="004F7B26" w:rsidRPr="006A431C">
        <w:rPr>
          <w:rFonts w:ascii="Times New Roman" w:hAnsi="Times New Roman" w:cs="Times New Roman"/>
          <w:sz w:val="23"/>
          <w:szCs w:val="23"/>
          <w:lang w:val="mn-MN"/>
        </w:rPr>
        <w:t xml:space="preserve"> б</w:t>
      </w:r>
      <w:r w:rsidR="00DE3490">
        <w:rPr>
          <w:rFonts w:ascii="Times New Roman" w:hAnsi="Times New Roman" w:cs="Times New Roman"/>
          <w:sz w:val="23"/>
          <w:szCs w:val="23"/>
          <w:lang w:val="mn-MN"/>
        </w:rPr>
        <w:t xml:space="preserve">айхыг </w:t>
      </w:r>
      <w:r w:rsidR="004F7B26" w:rsidRPr="006A431C">
        <w:rPr>
          <w:rFonts w:ascii="Times New Roman" w:hAnsi="Times New Roman" w:cs="Times New Roman"/>
          <w:sz w:val="23"/>
          <w:szCs w:val="23"/>
          <w:lang w:val="mn-MN"/>
        </w:rPr>
        <w:t xml:space="preserve">шаардана. </w:t>
      </w:r>
    </w:p>
    <w:p w:rsidR="00C4343E" w:rsidRPr="006D3F09" w:rsidRDefault="003C4EEB" w:rsidP="007A5509">
      <w:pPr>
        <w:pStyle w:val="ListParagraph"/>
        <w:numPr>
          <w:ilvl w:val="0"/>
          <w:numId w:val="13"/>
        </w:numPr>
        <w:ind w:left="0" w:firstLine="0"/>
        <w:contextualSpacing w:val="0"/>
        <w:jc w:val="both"/>
        <w:rPr>
          <w:rFonts w:ascii="Times New Roman" w:hAnsi="Times New Roman" w:cs="Times New Roman"/>
          <w:color w:val="000000"/>
          <w:sz w:val="23"/>
          <w:szCs w:val="23"/>
          <w:lang w:val="mn-MN"/>
        </w:rPr>
      </w:pPr>
      <w:r>
        <w:rPr>
          <w:rFonts w:ascii="Times New Roman" w:hAnsi="Times New Roman" w:cs="Times New Roman"/>
          <w:b/>
          <w:i/>
          <w:sz w:val="23"/>
          <w:szCs w:val="23"/>
          <w:lang w:val="mn-MN"/>
        </w:rPr>
        <w:t>Б</w:t>
      </w:r>
      <w:r w:rsidRPr="006D3F09">
        <w:rPr>
          <w:rFonts w:ascii="Times New Roman" w:hAnsi="Times New Roman" w:cs="Times New Roman"/>
          <w:b/>
          <w:i/>
          <w:sz w:val="23"/>
          <w:szCs w:val="23"/>
          <w:lang w:val="mn-MN"/>
        </w:rPr>
        <w:t xml:space="preserve">оловсрол болон эрүүл мэндийн салбарт </w:t>
      </w:r>
      <w:r>
        <w:rPr>
          <w:rFonts w:ascii="Times New Roman" w:hAnsi="Times New Roman" w:cs="Times New Roman"/>
          <w:b/>
          <w:i/>
          <w:sz w:val="23"/>
          <w:szCs w:val="23"/>
          <w:lang w:val="mn-MN"/>
        </w:rPr>
        <w:t>ж</w:t>
      </w:r>
      <w:r w:rsidR="00193E3F" w:rsidRPr="006D3F09">
        <w:rPr>
          <w:rFonts w:ascii="Times New Roman" w:hAnsi="Times New Roman" w:cs="Times New Roman"/>
          <w:b/>
          <w:i/>
          <w:sz w:val="23"/>
          <w:szCs w:val="23"/>
          <w:lang w:val="mn-MN"/>
        </w:rPr>
        <w:t xml:space="preserve">ендерийн </w:t>
      </w:r>
      <w:r w:rsidR="00842D8A" w:rsidRPr="006D3F09">
        <w:rPr>
          <w:rFonts w:ascii="Times New Roman" w:hAnsi="Times New Roman" w:cs="Times New Roman"/>
          <w:b/>
          <w:i/>
          <w:sz w:val="23"/>
          <w:szCs w:val="23"/>
          <w:lang w:val="mn-MN"/>
        </w:rPr>
        <w:t>тэгш байдлыг ханга</w:t>
      </w:r>
      <w:r>
        <w:rPr>
          <w:rFonts w:ascii="Times New Roman" w:hAnsi="Times New Roman" w:cs="Times New Roman"/>
          <w:b/>
          <w:i/>
          <w:sz w:val="23"/>
          <w:szCs w:val="23"/>
          <w:lang w:val="mn-MN"/>
        </w:rPr>
        <w:t>хад нилээд</w:t>
      </w:r>
      <w:r w:rsidR="00842D8A" w:rsidRPr="006D3F09">
        <w:rPr>
          <w:rFonts w:ascii="Times New Roman" w:hAnsi="Times New Roman" w:cs="Times New Roman"/>
          <w:b/>
          <w:i/>
          <w:sz w:val="23"/>
          <w:szCs w:val="23"/>
          <w:lang w:val="mn-MN"/>
        </w:rPr>
        <w:t xml:space="preserve"> амжилтанд хүрсэн</w:t>
      </w:r>
      <w:r w:rsidR="00DE3490">
        <w:rPr>
          <w:rFonts w:ascii="Times New Roman" w:hAnsi="Times New Roman" w:cs="Times New Roman"/>
          <w:b/>
          <w:i/>
          <w:sz w:val="23"/>
          <w:szCs w:val="23"/>
          <w:lang w:val="mn-MN"/>
        </w:rPr>
        <w:t xml:space="preserve">. </w:t>
      </w:r>
      <w:r w:rsidR="00842D8A" w:rsidRPr="006D3F09">
        <w:rPr>
          <w:rFonts w:ascii="Times New Roman" w:hAnsi="Times New Roman" w:cs="Times New Roman"/>
          <w:b/>
          <w:i/>
          <w:sz w:val="23"/>
          <w:szCs w:val="23"/>
          <w:lang w:val="mn-MN"/>
        </w:rPr>
        <w:t xml:space="preserve"> </w:t>
      </w:r>
      <w:r w:rsidR="008D7DC0" w:rsidRPr="006D3F09">
        <w:rPr>
          <w:rFonts w:ascii="Times New Roman" w:hAnsi="Times New Roman" w:cs="Times New Roman"/>
          <w:sz w:val="23"/>
          <w:szCs w:val="23"/>
          <w:lang w:val="mn-MN"/>
        </w:rPr>
        <w:t xml:space="preserve">Боловсролын бүх түвшинд </w:t>
      </w:r>
      <w:r w:rsidR="00D352AA" w:rsidRPr="006D3F09">
        <w:rPr>
          <w:rFonts w:ascii="Times New Roman" w:hAnsi="Times New Roman" w:cs="Times New Roman"/>
          <w:sz w:val="23"/>
          <w:szCs w:val="23"/>
          <w:lang w:val="mn-MN"/>
        </w:rPr>
        <w:t xml:space="preserve">боловсролын ялгавартай байдлыг </w:t>
      </w:r>
      <w:r w:rsidR="008D7DC0" w:rsidRPr="006D3F09">
        <w:rPr>
          <w:rFonts w:ascii="Times New Roman" w:hAnsi="Times New Roman" w:cs="Times New Roman"/>
          <w:sz w:val="23"/>
          <w:szCs w:val="23"/>
          <w:lang w:val="mn-MN"/>
        </w:rPr>
        <w:t>орвонгоор нь эргүүл</w:t>
      </w:r>
      <w:r w:rsidR="001B6963">
        <w:rPr>
          <w:rFonts w:ascii="Times New Roman" w:hAnsi="Times New Roman" w:cs="Times New Roman"/>
          <w:sz w:val="23"/>
          <w:szCs w:val="23"/>
          <w:lang w:val="mn-MN"/>
        </w:rPr>
        <w:t>сэн бөгөөд</w:t>
      </w:r>
      <w:r w:rsidR="008D7DC0" w:rsidRPr="006D3F09">
        <w:rPr>
          <w:rFonts w:ascii="Times New Roman" w:hAnsi="Times New Roman" w:cs="Times New Roman"/>
          <w:sz w:val="23"/>
          <w:szCs w:val="23"/>
          <w:lang w:val="mn-MN"/>
        </w:rPr>
        <w:t xml:space="preserve"> эдүгээ дээд боловсрол эзэмшиж буй </w:t>
      </w:r>
      <w:r w:rsidR="008A0A08">
        <w:rPr>
          <w:rFonts w:ascii="Times New Roman" w:hAnsi="Times New Roman" w:cs="Times New Roman"/>
          <w:sz w:val="23"/>
          <w:szCs w:val="23"/>
          <w:lang w:val="mn-MN"/>
        </w:rPr>
        <w:t xml:space="preserve">охидын тоо </w:t>
      </w:r>
      <w:r w:rsidR="001B6963">
        <w:rPr>
          <w:rFonts w:ascii="Times New Roman" w:hAnsi="Times New Roman" w:cs="Times New Roman"/>
          <w:sz w:val="23"/>
          <w:szCs w:val="23"/>
          <w:lang w:val="mn-MN"/>
        </w:rPr>
        <w:t xml:space="preserve">нийт </w:t>
      </w:r>
      <w:r w:rsidR="008D7DC0" w:rsidRPr="006D3F09">
        <w:rPr>
          <w:rFonts w:ascii="Times New Roman" w:hAnsi="Times New Roman" w:cs="Times New Roman"/>
          <w:sz w:val="23"/>
          <w:szCs w:val="23"/>
          <w:lang w:val="mn-MN"/>
        </w:rPr>
        <w:t xml:space="preserve">оюутны </w:t>
      </w:r>
      <w:r w:rsidR="001B6963">
        <w:rPr>
          <w:rFonts w:ascii="Times New Roman" w:hAnsi="Times New Roman" w:cs="Times New Roman"/>
          <w:sz w:val="23"/>
          <w:szCs w:val="23"/>
          <w:lang w:val="mn-MN"/>
        </w:rPr>
        <w:t>талаас илүү байна.</w:t>
      </w:r>
      <w:r w:rsidR="00D352AA" w:rsidRPr="006D3F09">
        <w:rPr>
          <w:rFonts w:ascii="Times New Roman" w:hAnsi="Times New Roman" w:cs="Times New Roman"/>
          <w:sz w:val="23"/>
          <w:szCs w:val="23"/>
          <w:lang w:val="mn-MN"/>
        </w:rPr>
        <w:t xml:space="preserve"> </w:t>
      </w:r>
      <w:r w:rsidR="001B6963">
        <w:rPr>
          <w:rFonts w:ascii="Times New Roman" w:hAnsi="Times New Roman" w:cs="Times New Roman"/>
          <w:sz w:val="23"/>
          <w:szCs w:val="23"/>
          <w:lang w:val="mn-MN"/>
        </w:rPr>
        <w:t>Т</w:t>
      </w:r>
      <w:r w:rsidR="00C4343E" w:rsidRPr="006D3F09">
        <w:rPr>
          <w:rFonts w:ascii="Times New Roman" w:hAnsi="Times New Roman" w:cs="Times New Roman"/>
          <w:color w:val="000000"/>
          <w:sz w:val="23"/>
          <w:szCs w:val="23"/>
          <w:lang w:val="mn-MN"/>
        </w:rPr>
        <w:t xml:space="preserve">өрөлтийн үзүүлэлт өнөөдрийн байдлаар 2.0 </w:t>
      </w:r>
      <w:r w:rsidR="001B6963">
        <w:rPr>
          <w:rFonts w:ascii="Times New Roman" w:hAnsi="Times New Roman" w:cs="Times New Roman"/>
          <w:color w:val="000000"/>
          <w:sz w:val="23"/>
          <w:szCs w:val="23"/>
          <w:lang w:val="mn-MN"/>
        </w:rPr>
        <w:t>болсон.</w:t>
      </w:r>
      <w:r w:rsidR="00C4343E" w:rsidRPr="006D3F09">
        <w:rPr>
          <w:rFonts w:ascii="Times New Roman" w:hAnsi="Times New Roman" w:cs="Times New Roman"/>
          <w:color w:val="000000"/>
          <w:sz w:val="23"/>
          <w:szCs w:val="23"/>
          <w:lang w:val="mn-MN"/>
        </w:rPr>
        <w:t xml:space="preserve"> </w:t>
      </w:r>
      <w:r w:rsidR="001B6963">
        <w:rPr>
          <w:rFonts w:ascii="Times New Roman" w:hAnsi="Times New Roman" w:cs="Times New Roman"/>
          <w:color w:val="000000"/>
          <w:sz w:val="23"/>
          <w:szCs w:val="23"/>
          <w:lang w:val="mn-MN"/>
        </w:rPr>
        <w:t>Э</w:t>
      </w:r>
      <w:r w:rsidR="001B6963" w:rsidRPr="006D3F09">
        <w:rPr>
          <w:rFonts w:ascii="Times New Roman" w:hAnsi="Times New Roman" w:cs="Times New Roman"/>
          <w:color w:val="000000"/>
          <w:sz w:val="23"/>
          <w:szCs w:val="23"/>
          <w:lang w:val="mn-MN"/>
        </w:rPr>
        <w:t xml:space="preserve">хийн эндэгдэл 1990 онд </w:t>
      </w:r>
      <w:r w:rsidR="00C4343E" w:rsidRPr="006D3F09">
        <w:rPr>
          <w:rFonts w:ascii="Times New Roman" w:hAnsi="Times New Roman" w:cs="Times New Roman"/>
          <w:color w:val="000000"/>
          <w:sz w:val="23"/>
          <w:szCs w:val="23"/>
          <w:lang w:val="mn-MN"/>
        </w:rPr>
        <w:t xml:space="preserve">100,000 амьд төрөлтөнд 130 </w:t>
      </w:r>
      <w:r w:rsidR="001B6963" w:rsidRPr="006D3F09">
        <w:rPr>
          <w:rFonts w:ascii="Times New Roman" w:hAnsi="Times New Roman" w:cs="Times New Roman"/>
          <w:color w:val="000000"/>
          <w:sz w:val="23"/>
          <w:szCs w:val="23"/>
          <w:lang w:val="mn-MN"/>
        </w:rPr>
        <w:t>ногдо</w:t>
      </w:r>
      <w:r w:rsidR="001B6963">
        <w:rPr>
          <w:rFonts w:ascii="Times New Roman" w:hAnsi="Times New Roman" w:cs="Times New Roman"/>
          <w:color w:val="000000"/>
          <w:sz w:val="23"/>
          <w:szCs w:val="23"/>
          <w:lang w:val="mn-MN"/>
        </w:rPr>
        <w:t>ж</w:t>
      </w:r>
      <w:r w:rsidR="001B6963" w:rsidRPr="006D3F09">
        <w:rPr>
          <w:rFonts w:ascii="Times New Roman" w:hAnsi="Times New Roman" w:cs="Times New Roman"/>
          <w:color w:val="000000"/>
          <w:sz w:val="23"/>
          <w:szCs w:val="23"/>
          <w:lang w:val="mn-MN"/>
        </w:rPr>
        <w:t xml:space="preserve"> </w:t>
      </w:r>
      <w:r w:rsidR="00C4343E" w:rsidRPr="006D3F09">
        <w:rPr>
          <w:rFonts w:ascii="Times New Roman" w:hAnsi="Times New Roman" w:cs="Times New Roman"/>
          <w:color w:val="000000"/>
          <w:sz w:val="23"/>
          <w:szCs w:val="23"/>
          <w:lang w:val="mn-MN"/>
        </w:rPr>
        <w:t>байсан бол 2009 онд 65 хүртэл буур</w:t>
      </w:r>
      <w:r w:rsidR="00235C2E">
        <w:rPr>
          <w:rFonts w:ascii="Times New Roman" w:hAnsi="Times New Roman" w:cs="Times New Roman"/>
          <w:color w:val="000000"/>
          <w:sz w:val="23"/>
          <w:szCs w:val="23"/>
          <w:lang w:val="mn-MN"/>
        </w:rPr>
        <w:t>сан. Гэвч эмэгтэйчүүдийн</w:t>
      </w:r>
      <w:r w:rsidR="001B6963">
        <w:rPr>
          <w:rFonts w:ascii="Times New Roman" w:hAnsi="Times New Roman" w:cs="Times New Roman"/>
          <w:color w:val="000000"/>
          <w:sz w:val="23"/>
          <w:szCs w:val="23"/>
          <w:lang w:val="mn-MN"/>
        </w:rPr>
        <w:t xml:space="preserve"> </w:t>
      </w:r>
      <w:r w:rsidR="00235C2E">
        <w:rPr>
          <w:rFonts w:ascii="Times New Roman" w:hAnsi="Times New Roman" w:cs="Times New Roman"/>
          <w:color w:val="000000"/>
          <w:sz w:val="23"/>
          <w:szCs w:val="23"/>
          <w:lang w:val="mn-MN"/>
        </w:rPr>
        <w:t>хүчирхийлэлийн т</w:t>
      </w:r>
      <w:r w:rsidR="001B6963">
        <w:rPr>
          <w:rFonts w:ascii="Times New Roman" w:hAnsi="Times New Roman" w:cs="Times New Roman"/>
          <w:color w:val="000000"/>
          <w:sz w:val="23"/>
          <w:szCs w:val="23"/>
          <w:lang w:val="mn-MN"/>
        </w:rPr>
        <w:t>үвшин</w:t>
      </w:r>
      <w:r w:rsidR="00235C2E">
        <w:rPr>
          <w:rFonts w:ascii="Times New Roman" w:hAnsi="Times New Roman" w:cs="Times New Roman"/>
          <w:color w:val="000000"/>
          <w:sz w:val="23"/>
          <w:szCs w:val="23"/>
          <w:lang w:val="mn-MN"/>
        </w:rPr>
        <w:t xml:space="preserve"> анхаарал татахуйц өндөр х</w:t>
      </w:r>
      <w:r w:rsidR="001B6963">
        <w:rPr>
          <w:rFonts w:ascii="Times New Roman" w:hAnsi="Times New Roman" w:cs="Times New Roman"/>
          <w:color w:val="000000"/>
          <w:sz w:val="23"/>
          <w:szCs w:val="23"/>
          <w:lang w:val="mn-MN"/>
        </w:rPr>
        <w:t xml:space="preserve">эвээр байгаа бөгөөд Үндэсний статистикийн хорооны </w:t>
      </w:r>
      <w:r w:rsidR="001B6963" w:rsidRPr="000B0C9A">
        <w:rPr>
          <w:rFonts w:ascii="Times New Roman" w:hAnsi="Times New Roman" w:cs="Times New Roman"/>
          <w:color w:val="000000"/>
          <w:sz w:val="23"/>
          <w:szCs w:val="23"/>
        </w:rPr>
        <w:t>2009</w:t>
      </w:r>
      <w:r w:rsidR="001B6963">
        <w:rPr>
          <w:rFonts w:ascii="Times New Roman" w:hAnsi="Times New Roman" w:cs="Times New Roman"/>
          <w:color w:val="000000"/>
          <w:sz w:val="23"/>
          <w:szCs w:val="23"/>
          <w:lang w:val="mn-MN"/>
        </w:rPr>
        <w:t xml:space="preserve"> оны судалгаанд хамрагдсан эмэгтэйчүүдийн бараг </w:t>
      </w:r>
      <w:r w:rsidR="001B6963" w:rsidRPr="000B0C9A">
        <w:rPr>
          <w:rFonts w:ascii="Times New Roman" w:hAnsi="Times New Roman" w:cs="Times New Roman"/>
          <w:color w:val="000000"/>
          <w:sz w:val="23"/>
          <w:szCs w:val="23"/>
        </w:rPr>
        <w:t>20</w:t>
      </w:r>
      <w:r w:rsidR="001B6963">
        <w:rPr>
          <w:rFonts w:ascii="Times New Roman" w:hAnsi="Times New Roman" w:cs="Times New Roman"/>
          <w:color w:val="000000"/>
          <w:sz w:val="23"/>
          <w:szCs w:val="23"/>
          <w:lang w:val="mn-MN"/>
        </w:rPr>
        <w:t xml:space="preserve"> хувь нь нөх</w:t>
      </w:r>
      <w:r w:rsidR="00235C2E">
        <w:rPr>
          <w:rFonts w:ascii="Times New Roman" w:hAnsi="Times New Roman" w:cs="Times New Roman"/>
          <w:color w:val="000000"/>
          <w:sz w:val="23"/>
          <w:szCs w:val="23"/>
          <w:lang w:val="mn-MN"/>
        </w:rPr>
        <w:t>өр</w:t>
      </w:r>
      <w:r w:rsidR="001B6963">
        <w:rPr>
          <w:rFonts w:ascii="Times New Roman" w:hAnsi="Times New Roman" w:cs="Times New Roman"/>
          <w:color w:val="000000"/>
          <w:sz w:val="23"/>
          <w:szCs w:val="23"/>
          <w:lang w:val="mn-MN"/>
        </w:rPr>
        <w:t xml:space="preserve"> эсхүл </w:t>
      </w:r>
      <w:r w:rsidR="00245AC9">
        <w:rPr>
          <w:rFonts w:ascii="Times New Roman" w:hAnsi="Times New Roman" w:cs="Times New Roman"/>
          <w:color w:val="000000"/>
          <w:sz w:val="23"/>
          <w:szCs w:val="23"/>
          <w:lang w:val="mn-MN"/>
        </w:rPr>
        <w:t xml:space="preserve">хамтран амьдрагчдаа зодуулдаг </w:t>
      </w:r>
      <w:r w:rsidR="00235C2E">
        <w:rPr>
          <w:rFonts w:ascii="Times New Roman" w:hAnsi="Times New Roman" w:cs="Times New Roman"/>
          <w:color w:val="000000"/>
          <w:sz w:val="23"/>
          <w:szCs w:val="23"/>
          <w:lang w:val="mn-MN"/>
        </w:rPr>
        <w:t xml:space="preserve">гэж мэдээлсэн </w:t>
      </w:r>
      <w:r w:rsidR="00245AC9">
        <w:rPr>
          <w:rFonts w:ascii="Times New Roman" w:hAnsi="Times New Roman" w:cs="Times New Roman"/>
          <w:color w:val="000000"/>
          <w:sz w:val="23"/>
          <w:szCs w:val="23"/>
          <w:lang w:val="mn-MN"/>
        </w:rPr>
        <w:t>байна</w:t>
      </w:r>
      <w:r w:rsidR="00245AC9" w:rsidRPr="000B0C9A">
        <w:rPr>
          <w:rStyle w:val="FootnoteReference"/>
          <w:rFonts w:ascii="Times New Roman" w:hAnsi="Times New Roman" w:cs="Times New Roman"/>
          <w:color w:val="000000"/>
          <w:sz w:val="23"/>
          <w:szCs w:val="23"/>
        </w:rPr>
        <w:footnoteReference w:id="2"/>
      </w:r>
      <w:r w:rsidR="00245AC9">
        <w:rPr>
          <w:rFonts w:ascii="Times New Roman" w:hAnsi="Times New Roman" w:cs="Times New Roman"/>
          <w:color w:val="000000"/>
          <w:sz w:val="23"/>
          <w:szCs w:val="23"/>
        </w:rPr>
        <w:t>.</w:t>
      </w:r>
      <w:r w:rsidR="00245AC9">
        <w:rPr>
          <w:rFonts w:ascii="Times New Roman" w:hAnsi="Times New Roman" w:cs="Times New Roman"/>
          <w:color w:val="000000"/>
          <w:sz w:val="23"/>
          <w:szCs w:val="23"/>
          <w:lang w:val="mn-MN"/>
        </w:rPr>
        <w:t xml:space="preserve"> Н</w:t>
      </w:r>
      <w:r w:rsidR="00D40642" w:rsidRPr="006D3F09">
        <w:rPr>
          <w:rFonts w:ascii="Times New Roman" w:hAnsi="Times New Roman" w:cs="Times New Roman"/>
          <w:color w:val="000000"/>
          <w:sz w:val="23"/>
          <w:szCs w:val="23"/>
          <w:lang w:val="mn-MN"/>
        </w:rPr>
        <w:t xml:space="preserve">аслалтын хувьд </w:t>
      </w:r>
      <w:r w:rsidR="00245AC9" w:rsidRPr="00245AC9">
        <w:rPr>
          <w:rFonts w:ascii="Times New Roman" w:hAnsi="Times New Roman" w:cs="Times New Roman"/>
          <w:sz w:val="23"/>
          <w:szCs w:val="23"/>
          <w:lang w:val="mn-MN"/>
        </w:rPr>
        <w:t xml:space="preserve">жендерийн </w:t>
      </w:r>
      <w:r w:rsidR="00245AC9">
        <w:rPr>
          <w:rFonts w:ascii="Times New Roman" w:hAnsi="Times New Roman" w:cs="Times New Roman"/>
          <w:sz w:val="23"/>
          <w:szCs w:val="23"/>
          <w:lang w:val="mn-MN"/>
        </w:rPr>
        <w:t>ялгаа мөн л</w:t>
      </w:r>
      <w:r w:rsidR="00253A15">
        <w:rPr>
          <w:rFonts w:ascii="Times New Roman" w:hAnsi="Times New Roman" w:cs="Times New Roman"/>
          <w:sz w:val="23"/>
          <w:szCs w:val="23"/>
          <w:lang w:val="mn-MN"/>
        </w:rPr>
        <w:t xml:space="preserve"> </w:t>
      </w:r>
      <w:r w:rsidR="00245AC9" w:rsidRPr="006D3F09">
        <w:rPr>
          <w:rFonts w:ascii="Times New Roman" w:hAnsi="Times New Roman" w:cs="Times New Roman"/>
          <w:color w:val="000000"/>
          <w:sz w:val="23"/>
          <w:szCs w:val="23"/>
          <w:lang w:val="mn-MN"/>
        </w:rPr>
        <w:t>гүнзгийрч бай</w:t>
      </w:r>
      <w:r w:rsidR="00245AC9">
        <w:rPr>
          <w:rFonts w:ascii="Times New Roman" w:hAnsi="Times New Roman" w:cs="Times New Roman"/>
          <w:color w:val="000000"/>
          <w:sz w:val="23"/>
          <w:szCs w:val="23"/>
          <w:lang w:val="mn-MN"/>
        </w:rPr>
        <w:t>гаа нь</w:t>
      </w:r>
      <w:r w:rsidR="00245AC9" w:rsidRPr="00245AC9">
        <w:rPr>
          <w:rFonts w:ascii="Times New Roman" w:hAnsi="Times New Roman" w:cs="Times New Roman"/>
          <w:sz w:val="23"/>
          <w:szCs w:val="23"/>
          <w:lang w:val="mn-MN"/>
        </w:rPr>
        <w:t xml:space="preserve"> </w:t>
      </w:r>
      <w:r w:rsidR="00D40642" w:rsidRPr="006D3F09">
        <w:rPr>
          <w:rFonts w:ascii="Times New Roman" w:hAnsi="Times New Roman" w:cs="Times New Roman"/>
          <w:color w:val="000000"/>
          <w:sz w:val="23"/>
          <w:szCs w:val="23"/>
          <w:lang w:val="mn-MN"/>
        </w:rPr>
        <w:t xml:space="preserve">насанд хүрсэн эрчүүдийн нас баралт </w:t>
      </w:r>
      <w:r w:rsidR="00245AC9">
        <w:rPr>
          <w:rFonts w:ascii="Times New Roman" w:hAnsi="Times New Roman" w:cs="Times New Roman"/>
          <w:color w:val="000000"/>
          <w:sz w:val="23"/>
          <w:szCs w:val="23"/>
          <w:lang w:val="mn-MN"/>
        </w:rPr>
        <w:t>санаа зов</w:t>
      </w:r>
      <w:r w:rsidR="00B36871">
        <w:rPr>
          <w:rFonts w:ascii="Times New Roman" w:hAnsi="Times New Roman" w:cs="Times New Roman"/>
          <w:color w:val="000000"/>
          <w:sz w:val="23"/>
          <w:szCs w:val="23"/>
          <w:lang w:val="mn-MN"/>
        </w:rPr>
        <w:t>нихуйц хэмжээнд хүртлээ</w:t>
      </w:r>
      <w:r w:rsidR="00245AC9">
        <w:rPr>
          <w:rFonts w:ascii="Times New Roman" w:hAnsi="Times New Roman" w:cs="Times New Roman"/>
          <w:color w:val="000000"/>
          <w:sz w:val="23"/>
          <w:szCs w:val="23"/>
          <w:lang w:val="mn-MN"/>
        </w:rPr>
        <w:t xml:space="preserve"> </w:t>
      </w:r>
      <w:r w:rsidR="00D40642" w:rsidRPr="006D3F09">
        <w:rPr>
          <w:rFonts w:ascii="Times New Roman" w:hAnsi="Times New Roman" w:cs="Times New Roman"/>
          <w:color w:val="000000"/>
          <w:sz w:val="23"/>
          <w:szCs w:val="23"/>
          <w:lang w:val="mn-MN"/>
        </w:rPr>
        <w:t>нэмэгдэж байгаа</w:t>
      </w:r>
      <w:r w:rsidR="00245AC9">
        <w:rPr>
          <w:rFonts w:ascii="Times New Roman" w:hAnsi="Times New Roman" w:cs="Times New Roman"/>
          <w:color w:val="000000"/>
          <w:sz w:val="23"/>
          <w:szCs w:val="23"/>
          <w:lang w:val="mn-MN"/>
        </w:rPr>
        <w:t>тай холбоотой юм</w:t>
      </w:r>
      <w:r w:rsidR="00D40642" w:rsidRPr="006D3F09">
        <w:rPr>
          <w:rFonts w:ascii="Times New Roman" w:hAnsi="Times New Roman" w:cs="Times New Roman"/>
          <w:color w:val="000000"/>
          <w:sz w:val="23"/>
          <w:szCs w:val="23"/>
          <w:lang w:val="mn-MN"/>
        </w:rPr>
        <w:t xml:space="preserve">. </w:t>
      </w:r>
    </w:p>
    <w:p w:rsidR="008A7E16" w:rsidRPr="006D3F09" w:rsidRDefault="001F45F7" w:rsidP="007A5509">
      <w:pPr>
        <w:pStyle w:val="ListParagraph"/>
        <w:numPr>
          <w:ilvl w:val="0"/>
          <w:numId w:val="13"/>
        </w:numPr>
        <w:ind w:left="0" w:firstLine="0"/>
        <w:contextualSpacing w:val="0"/>
        <w:jc w:val="both"/>
        <w:rPr>
          <w:rFonts w:ascii="Times New Roman" w:hAnsi="Times New Roman" w:cs="Times New Roman"/>
          <w:sz w:val="23"/>
          <w:szCs w:val="23"/>
          <w:lang w:val="mn-MN"/>
        </w:rPr>
      </w:pPr>
      <w:r>
        <w:rPr>
          <w:rFonts w:ascii="Times New Roman" w:hAnsi="Times New Roman" w:cs="Times New Roman"/>
          <w:b/>
          <w:i/>
          <w:sz w:val="23"/>
          <w:szCs w:val="23"/>
          <w:lang w:val="mn-MN"/>
        </w:rPr>
        <w:t>Э</w:t>
      </w:r>
      <w:r w:rsidR="002A7C1A" w:rsidRPr="006D3F09">
        <w:rPr>
          <w:rFonts w:ascii="Times New Roman" w:hAnsi="Times New Roman" w:cs="Times New Roman"/>
          <w:b/>
          <w:i/>
          <w:sz w:val="23"/>
          <w:szCs w:val="23"/>
          <w:lang w:val="mn-MN"/>
        </w:rPr>
        <w:t xml:space="preserve">мэгтэйчүүдэд эдийн засгийн боломж </w:t>
      </w:r>
      <w:r w:rsidR="00FD36B2">
        <w:rPr>
          <w:rFonts w:ascii="Times New Roman" w:hAnsi="Times New Roman" w:cs="Times New Roman"/>
          <w:b/>
          <w:i/>
          <w:sz w:val="23"/>
          <w:szCs w:val="23"/>
          <w:lang w:val="mn-MN"/>
        </w:rPr>
        <w:t xml:space="preserve">байнга </w:t>
      </w:r>
      <w:r w:rsidR="00FD36B2" w:rsidRPr="006D3F09">
        <w:rPr>
          <w:rFonts w:ascii="Times New Roman" w:hAnsi="Times New Roman" w:cs="Times New Roman"/>
          <w:b/>
          <w:i/>
          <w:sz w:val="23"/>
          <w:szCs w:val="23"/>
          <w:lang w:val="mn-MN"/>
        </w:rPr>
        <w:t xml:space="preserve">тэгш бус </w:t>
      </w:r>
      <w:r w:rsidR="00FD36B2">
        <w:rPr>
          <w:rFonts w:ascii="Times New Roman" w:hAnsi="Times New Roman" w:cs="Times New Roman"/>
          <w:b/>
          <w:i/>
          <w:sz w:val="23"/>
          <w:szCs w:val="23"/>
          <w:lang w:val="mn-MN"/>
        </w:rPr>
        <w:t>олгогддог</w:t>
      </w:r>
      <w:r>
        <w:rPr>
          <w:rFonts w:ascii="Times New Roman" w:hAnsi="Times New Roman" w:cs="Times New Roman"/>
          <w:b/>
          <w:i/>
          <w:sz w:val="23"/>
          <w:szCs w:val="23"/>
          <w:lang w:val="mn-MN"/>
        </w:rPr>
        <w:t>асуудал</w:t>
      </w:r>
      <w:r w:rsidR="002A7C1A" w:rsidRPr="006D3F09">
        <w:rPr>
          <w:rFonts w:ascii="Times New Roman" w:hAnsi="Times New Roman" w:cs="Times New Roman"/>
          <w:b/>
          <w:i/>
          <w:sz w:val="23"/>
          <w:szCs w:val="23"/>
          <w:lang w:val="mn-MN"/>
        </w:rPr>
        <w:t xml:space="preserve"> </w:t>
      </w:r>
      <w:r w:rsidR="00FD36B2">
        <w:rPr>
          <w:rFonts w:ascii="Times New Roman" w:hAnsi="Times New Roman" w:cs="Times New Roman"/>
          <w:b/>
          <w:i/>
          <w:sz w:val="23"/>
          <w:szCs w:val="23"/>
          <w:lang w:val="mn-MN"/>
        </w:rPr>
        <w:t xml:space="preserve">хэвээр </w:t>
      </w:r>
      <w:r w:rsidR="002A7C1A" w:rsidRPr="006D3F09">
        <w:rPr>
          <w:rFonts w:ascii="Times New Roman" w:hAnsi="Times New Roman" w:cs="Times New Roman"/>
          <w:b/>
          <w:i/>
          <w:sz w:val="23"/>
          <w:szCs w:val="23"/>
          <w:lang w:val="mn-MN"/>
        </w:rPr>
        <w:t xml:space="preserve">байна.  </w:t>
      </w:r>
      <w:r w:rsidR="002A7C1A" w:rsidRPr="006D3F09">
        <w:rPr>
          <w:rFonts w:ascii="Times New Roman" w:hAnsi="Times New Roman" w:cs="Times New Roman"/>
          <w:sz w:val="23"/>
          <w:szCs w:val="23"/>
          <w:lang w:val="mn-MN"/>
        </w:rPr>
        <w:t xml:space="preserve">Ажиллах нийт хүчинд эмэгтэйчүүдийн </w:t>
      </w:r>
      <w:r w:rsidR="005E2F4C" w:rsidRPr="006D3F09">
        <w:rPr>
          <w:rFonts w:ascii="Times New Roman" w:hAnsi="Times New Roman" w:cs="Times New Roman"/>
          <w:sz w:val="23"/>
          <w:szCs w:val="23"/>
          <w:lang w:val="mn-MN"/>
        </w:rPr>
        <w:t xml:space="preserve">эзлэх хувь 2010 онд </w:t>
      </w:r>
      <w:r w:rsidR="00441205">
        <w:rPr>
          <w:rFonts w:ascii="Times New Roman" w:hAnsi="Times New Roman" w:cs="Times New Roman"/>
          <w:sz w:val="23"/>
          <w:szCs w:val="23"/>
          <w:lang w:val="mn-MN"/>
        </w:rPr>
        <w:t xml:space="preserve">зохих түвшинд буюу </w:t>
      </w:r>
      <w:r w:rsidR="005E2F4C" w:rsidRPr="006D3F09">
        <w:rPr>
          <w:rFonts w:ascii="Times New Roman" w:hAnsi="Times New Roman" w:cs="Times New Roman"/>
          <w:sz w:val="23"/>
          <w:szCs w:val="23"/>
          <w:lang w:val="mn-MN"/>
        </w:rPr>
        <w:t>56</w:t>
      </w:r>
      <w:r w:rsidR="00441205">
        <w:rPr>
          <w:rFonts w:ascii="Times New Roman" w:hAnsi="Times New Roman" w:cs="Times New Roman"/>
          <w:sz w:val="23"/>
          <w:szCs w:val="23"/>
          <w:lang w:val="mn-MN"/>
        </w:rPr>
        <w:t xml:space="preserve"> хувь</w:t>
      </w:r>
      <w:r w:rsidR="005E2F4C" w:rsidRPr="006D3F09">
        <w:rPr>
          <w:rFonts w:ascii="Times New Roman" w:hAnsi="Times New Roman" w:cs="Times New Roman"/>
          <w:sz w:val="23"/>
          <w:szCs w:val="23"/>
          <w:lang w:val="mn-MN"/>
        </w:rPr>
        <w:t xml:space="preserve"> байсан боловч эмэгтэйчүүд</w:t>
      </w:r>
      <w:r w:rsidR="00441205">
        <w:rPr>
          <w:rFonts w:ascii="Times New Roman" w:hAnsi="Times New Roman" w:cs="Times New Roman"/>
          <w:sz w:val="23"/>
          <w:szCs w:val="23"/>
          <w:lang w:val="mn-MN"/>
        </w:rPr>
        <w:t>ийн дундаж</w:t>
      </w:r>
      <w:r w:rsidR="005E2F4C" w:rsidRPr="006D3F09">
        <w:rPr>
          <w:rFonts w:ascii="Times New Roman" w:hAnsi="Times New Roman" w:cs="Times New Roman"/>
          <w:sz w:val="23"/>
          <w:szCs w:val="23"/>
          <w:lang w:val="mn-MN"/>
        </w:rPr>
        <w:t xml:space="preserve"> цалин </w:t>
      </w:r>
      <w:r w:rsidR="00441205">
        <w:rPr>
          <w:rFonts w:ascii="Times New Roman" w:hAnsi="Times New Roman" w:cs="Times New Roman"/>
          <w:sz w:val="23"/>
          <w:szCs w:val="23"/>
          <w:lang w:val="mn-MN"/>
        </w:rPr>
        <w:t xml:space="preserve">эрэгтэйчүүдийнхээс </w:t>
      </w:r>
      <w:r w:rsidR="005E2F4C" w:rsidRPr="006D3F09">
        <w:rPr>
          <w:rFonts w:ascii="Times New Roman" w:hAnsi="Times New Roman" w:cs="Times New Roman"/>
          <w:sz w:val="23"/>
          <w:szCs w:val="23"/>
          <w:lang w:val="mn-MN"/>
        </w:rPr>
        <w:t xml:space="preserve">доогуур хэвээр байна. Дэлхийн </w:t>
      </w:r>
      <w:r w:rsidR="00D44813" w:rsidRPr="006D3F09">
        <w:rPr>
          <w:rFonts w:ascii="Times New Roman" w:hAnsi="Times New Roman" w:cs="Times New Roman"/>
          <w:sz w:val="23"/>
          <w:szCs w:val="23"/>
          <w:lang w:val="mn-MN"/>
        </w:rPr>
        <w:t>Б</w:t>
      </w:r>
      <w:r w:rsidR="005E2F4C" w:rsidRPr="006D3F09">
        <w:rPr>
          <w:rFonts w:ascii="Times New Roman" w:hAnsi="Times New Roman" w:cs="Times New Roman"/>
          <w:sz w:val="23"/>
          <w:szCs w:val="23"/>
          <w:lang w:val="mn-MN"/>
        </w:rPr>
        <w:t xml:space="preserve">анкнаас </w:t>
      </w:r>
      <w:r w:rsidR="008A7E16" w:rsidRPr="006D3F09">
        <w:rPr>
          <w:rFonts w:ascii="Times New Roman" w:hAnsi="Times New Roman" w:cs="Times New Roman"/>
          <w:sz w:val="23"/>
          <w:szCs w:val="23"/>
          <w:lang w:val="mn-MN"/>
        </w:rPr>
        <w:t xml:space="preserve">саяхан </w:t>
      </w:r>
      <w:r w:rsidR="005E2F4C" w:rsidRPr="006D3F09">
        <w:rPr>
          <w:rFonts w:ascii="Times New Roman" w:hAnsi="Times New Roman" w:cs="Times New Roman"/>
          <w:sz w:val="23"/>
          <w:szCs w:val="23"/>
          <w:lang w:val="mn-MN"/>
        </w:rPr>
        <w:t xml:space="preserve">хийсэн </w:t>
      </w:r>
      <w:r w:rsidR="00FD36B2">
        <w:rPr>
          <w:rFonts w:ascii="Times New Roman" w:hAnsi="Times New Roman" w:cs="Times New Roman"/>
          <w:sz w:val="23"/>
          <w:szCs w:val="23"/>
          <w:lang w:val="mn-MN"/>
        </w:rPr>
        <w:t>судалгаагаар</w:t>
      </w:r>
      <w:r w:rsidR="00BB4DE1" w:rsidRPr="006D3F09">
        <w:rPr>
          <w:rFonts w:ascii="Times New Roman" w:hAnsi="Times New Roman" w:cs="Times New Roman"/>
          <w:sz w:val="23"/>
          <w:szCs w:val="23"/>
          <w:lang w:val="mn-MN"/>
        </w:rPr>
        <w:t xml:space="preserve"> эмэгтэйчүүд илүү эрт тэтгэвэртээ гарах хандлагатай </w:t>
      </w:r>
      <w:r w:rsidR="00FD36B2">
        <w:rPr>
          <w:rFonts w:ascii="Times New Roman" w:hAnsi="Times New Roman" w:cs="Times New Roman"/>
          <w:sz w:val="23"/>
          <w:szCs w:val="23"/>
          <w:lang w:val="mn-MN"/>
        </w:rPr>
        <w:t xml:space="preserve">байдаг </w:t>
      </w:r>
      <w:r w:rsidR="00BB4DE1" w:rsidRPr="006D3F09">
        <w:rPr>
          <w:rFonts w:ascii="Times New Roman" w:hAnsi="Times New Roman" w:cs="Times New Roman"/>
          <w:sz w:val="23"/>
          <w:szCs w:val="23"/>
          <w:lang w:val="mn-MN"/>
        </w:rPr>
        <w:t>бөгөөд эдийн засгийн зарим салбарт эмэгтэйчүүд</w:t>
      </w:r>
      <w:r w:rsidR="00FD36B2">
        <w:rPr>
          <w:rFonts w:ascii="Times New Roman" w:hAnsi="Times New Roman" w:cs="Times New Roman"/>
          <w:sz w:val="23"/>
          <w:szCs w:val="23"/>
          <w:lang w:val="mn-MN"/>
        </w:rPr>
        <w:t>ийн оролцоо</w:t>
      </w:r>
      <w:r w:rsidR="00BB4DE1" w:rsidRPr="006D3F09">
        <w:rPr>
          <w:rFonts w:ascii="Times New Roman" w:hAnsi="Times New Roman" w:cs="Times New Roman"/>
          <w:sz w:val="23"/>
          <w:szCs w:val="23"/>
          <w:lang w:val="mn-MN"/>
        </w:rPr>
        <w:t xml:space="preserve"> огт </w:t>
      </w:r>
      <w:r w:rsidR="00441205">
        <w:rPr>
          <w:rFonts w:ascii="Times New Roman" w:hAnsi="Times New Roman" w:cs="Times New Roman"/>
          <w:sz w:val="23"/>
          <w:szCs w:val="23"/>
          <w:lang w:val="mn-MN"/>
        </w:rPr>
        <w:t>байхгүй</w:t>
      </w:r>
      <w:r w:rsidR="00BB4DE1" w:rsidRPr="006D3F09">
        <w:rPr>
          <w:rFonts w:ascii="Times New Roman" w:hAnsi="Times New Roman" w:cs="Times New Roman"/>
          <w:sz w:val="23"/>
          <w:szCs w:val="23"/>
          <w:lang w:val="mn-MN"/>
        </w:rPr>
        <w:t xml:space="preserve"> байна: </w:t>
      </w:r>
      <w:r w:rsidR="009D477D" w:rsidRPr="006D3F09">
        <w:rPr>
          <w:rFonts w:ascii="Times New Roman" w:hAnsi="Times New Roman" w:cs="Times New Roman"/>
          <w:sz w:val="23"/>
          <w:szCs w:val="23"/>
          <w:lang w:val="mn-MN"/>
        </w:rPr>
        <w:t xml:space="preserve">цалингүй, эсхүл бага цалинтай ажилд </w:t>
      </w:r>
      <w:r w:rsidR="00441205" w:rsidRPr="006D3F09">
        <w:rPr>
          <w:rFonts w:ascii="Times New Roman" w:hAnsi="Times New Roman" w:cs="Times New Roman"/>
          <w:sz w:val="23"/>
          <w:szCs w:val="23"/>
          <w:lang w:val="mn-MN"/>
        </w:rPr>
        <w:t xml:space="preserve">эмэгтэйчүүд </w:t>
      </w:r>
      <w:r w:rsidR="009D477D" w:rsidRPr="006D3F09">
        <w:rPr>
          <w:rFonts w:ascii="Times New Roman" w:hAnsi="Times New Roman" w:cs="Times New Roman"/>
          <w:sz w:val="23"/>
          <w:szCs w:val="23"/>
          <w:lang w:val="mn-MN"/>
        </w:rPr>
        <w:t>дав</w:t>
      </w:r>
      <w:r w:rsidR="004804B4" w:rsidRPr="006D3F09">
        <w:rPr>
          <w:rFonts w:ascii="Times New Roman" w:hAnsi="Times New Roman" w:cs="Times New Roman"/>
          <w:sz w:val="23"/>
          <w:szCs w:val="23"/>
          <w:lang w:val="mn-MN"/>
        </w:rPr>
        <w:t xml:space="preserve">амгайлах </w:t>
      </w:r>
      <w:r w:rsidR="00441205">
        <w:rPr>
          <w:rFonts w:ascii="Times New Roman" w:hAnsi="Times New Roman" w:cs="Times New Roman"/>
          <w:sz w:val="23"/>
          <w:szCs w:val="23"/>
          <w:lang w:val="mn-MN"/>
        </w:rPr>
        <w:t>байдал</w:t>
      </w:r>
      <w:r w:rsidR="004804B4" w:rsidRPr="006D3F09">
        <w:rPr>
          <w:rFonts w:ascii="Times New Roman" w:hAnsi="Times New Roman" w:cs="Times New Roman"/>
          <w:sz w:val="23"/>
          <w:szCs w:val="23"/>
          <w:lang w:val="mn-MN"/>
        </w:rPr>
        <w:t xml:space="preserve"> үргэлжилсээр байгаа</w:t>
      </w:r>
      <w:r w:rsidR="00441205">
        <w:rPr>
          <w:rFonts w:ascii="Times New Roman" w:hAnsi="Times New Roman" w:cs="Times New Roman"/>
          <w:sz w:val="23"/>
          <w:szCs w:val="23"/>
          <w:lang w:val="mn-MN"/>
        </w:rPr>
        <w:t xml:space="preserve"> бөгөөд</w:t>
      </w:r>
      <w:r w:rsidR="00F93809" w:rsidRPr="006D3F09">
        <w:rPr>
          <w:rFonts w:ascii="Times New Roman" w:hAnsi="Times New Roman" w:cs="Times New Roman"/>
          <w:sz w:val="23"/>
          <w:szCs w:val="23"/>
          <w:lang w:val="mn-MN"/>
        </w:rPr>
        <w:t xml:space="preserve"> ирээдүй сайтай </w:t>
      </w:r>
      <w:r w:rsidR="004804B4" w:rsidRPr="006D3F09">
        <w:rPr>
          <w:rFonts w:ascii="Times New Roman" w:hAnsi="Times New Roman" w:cs="Times New Roman"/>
          <w:sz w:val="23"/>
          <w:szCs w:val="23"/>
          <w:lang w:val="mn-MN"/>
        </w:rPr>
        <w:t xml:space="preserve">салбарт </w:t>
      </w:r>
      <w:r w:rsidR="00297295">
        <w:rPr>
          <w:rFonts w:ascii="Times New Roman" w:hAnsi="Times New Roman" w:cs="Times New Roman"/>
          <w:sz w:val="23"/>
          <w:szCs w:val="23"/>
        </w:rPr>
        <w:t>(</w:t>
      </w:r>
      <w:r w:rsidR="00297295" w:rsidRPr="006D3F09">
        <w:rPr>
          <w:rFonts w:ascii="Times New Roman" w:hAnsi="Times New Roman" w:cs="Times New Roman"/>
          <w:sz w:val="23"/>
          <w:szCs w:val="23"/>
          <w:lang w:val="mn-MN"/>
        </w:rPr>
        <w:t>тээврийн</w:t>
      </w:r>
      <w:r w:rsidR="00297295">
        <w:rPr>
          <w:rFonts w:ascii="Times New Roman" w:hAnsi="Times New Roman" w:cs="Times New Roman"/>
          <w:sz w:val="23"/>
          <w:szCs w:val="23"/>
        </w:rPr>
        <w:t xml:space="preserve"> </w:t>
      </w:r>
      <w:r w:rsidR="00297295">
        <w:rPr>
          <w:rFonts w:ascii="Times New Roman" w:hAnsi="Times New Roman" w:cs="Times New Roman"/>
          <w:sz w:val="23"/>
          <w:szCs w:val="23"/>
          <w:lang w:val="mn-MN"/>
        </w:rPr>
        <w:t>г.м</w:t>
      </w:r>
      <w:r w:rsidR="00297295">
        <w:rPr>
          <w:rFonts w:ascii="Times New Roman" w:hAnsi="Times New Roman" w:cs="Times New Roman"/>
          <w:sz w:val="23"/>
          <w:szCs w:val="23"/>
        </w:rPr>
        <w:t>)</w:t>
      </w:r>
      <w:r w:rsidR="00297295" w:rsidRPr="006D3F09">
        <w:rPr>
          <w:rFonts w:ascii="Times New Roman" w:hAnsi="Times New Roman" w:cs="Times New Roman"/>
          <w:sz w:val="23"/>
          <w:szCs w:val="23"/>
          <w:lang w:val="mn-MN"/>
        </w:rPr>
        <w:t xml:space="preserve"> </w:t>
      </w:r>
      <w:r w:rsidR="004804B4" w:rsidRPr="006D3F09">
        <w:rPr>
          <w:rFonts w:ascii="Times New Roman" w:hAnsi="Times New Roman" w:cs="Times New Roman"/>
          <w:sz w:val="23"/>
          <w:szCs w:val="23"/>
          <w:lang w:val="mn-MN"/>
        </w:rPr>
        <w:t xml:space="preserve">тэдгээрийн </w:t>
      </w:r>
      <w:r w:rsidR="00441205">
        <w:rPr>
          <w:rFonts w:ascii="Times New Roman" w:hAnsi="Times New Roman" w:cs="Times New Roman"/>
          <w:sz w:val="23"/>
          <w:szCs w:val="23"/>
          <w:lang w:val="mn-MN"/>
        </w:rPr>
        <w:t>төлөөлөл</w:t>
      </w:r>
      <w:r w:rsidR="004804B4" w:rsidRPr="006D3F09">
        <w:rPr>
          <w:rFonts w:ascii="Times New Roman" w:hAnsi="Times New Roman" w:cs="Times New Roman"/>
          <w:sz w:val="23"/>
          <w:szCs w:val="23"/>
          <w:lang w:val="mn-MN"/>
        </w:rPr>
        <w:t xml:space="preserve"> бага байна.</w:t>
      </w:r>
      <w:r w:rsidR="00441205">
        <w:rPr>
          <w:rFonts w:ascii="Times New Roman" w:hAnsi="Times New Roman" w:cs="Times New Roman"/>
          <w:sz w:val="23"/>
          <w:szCs w:val="23"/>
          <w:lang w:val="mn-MN"/>
        </w:rPr>
        <w:t xml:space="preserve"> </w:t>
      </w:r>
      <w:r w:rsidR="004804B4" w:rsidRPr="006D3F09">
        <w:rPr>
          <w:rFonts w:ascii="Times New Roman" w:hAnsi="Times New Roman" w:cs="Times New Roman"/>
          <w:sz w:val="23"/>
          <w:szCs w:val="23"/>
          <w:lang w:val="mn-MN"/>
        </w:rPr>
        <w:t>Эмэгтэйчүүд эрэгтэйчүүдээс дунджаар 7 жил</w:t>
      </w:r>
      <w:r w:rsidR="000E08FE" w:rsidRPr="006D3F09">
        <w:rPr>
          <w:rFonts w:ascii="Times New Roman" w:hAnsi="Times New Roman" w:cs="Times New Roman"/>
          <w:sz w:val="23"/>
          <w:szCs w:val="23"/>
          <w:lang w:val="mn-MN"/>
        </w:rPr>
        <w:t>ээр</w:t>
      </w:r>
      <w:r w:rsidR="004804B4" w:rsidRPr="006D3F09">
        <w:rPr>
          <w:rFonts w:ascii="Times New Roman" w:hAnsi="Times New Roman" w:cs="Times New Roman"/>
          <w:sz w:val="23"/>
          <w:szCs w:val="23"/>
          <w:lang w:val="mn-MN"/>
        </w:rPr>
        <w:t xml:space="preserve"> илүү насал</w:t>
      </w:r>
      <w:r w:rsidR="00297295">
        <w:rPr>
          <w:rFonts w:ascii="Times New Roman" w:hAnsi="Times New Roman" w:cs="Times New Roman"/>
          <w:sz w:val="23"/>
          <w:szCs w:val="23"/>
          <w:lang w:val="mn-MN"/>
        </w:rPr>
        <w:t xml:space="preserve">даг </w:t>
      </w:r>
      <w:r w:rsidR="004804B4" w:rsidRPr="006D3F09">
        <w:rPr>
          <w:rFonts w:ascii="Times New Roman" w:hAnsi="Times New Roman" w:cs="Times New Roman"/>
          <w:sz w:val="23"/>
          <w:szCs w:val="23"/>
          <w:lang w:val="mn-MN"/>
        </w:rPr>
        <w:t xml:space="preserve">хэдий ч </w:t>
      </w:r>
      <w:r w:rsidR="00441205">
        <w:rPr>
          <w:rFonts w:ascii="Times New Roman" w:hAnsi="Times New Roman" w:cs="Times New Roman"/>
          <w:sz w:val="23"/>
          <w:szCs w:val="23"/>
          <w:lang w:val="mn-MN"/>
        </w:rPr>
        <w:t>өнөөгийн үйлчилж буй бодлогын дагуу</w:t>
      </w:r>
      <w:r w:rsidR="00441205" w:rsidRPr="006D3F09">
        <w:rPr>
          <w:rFonts w:ascii="Times New Roman" w:hAnsi="Times New Roman" w:cs="Times New Roman"/>
          <w:sz w:val="23"/>
          <w:szCs w:val="23"/>
          <w:lang w:val="mn-MN"/>
        </w:rPr>
        <w:t xml:space="preserve"> </w:t>
      </w:r>
      <w:r w:rsidR="00441205">
        <w:rPr>
          <w:rFonts w:ascii="Times New Roman" w:hAnsi="Times New Roman" w:cs="Times New Roman"/>
          <w:sz w:val="23"/>
          <w:szCs w:val="23"/>
          <w:lang w:val="mn-MN"/>
        </w:rPr>
        <w:t xml:space="preserve"> э</w:t>
      </w:r>
      <w:r w:rsidR="004804B4" w:rsidRPr="006D3F09">
        <w:rPr>
          <w:rFonts w:ascii="Times New Roman" w:hAnsi="Times New Roman" w:cs="Times New Roman"/>
          <w:sz w:val="23"/>
          <w:szCs w:val="23"/>
          <w:lang w:val="mn-MN"/>
        </w:rPr>
        <w:t xml:space="preserve">мэгтэйчүүдийн </w:t>
      </w:r>
      <w:r w:rsidR="00297295" w:rsidRPr="006D3F09">
        <w:rPr>
          <w:rFonts w:ascii="Times New Roman" w:hAnsi="Times New Roman" w:cs="Times New Roman"/>
          <w:sz w:val="23"/>
          <w:szCs w:val="23"/>
          <w:lang w:val="mn-MN"/>
        </w:rPr>
        <w:t>эрэгтэйчүүдээс 5 жил</w:t>
      </w:r>
      <w:r w:rsidR="00297295">
        <w:rPr>
          <w:rFonts w:ascii="Times New Roman" w:hAnsi="Times New Roman" w:cs="Times New Roman"/>
          <w:sz w:val="23"/>
          <w:szCs w:val="23"/>
          <w:lang w:val="mn-MN"/>
        </w:rPr>
        <w:t>ийн</w:t>
      </w:r>
      <w:r w:rsidR="00297295" w:rsidRPr="006D3F09">
        <w:rPr>
          <w:rFonts w:ascii="Times New Roman" w:hAnsi="Times New Roman" w:cs="Times New Roman"/>
          <w:sz w:val="23"/>
          <w:szCs w:val="23"/>
          <w:lang w:val="mn-MN"/>
        </w:rPr>
        <w:t xml:space="preserve"> </w:t>
      </w:r>
      <w:r w:rsidR="00297295">
        <w:rPr>
          <w:rFonts w:ascii="Times New Roman" w:hAnsi="Times New Roman" w:cs="Times New Roman"/>
          <w:sz w:val="23"/>
          <w:szCs w:val="23"/>
          <w:lang w:val="mn-MN"/>
        </w:rPr>
        <w:t xml:space="preserve">өмнө </w:t>
      </w:r>
      <w:r w:rsidR="004804B4" w:rsidRPr="006D3F09">
        <w:rPr>
          <w:rFonts w:ascii="Times New Roman" w:hAnsi="Times New Roman" w:cs="Times New Roman"/>
          <w:sz w:val="23"/>
          <w:szCs w:val="23"/>
          <w:lang w:val="mn-MN"/>
        </w:rPr>
        <w:t xml:space="preserve">тэтгэвэрт гарах </w:t>
      </w:r>
      <w:r w:rsidR="00297295">
        <w:rPr>
          <w:rFonts w:ascii="Times New Roman" w:hAnsi="Times New Roman" w:cs="Times New Roman"/>
          <w:sz w:val="23"/>
          <w:szCs w:val="23"/>
          <w:lang w:val="mn-MN"/>
        </w:rPr>
        <w:t>боломжтой гэж заагдсан байна</w:t>
      </w:r>
      <w:r w:rsidR="000E08FE" w:rsidRPr="006D3F09">
        <w:rPr>
          <w:rFonts w:ascii="Times New Roman" w:hAnsi="Times New Roman" w:cs="Times New Roman"/>
          <w:sz w:val="23"/>
          <w:szCs w:val="23"/>
          <w:lang w:val="mn-MN"/>
        </w:rPr>
        <w:t>.</w:t>
      </w:r>
    </w:p>
    <w:p w:rsidR="007B598B" w:rsidRPr="006D3F09" w:rsidRDefault="00114D24" w:rsidP="007A5509">
      <w:pPr>
        <w:pStyle w:val="ListParagraph"/>
        <w:numPr>
          <w:ilvl w:val="0"/>
          <w:numId w:val="13"/>
        </w:numPr>
        <w:ind w:left="0" w:firstLine="0"/>
        <w:contextualSpacing w:val="0"/>
        <w:jc w:val="both"/>
        <w:rPr>
          <w:rFonts w:ascii="Times New Roman" w:hAnsi="Times New Roman" w:cs="Times New Roman"/>
          <w:sz w:val="23"/>
          <w:szCs w:val="23"/>
          <w:lang w:val="mn-MN"/>
        </w:rPr>
      </w:pPr>
      <w:r w:rsidRPr="006D3F09">
        <w:rPr>
          <w:rFonts w:ascii="Times New Roman" w:hAnsi="Times New Roman" w:cs="Times New Roman"/>
          <w:b/>
          <w:i/>
          <w:color w:val="000000"/>
          <w:sz w:val="23"/>
          <w:szCs w:val="23"/>
          <w:lang w:val="mn-MN"/>
        </w:rPr>
        <w:t xml:space="preserve">Эмэгтэйчүүд </w:t>
      </w:r>
      <w:r w:rsidR="002D615E">
        <w:rPr>
          <w:rFonts w:ascii="Times New Roman" w:hAnsi="Times New Roman" w:cs="Times New Roman"/>
          <w:b/>
          <w:i/>
          <w:color w:val="000000"/>
          <w:sz w:val="23"/>
          <w:szCs w:val="23"/>
          <w:lang w:val="mn-MN"/>
        </w:rPr>
        <w:t>улс тө</w:t>
      </w:r>
      <w:r w:rsidR="00F52281">
        <w:rPr>
          <w:rFonts w:ascii="Times New Roman" w:hAnsi="Times New Roman" w:cs="Times New Roman"/>
          <w:b/>
          <w:i/>
          <w:color w:val="000000"/>
          <w:sz w:val="23"/>
          <w:szCs w:val="23"/>
          <w:lang w:val="mn-MN"/>
        </w:rPr>
        <w:t xml:space="preserve">рд </w:t>
      </w:r>
      <w:r w:rsidRPr="006D3F09">
        <w:rPr>
          <w:rFonts w:ascii="Times New Roman" w:hAnsi="Times New Roman" w:cs="Times New Roman"/>
          <w:b/>
          <w:i/>
          <w:color w:val="000000"/>
          <w:sz w:val="23"/>
          <w:szCs w:val="23"/>
          <w:lang w:val="mn-MN"/>
        </w:rPr>
        <w:t xml:space="preserve">өөрийн дуу хоолойгоо </w:t>
      </w:r>
      <w:r w:rsidR="002D615E">
        <w:rPr>
          <w:rFonts w:ascii="Times New Roman" w:hAnsi="Times New Roman" w:cs="Times New Roman"/>
          <w:b/>
          <w:i/>
          <w:color w:val="000000"/>
          <w:sz w:val="23"/>
          <w:szCs w:val="23"/>
          <w:lang w:val="mn-MN"/>
        </w:rPr>
        <w:t>өргөх</w:t>
      </w:r>
      <w:r w:rsidR="00F52281">
        <w:rPr>
          <w:rFonts w:ascii="Times New Roman" w:hAnsi="Times New Roman" w:cs="Times New Roman"/>
          <w:b/>
          <w:i/>
          <w:color w:val="000000"/>
          <w:sz w:val="23"/>
          <w:szCs w:val="23"/>
          <w:lang w:val="mn-MN"/>
        </w:rPr>
        <w:t xml:space="preserve"> </w:t>
      </w:r>
      <w:r w:rsidRPr="006D3F09">
        <w:rPr>
          <w:rFonts w:ascii="Times New Roman" w:hAnsi="Times New Roman" w:cs="Times New Roman"/>
          <w:b/>
          <w:i/>
          <w:color w:val="000000"/>
          <w:sz w:val="23"/>
          <w:szCs w:val="23"/>
          <w:lang w:val="mn-MN"/>
        </w:rPr>
        <w:t>бол</w:t>
      </w:r>
      <w:r w:rsidR="00793328" w:rsidRPr="006D3F09">
        <w:rPr>
          <w:rFonts w:ascii="Times New Roman" w:hAnsi="Times New Roman" w:cs="Times New Roman"/>
          <w:b/>
          <w:i/>
          <w:color w:val="000000"/>
          <w:sz w:val="23"/>
          <w:szCs w:val="23"/>
          <w:lang w:val="mn-MN"/>
        </w:rPr>
        <w:t>о</w:t>
      </w:r>
      <w:r w:rsidRPr="006D3F09">
        <w:rPr>
          <w:rFonts w:ascii="Times New Roman" w:hAnsi="Times New Roman" w:cs="Times New Roman"/>
          <w:b/>
          <w:i/>
          <w:color w:val="000000"/>
          <w:sz w:val="23"/>
          <w:szCs w:val="23"/>
          <w:lang w:val="mn-MN"/>
        </w:rPr>
        <w:t>мж</w:t>
      </w:r>
      <w:r w:rsidR="00793328" w:rsidRPr="006D3F09">
        <w:rPr>
          <w:rFonts w:ascii="Times New Roman" w:hAnsi="Times New Roman" w:cs="Times New Roman"/>
          <w:b/>
          <w:i/>
          <w:color w:val="000000"/>
          <w:sz w:val="23"/>
          <w:szCs w:val="23"/>
          <w:lang w:val="mn-MN"/>
        </w:rPr>
        <w:t xml:space="preserve"> </w:t>
      </w:r>
      <w:r w:rsidR="002D615E">
        <w:rPr>
          <w:rFonts w:ascii="Times New Roman" w:hAnsi="Times New Roman" w:cs="Times New Roman"/>
          <w:b/>
          <w:i/>
          <w:color w:val="000000"/>
          <w:sz w:val="23"/>
          <w:szCs w:val="23"/>
          <w:lang w:val="mn-MN"/>
        </w:rPr>
        <w:t>мэдэгдэхүйц буурсаар</w:t>
      </w:r>
      <w:r w:rsidR="00793328" w:rsidRPr="006D3F09">
        <w:rPr>
          <w:rFonts w:ascii="Times New Roman" w:hAnsi="Times New Roman" w:cs="Times New Roman"/>
          <w:b/>
          <w:i/>
          <w:color w:val="000000"/>
          <w:sz w:val="23"/>
          <w:szCs w:val="23"/>
          <w:lang w:val="mn-MN"/>
        </w:rPr>
        <w:t xml:space="preserve"> ирсэн</w:t>
      </w:r>
      <w:r w:rsidRPr="006D3F09">
        <w:rPr>
          <w:rFonts w:ascii="Times New Roman" w:hAnsi="Times New Roman" w:cs="Times New Roman"/>
          <w:b/>
          <w:i/>
          <w:color w:val="000000"/>
          <w:sz w:val="23"/>
          <w:szCs w:val="23"/>
          <w:lang w:val="mn-MN"/>
        </w:rPr>
        <w:t xml:space="preserve">, </w:t>
      </w:r>
      <w:r w:rsidR="00793328" w:rsidRPr="006D3F09">
        <w:rPr>
          <w:rFonts w:ascii="Times New Roman" w:hAnsi="Times New Roman" w:cs="Times New Roman"/>
          <w:b/>
          <w:i/>
          <w:color w:val="000000"/>
          <w:sz w:val="23"/>
          <w:szCs w:val="23"/>
          <w:lang w:val="mn-MN"/>
        </w:rPr>
        <w:t xml:space="preserve">харин </w:t>
      </w:r>
      <w:r w:rsidR="002D615E" w:rsidRPr="006D3F09">
        <w:rPr>
          <w:rFonts w:ascii="Times New Roman" w:hAnsi="Times New Roman" w:cs="Times New Roman"/>
          <w:b/>
          <w:i/>
          <w:color w:val="000000"/>
          <w:sz w:val="23"/>
          <w:szCs w:val="23"/>
          <w:lang w:val="mn-MN"/>
        </w:rPr>
        <w:t>саяхан</w:t>
      </w:r>
      <w:r w:rsidR="002D615E">
        <w:rPr>
          <w:rFonts w:ascii="Times New Roman" w:hAnsi="Times New Roman" w:cs="Times New Roman"/>
          <w:b/>
          <w:i/>
          <w:color w:val="000000"/>
          <w:sz w:val="23"/>
          <w:szCs w:val="23"/>
          <w:lang w:val="mn-MN"/>
        </w:rPr>
        <w:t>аас</w:t>
      </w:r>
      <w:r w:rsidR="002D615E" w:rsidRPr="006D3F09">
        <w:rPr>
          <w:rFonts w:ascii="Times New Roman" w:hAnsi="Times New Roman" w:cs="Times New Roman"/>
          <w:b/>
          <w:i/>
          <w:color w:val="000000"/>
          <w:sz w:val="23"/>
          <w:szCs w:val="23"/>
          <w:lang w:val="mn-MN"/>
        </w:rPr>
        <w:t xml:space="preserve"> </w:t>
      </w:r>
      <w:r w:rsidR="00793328" w:rsidRPr="006D3F09">
        <w:rPr>
          <w:rFonts w:ascii="Times New Roman" w:hAnsi="Times New Roman" w:cs="Times New Roman"/>
          <w:b/>
          <w:i/>
          <w:color w:val="000000"/>
          <w:sz w:val="23"/>
          <w:szCs w:val="23"/>
          <w:lang w:val="mn-MN"/>
        </w:rPr>
        <w:t>Их Хурлаас эмэгтэйчүүдийн оролцоог</w:t>
      </w:r>
      <w:r w:rsidR="002D615E">
        <w:rPr>
          <w:rFonts w:ascii="Times New Roman" w:hAnsi="Times New Roman" w:cs="Times New Roman"/>
          <w:b/>
          <w:i/>
          <w:color w:val="000000"/>
          <w:sz w:val="23"/>
          <w:szCs w:val="23"/>
          <w:lang w:val="mn-MN"/>
        </w:rPr>
        <w:t xml:space="preserve"> дэмжих талаар арга хэмжээ авч эхэлсэн</w:t>
      </w:r>
      <w:r w:rsidR="00793328" w:rsidRPr="006D3F09">
        <w:rPr>
          <w:rFonts w:ascii="Times New Roman" w:hAnsi="Times New Roman" w:cs="Times New Roman"/>
          <w:b/>
          <w:i/>
          <w:color w:val="000000"/>
          <w:sz w:val="23"/>
          <w:szCs w:val="23"/>
          <w:lang w:val="mn-MN"/>
        </w:rPr>
        <w:t xml:space="preserve">. </w:t>
      </w:r>
      <w:r w:rsidR="00F85FF1" w:rsidRPr="006D3F09">
        <w:rPr>
          <w:rFonts w:ascii="Times New Roman" w:hAnsi="Times New Roman" w:cs="Times New Roman"/>
          <w:color w:val="000000"/>
          <w:sz w:val="23"/>
          <w:szCs w:val="23"/>
          <w:lang w:val="mn-MN"/>
        </w:rPr>
        <w:t>Их Хуралд сонгогдсон эмэгтэйчүүдийн эзлэх хувь 1990 онд 23</w:t>
      </w:r>
      <w:r w:rsidR="007866BD">
        <w:rPr>
          <w:rFonts w:ascii="Times New Roman" w:hAnsi="Times New Roman" w:cs="Times New Roman"/>
          <w:color w:val="000000"/>
          <w:sz w:val="23"/>
          <w:szCs w:val="23"/>
          <w:lang w:val="mn-MN"/>
        </w:rPr>
        <w:t xml:space="preserve"> хувь байснаа аажмаар буурсаар</w:t>
      </w:r>
      <w:r w:rsidR="00F85FF1" w:rsidRPr="006D3F09">
        <w:rPr>
          <w:rFonts w:ascii="Times New Roman" w:hAnsi="Times New Roman" w:cs="Times New Roman"/>
          <w:color w:val="000000"/>
          <w:sz w:val="23"/>
          <w:szCs w:val="23"/>
          <w:lang w:val="mn-MN"/>
        </w:rPr>
        <w:t xml:space="preserve"> өнөөд</w:t>
      </w:r>
      <w:r w:rsidR="007866BD">
        <w:rPr>
          <w:rFonts w:ascii="Times New Roman" w:hAnsi="Times New Roman" w:cs="Times New Roman"/>
          <w:color w:val="000000"/>
          <w:sz w:val="23"/>
          <w:szCs w:val="23"/>
          <w:lang w:val="mn-MN"/>
        </w:rPr>
        <w:t>өр</w:t>
      </w:r>
      <w:r w:rsidR="00F85FF1" w:rsidRPr="006D3F09">
        <w:rPr>
          <w:rFonts w:ascii="Times New Roman" w:hAnsi="Times New Roman" w:cs="Times New Roman"/>
          <w:color w:val="000000"/>
          <w:sz w:val="23"/>
          <w:szCs w:val="23"/>
          <w:lang w:val="mn-MN"/>
        </w:rPr>
        <w:t xml:space="preserve"> 4</w:t>
      </w:r>
      <w:r w:rsidR="007866BD">
        <w:rPr>
          <w:rFonts w:ascii="Times New Roman" w:hAnsi="Times New Roman" w:cs="Times New Roman"/>
          <w:color w:val="000000"/>
          <w:sz w:val="23"/>
          <w:szCs w:val="23"/>
          <w:lang w:val="mn-MN"/>
        </w:rPr>
        <w:t xml:space="preserve"> хувь </w:t>
      </w:r>
      <w:r w:rsidR="00F85FF1" w:rsidRPr="006D3F09">
        <w:rPr>
          <w:rFonts w:ascii="Times New Roman" w:hAnsi="Times New Roman" w:cs="Times New Roman"/>
          <w:color w:val="000000"/>
          <w:sz w:val="23"/>
          <w:szCs w:val="23"/>
          <w:lang w:val="mn-MN"/>
        </w:rPr>
        <w:t>бол</w:t>
      </w:r>
      <w:r w:rsidR="00A42DE3">
        <w:rPr>
          <w:rFonts w:ascii="Times New Roman" w:hAnsi="Times New Roman" w:cs="Times New Roman"/>
          <w:color w:val="000000"/>
          <w:sz w:val="23"/>
          <w:szCs w:val="23"/>
          <w:lang w:val="mn-MN"/>
        </w:rPr>
        <w:t>сон байна</w:t>
      </w:r>
      <w:r w:rsidR="00F85FF1" w:rsidRPr="006D3F09">
        <w:rPr>
          <w:rFonts w:ascii="Times New Roman" w:hAnsi="Times New Roman" w:cs="Times New Roman"/>
          <w:color w:val="000000"/>
          <w:sz w:val="23"/>
          <w:szCs w:val="23"/>
          <w:lang w:val="mn-MN"/>
        </w:rPr>
        <w:t xml:space="preserve">. </w:t>
      </w:r>
      <w:r w:rsidR="00A42DE3">
        <w:rPr>
          <w:rFonts w:ascii="Times New Roman" w:hAnsi="Times New Roman" w:cs="Times New Roman"/>
          <w:color w:val="000000"/>
          <w:sz w:val="23"/>
          <w:szCs w:val="23"/>
          <w:lang w:val="mn-MN"/>
        </w:rPr>
        <w:t>Гэсэн хэдий ч,</w:t>
      </w:r>
      <w:r w:rsidR="00464BB3" w:rsidRPr="006D3F09">
        <w:rPr>
          <w:rFonts w:ascii="Times New Roman" w:hAnsi="Times New Roman" w:cs="Times New Roman"/>
          <w:color w:val="000000"/>
          <w:sz w:val="23"/>
          <w:szCs w:val="23"/>
          <w:lang w:val="mn-MN"/>
        </w:rPr>
        <w:t xml:space="preserve"> 2011 онд </w:t>
      </w:r>
      <w:r w:rsidR="0066530F" w:rsidRPr="006D3F09">
        <w:rPr>
          <w:rFonts w:ascii="Times New Roman" w:hAnsi="Times New Roman" w:cs="Times New Roman"/>
          <w:color w:val="000000"/>
          <w:sz w:val="23"/>
          <w:szCs w:val="23"/>
          <w:lang w:val="mn-MN"/>
        </w:rPr>
        <w:t xml:space="preserve">2 </w:t>
      </w:r>
      <w:r w:rsidR="00923A5E" w:rsidRPr="006D3F09">
        <w:rPr>
          <w:rFonts w:ascii="Times New Roman" w:hAnsi="Times New Roman" w:cs="Times New Roman"/>
          <w:color w:val="000000"/>
          <w:sz w:val="23"/>
          <w:szCs w:val="23"/>
          <w:lang w:val="mn-MN"/>
        </w:rPr>
        <w:t xml:space="preserve">чухал </w:t>
      </w:r>
      <w:r w:rsidR="00A42DE3">
        <w:rPr>
          <w:rFonts w:ascii="Times New Roman" w:hAnsi="Times New Roman" w:cs="Times New Roman"/>
          <w:color w:val="000000"/>
          <w:sz w:val="23"/>
          <w:szCs w:val="23"/>
          <w:lang w:val="mn-MN"/>
        </w:rPr>
        <w:t>хууль баталсан</w:t>
      </w:r>
      <w:r w:rsidR="00923A5E" w:rsidRPr="006D3F09">
        <w:rPr>
          <w:rFonts w:ascii="Times New Roman" w:hAnsi="Times New Roman" w:cs="Times New Roman"/>
          <w:color w:val="000000"/>
          <w:sz w:val="23"/>
          <w:szCs w:val="23"/>
          <w:lang w:val="mn-MN"/>
        </w:rPr>
        <w:t>. Жендерийн тэгш байдлын тухай хуул</w:t>
      </w:r>
      <w:r w:rsidR="007866BD">
        <w:rPr>
          <w:rFonts w:ascii="Times New Roman" w:hAnsi="Times New Roman" w:cs="Times New Roman"/>
          <w:color w:val="000000"/>
          <w:sz w:val="23"/>
          <w:szCs w:val="23"/>
          <w:lang w:val="mn-MN"/>
        </w:rPr>
        <w:t>ийг</w:t>
      </w:r>
      <w:r w:rsidR="007B598B" w:rsidRPr="006D3F09">
        <w:rPr>
          <w:rFonts w:ascii="Times New Roman" w:hAnsi="Times New Roman" w:cs="Times New Roman"/>
          <w:color w:val="000000"/>
          <w:sz w:val="23"/>
          <w:szCs w:val="23"/>
          <w:lang w:val="mn-MN"/>
        </w:rPr>
        <w:t xml:space="preserve"> өргөн хүрээнд зөвлөлдө</w:t>
      </w:r>
      <w:r w:rsidR="007866BD">
        <w:rPr>
          <w:rFonts w:ascii="Times New Roman" w:hAnsi="Times New Roman" w:cs="Times New Roman"/>
          <w:color w:val="000000"/>
          <w:sz w:val="23"/>
          <w:szCs w:val="23"/>
          <w:lang w:val="mn-MN"/>
        </w:rPr>
        <w:t>н</w:t>
      </w:r>
      <w:r w:rsidR="007B598B" w:rsidRPr="006D3F09">
        <w:rPr>
          <w:rFonts w:ascii="Times New Roman" w:hAnsi="Times New Roman" w:cs="Times New Roman"/>
          <w:color w:val="000000"/>
          <w:sz w:val="23"/>
          <w:szCs w:val="23"/>
          <w:lang w:val="mn-MN"/>
        </w:rPr>
        <w:t xml:space="preserve"> хэлэлцүүл</w:t>
      </w:r>
      <w:r w:rsidR="007866BD">
        <w:rPr>
          <w:rFonts w:ascii="Times New Roman" w:hAnsi="Times New Roman" w:cs="Times New Roman"/>
          <w:color w:val="000000"/>
          <w:sz w:val="23"/>
          <w:szCs w:val="23"/>
          <w:lang w:val="mn-MN"/>
        </w:rPr>
        <w:t>ж</w:t>
      </w:r>
      <w:r w:rsidR="007B598B" w:rsidRPr="006D3F09">
        <w:rPr>
          <w:rFonts w:ascii="Times New Roman" w:hAnsi="Times New Roman" w:cs="Times New Roman"/>
          <w:color w:val="000000"/>
          <w:sz w:val="23"/>
          <w:szCs w:val="23"/>
          <w:lang w:val="mn-MN"/>
        </w:rPr>
        <w:t xml:space="preserve"> боловсруул</w:t>
      </w:r>
      <w:r w:rsidR="00BC29EA">
        <w:rPr>
          <w:rFonts w:ascii="Times New Roman" w:hAnsi="Times New Roman" w:cs="Times New Roman"/>
          <w:color w:val="000000"/>
          <w:sz w:val="23"/>
          <w:szCs w:val="23"/>
          <w:lang w:val="mn-MN"/>
        </w:rPr>
        <w:t>ан</w:t>
      </w:r>
      <w:r w:rsidR="007B598B" w:rsidRPr="006D3F09">
        <w:rPr>
          <w:rFonts w:ascii="Times New Roman" w:hAnsi="Times New Roman" w:cs="Times New Roman"/>
          <w:color w:val="000000"/>
          <w:sz w:val="23"/>
          <w:szCs w:val="23"/>
          <w:lang w:val="mn-MN"/>
        </w:rPr>
        <w:t xml:space="preserve"> 2011 он</w:t>
      </w:r>
      <w:r w:rsidR="000D4B15" w:rsidRPr="006D3F09">
        <w:rPr>
          <w:rFonts w:ascii="Times New Roman" w:hAnsi="Times New Roman" w:cs="Times New Roman"/>
          <w:color w:val="000000"/>
          <w:sz w:val="23"/>
          <w:szCs w:val="23"/>
          <w:lang w:val="mn-MN"/>
        </w:rPr>
        <w:t>д И</w:t>
      </w:r>
      <w:r w:rsidR="007B598B" w:rsidRPr="006D3F09">
        <w:rPr>
          <w:rFonts w:ascii="Times New Roman" w:hAnsi="Times New Roman" w:cs="Times New Roman"/>
          <w:color w:val="000000"/>
          <w:sz w:val="23"/>
          <w:szCs w:val="23"/>
          <w:lang w:val="mn-MN"/>
        </w:rPr>
        <w:t>х Хур</w:t>
      </w:r>
      <w:r w:rsidR="00BC29EA">
        <w:rPr>
          <w:rFonts w:ascii="Times New Roman" w:hAnsi="Times New Roman" w:cs="Times New Roman"/>
          <w:color w:val="000000"/>
          <w:sz w:val="23"/>
          <w:szCs w:val="23"/>
          <w:lang w:val="mn-MN"/>
        </w:rPr>
        <w:t>л</w:t>
      </w:r>
      <w:r w:rsidR="007B598B" w:rsidRPr="006D3F09">
        <w:rPr>
          <w:rFonts w:ascii="Times New Roman" w:hAnsi="Times New Roman" w:cs="Times New Roman"/>
          <w:color w:val="000000"/>
          <w:sz w:val="23"/>
          <w:szCs w:val="23"/>
          <w:lang w:val="mn-MN"/>
        </w:rPr>
        <w:t>аас баталсан. 2012 оны сонгуулиас эхлэн намын жагсаалтанд эмэгтэйчүүдийн</w:t>
      </w:r>
      <w:r w:rsidR="000D4B15" w:rsidRPr="006D3F09">
        <w:rPr>
          <w:rFonts w:ascii="Times New Roman" w:hAnsi="Times New Roman" w:cs="Times New Roman"/>
          <w:color w:val="000000"/>
          <w:sz w:val="23"/>
          <w:szCs w:val="23"/>
          <w:lang w:val="mn-MN"/>
        </w:rPr>
        <w:t xml:space="preserve"> оролцоог 20</w:t>
      </w:r>
      <w:r w:rsidR="00BC29EA">
        <w:rPr>
          <w:rFonts w:ascii="Times New Roman" w:hAnsi="Times New Roman" w:cs="Times New Roman"/>
          <w:color w:val="000000"/>
          <w:sz w:val="23"/>
          <w:szCs w:val="23"/>
          <w:lang w:val="mn-MN"/>
        </w:rPr>
        <w:t xml:space="preserve"> хувь</w:t>
      </w:r>
      <w:r w:rsidR="000D4B15" w:rsidRPr="006D3F09">
        <w:rPr>
          <w:rFonts w:ascii="Times New Roman" w:hAnsi="Times New Roman" w:cs="Times New Roman"/>
          <w:color w:val="000000"/>
          <w:sz w:val="23"/>
          <w:szCs w:val="23"/>
          <w:lang w:val="mn-MN"/>
        </w:rPr>
        <w:t xml:space="preserve"> байлгах квот тогтоох талаар</w:t>
      </w:r>
      <w:r w:rsidR="007B598B" w:rsidRPr="006D3F09">
        <w:rPr>
          <w:rFonts w:ascii="Times New Roman" w:hAnsi="Times New Roman" w:cs="Times New Roman"/>
          <w:color w:val="000000"/>
          <w:sz w:val="23"/>
          <w:szCs w:val="23"/>
          <w:lang w:val="mn-MN"/>
        </w:rPr>
        <w:t xml:space="preserve"> Их Хур</w:t>
      </w:r>
      <w:r w:rsidR="000D4B15" w:rsidRPr="006D3F09">
        <w:rPr>
          <w:rFonts w:ascii="Times New Roman" w:hAnsi="Times New Roman" w:cs="Times New Roman"/>
          <w:color w:val="000000"/>
          <w:sz w:val="23"/>
          <w:szCs w:val="23"/>
          <w:lang w:val="mn-MN"/>
        </w:rPr>
        <w:t>л</w:t>
      </w:r>
      <w:r w:rsidR="007B598B" w:rsidRPr="006D3F09">
        <w:rPr>
          <w:rFonts w:ascii="Times New Roman" w:hAnsi="Times New Roman" w:cs="Times New Roman"/>
          <w:color w:val="000000"/>
          <w:sz w:val="23"/>
          <w:szCs w:val="23"/>
          <w:lang w:val="mn-MN"/>
        </w:rPr>
        <w:t xml:space="preserve">аас </w:t>
      </w:r>
      <w:r w:rsidR="000D4B15" w:rsidRPr="006D3F09">
        <w:rPr>
          <w:rFonts w:ascii="Times New Roman" w:hAnsi="Times New Roman" w:cs="Times New Roman"/>
          <w:color w:val="000000"/>
          <w:sz w:val="23"/>
          <w:szCs w:val="23"/>
          <w:lang w:val="mn-MN"/>
        </w:rPr>
        <w:t xml:space="preserve">саяхан чиглэл өгсөн. </w:t>
      </w:r>
    </w:p>
    <w:p w:rsidR="008E7A39" w:rsidRDefault="00BC29EA" w:rsidP="007A5509">
      <w:pPr>
        <w:pStyle w:val="ListParagraph"/>
        <w:numPr>
          <w:ilvl w:val="0"/>
          <w:numId w:val="13"/>
        </w:numPr>
        <w:ind w:left="0" w:firstLine="0"/>
        <w:contextualSpacing w:val="0"/>
        <w:jc w:val="both"/>
        <w:rPr>
          <w:rFonts w:ascii="Times New Roman" w:hAnsi="Times New Roman" w:cs="Times New Roman"/>
          <w:sz w:val="23"/>
          <w:szCs w:val="23"/>
          <w:lang w:val="mn-MN" w:bidi="en-US"/>
        </w:rPr>
      </w:pPr>
      <w:r w:rsidRPr="00720B2E">
        <w:rPr>
          <w:rFonts w:ascii="Times New Roman" w:hAnsi="Times New Roman" w:cs="Times New Roman"/>
          <w:b/>
          <w:i/>
          <w:sz w:val="23"/>
          <w:szCs w:val="23"/>
          <w:lang w:val="mn-MN"/>
        </w:rPr>
        <w:lastRenderedPageBreak/>
        <w:t>Уул уурхай</w:t>
      </w:r>
      <w:r w:rsidR="00706546" w:rsidRPr="00720B2E">
        <w:rPr>
          <w:rFonts w:ascii="Times New Roman" w:hAnsi="Times New Roman" w:cs="Times New Roman"/>
          <w:b/>
          <w:i/>
          <w:sz w:val="23"/>
          <w:szCs w:val="23"/>
        </w:rPr>
        <w:t xml:space="preserve"> </w:t>
      </w:r>
      <w:r w:rsidR="00E34597" w:rsidRPr="00720B2E">
        <w:rPr>
          <w:rFonts w:ascii="Times New Roman" w:hAnsi="Times New Roman" w:cs="Times New Roman"/>
          <w:b/>
          <w:i/>
          <w:sz w:val="23"/>
          <w:szCs w:val="23"/>
          <w:lang w:val="mn-MN"/>
        </w:rPr>
        <w:t>тэргүүлсэн</w:t>
      </w:r>
      <w:r w:rsidRPr="00720B2E">
        <w:rPr>
          <w:rFonts w:ascii="Times New Roman" w:hAnsi="Times New Roman" w:cs="Times New Roman"/>
          <w:b/>
          <w:i/>
          <w:sz w:val="23"/>
          <w:szCs w:val="23"/>
          <w:lang w:val="mn-MN"/>
        </w:rPr>
        <w:t xml:space="preserve"> э</w:t>
      </w:r>
      <w:r w:rsidR="005B0936" w:rsidRPr="00720B2E">
        <w:rPr>
          <w:rFonts w:ascii="Times New Roman" w:hAnsi="Times New Roman" w:cs="Times New Roman"/>
          <w:b/>
          <w:i/>
          <w:sz w:val="23"/>
          <w:szCs w:val="23"/>
          <w:lang w:val="mn-MN"/>
        </w:rPr>
        <w:t xml:space="preserve">дийн засгийн </w:t>
      </w:r>
      <w:r w:rsidR="00706546" w:rsidRPr="00720B2E">
        <w:rPr>
          <w:rFonts w:ascii="Times New Roman" w:hAnsi="Times New Roman" w:cs="Times New Roman"/>
          <w:b/>
          <w:i/>
          <w:sz w:val="23"/>
          <w:szCs w:val="23"/>
          <w:lang w:val="mn-MN"/>
        </w:rPr>
        <w:t>үсрэнгүй</w:t>
      </w:r>
      <w:r w:rsidR="005B0936" w:rsidRPr="00720B2E">
        <w:rPr>
          <w:rFonts w:ascii="Times New Roman" w:hAnsi="Times New Roman" w:cs="Times New Roman"/>
          <w:b/>
          <w:i/>
          <w:sz w:val="23"/>
          <w:szCs w:val="23"/>
          <w:lang w:val="mn-MN"/>
        </w:rPr>
        <w:t xml:space="preserve"> өсөлт байгаль орчинд </w:t>
      </w:r>
      <w:r w:rsidR="00477E47" w:rsidRPr="00720B2E">
        <w:rPr>
          <w:rFonts w:ascii="Times New Roman" w:hAnsi="Times New Roman" w:cs="Times New Roman"/>
          <w:b/>
          <w:i/>
          <w:sz w:val="23"/>
          <w:szCs w:val="23"/>
          <w:lang w:val="mn-MN"/>
        </w:rPr>
        <w:t>тогтворгүй</w:t>
      </w:r>
      <w:r w:rsidR="00494289" w:rsidRPr="00720B2E">
        <w:rPr>
          <w:rFonts w:ascii="Times New Roman" w:hAnsi="Times New Roman" w:cs="Times New Roman"/>
          <w:b/>
          <w:i/>
          <w:sz w:val="23"/>
          <w:szCs w:val="23"/>
          <w:lang w:val="mn-MN"/>
        </w:rPr>
        <w:t xml:space="preserve"> </w:t>
      </w:r>
      <w:r w:rsidRPr="00720B2E">
        <w:rPr>
          <w:rFonts w:ascii="Times New Roman" w:hAnsi="Times New Roman" w:cs="Times New Roman"/>
          <w:b/>
          <w:i/>
          <w:sz w:val="23"/>
          <w:szCs w:val="23"/>
          <w:lang w:val="mn-MN"/>
        </w:rPr>
        <w:t>ул мөр үлдээж бай</w:t>
      </w:r>
      <w:r w:rsidR="00494289" w:rsidRPr="00720B2E">
        <w:rPr>
          <w:rFonts w:ascii="Times New Roman" w:hAnsi="Times New Roman" w:cs="Times New Roman"/>
          <w:b/>
          <w:i/>
          <w:sz w:val="23"/>
          <w:szCs w:val="23"/>
          <w:lang w:val="mn-MN"/>
        </w:rPr>
        <w:t>на</w:t>
      </w:r>
      <w:r w:rsidRPr="00720B2E">
        <w:rPr>
          <w:rFonts w:ascii="Times New Roman" w:hAnsi="Times New Roman" w:cs="Times New Roman"/>
          <w:b/>
          <w:i/>
          <w:sz w:val="23"/>
          <w:szCs w:val="23"/>
          <w:lang w:val="mn-MN"/>
        </w:rPr>
        <w:t>.</w:t>
      </w:r>
      <w:r w:rsidR="009A39C6" w:rsidRPr="008E7A39">
        <w:rPr>
          <w:rFonts w:ascii="Times New Roman" w:hAnsi="Times New Roman" w:cs="Times New Roman"/>
          <w:b/>
          <w:i/>
          <w:sz w:val="23"/>
          <w:szCs w:val="23"/>
          <w:lang w:val="mn-MN"/>
        </w:rPr>
        <w:t xml:space="preserve"> </w:t>
      </w:r>
      <w:r w:rsidR="00030F10" w:rsidRPr="008E7A39">
        <w:rPr>
          <w:rFonts w:ascii="Times New Roman" w:hAnsi="Times New Roman" w:cs="Times New Roman"/>
          <w:sz w:val="23"/>
          <w:szCs w:val="23"/>
          <w:lang w:val="mn-MN"/>
        </w:rPr>
        <w:t xml:space="preserve">Улс орны өсөлтийн </w:t>
      </w:r>
      <w:r w:rsidR="008F2E58" w:rsidRPr="008E7A39">
        <w:rPr>
          <w:rFonts w:ascii="Times New Roman" w:hAnsi="Times New Roman" w:cs="Times New Roman"/>
          <w:sz w:val="23"/>
          <w:szCs w:val="23"/>
          <w:lang w:val="mn-MN"/>
        </w:rPr>
        <w:t>дийлэнх</w:t>
      </w:r>
      <w:r w:rsidR="00030F10" w:rsidRPr="008E7A39">
        <w:rPr>
          <w:rFonts w:ascii="Times New Roman" w:hAnsi="Times New Roman" w:cs="Times New Roman"/>
          <w:sz w:val="23"/>
          <w:szCs w:val="23"/>
          <w:lang w:val="mn-MN"/>
        </w:rPr>
        <w:t xml:space="preserve"> хэс</w:t>
      </w:r>
      <w:r w:rsidR="008F2E58" w:rsidRPr="008E7A39">
        <w:rPr>
          <w:rFonts w:ascii="Times New Roman" w:hAnsi="Times New Roman" w:cs="Times New Roman"/>
          <w:sz w:val="23"/>
          <w:szCs w:val="23"/>
          <w:lang w:val="mn-MN"/>
        </w:rPr>
        <w:t>гийг</w:t>
      </w:r>
      <w:r w:rsidR="00030F10" w:rsidRPr="008E7A39">
        <w:rPr>
          <w:rFonts w:ascii="Times New Roman" w:hAnsi="Times New Roman" w:cs="Times New Roman"/>
          <w:sz w:val="23"/>
          <w:szCs w:val="23"/>
          <w:lang w:val="mn-MN"/>
        </w:rPr>
        <w:t xml:space="preserve"> түүний байгалийн баялаг (</w:t>
      </w:r>
      <w:r w:rsidR="001D05FC" w:rsidRPr="008E7A39">
        <w:rPr>
          <w:rFonts w:ascii="Times New Roman" w:hAnsi="Times New Roman" w:cs="Times New Roman"/>
          <w:sz w:val="23"/>
          <w:szCs w:val="23"/>
          <w:lang w:val="mn-MN"/>
        </w:rPr>
        <w:t>улс орны баялгийн 58% нь эрдэс баялаг, ой модны нөөц, тариалангийн талбай болон бэлчээр</w:t>
      </w:r>
      <w:r w:rsidR="00030F10" w:rsidRPr="008E7A39">
        <w:rPr>
          <w:rFonts w:ascii="Times New Roman" w:hAnsi="Times New Roman" w:cs="Times New Roman"/>
          <w:sz w:val="23"/>
          <w:szCs w:val="23"/>
          <w:lang w:val="mn-MN"/>
        </w:rPr>
        <w:t xml:space="preserve">)-аас </w:t>
      </w:r>
      <w:r w:rsidR="00494289">
        <w:rPr>
          <w:rFonts w:ascii="Times New Roman" w:hAnsi="Times New Roman" w:cs="Times New Roman"/>
          <w:sz w:val="23"/>
          <w:szCs w:val="23"/>
          <w:lang w:val="mn-MN"/>
        </w:rPr>
        <w:t>бий болгож,</w:t>
      </w:r>
      <w:r w:rsidR="008F2E58" w:rsidRPr="008E7A39">
        <w:rPr>
          <w:rFonts w:ascii="Times New Roman" w:hAnsi="Times New Roman" w:cs="Times New Roman"/>
          <w:sz w:val="23"/>
          <w:szCs w:val="23"/>
          <w:lang w:val="mn-MN"/>
        </w:rPr>
        <w:t xml:space="preserve"> энэ байдал </w:t>
      </w:r>
      <w:r w:rsidR="00030F10" w:rsidRPr="008E7A39">
        <w:rPr>
          <w:rFonts w:ascii="Times New Roman" w:hAnsi="Times New Roman" w:cs="Times New Roman"/>
          <w:sz w:val="23"/>
          <w:szCs w:val="23"/>
          <w:lang w:val="mn-MN"/>
        </w:rPr>
        <w:t xml:space="preserve">цаашид ч </w:t>
      </w:r>
      <w:r w:rsidR="001D05FC" w:rsidRPr="008E7A39">
        <w:rPr>
          <w:rFonts w:ascii="Times New Roman" w:hAnsi="Times New Roman" w:cs="Times New Roman"/>
          <w:sz w:val="23"/>
          <w:szCs w:val="23"/>
          <w:lang w:val="mn-MN"/>
        </w:rPr>
        <w:t>хэвээрээ</w:t>
      </w:r>
      <w:r w:rsidR="00030F10" w:rsidRPr="008E7A39">
        <w:rPr>
          <w:rFonts w:ascii="Times New Roman" w:hAnsi="Times New Roman" w:cs="Times New Roman"/>
          <w:sz w:val="23"/>
          <w:szCs w:val="23"/>
          <w:lang w:val="mn-MN"/>
        </w:rPr>
        <w:t xml:space="preserve"> үргэлжлэх б</w:t>
      </w:r>
      <w:r w:rsidR="006424A3" w:rsidRPr="008E7A39">
        <w:rPr>
          <w:rFonts w:ascii="Times New Roman" w:hAnsi="Times New Roman" w:cs="Times New Roman"/>
          <w:sz w:val="23"/>
          <w:szCs w:val="23"/>
          <w:lang w:val="mn-MN"/>
        </w:rPr>
        <w:t>ол</w:t>
      </w:r>
      <w:r w:rsidR="008F2E58" w:rsidRPr="008E7A39">
        <w:rPr>
          <w:rFonts w:ascii="Times New Roman" w:hAnsi="Times New Roman" w:cs="Times New Roman"/>
          <w:sz w:val="23"/>
          <w:szCs w:val="23"/>
          <w:lang w:val="mn-MN"/>
        </w:rPr>
        <w:t xml:space="preserve">но. </w:t>
      </w:r>
      <w:r w:rsidR="00616B29" w:rsidRPr="008E7A39">
        <w:rPr>
          <w:rFonts w:ascii="Times New Roman" w:hAnsi="Times New Roman" w:cs="Times New Roman"/>
          <w:sz w:val="23"/>
          <w:szCs w:val="23"/>
          <w:lang w:val="mn-MN"/>
        </w:rPr>
        <w:t xml:space="preserve">Нийт газар </w:t>
      </w:r>
      <w:r w:rsidR="00A13DEC" w:rsidRPr="008E7A39">
        <w:rPr>
          <w:rFonts w:ascii="Times New Roman" w:hAnsi="Times New Roman" w:cs="Times New Roman"/>
          <w:sz w:val="23"/>
          <w:szCs w:val="23"/>
          <w:lang w:val="mn-MN"/>
        </w:rPr>
        <w:t xml:space="preserve">нутгийн </w:t>
      </w:r>
      <w:r w:rsidR="00616B29" w:rsidRPr="008E7A39">
        <w:rPr>
          <w:rFonts w:ascii="Times New Roman" w:hAnsi="Times New Roman" w:cs="Times New Roman"/>
          <w:sz w:val="23"/>
          <w:szCs w:val="23"/>
          <w:lang w:val="mn-MN"/>
        </w:rPr>
        <w:t xml:space="preserve">80 орчим хувь нь </w:t>
      </w:r>
      <w:r w:rsidR="008F2E58" w:rsidRPr="008E7A39">
        <w:rPr>
          <w:rFonts w:ascii="Times New Roman" w:hAnsi="Times New Roman" w:cs="Times New Roman"/>
          <w:sz w:val="23"/>
          <w:szCs w:val="23"/>
          <w:lang w:val="mn-MN"/>
        </w:rPr>
        <w:t>дэлхийд одоо</w:t>
      </w:r>
      <w:r w:rsidR="00720B2E">
        <w:rPr>
          <w:rFonts w:ascii="Times New Roman" w:hAnsi="Times New Roman" w:cs="Times New Roman"/>
          <w:sz w:val="23"/>
          <w:szCs w:val="23"/>
          <w:lang w:val="mn-MN"/>
        </w:rPr>
        <w:t>гоор</w:t>
      </w:r>
      <w:r w:rsidR="008F2E58" w:rsidRPr="008E7A39">
        <w:rPr>
          <w:rFonts w:ascii="Times New Roman" w:hAnsi="Times New Roman" w:cs="Times New Roman"/>
          <w:sz w:val="23"/>
          <w:szCs w:val="23"/>
          <w:lang w:val="mn-MN"/>
        </w:rPr>
        <w:t xml:space="preserve"> үлдэ</w:t>
      </w:r>
      <w:r w:rsidR="00720B2E">
        <w:rPr>
          <w:rFonts w:ascii="Times New Roman" w:hAnsi="Times New Roman" w:cs="Times New Roman"/>
          <w:sz w:val="23"/>
          <w:szCs w:val="23"/>
          <w:lang w:val="mn-MN"/>
        </w:rPr>
        <w:t xml:space="preserve">ээд </w:t>
      </w:r>
      <w:r w:rsidR="008F2E58" w:rsidRPr="008E7A39">
        <w:rPr>
          <w:rFonts w:ascii="Times New Roman" w:hAnsi="Times New Roman" w:cs="Times New Roman"/>
          <w:sz w:val="23"/>
          <w:szCs w:val="23"/>
          <w:lang w:val="mn-MN"/>
        </w:rPr>
        <w:t>буй хамгийн том, зэргэлдээ орших нийтийн бэлчээр</w:t>
      </w:r>
      <w:r w:rsidR="00720B2E">
        <w:rPr>
          <w:rFonts w:ascii="Times New Roman" w:hAnsi="Times New Roman" w:cs="Times New Roman"/>
          <w:sz w:val="23"/>
          <w:szCs w:val="23"/>
          <w:lang w:val="mn-MN"/>
        </w:rPr>
        <w:t xml:space="preserve"> нутаг</w:t>
      </w:r>
      <w:r w:rsidR="008F2E58" w:rsidRPr="008E7A39">
        <w:rPr>
          <w:rFonts w:ascii="Times New Roman" w:hAnsi="Times New Roman" w:cs="Times New Roman"/>
          <w:sz w:val="23"/>
          <w:szCs w:val="23"/>
          <w:lang w:val="mn-MN"/>
        </w:rPr>
        <w:t xml:space="preserve"> бөгөөд түүгээр</w:t>
      </w:r>
      <w:r w:rsidR="00720B2E">
        <w:rPr>
          <w:rFonts w:ascii="Times New Roman" w:hAnsi="Times New Roman" w:cs="Times New Roman"/>
          <w:sz w:val="23"/>
          <w:szCs w:val="23"/>
          <w:lang w:val="mn-MN"/>
        </w:rPr>
        <w:t xml:space="preserve"> </w:t>
      </w:r>
      <w:r w:rsidR="00B73808" w:rsidRPr="008E7A39">
        <w:rPr>
          <w:rFonts w:ascii="Times New Roman" w:hAnsi="Times New Roman" w:cs="Times New Roman"/>
          <w:sz w:val="23"/>
          <w:szCs w:val="23"/>
          <w:lang w:val="mn-MN"/>
        </w:rPr>
        <w:t>зээр</w:t>
      </w:r>
      <w:r w:rsidR="008F2E58" w:rsidRPr="008E7A39">
        <w:rPr>
          <w:rFonts w:ascii="Times New Roman" w:hAnsi="Times New Roman" w:cs="Times New Roman"/>
          <w:sz w:val="23"/>
          <w:szCs w:val="23"/>
          <w:lang w:val="mn-MN"/>
        </w:rPr>
        <w:t xml:space="preserve">ийн томоохон </w:t>
      </w:r>
      <w:r w:rsidR="00720B2E">
        <w:rPr>
          <w:rFonts w:ascii="Times New Roman" w:hAnsi="Times New Roman" w:cs="Times New Roman"/>
          <w:sz w:val="23"/>
          <w:szCs w:val="23"/>
          <w:lang w:val="mn-MN"/>
        </w:rPr>
        <w:t>нүүд</w:t>
      </w:r>
      <w:r w:rsidR="00720B2E" w:rsidRPr="008E7A39">
        <w:rPr>
          <w:rFonts w:ascii="Times New Roman" w:hAnsi="Times New Roman" w:cs="Times New Roman"/>
          <w:sz w:val="23"/>
          <w:szCs w:val="23"/>
          <w:lang w:val="mn-MN"/>
        </w:rPr>
        <w:t>л</w:t>
      </w:r>
      <w:r w:rsidR="00720B2E">
        <w:rPr>
          <w:rFonts w:ascii="Times New Roman" w:hAnsi="Times New Roman" w:cs="Times New Roman"/>
          <w:sz w:val="23"/>
          <w:szCs w:val="23"/>
          <w:lang w:val="mn-MN"/>
        </w:rPr>
        <w:t xml:space="preserve">ийн </w:t>
      </w:r>
      <w:r w:rsidR="008F2E58" w:rsidRPr="008E7A39">
        <w:rPr>
          <w:rFonts w:ascii="Times New Roman" w:hAnsi="Times New Roman" w:cs="Times New Roman"/>
          <w:sz w:val="23"/>
          <w:szCs w:val="23"/>
          <w:lang w:val="mn-MN"/>
        </w:rPr>
        <w:t>сүргүүд</w:t>
      </w:r>
      <w:r w:rsidR="00B73808" w:rsidRPr="008E7A39">
        <w:rPr>
          <w:rFonts w:ascii="Times New Roman" w:hAnsi="Times New Roman" w:cs="Times New Roman"/>
          <w:sz w:val="23"/>
          <w:szCs w:val="23"/>
          <w:lang w:val="mn-MN"/>
        </w:rPr>
        <w:t>,</w:t>
      </w:r>
      <w:r w:rsidR="008F2E58" w:rsidRPr="008E7A39">
        <w:rPr>
          <w:rFonts w:ascii="Times New Roman" w:hAnsi="Times New Roman" w:cs="Times New Roman"/>
          <w:sz w:val="23"/>
          <w:szCs w:val="23"/>
          <w:lang w:val="mn-MN"/>
        </w:rPr>
        <w:t xml:space="preserve"> мөн </w:t>
      </w:r>
      <w:r w:rsidR="00B73808" w:rsidRPr="008E7A39">
        <w:rPr>
          <w:rFonts w:ascii="Times New Roman" w:hAnsi="Times New Roman" w:cs="Times New Roman"/>
          <w:sz w:val="23"/>
          <w:szCs w:val="23"/>
          <w:lang w:val="mn-MN"/>
        </w:rPr>
        <w:t xml:space="preserve"> дэлхий</w:t>
      </w:r>
      <w:r w:rsidR="00720B2E">
        <w:rPr>
          <w:rFonts w:ascii="Times New Roman" w:hAnsi="Times New Roman" w:cs="Times New Roman"/>
          <w:sz w:val="23"/>
          <w:szCs w:val="23"/>
          <w:lang w:val="mn-MN"/>
        </w:rPr>
        <w:t>н</w:t>
      </w:r>
      <w:r w:rsidR="00B73808" w:rsidRPr="008E7A39">
        <w:rPr>
          <w:rFonts w:ascii="Times New Roman" w:hAnsi="Times New Roman" w:cs="Times New Roman"/>
          <w:sz w:val="23"/>
          <w:szCs w:val="23"/>
          <w:lang w:val="mn-MN"/>
        </w:rPr>
        <w:t xml:space="preserve"> хамгийн олон </w:t>
      </w:r>
      <w:r w:rsidR="00D44813" w:rsidRPr="008E7A39">
        <w:rPr>
          <w:rFonts w:ascii="Times New Roman" w:hAnsi="Times New Roman" w:cs="Times New Roman"/>
          <w:sz w:val="23"/>
          <w:szCs w:val="23"/>
          <w:lang w:val="mn-MN"/>
        </w:rPr>
        <w:t xml:space="preserve">тооны </w:t>
      </w:r>
      <w:r w:rsidR="00B73808" w:rsidRPr="008E7A39">
        <w:rPr>
          <w:rFonts w:ascii="Times New Roman" w:hAnsi="Times New Roman" w:cs="Times New Roman"/>
          <w:sz w:val="23"/>
          <w:szCs w:val="23"/>
          <w:lang w:val="mn-MN"/>
        </w:rPr>
        <w:t>хулан бэлчээрлэдэг</w:t>
      </w:r>
      <w:r w:rsidR="008F2E58" w:rsidRPr="008E7A39">
        <w:rPr>
          <w:rFonts w:ascii="Times New Roman" w:hAnsi="Times New Roman" w:cs="Times New Roman"/>
          <w:sz w:val="23"/>
          <w:szCs w:val="23"/>
          <w:lang w:val="mn-MN"/>
        </w:rPr>
        <w:t xml:space="preserve"> </w:t>
      </w:r>
      <w:r w:rsidR="00720B2E">
        <w:rPr>
          <w:rFonts w:ascii="Times New Roman" w:hAnsi="Times New Roman" w:cs="Times New Roman"/>
          <w:sz w:val="23"/>
          <w:szCs w:val="23"/>
          <w:lang w:val="mn-MN"/>
        </w:rPr>
        <w:t xml:space="preserve">байна. </w:t>
      </w:r>
      <w:r w:rsidR="00A13DEC" w:rsidRPr="008E7A39">
        <w:rPr>
          <w:rFonts w:ascii="Times New Roman" w:hAnsi="Times New Roman" w:cs="Times New Roman"/>
          <w:sz w:val="23"/>
          <w:szCs w:val="23"/>
          <w:lang w:val="mn-MN"/>
        </w:rPr>
        <w:t xml:space="preserve">Өнгөрсөн 20 жилд хүний </w:t>
      </w:r>
      <w:r w:rsidR="00720B2E">
        <w:rPr>
          <w:rFonts w:ascii="Times New Roman" w:hAnsi="Times New Roman" w:cs="Times New Roman"/>
          <w:sz w:val="23"/>
          <w:szCs w:val="23"/>
          <w:lang w:val="mn-MN"/>
        </w:rPr>
        <w:t xml:space="preserve">буруутай </w:t>
      </w:r>
      <w:r w:rsidR="00A13DEC" w:rsidRPr="008E7A39">
        <w:rPr>
          <w:rFonts w:ascii="Times New Roman" w:hAnsi="Times New Roman" w:cs="Times New Roman"/>
          <w:sz w:val="23"/>
          <w:szCs w:val="23"/>
          <w:lang w:val="mn-MN"/>
        </w:rPr>
        <w:t>үйл</w:t>
      </w:r>
      <w:r w:rsidR="00CB5D14" w:rsidRPr="008E7A39">
        <w:rPr>
          <w:rFonts w:ascii="Times New Roman" w:hAnsi="Times New Roman" w:cs="Times New Roman"/>
          <w:sz w:val="23"/>
          <w:szCs w:val="23"/>
          <w:lang w:val="mn-MN"/>
        </w:rPr>
        <w:t>дэл</w:t>
      </w:r>
      <w:r w:rsidR="00720B2E">
        <w:rPr>
          <w:rFonts w:ascii="Times New Roman" w:hAnsi="Times New Roman" w:cs="Times New Roman"/>
          <w:sz w:val="23"/>
          <w:szCs w:val="23"/>
          <w:lang w:val="mn-MN"/>
        </w:rPr>
        <w:t xml:space="preserve"> болон байгалийн гамшгийн улмаас</w:t>
      </w:r>
      <w:r w:rsidR="00A13DEC" w:rsidRPr="008E7A39">
        <w:rPr>
          <w:rFonts w:ascii="Times New Roman" w:hAnsi="Times New Roman" w:cs="Times New Roman"/>
          <w:sz w:val="23"/>
          <w:szCs w:val="23"/>
          <w:lang w:val="mn-MN"/>
        </w:rPr>
        <w:t xml:space="preserve"> бэлчээрийн чанар </w:t>
      </w:r>
      <w:r w:rsidR="00EE0BEA" w:rsidRPr="008E7A39">
        <w:rPr>
          <w:rFonts w:ascii="Times New Roman" w:hAnsi="Times New Roman" w:cs="Times New Roman"/>
          <w:sz w:val="23"/>
          <w:szCs w:val="23"/>
          <w:lang w:val="mn-MN"/>
        </w:rPr>
        <w:t xml:space="preserve">нилээд </w:t>
      </w:r>
      <w:r w:rsidR="008F2E58" w:rsidRPr="008E7A39">
        <w:rPr>
          <w:rFonts w:ascii="Times New Roman" w:hAnsi="Times New Roman" w:cs="Times New Roman"/>
          <w:sz w:val="23"/>
          <w:szCs w:val="23"/>
          <w:lang w:val="mn-MN"/>
        </w:rPr>
        <w:t>доройтоход</w:t>
      </w:r>
      <w:r w:rsidR="00A13DEC" w:rsidRPr="008E7A39">
        <w:rPr>
          <w:rFonts w:ascii="Times New Roman" w:hAnsi="Times New Roman" w:cs="Times New Roman"/>
          <w:sz w:val="23"/>
          <w:szCs w:val="23"/>
          <w:lang w:val="mn-MN"/>
        </w:rPr>
        <w:t xml:space="preserve"> хүргэсэн</w:t>
      </w:r>
      <w:r w:rsidR="00EE0BEA" w:rsidRPr="008E7A39">
        <w:rPr>
          <w:rFonts w:ascii="Times New Roman" w:hAnsi="Times New Roman" w:cs="Times New Roman"/>
          <w:sz w:val="23"/>
          <w:szCs w:val="23"/>
          <w:lang w:val="mn-MN"/>
        </w:rPr>
        <w:t xml:space="preserve"> бөгөөд Монгол улсын </w:t>
      </w:r>
      <w:r w:rsidR="00A13DEC" w:rsidRPr="008E7A39">
        <w:rPr>
          <w:rFonts w:ascii="Times New Roman" w:hAnsi="Times New Roman" w:cs="Times New Roman"/>
          <w:sz w:val="23"/>
          <w:szCs w:val="23"/>
          <w:lang w:val="mn-MN"/>
        </w:rPr>
        <w:t xml:space="preserve"> </w:t>
      </w:r>
      <w:r w:rsidR="00EE0BEA" w:rsidRPr="008E7A39">
        <w:rPr>
          <w:rFonts w:ascii="Times New Roman" w:hAnsi="Times New Roman" w:cs="Times New Roman"/>
          <w:sz w:val="23"/>
          <w:szCs w:val="23"/>
          <w:lang w:val="mn-MN"/>
        </w:rPr>
        <w:t>бэлчээрийн 70% нь цөлжилтөнд өртөж, ой модтой талбай 25</w:t>
      </w:r>
      <w:r w:rsidR="008F2E58" w:rsidRPr="008E7A39">
        <w:rPr>
          <w:rFonts w:ascii="Times New Roman" w:hAnsi="Times New Roman" w:cs="Times New Roman"/>
          <w:sz w:val="23"/>
          <w:szCs w:val="23"/>
          <w:lang w:val="mn-MN"/>
        </w:rPr>
        <w:t xml:space="preserve"> хувиар</w:t>
      </w:r>
      <w:r w:rsidR="00EE0BEA" w:rsidRPr="008E7A39">
        <w:rPr>
          <w:rFonts w:ascii="Times New Roman" w:hAnsi="Times New Roman" w:cs="Times New Roman"/>
          <w:sz w:val="23"/>
          <w:szCs w:val="23"/>
          <w:lang w:val="mn-MN"/>
        </w:rPr>
        <w:t xml:space="preserve"> буурсан байна. </w:t>
      </w:r>
      <w:r w:rsidR="008E7A39" w:rsidRPr="008E7A39">
        <w:rPr>
          <w:rFonts w:ascii="Times New Roman" w:hAnsi="Times New Roman" w:cs="Times New Roman"/>
          <w:sz w:val="23"/>
          <w:szCs w:val="23"/>
          <w:lang w:val="mn-MN"/>
        </w:rPr>
        <w:t xml:space="preserve">Хүний </w:t>
      </w:r>
      <w:r w:rsidR="00720B2E">
        <w:rPr>
          <w:rFonts w:ascii="Times New Roman" w:hAnsi="Times New Roman" w:cs="Times New Roman"/>
          <w:sz w:val="23"/>
          <w:szCs w:val="23"/>
          <w:lang w:val="mn-MN"/>
        </w:rPr>
        <w:t xml:space="preserve">буруутай үйлдэлд </w:t>
      </w:r>
      <w:r w:rsidR="008E7A39" w:rsidRPr="008E7A39">
        <w:rPr>
          <w:rFonts w:ascii="Times New Roman" w:hAnsi="Times New Roman" w:cs="Times New Roman"/>
          <w:sz w:val="23"/>
          <w:szCs w:val="23"/>
          <w:lang w:val="mn-MN"/>
        </w:rPr>
        <w:t xml:space="preserve"> </w:t>
      </w:r>
      <w:r w:rsidR="00720B2E" w:rsidRPr="008E7A39">
        <w:rPr>
          <w:rFonts w:ascii="Times New Roman" w:hAnsi="Times New Roman" w:cs="Times New Roman"/>
          <w:sz w:val="23"/>
          <w:szCs w:val="23"/>
          <w:lang w:val="mn-MN"/>
        </w:rPr>
        <w:t xml:space="preserve">мал аж ахуй эрхлэх уламжлалт аргуудад орсон өөрчлөлт </w:t>
      </w:r>
      <w:r w:rsidR="00720B2E">
        <w:rPr>
          <w:rFonts w:ascii="Times New Roman" w:hAnsi="Times New Roman" w:cs="Times New Roman"/>
          <w:sz w:val="23"/>
          <w:szCs w:val="23"/>
          <w:lang w:val="mn-MN"/>
        </w:rPr>
        <w:t xml:space="preserve">болон түүнээс улбаатай </w:t>
      </w:r>
      <w:r w:rsidR="008E7A39" w:rsidRPr="008E7A39">
        <w:rPr>
          <w:rFonts w:ascii="Times New Roman" w:hAnsi="Times New Roman" w:cs="Times New Roman"/>
          <w:sz w:val="23"/>
          <w:szCs w:val="23"/>
          <w:lang w:val="mn-MN"/>
        </w:rPr>
        <w:t>бэлчээрийн даац хэтрэ</w:t>
      </w:r>
      <w:r w:rsidR="00720B2E">
        <w:rPr>
          <w:rFonts w:ascii="Times New Roman" w:hAnsi="Times New Roman" w:cs="Times New Roman"/>
          <w:sz w:val="23"/>
          <w:szCs w:val="23"/>
          <w:lang w:val="mn-MN"/>
        </w:rPr>
        <w:t xml:space="preserve">лт, цаашлаад </w:t>
      </w:r>
      <w:r w:rsidR="00CB5D14" w:rsidRPr="008E7A39">
        <w:rPr>
          <w:rFonts w:ascii="Times New Roman" w:hAnsi="Times New Roman" w:cs="Times New Roman"/>
          <w:sz w:val="23"/>
          <w:szCs w:val="23"/>
          <w:lang w:val="mn-MN"/>
        </w:rPr>
        <w:t>уул уурхайн үйл ажиллагааны буруу</w:t>
      </w:r>
      <w:r w:rsidR="008A071F" w:rsidRPr="008E7A39">
        <w:rPr>
          <w:rFonts w:ascii="Times New Roman" w:hAnsi="Times New Roman" w:cs="Times New Roman"/>
          <w:sz w:val="23"/>
          <w:szCs w:val="23"/>
          <w:lang w:val="mn-MN"/>
        </w:rPr>
        <w:t xml:space="preserve"> удирдлага</w:t>
      </w:r>
      <w:r w:rsidR="008E7A39" w:rsidRPr="008E7A39">
        <w:rPr>
          <w:rFonts w:ascii="Times New Roman" w:hAnsi="Times New Roman" w:cs="Times New Roman"/>
          <w:sz w:val="23"/>
          <w:szCs w:val="23"/>
          <w:lang w:val="mn-MN"/>
        </w:rPr>
        <w:t xml:space="preserve"> зэрэг </w:t>
      </w:r>
      <w:r w:rsidR="00720B2E">
        <w:rPr>
          <w:rFonts w:ascii="Times New Roman" w:hAnsi="Times New Roman" w:cs="Times New Roman"/>
          <w:sz w:val="23"/>
          <w:szCs w:val="23"/>
          <w:lang w:val="mn-MN"/>
        </w:rPr>
        <w:t>оролцуулж байна</w:t>
      </w:r>
      <w:r w:rsidR="008E7A39" w:rsidRPr="008E7A39">
        <w:rPr>
          <w:rFonts w:ascii="Times New Roman" w:hAnsi="Times New Roman" w:cs="Times New Roman"/>
          <w:sz w:val="23"/>
          <w:szCs w:val="23"/>
          <w:lang w:val="mn-MN"/>
        </w:rPr>
        <w:t xml:space="preserve">. </w:t>
      </w:r>
    </w:p>
    <w:p w:rsidR="007B537C" w:rsidRPr="008E7A39" w:rsidRDefault="0020513F" w:rsidP="007A5509">
      <w:pPr>
        <w:pStyle w:val="ListParagraph"/>
        <w:numPr>
          <w:ilvl w:val="0"/>
          <w:numId w:val="13"/>
        </w:numPr>
        <w:ind w:left="0" w:firstLine="0"/>
        <w:contextualSpacing w:val="0"/>
        <w:jc w:val="both"/>
        <w:rPr>
          <w:rFonts w:ascii="Times New Roman" w:hAnsi="Times New Roman" w:cs="Times New Roman"/>
          <w:sz w:val="23"/>
          <w:szCs w:val="23"/>
          <w:lang w:val="mn-MN" w:bidi="en-US"/>
        </w:rPr>
      </w:pPr>
      <w:r>
        <w:rPr>
          <w:rFonts w:ascii="Times New Roman" w:hAnsi="Times New Roman" w:cs="Times New Roman"/>
          <w:b/>
          <w:i/>
          <w:sz w:val="23"/>
          <w:szCs w:val="23"/>
          <w:lang w:val="mn-MN"/>
        </w:rPr>
        <w:t>У</w:t>
      </w:r>
      <w:r w:rsidR="003B2690" w:rsidRPr="008E7A39">
        <w:rPr>
          <w:rFonts w:ascii="Times New Roman" w:hAnsi="Times New Roman" w:cs="Times New Roman"/>
          <w:b/>
          <w:i/>
          <w:sz w:val="23"/>
          <w:szCs w:val="23"/>
          <w:lang w:val="mn-MN"/>
        </w:rPr>
        <w:t>ул уурхай</w:t>
      </w:r>
      <w:r>
        <w:rPr>
          <w:rFonts w:ascii="Times New Roman" w:hAnsi="Times New Roman" w:cs="Times New Roman"/>
          <w:b/>
          <w:i/>
          <w:sz w:val="23"/>
          <w:szCs w:val="23"/>
          <w:lang w:val="mn-MN"/>
        </w:rPr>
        <w:t xml:space="preserve"> болон</w:t>
      </w:r>
      <w:r w:rsidR="003B2690" w:rsidRPr="008E7A39">
        <w:rPr>
          <w:rFonts w:ascii="Times New Roman" w:hAnsi="Times New Roman" w:cs="Times New Roman"/>
          <w:b/>
          <w:i/>
          <w:sz w:val="23"/>
          <w:szCs w:val="23"/>
          <w:lang w:val="mn-MN"/>
        </w:rPr>
        <w:t xml:space="preserve"> мал </w:t>
      </w:r>
      <w:r>
        <w:rPr>
          <w:rFonts w:ascii="Times New Roman" w:hAnsi="Times New Roman" w:cs="Times New Roman"/>
          <w:b/>
          <w:i/>
          <w:sz w:val="23"/>
          <w:szCs w:val="23"/>
          <w:lang w:val="mn-MN"/>
        </w:rPr>
        <w:t>аж ахуй салбар</w:t>
      </w:r>
      <w:r w:rsidR="003B2690" w:rsidRPr="002D705C">
        <w:rPr>
          <w:rFonts w:ascii="Times New Roman" w:hAnsi="Times New Roman" w:cs="Times New Roman"/>
          <w:b/>
          <w:i/>
          <w:sz w:val="23"/>
          <w:szCs w:val="23"/>
          <w:lang w:val="mn-MN"/>
        </w:rPr>
        <w:t>, байгаль орчны хамгаалалтын урсгал</w:t>
      </w:r>
      <w:r w:rsidR="003B2690" w:rsidRPr="008E7A39">
        <w:rPr>
          <w:rFonts w:ascii="Times New Roman" w:hAnsi="Times New Roman" w:cs="Times New Roman"/>
          <w:b/>
          <w:i/>
          <w:sz w:val="23"/>
          <w:szCs w:val="23"/>
          <w:lang w:val="mn-MN"/>
        </w:rPr>
        <w:t xml:space="preserve"> болон </w:t>
      </w:r>
      <w:r>
        <w:rPr>
          <w:rFonts w:ascii="Times New Roman" w:hAnsi="Times New Roman" w:cs="Times New Roman"/>
          <w:b/>
          <w:i/>
          <w:sz w:val="23"/>
          <w:szCs w:val="23"/>
          <w:lang w:val="mn-MN"/>
        </w:rPr>
        <w:t xml:space="preserve">хувь </w:t>
      </w:r>
      <w:r w:rsidR="003B2690" w:rsidRPr="008E7A39">
        <w:rPr>
          <w:rFonts w:ascii="Times New Roman" w:hAnsi="Times New Roman" w:cs="Times New Roman"/>
          <w:b/>
          <w:i/>
          <w:sz w:val="23"/>
          <w:szCs w:val="23"/>
          <w:lang w:val="mn-MN"/>
        </w:rPr>
        <w:t>хүний хэрэг</w:t>
      </w:r>
      <w:r w:rsidR="008E7A39">
        <w:rPr>
          <w:rFonts w:ascii="Times New Roman" w:hAnsi="Times New Roman" w:cs="Times New Roman"/>
          <w:b/>
          <w:i/>
          <w:sz w:val="23"/>
          <w:szCs w:val="23"/>
          <w:lang w:val="mn-MN"/>
        </w:rPr>
        <w:t>л</w:t>
      </w:r>
      <w:r>
        <w:rPr>
          <w:rFonts w:ascii="Times New Roman" w:hAnsi="Times New Roman" w:cs="Times New Roman"/>
          <w:b/>
          <w:i/>
          <w:sz w:val="23"/>
          <w:szCs w:val="23"/>
          <w:lang w:val="mn-MN"/>
        </w:rPr>
        <w:t>ээ зэрэг өсөн нэмэгдсээр буй усны хэрэглээний төлөөх тэмцэлдээний улмаас</w:t>
      </w:r>
      <w:r w:rsidR="003B2690" w:rsidRPr="008E7A39">
        <w:rPr>
          <w:rFonts w:ascii="Times New Roman" w:hAnsi="Times New Roman" w:cs="Times New Roman"/>
          <w:b/>
          <w:i/>
          <w:sz w:val="23"/>
          <w:szCs w:val="23"/>
          <w:lang w:val="mn-MN"/>
        </w:rPr>
        <w:t xml:space="preserve"> усны нөөцийн удирдлаг</w:t>
      </w:r>
      <w:r>
        <w:rPr>
          <w:rFonts w:ascii="Times New Roman" w:hAnsi="Times New Roman" w:cs="Times New Roman"/>
          <w:b/>
          <w:i/>
          <w:sz w:val="23"/>
          <w:szCs w:val="23"/>
          <w:lang w:val="mn-MN"/>
        </w:rPr>
        <w:t xml:space="preserve">атай холбоотой </w:t>
      </w:r>
      <w:r w:rsidR="002B5CEA">
        <w:rPr>
          <w:rFonts w:ascii="Times New Roman" w:hAnsi="Times New Roman" w:cs="Times New Roman"/>
          <w:b/>
          <w:i/>
          <w:sz w:val="23"/>
          <w:szCs w:val="23"/>
          <w:lang w:val="mn-MN"/>
        </w:rPr>
        <w:t>асуудлууд</w:t>
      </w:r>
      <w:r w:rsidR="00C92A88" w:rsidRPr="008E7A39">
        <w:rPr>
          <w:rFonts w:ascii="Times New Roman" w:hAnsi="Times New Roman" w:cs="Times New Roman"/>
          <w:b/>
          <w:i/>
          <w:sz w:val="23"/>
          <w:szCs w:val="23"/>
          <w:lang w:val="mn-MN"/>
        </w:rPr>
        <w:t xml:space="preserve"> </w:t>
      </w:r>
      <w:r>
        <w:rPr>
          <w:rFonts w:ascii="Times New Roman" w:hAnsi="Times New Roman" w:cs="Times New Roman"/>
          <w:b/>
          <w:i/>
          <w:sz w:val="23"/>
          <w:szCs w:val="23"/>
          <w:lang w:val="mn-MN"/>
        </w:rPr>
        <w:t xml:space="preserve">үүссээр байна. </w:t>
      </w:r>
      <w:r w:rsidR="00E72A38" w:rsidRPr="008E7A39">
        <w:rPr>
          <w:rFonts w:ascii="Times New Roman" w:hAnsi="Times New Roman" w:cs="Times New Roman"/>
          <w:sz w:val="23"/>
          <w:szCs w:val="23"/>
          <w:lang w:val="mn-MN"/>
        </w:rPr>
        <w:t xml:space="preserve"> Усны нөөц</w:t>
      </w:r>
      <w:r>
        <w:rPr>
          <w:rFonts w:ascii="Times New Roman" w:hAnsi="Times New Roman" w:cs="Times New Roman"/>
          <w:sz w:val="23"/>
          <w:szCs w:val="23"/>
          <w:lang w:val="mn-MN"/>
        </w:rPr>
        <w:t xml:space="preserve">ийн хэмжээ маш </w:t>
      </w:r>
      <w:r w:rsidR="00E72A38" w:rsidRPr="008E7A39">
        <w:rPr>
          <w:rFonts w:ascii="Times New Roman" w:hAnsi="Times New Roman" w:cs="Times New Roman"/>
          <w:sz w:val="23"/>
          <w:szCs w:val="23"/>
          <w:lang w:val="mn-MN"/>
        </w:rPr>
        <w:t>түргэн багас</w:t>
      </w:r>
      <w:r>
        <w:rPr>
          <w:rFonts w:ascii="Times New Roman" w:hAnsi="Times New Roman" w:cs="Times New Roman"/>
          <w:sz w:val="23"/>
          <w:szCs w:val="23"/>
          <w:lang w:val="mn-MN"/>
        </w:rPr>
        <w:t xml:space="preserve">аар </w:t>
      </w:r>
      <w:r w:rsidR="00E72A38" w:rsidRPr="008E7A39">
        <w:rPr>
          <w:rFonts w:ascii="Times New Roman" w:hAnsi="Times New Roman" w:cs="Times New Roman"/>
          <w:sz w:val="23"/>
          <w:szCs w:val="23"/>
          <w:lang w:val="mn-MN"/>
        </w:rPr>
        <w:t xml:space="preserve">байгаагийн зэрэгцээ усны чанар </w:t>
      </w:r>
      <w:r>
        <w:rPr>
          <w:rFonts w:ascii="Times New Roman" w:hAnsi="Times New Roman" w:cs="Times New Roman"/>
          <w:sz w:val="23"/>
          <w:szCs w:val="23"/>
          <w:lang w:val="mn-MN"/>
        </w:rPr>
        <w:t xml:space="preserve">мөн </w:t>
      </w:r>
      <w:r w:rsidR="00E72A38" w:rsidRPr="008E7A39">
        <w:rPr>
          <w:rFonts w:ascii="Times New Roman" w:hAnsi="Times New Roman" w:cs="Times New Roman"/>
          <w:sz w:val="23"/>
          <w:szCs w:val="23"/>
          <w:lang w:val="mn-MN"/>
        </w:rPr>
        <w:t>доройт</w:t>
      </w:r>
      <w:r>
        <w:rPr>
          <w:rFonts w:ascii="Times New Roman" w:hAnsi="Times New Roman" w:cs="Times New Roman"/>
          <w:sz w:val="23"/>
          <w:szCs w:val="23"/>
          <w:lang w:val="mn-MN"/>
        </w:rPr>
        <w:t>соор</w:t>
      </w:r>
      <w:r w:rsidR="00E72A38" w:rsidRPr="008E7A39">
        <w:rPr>
          <w:rFonts w:ascii="Times New Roman" w:hAnsi="Times New Roman" w:cs="Times New Roman"/>
          <w:sz w:val="23"/>
          <w:szCs w:val="23"/>
          <w:lang w:val="mn-MN"/>
        </w:rPr>
        <w:t xml:space="preserve"> байна. </w:t>
      </w:r>
      <w:r w:rsidR="00E624C2" w:rsidRPr="008E7A39">
        <w:rPr>
          <w:rFonts w:ascii="Times New Roman" w:hAnsi="Times New Roman" w:cs="Times New Roman"/>
          <w:sz w:val="23"/>
          <w:szCs w:val="23"/>
          <w:lang w:val="mn-MN"/>
        </w:rPr>
        <w:t>Монгол улсын Өмнөд бүсэд уул уурхайн одоогийн болон ирээдүйн төслүүд</w:t>
      </w:r>
      <w:r w:rsidR="00B32F83" w:rsidRPr="008E7A39">
        <w:rPr>
          <w:rFonts w:ascii="Times New Roman" w:hAnsi="Times New Roman" w:cs="Times New Roman"/>
          <w:sz w:val="23"/>
          <w:szCs w:val="23"/>
          <w:lang w:val="mn-MN"/>
        </w:rPr>
        <w:t>эд</w:t>
      </w:r>
      <w:r w:rsidR="00E624C2" w:rsidRPr="008E7A39">
        <w:rPr>
          <w:rFonts w:ascii="Times New Roman" w:hAnsi="Times New Roman" w:cs="Times New Roman"/>
          <w:sz w:val="23"/>
          <w:szCs w:val="23"/>
          <w:lang w:val="mn-MN"/>
        </w:rPr>
        <w:t xml:space="preserve"> ихээхэн хэмжээний гүний ус</w:t>
      </w:r>
      <w:r w:rsidR="002B5CEA">
        <w:rPr>
          <w:rFonts w:ascii="Times New Roman" w:hAnsi="Times New Roman" w:cs="Times New Roman"/>
          <w:sz w:val="23"/>
          <w:szCs w:val="23"/>
          <w:lang w:val="mn-MN"/>
        </w:rPr>
        <w:t xml:space="preserve"> шаардана.</w:t>
      </w:r>
      <w:r w:rsidR="00B32F83" w:rsidRPr="008E7A39">
        <w:rPr>
          <w:rFonts w:ascii="Times New Roman" w:hAnsi="Times New Roman" w:cs="Times New Roman"/>
          <w:sz w:val="23"/>
          <w:szCs w:val="23"/>
          <w:lang w:val="mn-MN"/>
        </w:rPr>
        <w:t xml:space="preserve"> </w:t>
      </w:r>
      <w:r w:rsidR="002F4174" w:rsidRPr="008E7A39">
        <w:rPr>
          <w:rFonts w:ascii="Times New Roman" w:hAnsi="Times New Roman" w:cs="Times New Roman"/>
          <w:sz w:val="23"/>
          <w:szCs w:val="23"/>
          <w:lang w:val="mn-MN"/>
        </w:rPr>
        <w:t>Өдөрт 350,000 куб метр гүний ус гарга</w:t>
      </w:r>
      <w:r w:rsidR="002B5CEA">
        <w:rPr>
          <w:rFonts w:ascii="Times New Roman" w:hAnsi="Times New Roman" w:cs="Times New Roman"/>
          <w:sz w:val="23"/>
          <w:szCs w:val="23"/>
          <w:lang w:val="mn-MN"/>
        </w:rPr>
        <w:t>ж авах нь</w:t>
      </w:r>
      <w:r w:rsidR="00A93CB8" w:rsidRPr="008E7A39">
        <w:rPr>
          <w:rFonts w:ascii="Times New Roman" w:hAnsi="Times New Roman" w:cs="Times New Roman"/>
          <w:sz w:val="23"/>
          <w:szCs w:val="23"/>
          <w:lang w:val="mn-MN"/>
        </w:rPr>
        <w:t xml:space="preserve"> </w:t>
      </w:r>
      <w:r w:rsidR="002B5CEA" w:rsidRPr="008E7A39">
        <w:rPr>
          <w:rFonts w:ascii="Times New Roman" w:hAnsi="Times New Roman" w:cs="Times New Roman"/>
          <w:sz w:val="23"/>
          <w:szCs w:val="23"/>
          <w:lang w:val="mn-MN"/>
        </w:rPr>
        <w:t>тухайн орон нутгийн хүн ам</w:t>
      </w:r>
      <w:r w:rsidR="002B5CEA">
        <w:rPr>
          <w:rFonts w:ascii="Times New Roman" w:hAnsi="Times New Roman" w:cs="Times New Roman"/>
          <w:sz w:val="23"/>
          <w:szCs w:val="23"/>
          <w:lang w:val="mn-MN"/>
        </w:rPr>
        <w:t xml:space="preserve"> болон</w:t>
      </w:r>
      <w:r w:rsidR="002B5CEA" w:rsidRPr="008E7A39">
        <w:rPr>
          <w:rFonts w:ascii="Times New Roman" w:hAnsi="Times New Roman" w:cs="Times New Roman"/>
          <w:sz w:val="23"/>
          <w:szCs w:val="23"/>
          <w:lang w:val="mn-MN"/>
        </w:rPr>
        <w:t xml:space="preserve"> малчдад </w:t>
      </w:r>
      <w:r w:rsidR="002B5CEA">
        <w:rPr>
          <w:rFonts w:ascii="Times New Roman" w:hAnsi="Times New Roman" w:cs="Times New Roman"/>
          <w:sz w:val="23"/>
          <w:szCs w:val="23"/>
          <w:lang w:val="mn-MN"/>
        </w:rPr>
        <w:t xml:space="preserve">хэрхэн </w:t>
      </w:r>
      <w:r w:rsidR="002B5CEA" w:rsidRPr="008E7A39">
        <w:rPr>
          <w:rFonts w:ascii="Times New Roman" w:hAnsi="Times New Roman" w:cs="Times New Roman"/>
          <w:sz w:val="23"/>
          <w:szCs w:val="23"/>
          <w:lang w:val="mn-MN"/>
        </w:rPr>
        <w:t>нөлөөл</w:t>
      </w:r>
      <w:r w:rsidR="002B5CEA">
        <w:rPr>
          <w:rFonts w:ascii="Times New Roman" w:hAnsi="Times New Roman" w:cs="Times New Roman"/>
          <w:sz w:val="23"/>
          <w:szCs w:val="23"/>
          <w:lang w:val="mn-MN"/>
        </w:rPr>
        <w:t>өхийг</w:t>
      </w:r>
      <w:r w:rsidR="002B5CEA" w:rsidRPr="008E7A39">
        <w:rPr>
          <w:rFonts w:ascii="Times New Roman" w:hAnsi="Times New Roman" w:cs="Times New Roman"/>
          <w:sz w:val="23"/>
          <w:szCs w:val="23"/>
          <w:lang w:val="mn-MN"/>
        </w:rPr>
        <w:t xml:space="preserve"> хараахан мэдэхгүй байна. </w:t>
      </w:r>
      <w:r w:rsidR="00206D76">
        <w:rPr>
          <w:rFonts w:ascii="Times New Roman" w:hAnsi="Times New Roman" w:cs="Times New Roman"/>
          <w:sz w:val="23"/>
          <w:szCs w:val="23"/>
          <w:lang w:val="mn-MN"/>
        </w:rPr>
        <w:t>Тэд</w:t>
      </w:r>
      <w:r>
        <w:rPr>
          <w:rFonts w:ascii="Times New Roman" w:hAnsi="Times New Roman" w:cs="Times New Roman"/>
          <w:sz w:val="23"/>
          <w:szCs w:val="23"/>
          <w:lang w:val="mn-MN"/>
        </w:rPr>
        <w:t>ний</w:t>
      </w:r>
      <w:r w:rsidR="00206D76">
        <w:rPr>
          <w:rFonts w:ascii="Times New Roman" w:hAnsi="Times New Roman" w:cs="Times New Roman"/>
          <w:sz w:val="23"/>
          <w:szCs w:val="23"/>
          <w:lang w:val="mn-MN"/>
        </w:rPr>
        <w:t xml:space="preserve"> ам</w:t>
      </w:r>
      <w:r>
        <w:rPr>
          <w:rFonts w:ascii="Times New Roman" w:hAnsi="Times New Roman" w:cs="Times New Roman"/>
          <w:sz w:val="23"/>
          <w:szCs w:val="23"/>
          <w:lang w:val="mn-MN"/>
        </w:rPr>
        <w:t>ь</w:t>
      </w:r>
      <w:r w:rsidR="00206D76">
        <w:rPr>
          <w:rFonts w:ascii="Times New Roman" w:hAnsi="Times New Roman" w:cs="Times New Roman"/>
          <w:sz w:val="23"/>
          <w:szCs w:val="23"/>
          <w:lang w:val="mn-MN"/>
        </w:rPr>
        <w:t xml:space="preserve">жиргаа </w:t>
      </w:r>
      <w:r w:rsidR="002F4174" w:rsidRPr="008E7A39">
        <w:rPr>
          <w:rFonts w:ascii="Times New Roman" w:hAnsi="Times New Roman" w:cs="Times New Roman"/>
          <w:sz w:val="23"/>
          <w:szCs w:val="23"/>
          <w:lang w:val="mn-MN"/>
        </w:rPr>
        <w:t>х</w:t>
      </w:r>
      <w:r w:rsidR="00A93CB8" w:rsidRPr="008E7A39">
        <w:rPr>
          <w:rFonts w:ascii="Times New Roman" w:hAnsi="Times New Roman" w:cs="Times New Roman"/>
          <w:sz w:val="23"/>
          <w:szCs w:val="23"/>
          <w:lang w:val="mn-MN"/>
        </w:rPr>
        <w:t>уд</w:t>
      </w:r>
      <w:r w:rsidR="00206D76">
        <w:rPr>
          <w:rFonts w:ascii="Times New Roman" w:hAnsi="Times New Roman" w:cs="Times New Roman"/>
          <w:sz w:val="23"/>
          <w:szCs w:val="23"/>
          <w:lang w:val="mn-MN"/>
        </w:rPr>
        <w:t>аг</w:t>
      </w:r>
      <w:r w:rsidR="00C1244B">
        <w:rPr>
          <w:rFonts w:ascii="Times New Roman" w:hAnsi="Times New Roman" w:cs="Times New Roman"/>
          <w:sz w:val="23"/>
          <w:szCs w:val="23"/>
          <w:lang w:val="mn-MN"/>
        </w:rPr>
        <w:t xml:space="preserve"> ус </w:t>
      </w:r>
      <w:r w:rsidR="00A93CB8" w:rsidRPr="008E7A39">
        <w:rPr>
          <w:rFonts w:ascii="Times New Roman" w:hAnsi="Times New Roman" w:cs="Times New Roman"/>
          <w:sz w:val="23"/>
          <w:szCs w:val="23"/>
          <w:lang w:val="mn-MN"/>
        </w:rPr>
        <w:t xml:space="preserve"> болон</w:t>
      </w:r>
      <w:r w:rsidR="001630B7" w:rsidRPr="008E7A39">
        <w:rPr>
          <w:rFonts w:ascii="Times New Roman" w:hAnsi="Times New Roman" w:cs="Times New Roman"/>
          <w:sz w:val="23"/>
          <w:szCs w:val="23"/>
          <w:lang w:val="mn-MN"/>
        </w:rPr>
        <w:t xml:space="preserve"> рашаан шанд</w:t>
      </w:r>
      <w:r w:rsidR="00436F02" w:rsidRPr="008E7A39">
        <w:rPr>
          <w:rFonts w:ascii="Times New Roman" w:hAnsi="Times New Roman" w:cs="Times New Roman"/>
          <w:sz w:val="23"/>
          <w:szCs w:val="23"/>
          <w:lang w:val="mn-MN"/>
        </w:rPr>
        <w:t xml:space="preserve">аас </w:t>
      </w:r>
      <w:r w:rsidR="00206D76">
        <w:rPr>
          <w:rFonts w:ascii="Times New Roman" w:hAnsi="Times New Roman" w:cs="Times New Roman"/>
          <w:sz w:val="23"/>
          <w:szCs w:val="23"/>
          <w:lang w:val="mn-MN"/>
        </w:rPr>
        <w:t xml:space="preserve">авдаг </w:t>
      </w:r>
      <w:r w:rsidR="00206D76" w:rsidRPr="008E7A39">
        <w:rPr>
          <w:rFonts w:ascii="Times New Roman" w:hAnsi="Times New Roman" w:cs="Times New Roman"/>
          <w:sz w:val="23"/>
          <w:szCs w:val="23"/>
          <w:lang w:val="mn-MN"/>
        </w:rPr>
        <w:t xml:space="preserve">гүний </w:t>
      </w:r>
      <w:r w:rsidR="00436F02" w:rsidRPr="008E7A39">
        <w:rPr>
          <w:rFonts w:ascii="Times New Roman" w:hAnsi="Times New Roman" w:cs="Times New Roman"/>
          <w:sz w:val="23"/>
          <w:szCs w:val="23"/>
          <w:lang w:val="mn-MN"/>
        </w:rPr>
        <w:t>ус</w:t>
      </w:r>
      <w:r w:rsidR="00CA34FC">
        <w:rPr>
          <w:rFonts w:ascii="Times New Roman" w:hAnsi="Times New Roman" w:cs="Times New Roman"/>
          <w:sz w:val="23"/>
          <w:szCs w:val="23"/>
          <w:lang w:val="mn-MN"/>
        </w:rPr>
        <w:t>наас хамаардаг</w:t>
      </w:r>
      <w:r w:rsidR="00206D76">
        <w:rPr>
          <w:rFonts w:ascii="Times New Roman" w:hAnsi="Times New Roman" w:cs="Times New Roman"/>
          <w:sz w:val="23"/>
          <w:szCs w:val="23"/>
          <w:lang w:val="mn-MN"/>
        </w:rPr>
        <w:t>.</w:t>
      </w:r>
      <w:r w:rsidR="00C92A88" w:rsidRPr="008E7A39">
        <w:rPr>
          <w:rFonts w:ascii="Times New Roman" w:hAnsi="Times New Roman" w:cs="Times New Roman"/>
          <w:b/>
          <w:i/>
          <w:sz w:val="23"/>
          <w:szCs w:val="23"/>
          <w:lang w:val="mn-MN"/>
        </w:rPr>
        <w:t xml:space="preserve"> </w:t>
      </w:r>
      <w:r w:rsidR="003B2690" w:rsidRPr="008E7A39">
        <w:rPr>
          <w:rFonts w:ascii="Times New Roman" w:hAnsi="Times New Roman" w:cs="Times New Roman"/>
          <w:b/>
          <w:i/>
          <w:sz w:val="23"/>
          <w:szCs w:val="23"/>
          <w:lang w:val="mn-MN"/>
        </w:rPr>
        <w:t xml:space="preserve"> </w:t>
      </w:r>
      <w:r w:rsidR="00481AD9" w:rsidRPr="008E7A39">
        <w:rPr>
          <w:rFonts w:ascii="Times New Roman" w:hAnsi="Times New Roman" w:cs="Times New Roman"/>
          <w:sz w:val="23"/>
          <w:szCs w:val="23"/>
          <w:lang w:val="mn-MN"/>
        </w:rPr>
        <w:t xml:space="preserve"> </w:t>
      </w:r>
    </w:p>
    <w:p w:rsidR="00E43CDD" w:rsidRPr="006D3F09" w:rsidRDefault="00824604" w:rsidP="007A5509">
      <w:pPr>
        <w:pStyle w:val="ListParagraph"/>
        <w:numPr>
          <w:ilvl w:val="0"/>
          <w:numId w:val="13"/>
        </w:numPr>
        <w:ind w:left="0" w:firstLine="0"/>
        <w:contextualSpacing w:val="0"/>
        <w:jc w:val="both"/>
        <w:rPr>
          <w:rFonts w:ascii="Times New Roman" w:hAnsi="Times New Roman" w:cs="Times New Roman"/>
          <w:sz w:val="23"/>
          <w:szCs w:val="23"/>
          <w:lang w:val="mn-MN"/>
        </w:rPr>
      </w:pPr>
      <w:r w:rsidRPr="006D3F09">
        <w:rPr>
          <w:rFonts w:ascii="Times New Roman" w:hAnsi="Times New Roman" w:cs="Times New Roman"/>
          <w:b/>
          <w:i/>
          <w:sz w:val="23"/>
          <w:szCs w:val="23"/>
          <w:lang w:val="mn-MN"/>
        </w:rPr>
        <w:t>Монгол улс</w:t>
      </w:r>
      <w:r w:rsidR="00206D76">
        <w:rPr>
          <w:rFonts w:ascii="Times New Roman" w:hAnsi="Times New Roman" w:cs="Times New Roman"/>
          <w:b/>
          <w:i/>
          <w:sz w:val="23"/>
          <w:szCs w:val="23"/>
          <w:lang w:val="mn-MN"/>
        </w:rPr>
        <w:t xml:space="preserve"> </w:t>
      </w:r>
      <w:r w:rsidR="00081A69" w:rsidRPr="006D3F09">
        <w:rPr>
          <w:rFonts w:ascii="Times New Roman" w:hAnsi="Times New Roman" w:cs="Times New Roman"/>
          <w:b/>
          <w:i/>
          <w:sz w:val="23"/>
          <w:szCs w:val="23"/>
          <w:lang w:val="mn-MN"/>
        </w:rPr>
        <w:t xml:space="preserve">уур амьсгалын өөрчлөлтөнд маш эмзэг </w:t>
      </w:r>
      <w:r w:rsidR="00081A69">
        <w:rPr>
          <w:rFonts w:ascii="Times New Roman" w:hAnsi="Times New Roman" w:cs="Times New Roman"/>
          <w:b/>
          <w:i/>
          <w:sz w:val="23"/>
          <w:szCs w:val="23"/>
          <w:lang w:val="mn-MN"/>
        </w:rPr>
        <w:t>бөгөөд энэ нь</w:t>
      </w:r>
      <w:r w:rsidRPr="006D3F09">
        <w:rPr>
          <w:rFonts w:ascii="Times New Roman" w:hAnsi="Times New Roman" w:cs="Times New Roman"/>
          <w:b/>
          <w:i/>
          <w:sz w:val="23"/>
          <w:szCs w:val="23"/>
          <w:lang w:val="mn-MN"/>
        </w:rPr>
        <w:t xml:space="preserve"> түүний </w:t>
      </w:r>
      <w:r w:rsidR="00201866" w:rsidRPr="006D3F09">
        <w:rPr>
          <w:rFonts w:ascii="Times New Roman" w:hAnsi="Times New Roman" w:cs="Times New Roman"/>
          <w:b/>
          <w:i/>
          <w:sz w:val="23"/>
          <w:szCs w:val="23"/>
          <w:lang w:val="mn-MN"/>
        </w:rPr>
        <w:t xml:space="preserve"> газар зүйн байршил</w:t>
      </w:r>
      <w:r w:rsidR="00081A69">
        <w:rPr>
          <w:rFonts w:ascii="Times New Roman" w:hAnsi="Times New Roman" w:cs="Times New Roman"/>
          <w:b/>
          <w:i/>
          <w:sz w:val="23"/>
          <w:szCs w:val="23"/>
          <w:lang w:val="mn-MN"/>
        </w:rPr>
        <w:t>, эрс тэс уур амьсгал</w:t>
      </w:r>
      <w:r w:rsidR="00201866" w:rsidRPr="006D3F09">
        <w:rPr>
          <w:rFonts w:ascii="Times New Roman" w:hAnsi="Times New Roman" w:cs="Times New Roman"/>
          <w:b/>
          <w:i/>
          <w:sz w:val="23"/>
          <w:szCs w:val="23"/>
          <w:lang w:val="mn-MN"/>
        </w:rPr>
        <w:t xml:space="preserve"> болон эмзэг эко-систем</w:t>
      </w:r>
      <w:r w:rsidR="006814FD">
        <w:rPr>
          <w:rFonts w:ascii="Times New Roman" w:hAnsi="Times New Roman" w:cs="Times New Roman"/>
          <w:b/>
          <w:i/>
          <w:sz w:val="23"/>
          <w:szCs w:val="23"/>
          <w:lang w:val="mn-MN"/>
        </w:rPr>
        <w:t>тэй холбоотой юм</w:t>
      </w:r>
      <w:r w:rsidRPr="006D3F09">
        <w:rPr>
          <w:rFonts w:ascii="Times New Roman" w:hAnsi="Times New Roman" w:cs="Times New Roman"/>
          <w:b/>
          <w:i/>
          <w:sz w:val="23"/>
          <w:szCs w:val="23"/>
          <w:lang w:val="mn-MN"/>
        </w:rPr>
        <w:t>.</w:t>
      </w:r>
      <w:r w:rsidR="00E43CDD" w:rsidRPr="006D3F09">
        <w:rPr>
          <w:rFonts w:ascii="Times New Roman" w:hAnsi="Times New Roman" w:cs="Times New Roman"/>
          <w:b/>
          <w:i/>
          <w:sz w:val="23"/>
          <w:szCs w:val="23"/>
          <w:lang w:val="mn-MN"/>
        </w:rPr>
        <w:t xml:space="preserve"> </w:t>
      </w:r>
      <w:r w:rsidR="005402CB" w:rsidRPr="006D3F09">
        <w:rPr>
          <w:rFonts w:ascii="Times New Roman" w:hAnsi="Times New Roman" w:cs="Times New Roman"/>
          <w:sz w:val="23"/>
          <w:szCs w:val="23"/>
          <w:lang w:val="mn-MN"/>
        </w:rPr>
        <w:t xml:space="preserve">Уур амьсгалын </w:t>
      </w:r>
      <w:r w:rsidR="00A24BBA">
        <w:rPr>
          <w:rFonts w:ascii="Times New Roman" w:hAnsi="Times New Roman" w:cs="Times New Roman"/>
          <w:sz w:val="23"/>
          <w:szCs w:val="23"/>
          <w:lang w:val="mn-MN"/>
        </w:rPr>
        <w:t>эрсдэл</w:t>
      </w:r>
      <w:r w:rsidR="005402CB" w:rsidRPr="006D3F09">
        <w:rPr>
          <w:rFonts w:ascii="Times New Roman" w:hAnsi="Times New Roman" w:cs="Times New Roman"/>
          <w:sz w:val="23"/>
          <w:szCs w:val="23"/>
          <w:lang w:val="mn-MN"/>
        </w:rPr>
        <w:t xml:space="preserve"> нь </w:t>
      </w:r>
      <w:r w:rsidR="00A24BBA" w:rsidRPr="006D3F09">
        <w:rPr>
          <w:rFonts w:ascii="Times New Roman" w:hAnsi="Times New Roman" w:cs="Times New Roman"/>
          <w:sz w:val="23"/>
          <w:szCs w:val="23"/>
          <w:lang w:val="mn-MN"/>
        </w:rPr>
        <w:t xml:space="preserve">Монгол улсын хөгжилд ноцтой бэрхшээл учруулж байгаа бөгөөд </w:t>
      </w:r>
      <w:r w:rsidR="005402CB" w:rsidRPr="006D3F09">
        <w:rPr>
          <w:rFonts w:ascii="Times New Roman" w:hAnsi="Times New Roman" w:cs="Times New Roman"/>
          <w:sz w:val="23"/>
          <w:szCs w:val="23"/>
          <w:lang w:val="mn-MN"/>
        </w:rPr>
        <w:t xml:space="preserve">нийгмийн бүх салбарт хоорондоо харилцан уялдаатай </w:t>
      </w:r>
      <w:r w:rsidR="009E44B9" w:rsidRPr="006D3F09">
        <w:rPr>
          <w:rFonts w:ascii="Times New Roman" w:hAnsi="Times New Roman" w:cs="Times New Roman"/>
          <w:sz w:val="23"/>
          <w:szCs w:val="23"/>
          <w:lang w:val="mn-MN"/>
        </w:rPr>
        <w:t xml:space="preserve">төрөл бүрийн </w:t>
      </w:r>
      <w:r w:rsidR="005402CB" w:rsidRPr="006D3F09">
        <w:rPr>
          <w:rFonts w:ascii="Times New Roman" w:hAnsi="Times New Roman" w:cs="Times New Roman"/>
          <w:sz w:val="23"/>
          <w:szCs w:val="23"/>
          <w:lang w:val="mn-MN"/>
        </w:rPr>
        <w:t xml:space="preserve">нөлөө </w:t>
      </w:r>
      <w:r w:rsidR="009E44B9" w:rsidRPr="006D3F09">
        <w:rPr>
          <w:rFonts w:ascii="Times New Roman" w:hAnsi="Times New Roman" w:cs="Times New Roman"/>
          <w:sz w:val="23"/>
          <w:szCs w:val="23"/>
          <w:lang w:val="mn-MN"/>
        </w:rPr>
        <w:t>үзүүл</w:t>
      </w:r>
      <w:r w:rsidR="00A24BBA">
        <w:rPr>
          <w:rFonts w:ascii="Times New Roman" w:hAnsi="Times New Roman" w:cs="Times New Roman"/>
          <w:sz w:val="23"/>
          <w:szCs w:val="23"/>
          <w:lang w:val="mn-MN"/>
        </w:rPr>
        <w:t xml:space="preserve">ж байна. </w:t>
      </w:r>
      <w:r w:rsidR="006814FD">
        <w:rPr>
          <w:rFonts w:ascii="Times New Roman" w:hAnsi="Times New Roman" w:cs="Times New Roman"/>
          <w:sz w:val="23"/>
          <w:szCs w:val="23"/>
          <w:lang w:val="mn-MN"/>
        </w:rPr>
        <w:t>Э</w:t>
      </w:r>
      <w:r w:rsidR="00CA34FC">
        <w:rPr>
          <w:rFonts w:ascii="Times New Roman" w:hAnsi="Times New Roman" w:cs="Times New Roman"/>
          <w:sz w:val="23"/>
          <w:szCs w:val="23"/>
          <w:lang w:val="mn-MN"/>
        </w:rPr>
        <w:t xml:space="preserve">дгээр нь </w:t>
      </w:r>
      <w:r w:rsidR="009E44B9" w:rsidRPr="006D3F09">
        <w:rPr>
          <w:rFonts w:ascii="Times New Roman" w:hAnsi="Times New Roman" w:cs="Times New Roman"/>
          <w:sz w:val="23"/>
          <w:szCs w:val="23"/>
          <w:lang w:val="mn-MN"/>
        </w:rPr>
        <w:t xml:space="preserve">  хүмүүсийн </w:t>
      </w:r>
      <w:r w:rsidR="00CA34FC">
        <w:rPr>
          <w:rFonts w:ascii="Times New Roman" w:hAnsi="Times New Roman" w:cs="Times New Roman"/>
          <w:sz w:val="23"/>
          <w:szCs w:val="23"/>
          <w:lang w:val="mn-MN"/>
        </w:rPr>
        <w:t>одоогийн болон цаашдын амьдралын хэв маягт</w:t>
      </w:r>
      <w:r w:rsidR="009E44B9" w:rsidRPr="006D3F09">
        <w:rPr>
          <w:rFonts w:ascii="Times New Roman" w:hAnsi="Times New Roman" w:cs="Times New Roman"/>
          <w:sz w:val="23"/>
          <w:szCs w:val="23"/>
          <w:lang w:val="mn-MN"/>
        </w:rPr>
        <w:t xml:space="preserve"> нөлөө</w:t>
      </w:r>
      <w:r w:rsidR="00CA34FC">
        <w:rPr>
          <w:rFonts w:ascii="Times New Roman" w:hAnsi="Times New Roman" w:cs="Times New Roman"/>
          <w:sz w:val="23"/>
          <w:szCs w:val="23"/>
          <w:lang w:val="mn-MN"/>
        </w:rPr>
        <w:t>л</w:t>
      </w:r>
      <w:r w:rsidR="007F172F" w:rsidRPr="006D3F09">
        <w:rPr>
          <w:rFonts w:ascii="Times New Roman" w:hAnsi="Times New Roman" w:cs="Times New Roman"/>
          <w:sz w:val="23"/>
          <w:szCs w:val="23"/>
          <w:lang w:val="mn-MN"/>
        </w:rPr>
        <w:t xml:space="preserve">ж болзошгүй. </w:t>
      </w:r>
      <w:r w:rsidR="000324B8" w:rsidRPr="006D3F09">
        <w:rPr>
          <w:rFonts w:ascii="Times New Roman" w:hAnsi="Times New Roman" w:cs="Times New Roman"/>
          <w:sz w:val="23"/>
          <w:szCs w:val="23"/>
          <w:lang w:val="mn-MN"/>
        </w:rPr>
        <w:t>Монгол</w:t>
      </w:r>
      <w:r w:rsidR="006814FD">
        <w:rPr>
          <w:rFonts w:ascii="Times New Roman" w:hAnsi="Times New Roman" w:cs="Times New Roman"/>
          <w:sz w:val="23"/>
          <w:szCs w:val="23"/>
          <w:lang w:val="mn-MN"/>
        </w:rPr>
        <w:t xml:space="preserve"> улсын</w:t>
      </w:r>
      <w:r w:rsidR="000324B8" w:rsidRPr="006D3F09">
        <w:rPr>
          <w:rFonts w:ascii="Times New Roman" w:hAnsi="Times New Roman" w:cs="Times New Roman"/>
          <w:sz w:val="23"/>
          <w:szCs w:val="23"/>
          <w:lang w:val="mn-MN"/>
        </w:rPr>
        <w:t xml:space="preserve"> </w:t>
      </w:r>
      <w:r w:rsidR="006814FD" w:rsidRPr="006D3F09">
        <w:rPr>
          <w:rFonts w:ascii="Times New Roman" w:hAnsi="Times New Roman" w:cs="Times New Roman"/>
          <w:sz w:val="23"/>
          <w:szCs w:val="23"/>
          <w:lang w:val="mn-MN"/>
        </w:rPr>
        <w:t xml:space="preserve">Уур амьсгалын </w:t>
      </w:r>
      <w:r w:rsidR="006814FD">
        <w:rPr>
          <w:rFonts w:ascii="Times New Roman" w:hAnsi="Times New Roman" w:cs="Times New Roman"/>
          <w:sz w:val="23"/>
          <w:szCs w:val="23"/>
          <w:lang w:val="mn-MN"/>
        </w:rPr>
        <w:t xml:space="preserve">өөрчлөлтийн үндэсний хөтөлбөрт тусгасны дагуу </w:t>
      </w:r>
      <w:r w:rsidR="000324B8" w:rsidRPr="006D3F09">
        <w:rPr>
          <w:rFonts w:ascii="Times New Roman" w:hAnsi="Times New Roman" w:cs="Times New Roman"/>
          <w:sz w:val="23"/>
          <w:szCs w:val="23"/>
          <w:lang w:val="mn-MN"/>
        </w:rPr>
        <w:t>уур амьсгалын ирээдүйн өөр</w:t>
      </w:r>
      <w:r w:rsidR="006814FD">
        <w:rPr>
          <w:rFonts w:ascii="Times New Roman" w:hAnsi="Times New Roman" w:cs="Times New Roman"/>
          <w:sz w:val="23"/>
          <w:szCs w:val="23"/>
          <w:lang w:val="mn-MN"/>
        </w:rPr>
        <w:t>члөлт</w:t>
      </w:r>
      <w:r w:rsidR="00CA34FC">
        <w:rPr>
          <w:rFonts w:ascii="Times New Roman" w:hAnsi="Times New Roman" w:cs="Times New Roman"/>
          <w:sz w:val="23"/>
          <w:szCs w:val="23"/>
          <w:lang w:val="mn-MN"/>
        </w:rPr>
        <w:t>өд</w:t>
      </w:r>
      <w:r w:rsidR="006814FD">
        <w:rPr>
          <w:rFonts w:ascii="Times New Roman" w:hAnsi="Times New Roman" w:cs="Times New Roman"/>
          <w:sz w:val="23"/>
          <w:szCs w:val="23"/>
          <w:lang w:val="mn-MN"/>
        </w:rPr>
        <w:t xml:space="preserve"> </w:t>
      </w:r>
      <w:r w:rsidR="00B00285" w:rsidRPr="006D3F09">
        <w:rPr>
          <w:rFonts w:ascii="Times New Roman" w:hAnsi="Times New Roman" w:cs="Times New Roman"/>
          <w:sz w:val="23"/>
          <w:szCs w:val="23"/>
          <w:lang w:val="mn-MN"/>
        </w:rPr>
        <w:t>(i) агаарын температурын өсөлт (энэ зууны дунд 2.1</w:t>
      </w:r>
      <w:r w:rsidR="00B00285" w:rsidRPr="006D3F09">
        <w:rPr>
          <w:rFonts w:ascii="Times New Roman" w:hAnsi="Times New Roman" w:cs="Times New Roman"/>
          <w:sz w:val="23"/>
          <w:szCs w:val="23"/>
        </w:rPr>
        <w:sym w:font="Symbol" w:char="F0B0"/>
      </w:r>
      <w:r w:rsidR="00B00285" w:rsidRPr="006D3F09">
        <w:rPr>
          <w:rFonts w:ascii="Times New Roman" w:hAnsi="Times New Roman" w:cs="Times New Roman"/>
          <w:sz w:val="23"/>
          <w:szCs w:val="23"/>
          <w:lang w:val="mn-MN"/>
        </w:rPr>
        <w:t>С-аас 3</w:t>
      </w:r>
      <w:r w:rsidR="00B00285" w:rsidRPr="006D3F09">
        <w:rPr>
          <w:rFonts w:ascii="Times New Roman" w:hAnsi="Times New Roman" w:cs="Times New Roman"/>
          <w:sz w:val="23"/>
          <w:szCs w:val="23"/>
        </w:rPr>
        <w:sym w:font="Symbol" w:char="F0B0"/>
      </w:r>
      <w:r w:rsidR="00B00285" w:rsidRPr="006D3F09">
        <w:rPr>
          <w:rFonts w:ascii="Times New Roman" w:hAnsi="Times New Roman" w:cs="Times New Roman"/>
          <w:sz w:val="23"/>
          <w:szCs w:val="23"/>
          <w:lang w:val="mn-MN"/>
        </w:rPr>
        <w:t xml:space="preserve"> C градус, зууны эцэст 3.1</w:t>
      </w:r>
      <w:r w:rsidR="00B00285" w:rsidRPr="006D3F09">
        <w:rPr>
          <w:rFonts w:ascii="Times New Roman" w:hAnsi="Times New Roman" w:cs="Times New Roman"/>
          <w:sz w:val="23"/>
          <w:szCs w:val="23"/>
        </w:rPr>
        <w:sym w:font="Symbol" w:char="F0B0"/>
      </w:r>
      <w:r w:rsidR="00B00285" w:rsidRPr="006D3F09">
        <w:rPr>
          <w:rFonts w:ascii="Times New Roman" w:hAnsi="Times New Roman" w:cs="Times New Roman"/>
          <w:sz w:val="23"/>
          <w:szCs w:val="23"/>
          <w:lang w:val="mn-MN"/>
        </w:rPr>
        <w:t xml:space="preserve"> С-аас 5</w:t>
      </w:r>
      <w:r w:rsidR="00B00285" w:rsidRPr="006D3F09">
        <w:rPr>
          <w:rFonts w:ascii="Times New Roman" w:hAnsi="Times New Roman" w:cs="Times New Roman"/>
          <w:sz w:val="23"/>
          <w:szCs w:val="23"/>
        </w:rPr>
        <w:sym w:font="Symbol" w:char="F0B0"/>
      </w:r>
      <w:r w:rsidR="00B00285" w:rsidRPr="006D3F09">
        <w:rPr>
          <w:rFonts w:ascii="Times New Roman" w:hAnsi="Times New Roman" w:cs="Times New Roman"/>
          <w:sz w:val="23"/>
          <w:szCs w:val="23"/>
          <w:lang w:val="mn-MN"/>
        </w:rPr>
        <w:t xml:space="preserve"> C градус),  энэ нь дэлхийн дундаж өөрчлөлтөөс  2-3 дахин их юм; (ii) зарим газар нутаг</w:t>
      </w:r>
      <w:r w:rsidR="00B00285">
        <w:rPr>
          <w:rFonts w:ascii="Times New Roman" w:hAnsi="Times New Roman" w:cs="Times New Roman"/>
          <w:sz w:val="23"/>
          <w:szCs w:val="23"/>
          <w:lang w:val="mn-MN"/>
        </w:rPr>
        <w:t>т</w:t>
      </w:r>
      <w:r w:rsidR="00B00285" w:rsidRPr="006D3F09">
        <w:rPr>
          <w:rFonts w:ascii="Times New Roman" w:hAnsi="Times New Roman" w:cs="Times New Roman"/>
          <w:sz w:val="23"/>
          <w:szCs w:val="23"/>
          <w:lang w:val="mn-MN"/>
        </w:rPr>
        <w:t xml:space="preserve"> хур </w:t>
      </w:r>
      <w:r w:rsidR="00B00285" w:rsidRPr="00CA34FC">
        <w:rPr>
          <w:rFonts w:ascii="Times New Roman" w:hAnsi="Times New Roman" w:cs="Times New Roman"/>
          <w:sz w:val="23"/>
          <w:szCs w:val="23"/>
          <w:highlight w:val="yellow"/>
          <w:lang w:val="mn-MN"/>
        </w:rPr>
        <w:t>тундсын</w:t>
      </w:r>
      <w:r w:rsidR="00B00285" w:rsidRPr="006D3F09">
        <w:rPr>
          <w:rFonts w:ascii="Times New Roman" w:hAnsi="Times New Roman" w:cs="Times New Roman"/>
          <w:sz w:val="23"/>
          <w:szCs w:val="23"/>
          <w:lang w:val="mn-MN"/>
        </w:rPr>
        <w:t xml:space="preserve"> хэмжээ</w:t>
      </w:r>
      <w:r w:rsidR="00B00285">
        <w:rPr>
          <w:rFonts w:ascii="Times New Roman" w:hAnsi="Times New Roman" w:cs="Times New Roman"/>
          <w:sz w:val="23"/>
          <w:szCs w:val="23"/>
          <w:lang w:val="mn-MN"/>
        </w:rPr>
        <w:t>ний өсөлт</w:t>
      </w:r>
      <w:r w:rsidR="00B00285" w:rsidRPr="006D3F09">
        <w:rPr>
          <w:rFonts w:ascii="Times New Roman" w:hAnsi="Times New Roman" w:cs="Times New Roman"/>
          <w:sz w:val="23"/>
          <w:szCs w:val="23"/>
          <w:lang w:val="mn-MN"/>
        </w:rPr>
        <w:t xml:space="preserve">; мөн (iii) ууршилтын нийлбэр дүнгийн өсөлт нь хур тундсын өсөлтөөс 6-10 дахин </w:t>
      </w:r>
      <w:r w:rsidR="00B00285">
        <w:rPr>
          <w:rFonts w:ascii="Times New Roman" w:hAnsi="Times New Roman" w:cs="Times New Roman"/>
          <w:sz w:val="23"/>
          <w:szCs w:val="23"/>
          <w:lang w:val="mn-MN"/>
        </w:rPr>
        <w:t>давж болзошгүй</w:t>
      </w:r>
      <w:r w:rsidR="00B00285" w:rsidRPr="006D3F09">
        <w:rPr>
          <w:rFonts w:ascii="Times New Roman" w:hAnsi="Times New Roman" w:cs="Times New Roman"/>
          <w:sz w:val="23"/>
          <w:szCs w:val="23"/>
          <w:lang w:val="mn-MN"/>
        </w:rPr>
        <w:t xml:space="preserve"> тул усны нөөц болон тариалангийн талбай багас</w:t>
      </w:r>
      <w:r w:rsidR="00B00285">
        <w:rPr>
          <w:rFonts w:ascii="Times New Roman" w:hAnsi="Times New Roman" w:cs="Times New Roman"/>
          <w:sz w:val="23"/>
          <w:szCs w:val="23"/>
          <w:lang w:val="mn-MN"/>
        </w:rPr>
        <w:t>ах зэрэг</w:t>
      </w:r>
      <w:r w:rsidR="006814FD">
        <w:rPr>
          <w:rFonts w:ascii="Times New Roman" w:hAnsi="Times New Roman" w:cs="Times New Roman"/>
          <w:sz w:val="23"/>
          <w:szCs w:val="23"/>
          <w:lang w:val="mn-MN"/>
        </w:rPr>
        <w:t xml:space="preserve"> хувилбарууд</w:t>
      </w:r>
      <w:r w:rsidR="00CA34FC">
        <w:rPr>
          <w:rFonts w:ascii="Times New Roman" w:hAnsi="Times New Roman" w:cs="Times New Roman"/>
          <w:sz w:val="23"/>
          <w:szCs w:val="23"/>
          <w:lang w:val="mn-MN"/>
        </w:rPr>
        <w:t xml:space="preserve"> тусгагдсан байна. </w:t>
      </w:r>
      <w:r w:rsidR="00B4400B" w:rsidRPr="006D3F09">
        <w:rPr>
          <w:rFonts w:ascii="Times New Roman" w:hAnsi="Times New Roman" w:cs="Times New Roman"/>
          <w:sz w:val="23"/>
          <w:szCs w:val="23"/>
          <w:lang w:val="mn-MN"/>
        </w:rPr>
        <w:t>Монгол улсын нутаг дэвсгэрийн 60%</w:t>
      </w:r>
      <w:r w:rsidR="0056310F" w:rsidRPr="006D3F09">
        <w:rPr>
          <w:rFonts w:ascii="Times New Roman" w:hAnsi="Times New Roman" w:cs="Times New Roman"/>
          <w:sz w:val="23"/>
          <w:szCs w:val="23"/>
          <w:lang w:val="mn-MN"/>
        </w:rPr>
        <w:t>-ийг хамарч буй м</w:t>
      </w:r>
      <w:r w:rsidR="00B4400B" w:rsidRPr="006D3F09">
        <w:rPr>
          <w:rFonts w:ascii="Times New Roman" w:hAnsi="Times New Roman" w:cs="Times New Roman"/>
          <w:sz w:val="23"/>
          <w:szCs w:val="23"/>
          <w:lang w:val="mn-MN"/>
        </w:rPr>
        <w:t xml:space="preserve">өнх цэвдэг </w:t>
      </w:r>
      <w:r w:rsidR="0056310F" w:rsidRPr="006D3F09">
        <w:rPr>
          <w:rFonts w:ascii="Times New Roman" w:hAnsi="Times New Roman" w:cs="Times New Roman"/>
          <w:sz w:val="23"/>
          <w:szCs w:val="23"/>
          <w:lang w:val="mn-MN"/>
        </w:rPr>
        <w:t>хайлбал хөдөө аж ахуй, усны нөөц болон дэд бүтцийн хөгжилд сөр</w:t>
      </w:r>
      <w:r w:rsidR="00B00285">
        <w:rPr>
          <w:rFonts w:ascii="Times New Roman" w:hAnsi="Times New Roman" w:cs="Times New Roman"/>
          <w:sz w:val="23"/>
          <w:szCs w:val="23"/>
          <w:lang w:val="mn-MN"/>
        </w:rPr>
        <w:t>гөөр</w:t>
      </w:r>
      <w:r w:rsidR="0056310F" w:rsidRPr="006D3F09">
        <w:rPr>
          <w:rFonts w:ascii="Times New Roman" w:hAnsi="Times New Roman" w:cs="Times New Roman"/>
          <w:sz w:val="23"/>
          <w:szCs w:val="23"/>
          <w:lang w:val="mn-MN"/>
        </w:rPr>
        <w:t xml:space="preserve"> нөлөө</w:t>
      </w:r>
      <w:r w:rsidR="00B00285">
        <w:rPr>
          <w:rFonts w:ascii="Times New Roman" w:hAnsi="Times New Roman" w:cs="Times New Roman"/>
          <w:sz w:val="23"/>
          <w:szCs w:val="23"/>
          <w:lang w:val="mn-MN"/>
        </w:rPr>
        <w:t>лнө</w:t>
      </w:r>
      <w:r w:rsidR="0056310F" w:rsidRPr="006D3F09">
        <w:rPr>
          <w:rFonts w:ascii="Times New Roman" w:hAnsi="Times New Roman" w:cs="Times New Roman"/>
          <w:sz w:val="23"/>
          <w:szCs w:val="23"/>
          <w:lang w:val="mn-MN"/>
        </w:rPr>
        <w:t xml:space="preserve">. </w:t>
      </w:r>
      <w:r w:rsidR="00B00285">
        <w:rPr>
          <w:rFonts w:ascii="Times New Roman" w:hAnsi="Times New Roman" w:cs="Times New Roman"/>
          <w:sz w:val="23"/>
          <w:szCs w:val="23"/>
          <w:lang w:val="mn-MN"/>
        </w:rPr>
        <w:t>У</w:t>
      </w:r>
      <w:r w:rsidR="0056310F" w:rsidRPr="006D3F09">
        <w:rPr>
          <w:rFonts w:ascii="Times New Roman" w:hAnsi="Times New Roman" w:cs="Times New Roman"/>
          <w:sz w:val="23"/>
          <w:szCs w:val="23"/>
          <w:lang w:val="mn-MN"/>
        </w:rPr>
        <w:t>ур амьсгалын өөрчлөлт</w:t>
      </w:r>
      <w:r w:rsidR="00B00285">
        <w:rPr>
          <w:rFonts w:ascii="Times New Roman" w:hAnsi="Times New Roman" w:cs="Times New Roman"/>
          <w:sz w:val="23"/>
          <w:szCs w:val="23"/>
          <w:lang w:val="mn-MN"/>
        </w:rPr>
        <w:t xml:space="preserve">өнд </w:t>
      </w:r>
      <w:r w:rsidR="00B00285" w:rsidRPr="006D3F09">
        <w:rPr>
          <w:rFonts w:ascii="Times New Roman" w:hAnsi="Times New Roman" w:cs="Times New Roman"/>
          <w:sz w:val="23"/>
          <w:szCs w:val="23"/>
          <w:lang w:val="mn-MN"/>
        </w:rPr>
        <w:t>(</w:t>
      </w:r>
      <w:r w:rsidR="00B00285">
        <w:rPr>
          <w:rFonts w:ascii="Times New Roman" w:hAnsi="Times New Roman" w:cs="Times New Roman"/>
          <w:sz w:val="23"/>
          <w:szCs w:val="23"/>
          <w:lang w:val="mn-MN"/>
        </w:rPr>
        <w:t xml:space="preserve">маш хахир </w:t>
      </w:r>
      <w:r w:rsidR="006C14ED">
        <w:rPr>
          <w:rFonts w:ascii="Times New Roman" w:hAnsi="Times New Roman" w:cs="Times New Roman"/>
          <w:sz w:val="23"/>
          <w:szCs w:val="23"/>
          <w:lang w:val="mn-MN"/>
        </w:rPr>
        <w:t xml:space="preserve">хатуу </w:t>
      </w:r>
      <w:r w:rsidR="00B00285">
        <w:rPr>
          <w:rFonts w:ascii="Times New Roman" w:hAnsi="Times New Roman" w:cs="Times New Roman"/>
          <w:sz w:val="23"/>
          <w:szCs w:val="23"/>
          <w:lang w:val="mn-MN"/>
        </w:rPr>
        <w:t>өвлийн хүйтэнд мал сүрэг цасан доороос тэжээл олж авах боломжгүй зуданд</w:t>
      </w:r>
      <w:r w:rsidR="00B00285" w:rsidRPr="006D3F09">
        <w:rPr>
          <w:rFonts w:ascii="Times New Roman" w:hAnsi="Times New Roman" w:cs="Times New Roman"/>
          <w:sz w:val="23"/>
          <w:szCs w:val="23"/>
          <w:lang w:val="mn-MN"/>
        </w:rPr>
        <w:t>) хамгийн ихээр өртө</w:t>
      </w:r>
      <w:r w:rsidR="00B00285">
        <w:rPr>
          <w:rFonts w:ascii="Times New Roman" w:hAnsi="Times New Roman" w:cs="Times New Roman"/>
          <w:sz w:val="23"/>
          <w:szCs w:val="23"/>
          <w:lang w:val="mn-MN"/>
        </w:rPr>
        <w:t>ж</w:t>
      </w:r>
      <w:r w:rsidR="00B00285" w:rsidRPr="006D3F09">
        <w:rPr>
          <w:rFonts w:ascii="Times New Roman" w:hAnsi="Times New Roman" w:cs="Times New Roman"/>
          <w:sz w:val="23"/>
          <w:szCs w:val="23"/>
          <w:lang w:val="mn-MN"/>
        </w:rPr>
        <w:t xml:space="preserve"> </w:t>
      </w:r>
      <w:r w:rsidR="00B00285">
        <w:rPr>
          <w:rFonts w:ascii="Times New Roman" w:hAnsi="Times New Roman" w:cs="Times New Roman"/>
          <w:sz w:val="23"/>
          <w:szCs w:val="23"/>
          <w:lang w:val="mn-MN"/>
        </w:rPr>
        <w:t>байгаа газар</w:t>
      </w:r>
      <w:r w:rsidR="0056310F" w:rsidRPr="006D3F09">
        <w:rPr>
          <w:rFonts w:ascii="Times New Roman" w:hAnsi="Times New Roman" w:cs="Times New Roman"/>
          <w:sz w:val="23"/>
          <w:szCs w:val="23"/>
          <w:lang w:val="mn-MN"/>
        </w:rPr>
        <w:t xml:space="preserve"> тариалан болон мал аж ахуйн салбар </w:t>
      </w:r>
      <w:r w:rsidR="00B00285">
        <w:rPr>
          <w:rFonts w:ascii="Times New Roman" w:hAnsi="Times New Roman" w:cs="Times New Roman"/>
          <w:sz w:val="23"/>
          <w:szCs w:val="23"/>
          <w:lang w:val="mn-MN"/>
        </w:rPr>
        <w:t>нь цаашид ч эмзэг хэвээр байх ба ийм томоохон цочролууд</w:t>
      </w:r>
      <w:r w:rsidR="007B1896" w:rsidRPr="006D3F09">
        <w:rPr>
          <w:rFonts w:ascii="Times New Roman" w:hAnsi="Times New Roman" w:cs="Times New Roman"/>
          <w:sz w:val="23"/>
          <w:szCs w:val="23"/>
          <w:lang w:val="mn-MN"/>
        </w:rPr>
        <w:t xml:space="preserve"> Монголын нийгэм, нийт эдийн засагт сөрөг нөлөө үзүүлэх болно. </w:t>
      </w:r>
      <w:r w:rsidR="00E43CDD" w:rsidRPr="006D3F09">
        <w:rPr>
          <w:rFonts w:ascii="Times New Roman" w:hAnsi="Times New Roman" w:cs="Times New Roman"/>
          <w:sz w:val="23"/>
          <w:szCs w:val="23"/>
          <w:lang w:val="mn-MN"/>
        </w:rPr>
        <w:t xml:space="preserve">   </w:t>
      </w:r>
    </w:p>
    <w:p w:rsidR="00E97266" w:rsidRPr="006D3F09" w:rsidRDefault="007C6BD2" w:rsidP="007A5509">
      <w:pPr>
        <w:pStyle w:val="ListParagraph"/>
        <w:numPr>
          <w:ilvl w:val="0"/>
          <w:numId w:val="13"/>
        </w:numPr>
        <w:ind w:left="0" w:firstLine="0"/>
        <w:contextualSpacing w:val="0"/>
        <w:jc w:val="both"/>
        <w:rPr>
          <w:rFonts w:ascii="Times New Roman" w:hAnsi="Times New Roman" w:cs="Times New Roman"/>
          <w:b/>
          <w:i/>
          <w:sz w:val="23"/>
          <w:szCs w:val="23"/>
          <w:lang w:val="mn-MN"/>
        </w:rPr>
      </w:pPr>
      <w:r>
        <w:rPr>
          <w:rFonts w:ascii="Times New Roman" w:hAnsi="Times New Roman" w:cs="Times New Roman"/>
          <w:b/>
          <w:i/>
          <w:sz w:val="23"/>
          <w:szCs w:val="23"/>
          <w:lang w:val="mn-MN"/>
        </w:rPr>
        <w:t>Х</w:t>
      </w:r>
      <w:r w:rsidR="00B97099" w:rsidRPr="006D3F09">
        <w:rPr>
          <w:rFonts w:ascii="Times New Roman" w:hAnsi="Times New Roman" w:cs="Times New Roman"/>
          <w:b/>
          <w:i/>
          <w:sz w:val="23"/>
          <w:szCs w:val="23"/>
          <w:lang w:val="mn-MN"/>
        </w:rPr>
        <w:t>өдөө аж ахуйн салбарт нийт ажиллах хүчний 40</w:t>
      </w:r>
      <w:r>
        <w:rPr>
          <w:rFonts w:ascii="Times New Roman" w:hAnsi="Times New Roman" w:cs="Times New Roman"/>
          <w:b/>
          <w:i/>
          <w:sz w:val="23"/>
          <w:szCs w:val="23"/>
          <w:lang w:val="mn-MN"/>
        </w:rPr>
        <w:t xml:space="preserve"> хувь ажиллаж байгаа боловч</w:t>
      </w:r>
      <w:r w:rsidR="00B97099" w:rsidRPr="006D3F09">
        <w:rPr>
          <w:rFonts w:ascii="Times New Roman" w:hAnsi="Times New Roman" w:cs="Times New Roman"/>
          <w:b/>
          <w:i/>
          <w:sz w:val="23"/>
          <w:szCs w:val="23"/>
          <w:lang w:val="mn-MN"/>
        </w:rPr>
        <w:t xml:space="preserve"> ДНБ-н</w:t>
      </w:r>
      <w:r w:rsidR="00E84698">
        <w:rPr>
          <w:rFonts w:ascii="Times New Roman" w:hAnsi="Times New Roman" w:cs="Times New Roman"/>
          <w:b/>
          <w:i/>
          <w:sz w:val="23"/>
          <w:szCs w:val="23"/>
          <w:lang w:val="mn-MN"/>
        </w:rPr>
        <w:t>ы зөвхөн 15</w:t>
      </w:r>
      <w:r>
        <w:rPr>
          <w:rFonts w:ascii="Times New Roman" w:hAnsi="Times New Roman" w:cs="Times New Roman"/>
          <w:b/>
          <w:i/>
          <w:sz w:val="23"/>
          <w:szCs w:val="23"/>
          <w:lang w:val="mn-MN"/>
        </w:rPr>
        <w:t xml:space="preserve"> хувийг бүрдүүлж </w:t>
      </w:r>
      <w:r w:rsidR="00B97099" w:rsidRPr="006D3F09">
        <w:rPr>
          <w:rFonts w:ascii="Times New Roman" w:hAnsi="Times New Roman" w:cs="Times New Roman"/>
          <w:b/>
          <w:i/>
          <w:sz w:val="23"/>
          <w:szCs w:val="23"/>
          <w:lang w:val="mn-MN"/>
        </w:rPr>
        <w:t>байна</w:t>
      </w:r>
      <w:r w:rsidR="002864AD" w:rsidRPr="006D3F09">
        <w:rPr>
          <w:rFonts w:ascii="Times New Roman" w:hAnsi="Times New Roman" w:cs="Times New Roman"/>
          <w:i/>
          <w:sz w:val="23"/>
          <w:szCs w:val="23"/>
          <w:lang w:val="mn-MN"/>
        </w:rPr>
        <w:t>.</w:t>
      </w:r>
      <w:r w:rsidR="00B97099" w:rsidRPr="006D3F09">
        <w:rPr>
          <w:rFonts w:ascii="Times New Roman" w:hAnsi="Times New Roman" w:cs="Times New Roman"/>
          <w:sz w:val="23"/>
          <w:szCs w:val="23"/>
          <w:lang w:val="mn-MN"/>
        </w:rPr>
        <w:t xml:space="preserve"> </w:t>
      </w:r>
      <w:r w:rsidR="006C14ED">
        <w:rPr>
          <w:rFonts w:ascii="Times New Roman" w:hAnsi="Times New Roman" w:cs="Times New Roman"/>
          <w:sz w:val="23"/>
          <w:szCs w:val="23"/>
          <w:lang w:val="mn-MN"/>
        </w:rPr>
        <w:t>Х</w:t>
      </w:r>
      <w:r w:rsidR="005B7560" w:rsidRPr="006D3F09">
        <w:rPr>
          <w:rFonts w:ascii="Times New Roman" w:hAnsi="Times New Roman" w:cs="Times New Roman"/>
          <w:sz w:val="23"/>
          <w:szCs w:val="23"/>
          <w:lang w:val="mn-MN"/>
        </w:rPr>
        <w:t>өдөөгий</w:t>
      </w:r>
      <w:r w:rsidR="00E97266" w:rsidRPr="006D3F09">
        <w:rPr>
          <w:rFonts w:ascii="Times New Roman" w:hAnsi="Times New Roman" w:cs="Times New Roman"/>
          <w:sz w:val="23"/>
          <w:szCs w:val="23"/>
          <w:lang w:val="mn-MN"/>
        </w:rPr>
        <w:t>н</w:t>
      </w:r>
      <w:r w:rsidR="005B7560" w:rsidRPr="006D3F09">
        <w:rPr>
          <w:rFonts w:ascii="Times New Roman" w:hAnsi="Times New Roman" w:cs="Times New Roman"/>
          <w:sz w:val="23"/>
          <w:szCs w:val="23"/>
          <w:lang w:val="mn-MN"/>
        </w:rPr>
        <w:t xml:space="preserve"> өрхүүдийн нийт хөрөнгийн 63</w:t>
      </w:r>
      <w:r w:rsidR="006C14ED">
        <w:rPr>
          <w:rFonts w:ascii="Times New Roman" w:hAnsi="Times New Roman" w:cs="Times New Roman"/>
          <w:sz w:val="23"/>
          <w:szCs w:val="23"/>
          <w:lang w:val="mn-MN"/>
        </w:rPr>
        <w:t xml:space="preserve"> хувь нь</w:t>
      </w:r>
      <w:r w:rsidR="006C14ED" w:rsidRPr="006C14ED">
        <w:rPr>
          <w:rFonts w:ascii="Times New Roman" w:hAnsi="Times New Roman" w:cs="Times New Roman"/>
          <w:sz w:val="23"/>
          <w:szCs w:val="23"/>
          <w:lang w:val="mn-MN"/>
        </w:rPr>
        <w:t xml:space="preserve"> </w:t>
      </w:r>
      <w:r w:rsidR="006C14ED">
        <w:rPr>
          <w:rFonts w:ascii="Times New Roman" w:hAnsi="Times New Roman" w:cs="Times New Roman"/>
          <w:sz w:val="23"/>
          <w:szCs w:val="23"/>
          <w:lang w:val="mn-MN"/>
        </w:rPr>
        <w:t>м</w:t>
      </w:r>
      <w:r w:rsidR="006C14ED" w:rsidRPr="006D3F09">
        <w:rPr>
          <w:rFonts w:ascii="Times New Roman" w:hAnsi="Times New Roman" w:cs="Times New Roman"/>
          <w:sz w:val="23"/>
          <w:szCs w:val="23"/>
          <w:lang w:val="mn-MN"/>
        </w:rPr>
        <w:t xml:space="preserve">ал сүрэг </w:t>
      </w:r>
      <w:r w:rsidR="006C14ED">
        <w:rPr>
          <w:rFonts w:ascii="Times New Roman" w:hAnsi="Times New Roman" w:cs="Times New Roman"/>
          <w:sz w:val="23"/>
          <w:szCs w:val="23"/>
          <w:lang w:val="mn-MN"/>
        </w:rPr>
        <w:t>юм</w:t>
      </w:r>
      <w:r w:rsidR="00E97266" w:rsidRPr="006D3F09">
        <w:rPr>
          <w:rFonts w:ascii="Times New Roman" w:hAnsi="Times New Roman" w:cs="Times New Roman"/>
          <w:sz w:val="23"/>
          <w:szCs w:val="23"/>
          <w:lang w:val="mn-MN"/>
        </w:rPr>
        <w:t xml:space="preserve">. </w:t>
      </w:r>
      <w:r w:rsidR="00065402" w:rsidRPr="006D3F09">
        <w:rPr>
          <w:rFonts w:ascii="Times New Roman" w:hAnsi="Times New Roman" w:cs="Times New Roman"/>
          <w:sz w:val="23"/>
          <w:szCs w:val="23"/>
          <w:lang w:val="mn-MN"/>
        </w:rPr>
        <w:t>Өнөөг хүртэл нийт малчдын бараг тэн хагас нь ам</w:t>
      </w:r>
      <w:r w:rsidR="00E84698">
        <w:rPr>
          <w:rFonts w:ascii="Times New Roman" w:hAnsi="Times New Roman" w:cs="Times New Roman"/>
          <w:sz w:val="23"/>
          <w:szCs w:val="23"/>
          <w:lang w:val="mn-MN"/>
        </w:rPr>
        <w:t>ь</w:t>
      </w:r>
      <w:r w:rsidR="00065402" w:rsidRPr="006D3F09">
        <w:rPr>
          <w:rFonts w:ascii="Times New Roman" w:hAnsi="Times New Roman" w:cs="Times New Roman"/>
          <w:sz w:val="23"/>
          <w:szCs w:val="23"/>
          <w:lang w:val="mn-MN"/>
        </w:rPr>
        <w:t xml:space="preserve">жиргааны доод түвшингээс доогуур орлогоор амьдралаа залгуулж байна. </w:t>
      </w:r>
      <w:r w:rsidR="00332226" w:rsidRPr="006D3F09">
        <w:rPr>
          <w:rFonts w:ascii="Times New Roman" w:hAnsi="Times New Roman" w:cs="Times New Roman"/>
          <w:sz w:val="23"/>
          <w:szCs w:val="23"/>
          <w:lang w:val="mn-MN"/>
        </w:rPr>
        <w:t xml:space="preserve">Малчдын дийлэнх нь 100-аас доош толгой </w:t>
      </w:r>
      <w:r w:rsidR="00332226" w:rsidRPr="006D3F09">
        <w:rPr>
          <w:rFonts w:ascii="Times New Roman" w:hAnsi="Times New Roman" w:cs="Times New Roman"/>
          <w:sz w:val="23"/>
          <w:szCs w:val="23"/>
          <w:lang w:val="mn-MN"/>
        </w:rPr>
        <w:lastRenderedPageBreak/>
        <w:t>малтай байгаа</w:t>
      </w:r>
      <w:r w:rsidR="006C14ED">
        <w:rPr>
          <w:rFonts w:ascii="Times New Roman" w:hAnsi="Times New Roman" w:cs="Times New Roman"/>
          <w:sz w:val="23"/>
          <w:szCs w:val="23"/>
          <w:lang w:val="mn-MN"/>
        </w:rPr>
        <w:t xml:space="preserve"> нь</w:t>
      </w:r>
      <w:r w:rsidR="00332226" w:rsidRPr="006D3F09">
        <w:rPr>
          <w:rFonts w:ascii="Times New Roman" w:hAnsi="Times New Roman" w:cs="Times New Roman"/>
          <w:sz w:val="23"/>
          <w:szCs w:val="23"/>
          <w:lang w:val="mn-MN"/>
        </w:rPr>
        <w:t xml:space="preserve"> өрхийн ам</w:t>
      </w:r>
      <w:r w:rsidR="00E84698">
        <w:rPr>
          <w:rFonts w:ascii="Times New Roman" w:hAnsi="Times New Roman" w:cs="Times New Roman"/>
          <w:sz w:val="23"/>
          <w:szCs w:val="23"/>
          <w:lang w:val="mn-MN"/>
        </w:rPr>
        <w:t>ь</w:t>
      </w:r>
      <w:r w:rsidR="00332226" w:rsidRPr="006D3F09">
        <w:rPr>
          <w:rFonts w:ascii="Times New Roman" w:hAnsi="Times New Roman" w:cs="Times New Roman"/>
          <w:sz w:val="23"/>
          <w:szCs w:val="23"/>
          <w:lang w:val="mn-MN"/>
        </w:rPr>
        <w:t>жиргаа</w:t>
      </w:r>
      <w:r w:rsidR="006C14ED">
        <w:rPr>
          <w:rFonts w:ascii="Times New Roman" w:hAnsi="Times New Roman" w:cs="Times New Roman"/>
          <w:sz w:val="23"/>
          <w:szCs w:val="23"/>
          <w:lang w:val="mn-MN"/>
        </w:rPr>
        <w:t xml:space="preserve">г </w:t>
      </w:r>
      <w:r w:rsidR="00E84698">
        <w:rPr>
          <w:rFonts w:ascii="Times New Roman" w:hAnsi="Times New Roman" w:cs="Times New Roman"/>
          <w:sz w:val="23"/>
          <w:szCs w:val="23"/>
          <w:lang w:val="mn-MN"/>
        </w:rPr>
        <w:t>залгуулах</w:t>
      </w:r>
      <w:r w:rsidR="00332226" w:rsidRPr="006D3F09">
        <w:rPr>
          <w:rFonts w:ascii="Times New Roman" w:hAnsi="Times New Roman" w:cs="Times New Roman"/>
          <w:sz w:val="23"/>
          <w:szCs w:val="23"/>
          <w:lang w:val="mn-MN"/>
        </w:rPr>
        <w:t xml:space="preserve"> </w:t>
      </w:r>
      <w:r w:rsidR="006C14ED">
        <w:rPr>
          <w:rFonts w:ascii="Times New Roman" w:hAnsi="Times New Roman" w:cs="Times New Roman"/>
          <w:sz w:val="23"/>
          <w:szCs w:val="23"/>
          <w:lang w:val="mn-MN"/>
        </w:rPr>
        <w:t xml:space="preserve">хангалттай </w:t>
      </w:r>
      <w:r w:rsidR="00332226" w:rsidRPr="006D3F09">
        <w:rPr>
          <w:rFonts w:ascii="Times New Roman" w:hAnsi="Times New Roman" w:cs="Times New Roman"/>
          <w:sz w:val="23"/>
          <w:szCs w:val="23"/>
          <w:lang w:val="mn-MN"/>
        </w:rPr>
        <w:t xml:space="preserve">орлого олоход хэт цөөн гэж үздэг. </w:t>
      </w:r>
      <w:r w:rsidR="006C14ED">
        <w:rPr>
          <w:rFonts w:ascii="Times New Roman" w:hAnsi="Times New Roman" w:cs="Times New Roman"/>
          <w:sz w:val="23"/>
          <w:szCs w:val="23"/>
          <w:lang w:val="mn-MN"/>
        </w:rPr>
        <w:t>З</w:t>
      </w:r>
      <w:r w:rsidR="000A22FB" w:rsidRPr="006D3F09">
        <w:rPr>
          <w:rFonts w:ascii="Times New Roman" w:hAnsi="Times New Roman" w:cs="Times New Roman"/>
          <w:sz w:val="23"/>
          <w:szCs w:val="23"/>
          <w:lang w:val="mn-MN"/>
        </w:rPr>
        <w:t>уд</w:t>
      </w:r>
      <w:r w:rsidR="006C14ED">
        <w:rPr>
          <w:rFonts w:ascii="Times New Roman" w:hAnsi="Times New Roman" w:cs="Times New Roman"/>
          <w:sz w:val="23"/>
          <w:szCs w:val="23"/>
          <w:lang w:val="mn-MN"/>
        </w:rPr>
        <w:t xml:space="preserve">ын </w:t>
      </w:r>
      <w:r w:rsidR="00E84698">
        <w:rPr>
          <w:rFonts w:ascii="Times New Roman" w:hAnsi="Times New Roman" w:cs="Times New Roman"/>
          <w:sz w:val="23"/>
          <w:szCs w:val="23"/>
          <w:lang w:val="mn-MN"/>
        </w:rPr>
        <w:t xml:space="preserve">гамшгаас үүдэлтэй их хэмжээний </w:t>
      </w:r>
      <w:r w:rsidR="000E7DEA" w:rsidRPr="006D3F09">
        <w:rPr>
          <w:rFonts w:ascii="Times New Roman" w:hAnsi="Times New Roman" w:cs="Times New Roman"/>
          <w:sz w:val="23"/>
          <w:szCs w:val="23"/>
          <w:lang w:val="mn-MN"/>
        </w:rPr>
        <w:t>мал сүрэг</w:t>
      </w:r>
      <w:r w:rsidR="00E84698">
        <w:rPr>
          <w:rFonts w:ascii="Times New Roman" w:hAnsi="Times New Roman" w:cs="Times New Roman"/>
          <w:sz w:val="23"/>
          <w:szCs w:val="23"/>
          <w:lang w:val="mn-MN"/>
        </w:rPr>
        <w:t xml:space="preserve">ийн хорогдол нь </w:t>
      </w:r>
      <w:r w:rsidR="000E7DEA" w:rsidRPr="006D3F09">
        <w:rPr>
          <w:rFonts w:ascii="Times New Roman" w:hAnsi="Times New Roman" w:cs="Times New Roman"/>
          <w:sz w:val="23"/>
          <w:szCs w:val="23"/>
          <w:lang w:val="mn-MN"/>
        </w:rPr>
        <w:t>хөдөөгийн ядуурал</w:t>
      </w:r>
      <w:r w:rsidR="00E84698">
        <w:rPr>
          <w:rFonts w:ascii="Times New Roman" w:hAnsi="Times New Roman" w:cs="Times New Roman"/>
          <w:sz w:val="23"/>
          <w:szCs w:val="23"/>
          <w:lang w:val="mn-MN"/>
        </w:rPr>
        <w:t xml:space="preserve">ыг улам даамжруулсаар ирсэн. </w:t>
      </w:r>
      <w:r w:rsidR="007019E2" w:rsidRPr="006D3F09">
        <w:rPr>
          <w:rFonts w:ascii="Times New Roman" w:hAnsi="Times New Roman" w:cs="Times New Roman"/>
          <w:sz w:val="23"/>
          <w:szCs w:val="23"/>
          <w:lang w:val="mn-MN"/>
        </w:rPr>
        <w:t xml:space="preserve">1999-2000 оны </w:t>
      </w:r>
      <w:r w:rsidR="00012E34" w:rsidRPr="006D3F09">
        <w:rPr>
          <w:rFonts w:ascii="Times New Roman" w:hAnsi="Times New Roman" w:cs="Times New Roman"/>
          <w:sz w:val="23"/>
          <w:szCs w:val="23"/>
          <w:lang w:val="mn-MN"/>
        </w:rPr>
        <w:t xml:space="preserve">урьд өмнө </w:t>
      </w:r>
      <w:r w:rsidR="00E84698">
        <w:rPr>
          <w:rFonts w:ascii="Times New Roman" w:hAnsi="Times New Roman" w:cs="Times New Roman"/>
          <w:sz w:val="23"/>
          <w:szCs w:val="23"/>
          <w:lang w:val="mn-MN"/>
        </w:rPr>
        <w:t>тохиолдож байгаагүй</w:t>
      </w:r>
      <w:r w:rsidR="00012E34" w:rsidRPr="006D3F09">
        <w:rPr>
          <w:rFonts w:ascii="Times New Roman" w:hAnsi="Times New Roman" w:cs="Times New Roman"/>
          <w:sz w:val="23"/>
          <w:szCs w:val="23"/>
          <w:lang w:val="mn-MN"/>
        </w:rPr>
        <w:t xml:space="preserve"> </w:t>
      </w:r>
      <w:r w:rsidR="007019E2" w:rsidRPr="006D3F09">
        <w:rPr>
          <w:rFonts w:ascii="Times New Roman" w:hAnsi="Times New Roman" w:cs="Times New Roman"/>
          <w:sz w:val="23"/>
          <w:szCs w:val="23"/>
          <w:lang w:val="mn-MN"/>
        </w:rPr>
        <w:t xml:space="preserve">дараалсан </w:t>
      </w:r>
      <w:r w:rsidR="00012E34">
        <w:rPr>
          <w:rFonts w:ascii="Times New Roman" w:hAnsi="Times New Roman" w:cs="Times New Roman"/>
          <w:sz w:val="23"/>
          <w:szCs w:val="23"/>
          <w:lang w:val="mn-MN"/>
        </w:rPr>
        <w:t xml:space="preserve">хэдэн </w:t>
      </w:r>
      <w:r w:rsidR="007019E2" w:rsidRPr="006D3F09">
        <w:rPr>
          <w:rFonts w:ascii="Times New Roman" w:hAnsi="Times New Roman" w:cs="Times New Roman"/>
          <w:sz w:val="23"/>
          <w:szCs w:val="23"/>
          <w:lang w:val="mn-MN"/>
        </w:rPr>
        <w:t>зуд</w:t>
      </w:r>
      <w:r w:rsidR="00E84698">
        <w:rPr>
          <w:rFonts w:ascii="Times New Roman" w:hAnsi="Times New Roman" w:cs="Times New Roman"/>
          <w:sz w:val="23"/>
          <w:szCs w:val="23"/>
          <w:lang w:val="mn-MN"/>
        </w:rPr>
        <w:t xml:space="preserve">ыг даван туулсны дараа тохиолдсон </w:t>
      </w:r>
      <w:r w:rsidR="007019E2" w:rsidRPr="006D3F09">
        <w:rPr>
          <w:rFonts w:ascii="Times New Roman" w:hAnsi="Times New Roman" w:cs="Times New Roman"/>
          <w:sz w:val="23"/>
          <w:szCs w:val="23"/>
          <w:lang w:val="mn-MN"/>
        </w:rPr>
        <w:t>2009/2010 оны зуд</w:t>
      </w:r>
      <w:r w:rsidR="00012E34">
        <w:rPr>
          <w:rFonts w:ascii="Times New Roman" w:hAnsi="Times New Roman" w:cs="Times New Roman"/>
          <w:sz w:val="23"/>
          <w:szCs w:val="23"/>
          <w:lang w:val="mn-MN"/>
        </w:rPr>
        <w:t xml:space="preserve">аар </w:t>
      </w:r>
      <w:r w:rsidR="003E36B7" w:rsidRPr="006D3F09">
        <w:rPr>
          <w:rFonts w:ascii="Times New Roman" w:hAnsi="Times New Roman" w:cs="Times New Roman"/>
          <w:sz w:val="23"/>
          <w:szCs w:val="23"/>
          <w:lang w:val="mn-MN"/>
        </w:rPr>
        <w:t xml:space="preserve">улс орны нийт 44 сая </w:t>
      </w:r>
      <w:r w:rsidR="00012E34">
        <w:rPr>
          <w:rFonts w:ascii="Times New Roman" w:hAnsi="Times New Roman" w:cs="Times New Roman"/>
          <w:sz w:val="23"/>
          <w:szCs w:val="23"/>
          <w:lang w:val="mn-MN"/>
        </w:rPr>
        <w:t xml:space="preserve">орчим </w:t>
      </w:r>
      <w:r w:rsidR="003E36B7" w:rsidRPr="006D3F09">
        <w:rPr>
          <w:rFonts w:ascii="Times New Roman" w:hAnsi="Times New Roman" w:cs="Times New Roman"/>
          <w:sz w:val="23"/>
          <w:szCs w:val="23"/>
          <w:lang w:val="mn-MN"/>
        </w:rPr>
        <w:t xml:space="preserve">малаас </w:t>
      </w:r>
      <w:r w:rsidR="00012E34" w:rsidRPr="006D3F09">
        <w:rPr>
          <w:rFonts w:ascii="Times New Roman" w:hAnsi="Times New Roman" w:cs="Times New Roman"/>
          <w:sz w:val="23"/>
          <w:szCs w:val="23"/>
          <w:lang w:val="mn-MN"/>
        </w:rPr>
        <w:t>10</w:t>
      </w:r>
      <w:r w:rsidR="00012E34">
        <w:rPr>
          <w:rFonts w:ascii="Times New Roman" w:hAnsi="Times New Roman" w:cs="Times New Roman"/>
          <w:sz w:val="23"/>
          <w:szCs w:val="23"/>
          <w:lang w:val="mn-MN"/>
        </w:rPr>
        <w:t xml:space="preserve"> орчим </w:t>
      </w:r>
      <w:r w:rsidR="003E36B7" w:rsidRPr="006D3F09">
        <w:rPr>
          <w:rFonts w:ascii="Times New Roman" w:hAnsi="Times New Roman" w:cs="Times New Roman"/>
          <w:sz w:val="23"/>
          <w:szCs w:val="23"/>
          <w:lang w:val="mn-MN"/>
        </w:rPr>
        <w:t xml:space="preserve">сая мал </w:t>
      </w:r>
      <w:r w:rsidR="00E84698">
        <w:rPr>
          <w:rFonts w:ascii="Times New Roman" w:hAnsi="Times New Roman" w:cs="Times New Roman"/>
          <w:sz w:val="23"/>
          <w:szCs w:val="23"/>
          <w:lang w:val="mn-MN"/>
        </w:rPr>
        <w:t xml:space="preserve">хорогдсон байна. </w:t>
      </w:r>
      <w:r w:rsidR="00012E34">
        <w:rPr>
          <w:rFonts w:ascii="Times New Roman" w:hAnsi="Times New Roman" w:cs="Times New Roman"/>
          <w:sz w:val="23"/>
          <w:szCs w:val="23"/>
          <w:lang w:val="mn-MN"/>
        </w:rPr>
        <w:t>У</w:t>
      </w:r>
      <w:r w:rsidR="00B92517" w:rsidRPr="006D3F09">
        <w:rPr>
          <w:rFonts w:ascii="Times New Roman" w:hAnsi="Times New Roman" w:cs="Times New Roman"/>
          <w:sz w:val="23"/>
          <w:szCs w:val="23"/>
          <w:lang w:val="mn-MN"/>
        </w:rPr>
        <w:t>ур амьсгалын өөрчлөлт</w:t>
      </w:r>
      <w:r w:rsidR="00012E34">
        <w:rPr>
          <w:rFonts w:ascii="Times New Roman" w:hAnsi="Times New Roman" w:cs="Times New Roman"/>
          <w:sz w:val="23"/>
          <w:szCs w:val="23"/>
          <w:lang w:val="mn-MN"/>
        </w:rPr>
        <w:t xml:space="preserve"> нь илүү хахир хатуу, ойр ойрмогхо</w:t>
      </w:r>
      <w:r w:rsidR="00E84698">
        <w:rPr>
          <w:rFonts w:ascii="Times New Roman" w:hAnsi="Times New Roman" w:cs="Times New Roman"/>
          <w:sz w:val="23"/>
          <w:szCs w:val="23"/>
          <w:lang w:val="mn-MN"/>
        </w:rPr>
        <w:t>н зудны шалтгаан болж байгаа тухай</w:t>
      </w:r>
      <w:r w:rsidR="00012E34">
        <w:rPr>
          <w:rFonts w:ascii="Times New Roman" w:hAnsi="Times New Roman" w:cs="Times New Roman"/>
          <w:sz w:val="23"/>
          <w:szCs w:val="23"/>
          <w:lang w:val="mn-MN"/>
        </w:rPr>
        <w:t xml:space="preserve"> шинжлэх ухааны </w:t>
      </w:r>
      <w:r w:rsidR="00A13F45">
        <w:rPr>
          <w:rFonts w:ascii="Times New Roman" w:hAnsi="Times New Roman" w:cs="Times New Roman"/>
          <w:sz w:val="23"/>
          <w:szCs w:val="23"/>
          <w:lang w:val="mn-MN"/>
        </w:rPr>
        <w:t xml:space="preserve">нотолгоо байхгүй хэдий ч </w:t>
      </w:r>
      <w:r w:rsidR="002A3353" w:rsidRPr="006D3F09">
        <w:rPr>
          <w:rFonts w:ascii="Times New Roman" w:hAnsi="Times New Roman" w:cs="Times New Roman"/>
          <w:sz w:val="23"/>
          <w:szCs w:val="23"/>
          <w:lang w:val="mn-MN"/>
        </w:rPr>
        <w:t xml:space="preserve">цаг агаар </w:t>
      </w:r>
      <w:r w:rsidR="00A13F45">
        <w:rPr>
          <w:rFonts w:ascii="Times New Roman" w:hAnsi="Times New Roman" w:cs="Times New Roman"/>
          <w:sz w:val="23"/>
          <w:szCs w:val="23"/>
          <w:lang w:val="mn-MN"/>
        </w:rPr>
        <w:t>дулаарч</w:t>
      </w:r>
      <w:r w:rsidR="002A3353" w:rsidRPr="006D3F09">
        <w:rPr>
          <w:rFonts w:ascii="Times New Roman" w:hAnsi="Times New Roman" w:cs="Times New Roman"/>
          <w:sz w:val="23"/>
          <w:szCs w:val="23"/>
          <w:lang w:val="mn-MN"/>
        </w:rPr>
        <w:t xml:space="preserve">, </w:t>
      </w:r>
      <w:r w:rsidR="00A13F45">
        <w:rPr>
          <w:rFonts w:ascii="Times New Roman" w:hAnsi="Times New Roman" w:cs="Times New Roman"/>
          <w:sz w:val="23"/>
          <w:szCs w:val="23"/>
          <w:lang w:val="mn-MN"/>
        </w:rPr>
        <w:t xml:space="preserve">улам </w:t>
      </w:r>
      <w:r w:rsidR="002A3353" w:rsidRPr="006D3F09">
        <w:rPr>
          <w:rFonts w:ascii="Times New Roman" w:hAnsi="Times New Roman" w:cs="Times New Roman"/>
          <w:sz w:val="23"/>
          <w:szCs w:val="23"/>
          <w:lang w:val="mn-MN"/>
        </w:rPr>
        <w:t>хуурай бол</w:t>
      </w:r>
      <w:r w:rsidR="00E84698">
        <w:rPr>
          <w:rFonts w:ascii="Times New Roman" w:hAnsi="Times New Roman" w:cs="Times New Roman"/>
          <w:sz w:val="23"/>
          <w:szCs w:val="23"/>
          <w:lang w:val="mn-MN"/>
        </w:rPr>
        <w:t>со</w:t>
      </w:r>
      <w:r w:rsidR="002A3353" w:rsidRPr="006D3F09">
        <w:rPr>
          <w:rFonts w:ascii="Times New Roman" w:hAnsi="Times New Roman" w:cs="Times New Roman"/>
          <w:sz w:val="23"/>
          <w:szCs w:val="23"/>
          <w:lang w:val="mn-MN"/>
        </w:rPr>
        <w:t>о</w:t>
      </w:r>
      <w:r w:rsidR="00E84698">
        <w:rPr>
          <w:rFonts w:ascii="Times New Roman" w:hAnsi="Times New Roman" w:cs="Times New Roman"/>
          <w:sz w:val="23"/>
          <w:szCs w:val="23"/>
          <w:lang w:val="mn-MN"/>
        </w:rPr>
        <w:t xml:space="preserve">р байгаа энэ нөхцөлд зуд илүү ойрхон, </w:t>
      </w:r>
      <w:r w:rsidR="00333BA8" w:rsidRPr="006D3F09">
        <w:rPr>
          <w:rFonts w:ascii="Times New Roman" w:hAnsi="Times New Roman" w:cs="Times New Roman"/>
          <w:sz w:val="23"/>
          <w:szCs w:val="23"/>
          <w:lang w:val="mn-MN"/>
        </w:rPr>
        <w:t xml:space="preserve">илүү ширүүн </w:t>
      </w:r>
      <w:r w:rsidR="00BF60B5">
        <w:rPr>
          <w:rFonts w:ascii="Times New Roman" w:hAnsi="Times New Roman" w:cs="Times New Roman"/>
          <w:sz w:val="23"/>
          <w:szCs w:val="23"/>
          <w:lang w:val="mn-MN"/>
        </w:rPr>
        <w:t>давтагдсаар байж болох юм</w:t>
      </w:r>
      <w:r w:rsidR="00333BA8" w:rsidRPr="006D3F09">
        <w:rPr>
          <w:rFonts w:ascii="Times New Roman" w:hAnsi="Times New Roman" w:cs="Times New Roman"/>
          <w:sz w:val="23"/>
          <w:szCs w:val="23"/>
          <w:lang w:val="mn-MN"/>
        </w:rPr>
        <w:t xml:space="preserve"> </w:t>
      </w:r>
      <w:r w:rsidR="00BF60B5">
        <w:rPr>
          <w:rFonts w:ascii="Times New Roman" w:hAnsi="Times New Roman" w:cs="Times New Roman"/>
          <w:sz w:val="23"/>
          <w:szCs w:val="23"/>
          <w:lang w:val="mn-MN"/>
        </w:rPr>
        <w:t>гэсэн болгоомжлол төрсөөр байна</w:t>
      </w:r>
      <w:r w:rsidR="00333BA8" w:rsidRPr="006D3F09">
        <w:rPr>
          <w:rFonts w:ascii="Times New Roman" w:hAnsi="Times New Roman" w:cs="Times New Roman"/>
          <w:sz w:val="23"/>
          <w:szCs w:val="23"/>
          <w:lang w:val="mn-MN"/>
        </w:rPr>
        <w:t xml:space="preserve">. </w:t>
      </w:r>
      <w:r w:rsidR="002A3353" w:rsidRPr="006D3F09">
        <w:rPr>
          <w:rFonts w:ascii="Times New Roman" w:hAnsi="Times New Roman" w:cs="Times New Roman"/>
          <w:sz w:val="23"/>
          <w:szCs w:val="23"/>
          <w:lang w:val="mn-MN"/>
        </w:rPr>
        <w:t xml:space="preserve">Уур амьсгалын эдгээр </w:t>
      </w:r>
      <w:r w:rsidR="00BF60B5">
        <w:rPr>
          <w:rFonts w:ascii="Times New Roman" w:hAnsi="Times New Roman" w:cs="Times New Roman"/>
          <w:sz w:val="23"/>
          <w:szCs w:val="23"/>
          <w:lang w:val="mn-MN"/>
        </w:rPr>
        <w:t xml:space="preserve">хүнд цохилтуудаас мал </w:t>
      </w:r>
      <w:r w:rsidR="00617821">
        <w:rPr>
          <w:rFonts w:ascii="Times New Roman" w:hAnsi="Times New Roman" w:cs="Times New Roman"/>
          <w:sz w:val="23"/>
          <w:szCs w:val="23"/>
          <w:lang w:val="mn-MN"/>
        </w:rPr>
        <w:t>сүргийн</w:t>
      </w:r>
      <w:r w:rsidR="00A13F45">
        <w:rPr>
          <w:rFonts w:ascii="Times New Roman" w:hAnsi="Times New Roman" w:cs="Times New Roman"/>
          <w:sz w:val="23"/>
          <w:szCs w:val="23"/>
          <w:lang w:val="mn-MN"/>
        </w:rPr>
        <w:t xml:space="preserve"> их</w:t>
      </w:r>
      <w:r w:rsidR="00BF60B5">
        <w:rPr>
          <w:rFonts w:ascii="Times New Roman" w:hAnsi="Times New Roman" w:cs="Times New Roman"/>
          <w:sz w:val="23"/>
          <w:szCs w:val="23"/>
          <w:lang w:val="mn-MN"/>
        </w:rPr>
        <w:t>ээхэн</w:t>
      </w:r>
      <w:r w:rsidR="00A13F45">
        <w:rPr>
          <w:rFonts w:ascii="Times New Roman" w:hAnsi="Times New Roman" w:cs="Times New Roman"/>
          <w:sz w:val="23"/>
          <w:szCs w:val="23"/>
          <w:lang w:val="mn-MN"/>
        </w:rPr>
        <w:t xml:space="preserve"> хо</w:t>
      </w:r>
      <w:r w:rsidR="00BF60B5">
        <w:rPr>
          <w:rFonts w:ascii="Times New Roman" w:hAnsi="Times New Roman" w:cs="Times New Roman"/>
          <w:sz w:val="23"/>
          <w:szCs w:val="23"/>
          <w:lang w:val="mn-MN"/>
        </w:rPr>
        <w:t xml:space="preserve">хирол амссан олон тооны </w:t>
      </w:r>
      <w:r w:rsidR="002514CD" w:rsidRPr="006D3F09">
        <w:rPr>
          <w:rFonts w:ascii="Times New Roman" w:hAnsi="Times New Roman" w:cs="Times New Roman"/>
          <w:sz w:val="23"/>
          <w:szCs w:val="23"/>
          <w:lang w:val="mn-MN"/>
        </w:rPr>
        <w:t>мал</w:t>
      </w:r>
      <w:r w:rsidR="00BF60B5">
        <w:rPr>
          <w:rFonts w:ascii="Times New Roman" w:hAnsi="Times New Roman" w:cs="Times New Roman"/>
          <w:sz w:val="23"/>
          <w:szCs w:val="23"/>
          <w:lang w:val="mn-MN"/>
        </w:rPr>
        <w:t>ч</w:t>
      </w:r>
      <w:r w:rsidR="00432436">
        <w:rPr>
          <w:rFonts w:ascii="Times New Roman" w:hAnsi="Times New Roman" w:cs="Times New Roman"/>
          <w:sz w:val="23"/>
          <w:szCs w:val="23"/>
          <w:lang w:val="mn-MN"/>
        </w:rPr>
        <w:t>ид</w:t>
      </w:r>
      <w:r w:rsidR="0007751A" w:rsidRPr="006D3F09">
        <w:rPr>
          <w:rFonts w:ascii="Times New Roman" w:hAnsi="Times New Roman" w:cs="Times New Roman"/>
          <w:sz w:val="23"/>
          <w:szCs w:val="23"/>
          <w:lang w:val="mn-MN"/>
        </w:rPr>
        <w:t xml:space="preserve"> ажил эрэлхийл</w:t>
      </w:r>
      <w:r w:rsidR="00BF60B5">
        <w:rPr>
          <w:rFonts w:ascii="Times New Roman" w:hAnsi="Times New Roman" w:cs="Times New Roman"/>
          <w:sz w:val="23"/>
          <w:szCs w:val="23"/>
          <w:lang w:val="mn-MN"/>
        </w:rPr>
        <w:t xml:space="preserve">эн </w:t>
      </w:r>
      <w:r w:rsidR="0007751A" w:rsidRPr="006D3F09">
        <w:rPr>
          <w:rFonts w:ascii="Times New Roman" w:hAnsi="Times New Roman" w:cs="Times New Roman"/>
          <w:sz w:val="23"/>
          <w:szCs w:val="23"/>
          <w:lang w:val="mn-MN"/>
        </w:rPr>
        <w:t>хот руу нүү</w:t>
      </w:r>
      <w:r w:rsidR="00432436">
        <w:rPr>
          <w:rFonts w:ascii="Times New Roman" w:hAnsi="Times New Roman" w:cs="Times New Roman"/>
          <w:sz w:val="23"/>
          <w:szCs w:val="23"/>
          <w:lang w:val="mn-MN"/>
        </w:rPr>
        <w:t xml:space="preserve">дэллэх </w:t>
      </w:r>
      <w:r w:rsidR="0007751A" w:rsidRPr="006D3F09">
        <w:rPr>
          <w:rFonts w:ascii="Times New Roman" w:hAnsi="Times New Roman" w:cs="Times New Roman"/>
          <w:sz w:val="23"/>
          <w:szCs w:val="23"/>
          <w:lang w:val="mn-MN"/>
        </w:rPr>
        <w:t xml:space="preserve">болсон. </w:t>
      </w:r>
    </w:p>
    <w:p w:rsidR="002864AD" w:rsidRPr="006D3F09" w:rsidRDefault="0023008C" w:rsidP="007A5509">
      <w:pPr>
        <w:pStyle w:val="ListParagraph"/>
        <w:numPr>
          <w:ilvl w:val="0"/>
          <w:numId w:val="13"/>
        </w:numPr>
        <w:ind w:left="0" w:firstLine="0"/>
        <w:contextualSpacing w:val="0"/>
        <w:jc w:val="both"/>
        <w:rPr>
          <w:rStyle w:val="Strong"/>
          <w:rFonts w:ascii="Times New Roman" w:hAnsi="Times New Roman" w:cs="Times New Roman"/>
          <w:b w:val="0"/>
          <w:bCs w:val="0"/>
          <w:sz w:val="23"/>
          <w:szCs w:val="23"/>
          <w:lang w:val="mn-MN"/>
        </w:rPr>
      </w:pPr>
      <w:r>
        <w:rPr>
          <w:rFonts w:ascii="Times New Roman" w:hAnsi="Times New Roman" w:cs="Times New Roman"/>
          <w:b/>
          <w:i/>
          <w:sz w:val="23"/>
          <w:szCs w:val="23"/>
          <w:lang w:val="mn-MN"/>
        </w:rPr>
        <w:t>Эдгээр у</w:t>
      </w:r>
      <w:r w:rsidR="00351B6E" w:rsidRPr="006D3F09">
        <w:rPr>
          <w:rFonts w:ascii="Times New Roman" w:hAnsi="Times New Roman" w:cs="Times New Roman"/>
          <w:b/>
          <w:i/>
          <w:sz w:val="23"/>
          <w:szCs w:val="23"/>
          <w:lang w:val="mn-MN"/>
        </w:rPr>
        <w:t xml:space="preserve">ур амьгалын эрсдэлтэй </w:t>
      </w:r>
      <w:r>
        <w:rPr>
          <w:rFonts w:ascii="Times New Roman" w:hAnsi="Times New Roman" w:cs="Times New Roman"/>
          <w:b/>
          <w:i/>
          <w:sz w:val="23"/>
          <w:szCs w:val="23"/>
          <w:lang w:val="mn-MN"/>
        </w:rPr>
        <w:t xml:space="preserve">байдлын зэрэгцээ </w:t>
      </w:r>
      <w:r w:rsidR="006D111D" w:rsidRPr="006D3F09">
        <w:rPr>
          <w:rFonts w:ascii="Times New Roman" w:hAnsi="Times New Roman" w:cs="Times New Roman"/>
          <w:b/>
          <w:i/>
          <w:sz w:val="23"/>
          <w:szCs w:val="23"/>
          <w:lang w:val="mn-MN"/>
        </w:rPr>
        <w:t>даян дэлхийн  нийлүүлэх сүлжээнд өнөөг</w:t>
      </w:r>
      <w:r w:rsidR="006D111D">
        <w:rPr>
          <w:rFonts w:ascii="Times New Roman" w:hAnsi="Times New Roman" w:cs="Times New Roman"/>
          <w:b/>
          <w:i/>
          <w:sz w:val="23"/>
          <w:szCs w:val="23"/>
          <w:lang w:val="mn-MN"/>
        </w:rPr>
        <w:t xml:space="preserve"> </w:t>
      </w:r>
      <w:r w:rsidR="006D111D" w:rsidRPr="006D3F09">
        <w:rPr>
          <w:rFonts w:ascii="Times New Roman" w:hAnsi="Times New Roman" w:cs="Times New Roman"/>
          <w:b/>
          <w:i/>
          <w:sz w:val="23"/>
          <w:szCs w:val="23"/>
          <w:lang w:val="mn-MN"/>
        </w:rPr>
        <w:t>хүртэл нэгдээгүй, мөн илүү хэмжээний нэмүү өртөгтэй бүтээгдэхүүн үйлдвэрлэдэггүй</w:t>
      </w:r>
      <w:r w:rsidR="006D111D">
        <w:rPr>
          <w:rFonts w:ascii="Times New Roman" w:hAnsi="Times New Roman" w:cs="Times New Roman"/>
          <w:b/>
          <w:i/>
          <w:sz w:val="23"/>
          <w:szCs w:val="23"/>
          <w:lang w:val="mn-MN"/>
        </w:rPr>
        <w:t xml:space="preserve"> нь </w:t>
      </w:r>
      <w:r w:rsidR="00351B6E" w:rsidRPr="006D3F09">
        <w:rPr>
          <w:rFonts w:ascii="Times New Roman" w:hAnsi="Times New Roman" w:cs="Times New Roman"/>
          <w:b/>
          <w:i/>
          <w:sz w:val="23"/>
          <w:szCs w:val="23"/>
          <w:lang w:val="mn-MN"/>
        </w:rPr>
        <w:t xml:space="preserve">мал аж ахуйн салбарын хөгжлийг хязгаарлаж </w:t>
      </w:r>
      <w:r w:rsidR="006D111D">
        <w:rPr>
          <w:rFonts w:ascii="Times New Roman" w:hAnsi="Times New Roman" w:cs="Times New Roman"/>
          <w:b/>
          <w:i/>
          <w:sz w:val="23"/>
          <w:szCs w:val="23"/>
          <w:lang w:val="mn-MN"/>
        </w:rPr>
        <w:t xml:space="preserve">байна. </w:t>
      </w:r>
      <w:r w:rsidR="00061D86" w:rsidRPr="006D3F09">
        <w:rPr>
          <w:rFonts w:ascii="Times New Roman" w:hAnsi="Times New Roman" w:cs="Times New Roman"/>
          <w:sz w:val="23"/>
          <w:szCs w:val="23"/>
          <w:lang w:val="mn-MN"/>
        </w:rPr>
        <w:t xml:space="preserve">Малчид </w:t>
      </w:r>
      <w:r w:rsidR="00030216">
        <w:rPr>
          <w:rFonts w:ascii="Times New Roman" w:hAnsi="Times New Roman" w:cs="Times New Roman"/>
          <w:sz w:val="23"/>
          <w:szCs w:val="23"/>
          <w:lang w:val="mn-MN"/>
        </w:rPr>
        <w:t xml:space="preserve">бараа, түүхийн эдийн дэлхийн </w:t>
      </w:r>
      <w:r w:rsidR="00061D86" w:rsidRPr="006D3F09">
        <w:rPr>
          <w:rFonts w:ascii="Times New Roman" w:hAnsi="Times New Roman" w:cs="Times New Roman"/>
          <w:sz w:val="23"/>
          <w:szCs w:val="23"/>
          <w:lang w:val="mn-MN"/>
        </w:rPr>
        <w:t xml:space="preserve">зах зээлийн үнийн, тухайлбал ноолуурын үнийн цочролд өртөх </w:t>
      </w:r>
      <w:r w:rsidR="00030216">
        <w:rPr>
          <w:rFonts w:ascii="Times New Roman" w:hAnsi="Times New Roman" w:cs="Times New Roman"/>
          <w:sz w:val="23"/>
          <w:szCs w:val="23"/>
          <w:lang w:val="mn-MN"/>
        </w:rPr>
        <w:t xml:space="preserve">эрсдэлд </w:t>
      </w:r>
      <w:r w:rsidR="00061D86" w:rsidRPr="006D3F09">
        <w:rPr>
          <w:rFonts w:ascii="Times New Roman" w:hAnsi="Times New Roman" w:cs="Times New Roman"/>
          <w:sz w:val="23"/>
          <w:szCs w:val="23"/>
          <w:lang w:val="mn-MN"/>
        </w:rPr>
        <w:t xml:space="preserve">улам нэмэгдэж байна. </w:t>
      </w:r>
      <w:r w:rsidR="00912960" w:rsidRPr="006D3F09">
        <w:rPr>
          <w:rFonts w:ascii="Times New Roman" w:hAnsi="Times New Roman" w:cs="Times New Roman"/>
          <w:sz w:val="23"/>
          <w:szCs w:val="23"/>
          <w:lang w:val="mn-MN"/>
        </w:rPr>
        <w:t>Т</w:t>
      </w:r>
      <w:r w:rsidR="00061D86" w:rsidRPr="006D3F09">
        <w:rPr>
          <w:rFonts w:ascii="Times New Roman" w:hAnsi="Times New Roman" w:cs="Times New Roman"/>
          <w:sz w:val="23"/>
          <w:szCs w:val="23"/>
          <w:lang w:val="mn-MN"/>
        </w:rPr>
        <w:t>ансаг хэрэглээний бараа</w:t>
      </w:r>
      <w:r w:rsidR="00912960" w:rsidRPr="006D3F09">
        <w:rPr>
          <w:rFonts w:ascii="Times New Roman" w:hAnsi="Times New Roman" w:cs="Times New Roman"/>
          <w:sz w:val="23"/>
          <w:szCs w:val="23"/>
          <w:lang w:val="mn-MN"/>
        </w:rPr>
        <w:t xml:space="preserve"> гэж тооцогддог ноолуур нь </w:t>
      </w:r>
      <w:r w:rsidR="00931161" w:rsidRPr="006D3F09">
        <w:rPr>
          <w:rFonts w:ascii="Times New Roman" w:hAnsi="Times New Roman" w:cs="Times New Roman"/>
          <w:sz w:val="23"/>
          <w:szCs w:val="23"/>
          <w:lang w:val="mn-MN"/>
        </w:rPr>
        <w:t>хэрэглээний зах зээл</w:t>
      </w:r>
      <w:r>
        <w:rPr>
          <w:rFonts w:ascii="Times New Roman" w:hAnsi="Times New Roman" w:cs="Times New Roman"/>
          <w:sz w:val="23"/>
          <w:szCs w:val="23"/>
          <w:lang w:val="mn-MN"/>
        </w:rPr>
        <w:t>ийн</w:t>
      </w:r>
      <w:r w:rsidR="00931161" w:rsidRPr="006D3F09">
        <w:rPr>
          <w:rFonts w:ascii="Times New Roman" w:hAnsi="Times New Roman" w:cs="Times New Roman"/>
          <w:sz w:val="23"/>
          <w:szCs w:val="23"/>
          <w:lang w:val="mn-MN"/>
        </w:rPr>
        <w:t xml:space="preserve"> </w:t>
      </w:r>
      <w:r w:rsidR="00912960" w:rsidRPr="006D3F09">
        <w:rPr>
          <w:rFonts w:ascii="Times New Roman" w:hAnsi="Times New Roman" w:cs="Times New Roman"/>
          <w:sz w:val="23"/>
          <w:szCs w:val="23"/>
          <w:lang w:val="mn-MN"/>
        </w:rPr>
        <w:t xml:space="preserve">эдийн засгийн уналтанд маш мэдрэмтгий, хэлбэлзэлд өртөмтгий юм. </w:t>
      </w:r>
      <w:r w:rsidR="003C7AC0" w:rsidRPr="006D3F09">
        <w:rPr>
          <w:rFonts w:ascii="Times New Roman" w:hAnsi="Times New Roman" w:cs="Times New Roman"/>
          <w:sz w:val="23"/>
          <w:szCs w:val="23"/>
          <w:lang w:val="mn-MN"/>
        </w:rPr>
        <w:t xml:space="preserve">Үүний зэрэгцээ мал аж ахуйн салбарын удирдлага нь </w:t>
      </w:r>
      <w:r w:rsidR="00914235" w:rsidRPr="006D3F09">
        <w:rPr>
          <w:rFonts w:ascii="Times New Roman" w:hAnsi="Times New Roman" w:cs="Times New Roman"/>
          <w:sz w:val="23"/>
          <w:szCs w:val="23"/>
          <w:lang w:val="mn-MN"/>
        </w:rPr>
        <w:t>олон улсын зах зээлд их хэмжээгээр экспортлох боломж олгох</w:t>
      </w:r>
      <w:r w:rsidR="002C54E3">
        <w:rPr>
          <w:rFonts w:ascii="Times New Roman" w:hAnsi="Times New Roman" w:cs="Times New Roman"/>
          <w:sz w:val="23"/>
          <w:szCs w:val="23"/>
          <w:lang w:val="mn-MN"/>
        </w:rPr>
        <w:t>уйц</w:t>
      </w:r>
      <w:r w:rsidR="00914235" w:rsidRPr="006D3F09">
        <w:rPr>
          <w:rFonts w:ascii="Times New Roman" w:hAnsi="Times New Roman" w:cs="Times New Roman"/>
          <w:sz w:val="23"/>
          <w:szCs w:val="23"/>
          <w:lang w:val="mn-MN"/>
        </w:rPr>
        <w:t xml:space="preserve"> бүтээгдэхүүн</w:t>
      </w:r>
      <w:r w:rsidR="00932B31">
        <w:rPr>
          <w:rFonts w:ascii="Times New Roman" w:hAnsi="Times New Roman" w:cs="Times New Roman"/>
          <w:sz w:val="23"/>
          <w:szCs w:val="23"/>
          <w:lang w:val="mn-MN"/>
        </w:rPr>
        <w:t>ий</w:t>
      </w:r>
      <w:r w:rsidR="00914235" w:rsidRPr="006D3F09">
        <w:rPr>
          <w:rFonts w:ascii="Times New Roman" w:hAnsi="Times New Roman" w:cs="Times New Roman"/>
          <w:sz w:val="23"/>
          <w:szCs w:val="23"/>
          <w:lang w:val="mn-MN"/>
        </w:rPr>
        <w:t xml:space="preserve"> үйлдвэрлэлийн олон улсын </w:t>
      </w:r>
      <w:r w:rsidR="002C54E3">
        <w:rPr>
          <w:rFonts w:ascii="Times New Roman" w:hAnsi="Times New Roman" w:cs="Times New Roman"/>
          <w:sz w:val="23"/>
          <w:szCs w:val="23"/>
          <w:lang w:val="mn-MN"/>
        </w:rPr>
        <w:t>стандартын шаардлагыг</w:t>
      </w:r>
      <w:r w:rsidR="00914235" w:rsidRPr="006D3F09">
        <w:rPr>
          <w:rFonts w:ascii="Times New Roman" w:hAnsi="Times New Roman" w:cs="Times New Roman"/>
          <w:sz w:val="23"/>
          <w:szCs w:val="23"/>
          <w:lang w:val="mn-MN"/>
        </w:rPr>
        <w:t xml:space="preserve"> ханга</w:t>
      </w:r>
      <w:r w:rsidR="002C54E3">
        <w:rPr>
          <w:rFonts w:ascii="Times New Roman" w:hAnsi="Times New Roman" w:cs="Times New Roman"/>
          <w:sz w:val="23"/>
          <w:szCs w:val="23"/>
          <w:lang w:val="mn-MN"/>
        </w:rPr>
        <w:t xml:space="preserve">хгүй байна. </w:t>
      </w:r>
      <w:r w:rsidR="00003C8D" w:rsidRPr="006D3F09">
        <w:rPr>
          <w:rFonts w:ascii="Times New Roman" w:hAnsi="Times New Roman" w:cs="Times New Roman"/>
          <w:sz w:val="23"/>
          <w:szCs w:val="23"/>
          <w:lang w:val="mn-MN"/>
        </w:rPr>
        <w:t xml:space="preserve">Мөн түүнчлэн Монголын мал аж ахуйн </w:t>
      </w:r>
      <w:r w:rsidR="002C54E3" w:rsidRPr="006D3F09">
        <w:rPr>
          <w:rFonts w:ascii="Times New Roman" w:hAnsi="Times New Roman" w:cs="Times New Roman"/>
          <w:sz w:val="23"/>
          <w:szCs w:val="23"/>
          <w:lang w:val="mn-MN"/>
        </w:rPr>
        <w:t xml:space="preserve">салбар нь </w:t>
      </w:r>
      <w:r w:rsidR="002C54E3">
        <w:rPr>
          <w:rFonts w:ascii="Times New Roman" w:hAnsi="Times New Roman" w:cs="Times New Roman"/>
          <w:sz w:val="23"/>
          <w:szCs w:val="23"/>
          <w:lang w:val="mn-MN"/>
        </w:rPr>
        <w:t xml:space="preserve">аливаа </w:t>
      </w:r>
      <w:r w:rsidR="002C54E3" w:rsidRPr="006D3F09">
        <w:rPr>
          <w:rFonts w:ascii="Times New Roman" w:hAnsi="Times New Roman" w:cs="Times New Roman"/>
          <w:sz w:val="23"/>
          <w:szCs w:val="23"/>
          <w:lang w:val="mn-MN"/>
        </w:rPr>
        <w:t xml:space="preserve">халдварт өвчинд </w:t>
      </w:r>
      <w:r w:rsidR="002C54E3">
        <w:rPr>
          <w:rFonts w:ascii="Times New Roman" w:hAnsi="Times New Roman" w:cs="Times New Roman"/>
          <w:sz w:val="23"/>
          <w:szCs w:val="23"/>
          <w:lang w:val="mn-MN"/>
        </w:rPr>
        <w:t xml:space="preserve">ихээхэн </w:t>
      </w:r>
      <w:r w:rsidR="002C54E3" w:rsidRPr="006D3F09">
        <w:rPr>
          <w:rFonts w:ascii="Times New Roman" w:hAnsi="Times New Roman" w:cs="Times New Roman"/>
          <w:sz w:val="23"/>
          <w:szCs w:val="23"/>
          <w:lang w:val="mn-MN"/>
        </w:rPr>
        <w:t>эмзэг</w:t>
      </w:r>
      <w:r w:rsidR="002C54E3">
        <w:rPr>
          <w:rFonts w:ascii="Times New Roman" w:hAnsi="Times New Roman" w:cs="Times New Roman"/>
          <w:sz w:val="23"/>
          <w:szCs w:val="23"/>
          <w:lang w:val="mn-MN"/>
        </w:rPr>
        <w:t xml:space="preserve"> байдаг агаад үүнийг одоогийн байгаагаас арай илүүтэйгээр х</w:t>
      </w:r>
      <w:r w:rsidR="00932B31">
        <w:rPr>
          <w:rFonts w:ascii="Times New Roman" w:hAnsi="Times New Roman" w:cs="Times New Roman"/>
          <w:sz w:val="23"/>
          <w:szCs w:val="23"/>
          <w:lang w:val="mn-MN"/>
        </w:rPr>
        <w:t>яна</w:t>
      </w:r>
      <w:r w:rsidR="002C54E3">
        <w:rPr>
          <w:rFonts w:ascii="Times New Roman" w:hAnsi="Times New Roman" w:cs="Times New Roman"/>
          <w:sz w:val="23"/>
          <w:szCs w:val="23"/>
          <w:lang w:val="mn-MN"/>
        </w:rPr>
        <w:t xml:space="preserve">х боломж бас байсаар байна. </w:t>
      </w:r>
      <w:r w:rsidR="00EF1A5D" w:rsidRPr="006D3F09">
        <w:rPr>
          <w:rFonts w:ascii="Times New Roman" w:hAnsi="Times New Roman" w:cs="Times New Roman"/>
          <w:sz w:val="23"/>
          <w:szCs w:val="23"/>
          <w:lang w:val="mn-MN"/>
        </w:rPr>
        <w:t>М</w:t>
      </w:r>
      <w:r w:rsidR="00AE438A" w:rsidRPr="006D3F09">
        <w:rPr>
          <w:rFonts w:ascii="Times New Roman" w:hAnsi="Times New Roman" w:cs="Times New Roman"/>
          <w:sz w:val="23"/>
          <w:szCs w:val="23"/>
          <w:lang w:val="mn-MN"/>
        </w:rPr>
        <w:t xml:space="preserve">алын өвчнөөс урьчилан сэргийлэх арга хэмжээнд </w:t>
      </w:r>
      <w:r w:rsidR="00932B31">
        <w:rPr>
          <w:rFonts w:ascii="Times New Roman" w:hAnsi="Times New Roman" w:cs="Times New Roman"/>
          <w:sz w:val="23"/>
          <w:szCs w:val="23"/>
          <w:lang w:val="mn-MN"/>
        </w:rPr>
        <w:t>ихээхэн</w:t>
      </w:r>
      <w:r w:rsidR="00EF1A5D" w:rsidRPr="006D3F09">
        <w:rPr>
          <w:rFonts w:ascii="Times New Roman" w:hAnsi="Times New Roman" w:cs="Times New Roman"/>
          <w:sz w:val="23"/>
          <w:szCs w:val="23"/>
          <w:lang w:val="mn-MN"/>
        </w:rPr>
        <w:t xml:space="preserve"> хөрөнгө төсвөөс зарцуулж байгаа </w:t>
      </w:r>
      <w:r w:rsidR="00DB6F86">
        <w:rPr>
          <w:rFonts w:ascii="Times New Roman" w:hAnsi="Times New Roman" w:cs="Times New Roman"/>
          <w:sz w:val="23"/>
          <w:szCs w:val="23"/>
          <w:lang w:val="mn-MN"/>
        </w:rPr>
        <w:t>хэдий ч</w:t>
      </w:r>
      <w:r w:rsidR="00E76857" w:rsidRPr="006D3F09">
        <w:rPr>
          <w:rFonts w:ascii="Times New Roman" w:hAnsi="Times New Roman" w:cs="Times New Roman"/>
          <w:sz w:val="23"/>
          <w:szCs w:val="23"/>
          <w:lang w:val="mn-MN"/>
        </w:rPr>
        <w:t xml:space="preserve"> </w:t>
      </w:r>
      <w:r w:rsidR="002C54E3">
        <w:rPr>
          <w:rFonts w:ascii="Times New Roman" w:hAnsi="Times New Roman" w:cs="Times New Roman"/>
          <w:sz w:val="23"/>
          <w:szCs w:val="23"/>
          <w:lang w:val="mn-MN"/>
        </w:rPr>
        <w:t>энэ</w:t>
      </w:r>
      <w:r w:rsidR="00DB6F86">
        <w:rPr>
          <w:rFonts w:ascii="Times New Roman" w:hAnsi="Times New Roman" w:cs="Times New Roman"/>
          <w:sz w:val="23"/>
          <w:szCs w:val="23"/>
          <w:lang w:val="mn-MN"/>
        </w:rPr>
        <w:t xml:space="preserve"> нь</w:t>
      </w:r>
      <w:r w:rsidR="002C54E3">
        <w:rPr>
          <w:rFonts w:ascii="Times New Roman" w:hAnsi="Times New Roman" w:cs="Times New Roman"/>
          <w:sz w:val="23"/>
          <w:szCs w:val="23"/>
          <w:lang w:val="mn-MN"/>
        </w:rPr>
        <w:t xml:space="preserve"> тэргүүлэх </w:t>
      </w:r>
      <w:r w:rsidR="002C54E3" w:rsidRPr="006D3F09">
        <w:rPr>
          <w:rFonts w:ascii="Times New Roman" w:hAnsi="Times New Roman" w:cs="Times New Roman"/>
          <w:sz w:val="23"/>
          <w:szCs w:val="23"/>
          <w:lang w:val="mn-MN"/>
        </w:rPr>
        <w:t>чиглэл</w:t>
      </w:r>
      <w:r w:rsidR="002C54E3">
        <w:rPr>
          <w:rFonts w:ascii="Times New Roman" w:hAnsi="Times New Roman" w:cs="Times New Roman"/>
          <w:sz w:val="23"/>
          <w:szCs w:val="23"/>
          <w:lang w:val="mn-MN"/>
        </w:rPr>
        <w:t xml:space="preserve">д багтддагүй бөгөөд </w:t>
      </w:r>
      <w:r w:rsidR="00E76857" w:rsidRPr="006D3F09">
        <w:rPr>
          <w:rFonts w:ascii="Times New Roman" w:hAnsi="Times New Roman" w:cs="Times New Roman"/>
          <w:sz w:val="23"/>
          <w:szCs w:val="23"/>
          <w:lang w:val="mn-MN"/>
        </w:rPr>
        <w:t>ш</w:t>
      </w:r>
      <w:r w:rsidR="00AE438A" w:rsidRPr="006D3F09">
        <w:rPr>
          <w:rFonts w:ascii="Times New Roman" w:hAnsi="Times New Roman" w:cs="Times New Roman"/>
          <w:sz w:val="23"/>
          <w:szCs w:val="23"/>
          <w:lang w:val="mn-MN"/>
        </w:rPr>
        <w:t xml:space="preserve">үлхий, бруцеллёз зэрэг өвчин </w:t>
      </w:r>
      <w:r w:rsidR="00E76857" w:rsidRPr="006D3F09">
        <w:rPr>
          <w:rFonts w:ascii="Times New Roman" w:hAnsi="Times New Roman" w:cs="Times New Roman"/>
          <w:sz w:val="23"/>
          <w:szCs w:val="23"/>
          <w:lang w:val="mn-MN"/>
        </w:rPr>
        <w:t>давамгайл</w:t>
      </w:r>
      <w:r w:rsidR="002C54E3">
        <w:rPr>
          <w:rFonts w:ascii="Times New Roman" w:hAnsi="Times New Roman" w:cs="Times New Roman"/>
          <w:sz w:val="23"/>
          <w:szCs w:val="23"/>
          <w:lang w:val="mn-MN"/>
        </w:rPr>
        <w:t>сан хэвээр байна. Цаашдаа</w:t>
      </w:r>
      <w:r w:rsidR="00B858C4" w:rsidRPr="006D3F09">
        <w:rPr>
          <w:rFonts w:ascii="Times New Roman" w:hAnsi="Times New Roman" w:cs="Times New Roman"/>
          <w:sz w:val="23"/>
          <w:szCs w:val="23"/>
          <w:lang w:val="mn-MN"/>
        </w:rPr>
        <w:t xml:space="preserve"> “Голланд өвчин” </w:t>
      </w:r>
      <w:r w:rsidR="00275ECD" w:rsidRPr="006D3F09">
        <w:rPr>
          <w:rFonts w:ascii="Times New Roman" w:hAnsi="Times New Roman" w:cs="Times New Roman"/>
          <w:sz w:val="23"/>
          <w:szCs w:val="23"/>
          <w:lang w:val="mn-MN"/>
        </w:rPr>
        <w:t>хөдөө аж ахуйн салбарын өрсөлдөх чадварыг бууруулах эрсдэл хэвээр бай</w:t>
      </w:r>
      <w:r w:rsidR="00932B31">
        <w:rPr>
          <w:rFonts w:ascii="Times New Roman" w:hAnsi="Times New Roman" w:cs="Times New Roman"/>
          <w:sz w:val="23"/>
          <w:szCs w:val="23"/>
          <w:lang w:val="mn-MN"/>
        </w:rPr>
        <w:t>гаа нь д</w:t>
      </w:r>
      <w:r w:rsidR="00932B31" w:rsidRPr="006D3F09">
        <w:rPr>
          <w:rFonts w:ascii="Times New Roman" w:hAnsi="Times New Roman" w:cs="Times New Roman"/>
          <w:sz w:val="23"/>
          <w:szCs w:val="23"/>
          <w:lang w:val="mn-MN"/>
        </w:rPr>
        <w:t>отоодын түүхий эдийн үнийн өсөлтийг дагаж бүтээгдэхүүний үнийг өсгөх боломжгүй</w:t>
      </w:r>
      <w:r w:rsidR="00932B31">
        <w:rPr>
          <w:rFonts w:ascii="Times New Roman" w:hAnsi="Times New Roman" w:cs="Times New Roman"/>
          <w:sz w:val="23"/>
          <w:szCs w:val="23"/>
          <w:lang w:val="mn-MN"/>
        </w:rPr>
        <w:t>тэй холбоотой</w:t>
      </w:r>
      <w:r w:rsidR="00275ECD" w:rsidRPr="006D3F09">
        <w:rPr>
          <w:rFonts w:ascii="Times New Roman" w:hAnsi="Times New Roman" w:cs="Times New Roman"/>
          <w:sz w:val="23"/>
          <w:szCs w:val="23"/>
          <w:lang w:val="mn-MN"/>
        </w:rPr>
        <w:t>.</w:t>
      </w:r>
    </w:p>
    <w:p w:rsidR="00D278CF" w:rsidRPr="00D278CF" w:rsidRDefault="00562F00" w:rsidP="007A5509">
      <w:pPr>
        <w:pStyle w:val="ListParagraph"/>
        <w:numPr>
          <w:ilvl w:val="0"/>
          <w:numId w:val="13"/>
        </w:numPr>
        <w:ind w:left="0" w:firstLine="0"/>
        <w:contextualSpacing w:val="0"/>
        <w:jc w:val="both"/>
        <w:rPr>
          <w:rFonts w:ascii="Times New Roman" w:hAnsi="Times New Roman" w:cs="Times New Roman"/>
          <w:b/>
          <w:i/>
          <w:sz w:val="23"/>
          <w:szCs w:val="23"/>
          <w:lang w:val="mn-MN"/>
        </w:rPr>
      </w:pPr>
      <w:r w:rsidRPr="00D278CF">
        <w:rPr>
          <w:rFonts w:ascii="Times New Roman" w:hAnsi="Times New Roman" w:cs="Times New Roman"/>
          <w:b/>
          <w:i/>
          <w:sz w:val="23"/>
          <w:szCs w:val="23"/>
          <w:lang w:val="mn-MN"/>
        </w:rPr>
        <w:t>Монгол улсад хотжилт  түргэн явагдаж байгаа нь хотын үйлчилгээ, ялангуяа</w:t>
      </w:r>
      <w:r w:rsidR="009562F9" w:rsidRPr="00D278CF">
        <w:rPr>
          <w:rFonts w:ascii="Times New Roman" w:hAnsi="Times New Roman" w:cs="Times New Roman"/>
          <w:b/>
          <w:i/>
          <w:sz w:val="23"/>
          <w:szCs w:val="23"/>
          <w:lang w:val="mn-MN"/>
        </w:rPr>
        <w:t xml:space="preserve"> Улаанбаатар хот болон уул уурхайд ойрхон байршилтай жижиг хотуудын үйлчилгээнд</w:t>
      </w:r>
      <w:r w:rsidR="006C5A93" w:rsidRPr="00D278CF">
        <w:rPr>
          <w:rFonts w:ascii="Times New Roman" w:hAnsi="Times New Roman" w:cs="Times New Roman"/>
          <w:b/>
          <w:i/>
          <w:sz w:val="23"/>
          <w:szCs w:val="23"/>
          <w:lang w:val="mn-MN"/>
        </w:rPr>
        <w:t xml:space="preserve"> нэмэлт ачаалал өгч байна. </w:t>
      </w:r>
      <w:r w:rsidR="002864AD" w:rsidRPr="00D278CF">
        <w:rPr>
          <w:rFonts w:ascii="Times New Roman" w:hAnsi="Times New Roman" w:cs="Times New Roman"/>
          <w:sz w:val="23"/>
          <w:szCs w:val="23"/>
          <w:lang w:val="mn-MN"/>
        </w:rPr>
        <w:t xml:space="preserve"> </w:t>
      </w:r>
      <w:r w:rsidR="00A27CEC" w:rsidRPr="00D278CF">
        <w:rPr>
          <w:rFonts w:ascii="Times New Roman" w:hAnsi="Times New Roman" w:cs="Times New Roman"/>
          <w:sz w:val="23"/>
          <w:szCs w:val="23"/>
          <w:lang w:val="mn-MN"/>
        </w:rPr>
        <w:t>Э</w:t>
      </w:r>
      <w:r w:rsidR="008F34BC" w:rsidRPr="00D278CF">
        <w:rPr>
          <w:rFonts w:ascii="Times New Roman" w:hAnsi="Times New Roman" w:cs="Times New Roman"/>
          <w:sz w:val="23"/>
          <w:szCs w:val="23"/>
          <w:lang w:val="mn-MN"/>
        </w:rPr>
        <w:t>дийн засгийн илүү сайн боломж, нийгмийн үйлчилгээ</w:t>
      </w:r>
      <w:r w:rsidR="00A27CEC" w:rsidRPr="00D278CF">
        <w:rPr>
          <w:rFonts w:ascii="Times New Roman" w:hAnsi="Times New Roman" w:cs="Times New Roman"/>
          <w:sz w:val="23"/>
          <w:szCs w:val="23"/>
          <w:lang w:val="mn-MN"/>
        </w:rPr>
        <w:t>нд ойртох зорилгоор хүн амын нилээд хэсэг</w:t>
      </w:r>
      <w:r w:rsidR="008F34BC" w:rsidRPr="00D278CF">
        <w:rPr>
          <w:rFonts w:ascii="Times New Roman" w:hAnsi="Times New Roman" w:cs="Times New Roman"/>
          <w:sz w:val="23"/>
          <w:szCs w:val="23"/>
          <w:lang w:val="mn-MN"/>
        </w:rPr>
        <w:t xml:space="preserve"> хотын төвүүд</w:t>
      </w:r>
      <w:r w:rsidR="00A27CEC" w:rsidRPr="00D278CF">
        <w:rPr>
          <w:rFonts w:ascii="Times New Roman" w:hAnsi="Times New Roman" w:cs="Times New Roman"/>
          <w:sz w:val="23"/>
          <w:szCs w:val="23"/>
          <w:lang w:val="mn-MN"/>
        </w:rPr>
        <w:t xml:space="preserve"> </w:t>
      </w:r>
      <w:r w:rsidR="008F34BC" w:rsidRPr="00D278CF">
        <w:rPr>
          <w:rFonts w:ascii="Times New Roman" w:hAnsi="Times New Roman" w:cs="Times New Roman"/>
          <w:sz w:val="23"/>
          <w:szCs w:val="23"/>
          <w:lang w:val="mn-MN"/>
        </w:rPr>
        <w:t>рүү нүү</w:t>
      </w:r>
      <w:r w:rsidR="00A27CEC" w:rsidRPr="00D278CF">
        <w:rPr>
          <w:rFonts w:ascii="Times New Roman" w:hAnsi="Times New Roman" w:cs="Times New Roman"/>
          <w:sz w:val="23"/>
          <w:szCs w:val="23"/>
          <w:lang w:val="mn-MN"/>
        </w:rPr>
        <w:t xml:space="preserve">х нь </w:t>
      </w:r>
      <w:r w:rsidR="001B7D1F" w:rsidRPr="00D278CF">
        <w:rPr>
          <w:rFonts w:ascii="Times New Roman" w:hAnsi="Times New Roman" w:cs="Times New Roman"/>
          <w:sz w:val="23"/>
          <w:szCs w:val="23"/>
          <w:lang w:val="mn-MN"/>
        </w:rPr>
        <w:t>нэмэгдсээр</w:t>
      </w:r>
      <w:r w:rsidR="00A27CEC" w:rsidRPr="00D278CF">
        <w:rPr>
          <w:rFonts w:ascii="Times New Roman" w:hAnsi="Times New Roman" w:cs="Times New Roman"/>
          <w:sz w:val="23"/>
          <w:szCs w:val="23"/>
          <w:lang w:val="mn-MN"/>
        </w:rPr>
        <w:t xml:space="preserve"> байна. </w:t>
      </w:r>
      <w:r w:rsidR="008F34BC" w:rsidRPr="00D278CF">
        <w:rPr>
          <w:rFonts w:ascii="Times New Roman" w:hAnsi="Times New Roman" w:cs="Times New Roman"/>
          <w:sz w:val="23"/>
          <w:szCs w:val="23"/>
          <w:lang w:val="mn-MN"/>
        </w:rPr>
        <w:t>Улаанбаатар хотын хүн ам</w:t>
      </w:r>
      <w:r w:rsidR="00211C9D" w:rsidRPr="00D278CF">
        <w:rPr>
          <w:rFonts w:ascii="Times New Roman" w:hAnsi="Times New Roman" w:cs="Times New Roman"/>
          <w:sz w:val="23"/>
          <w:szCs w:val="23"/>
          <w:lang w:val="mn-MN"/>
        </w:rPr>
        <w:t xml:space="preserve"> 20-хон жилийн дотор 2 дахин өсч 1.2 сая</w:t>
      </w:r>
      <w:r w:rsidR="00A27CEC" w:rsidRPr="000B0C9A">
        <w:rPr>
          <w:rFonts w:ascii="Times New Roman" w:hAnsi="Times New Roman" w:cs="Times New Roman"/>
          <w:sz w:val="23"/>
          <w:szCs w:val="23"/>
          <w:vertAlign w:val="superscript"/>
        </w:rPr>
        <w:footnoteReference w:id="3"/>
      </w:r>
      <w:r w:rsidR="00211C9D" w:rsidRPr="00D278CF">
        <w:rPr>
          <w:rFonts w:ascii="Times New Roman" w:hAnsi="Times New Roman" w:cs="Times New Roman"/>
          <w:sz w:val="23"/>
          <w:szCs w:val="23"/>
          <w:lang w:val="mn-MN"/>
        </w:rPr>
        <w:t>-д хүрч 2030 он</w:t>
      </w:r>
      <w:r w:rsidR="00211C9D" w:rsidRPr="006D3F09">
        <w:rPr>
          <w:rFonts w:ascii="Times New Roman" w:hAnsi="Times New Roman" w:cs="Times New Roman"/>
          <w:sz w:val="23"/>
          <w:szCs w:val="23"/>
          <w:vertAlign w:val="superscript"/>
        </w:rPr>
        <w:footnoteReference w:id="4"/>
      </w:r>
      <w:r w:rsidR="00A27CEC" w:rsidRPr="00D278CF">
        <w:rPr>
          <w:rFonts w:ascii="Times New Roman" w:hAnsi="Times New Roman" w:cs="Times New Roman"/>
          <w:sz w:val="23"/>
          <w:szCs w:val="23"/>
          <w:lang w:val="mn-MN"/>
        </w:rPr>
        <w:t xml:space="preserve"> гэхэд</w:t>
      </w:r>
      <w:r w:rsidR="00211C9D" w:rsidRPr="00D278CF">
        <w:rPr>
          <w:rFonts w:ascii="Times New Roman" w:hAnsi="Times New Roman" w:cs="Times New Roman"/>
          <w:sz w:val="23"/>
          <w:szCs w:val="23"/>
          <w:lang w:val="mn-MN"/>
        </w:rPr>
        <w:t xml:space="preserve"> 1.</w:t>
      </w:r>
      <w:r w:rsidR="00A27CEC" w:rsidRPr="00D278CF">
        <w:rPr>
          <w:rFonts w:ascii="Times New Roman" w:hAnsi="Times New Roman" w:cs="Times New Roman"/>
          <w:sz w:val="23"/>
          <w:szCs w:val="23"/>
        </w:rPr>
        <w:t>9</w:t>
      </w:r>
      <w:r w:rsidR="001B7D1F" w:rsidRPr="00D278CF">
        <w:rPr>
          <w:rFonts w:ascii="Times New Roman" w:hAnsi="Times New Roman" w:cs="Times New Roman"/>
          <w:sz w:val="23"/>
          <w:szCs w:val="23"/>
          <w:lang w:val="mn-MN"/>
        </w:rPr>
        <w:t xml:space="preserve"> сая болох төлөвтэй байна. </w:t>
      </w:r>
      <w:r w:rsidR="0043291B" w:rsidRPr="00D278CF">
        <w:rPr>
          <w:rFonts w:ascii="Times New Roman" w:hAnsi="Times New Roman" w:cs="Times New Roman"/>
          <w:sz w:val="23"/>
          <w:szCs w:val="23"/>
          <w:lang w:val="mn-MN"/>
        </w:rPr>
        <w:t>Улаанбаатар хотод нүүж ир</w:t>
      </w:r>
      <w:r w:rsidR="00A27CEC" w:rsidRPr="00D278CF">
        <w:rPr>
          <w:rFonts w:ascii="Times New Roman" w:hAnsi="Times New Roman" w:cs="Times New Roman"/>
          <w:sz w:val="23"/>
          <w:szCs w:val="23"/>
          <w:lang w:val="mn-MN"/>
        </w:rPr>
        <w:t>сэн ирг</w:t>
      </w:r>
      <w:r w:rsidR="0043291B" w:rsidRPr="00D278CF">
        <w:rPr>
          <w:rFonts w:ascii="Times New Roman" w:hAnsi="Times New Roman" w:cs="Times New Roman"/>
          <w:sz w:val="23"/>
          <w:szCs w:val="23"/>
          <w:lang w:val="mn-MN"/>
        </w:rPr>
        <w:t xml:space="preserve">эдийн ихэнх нь </w:t>
      </w:r>
      <w:r w:rsidR="00986BE2" w:rsidRPr="00D278CF">
        <w:rPr>
          <w:rFonts w:ascii="Times New Roman" w:hAnsi="Times New Roman" w:cs="Times New Roman"/>
          <w:sz w:val="23"/>
          <w:szCs w:val="23"/>
          <w:lang w:val="mn-MN"/>
        </w:rPr>
        <w:t xml:space="preserve">хотын </w:t>
      </w:r>
      <w:r w:rsidR="00A27CEC" w:rsidRPr="00D278CF">
        <w:rPr>
          <w:rFonts w:ascii="Times New Roman" w:hAnsi="Times New Roman" w:cs="Times New Roman"/>
          <w:sz w:val="23"/>
          <w:szCs w:val="23"/>
          <w:lang w:val="mn-MN"/>
        </w:rPr>
        <w:t>төлөвлө</w:t>
      </w:r>
      <w:r w:rsidR="00986BE2" w:rsidRPr="00D278CF">
        <w:rPr>
          <w:rFonts w:ascii="Times New Roman" w:hAnsi="Times New Roman" w:cs="Times New Roman"/>
          <w:sz w:val="23"/>
          <w:szCs w:val="23"/>
          <w:lang w:val="mn-MN"/>
        </w:rPr>
        <w:t xml:space="preserve">лтөд багтаагүй </w:t>
      </w:r>
      <w:r w:rsidR="0043291B" w:rsidRPr="00D278CF">
        <w:rPr>
          <w:rFonts w:ascii="Times New Roman" w:hAnsi="Times New Roman" w:cs="Times New Roman"/>
          <w:sz w:val="23"/>
          <w:szCs w:val="23"/>
          <w:lang w:val="mn-MN"/>
        </w:rPr>
        <w:t xml:space="preserve">хотын захын </w:t>
      </w:r>
      <w:r w:rsidR="00E252B6" w:rsidRPr="00D278CF">
        <w:rPr>
          <w:rFonts w:ascii="Times New Roman" w:hAnsi="Times New Roman" w:cs="Times New Roman"/>
          <w:sz w:val="23"/>
          <w:szCs w:val="23"/>
          <w:lang w:val="mn-MN"/>
        </w:rPr>
        <w:t xml:space="preserve">“гэр хороолол”-д оршин сууж байна. </w:t>
      </w:r>
      <w:r w:rsidR="007948F9" w:rsidRPr="00D278CF">
        <w:rPr>
          <w:rFonts w:ascii="Times New Roman" w:hAnsi="Times New Roman" w:cs="Times New Roman"/>
          <w:sz w:val="23"/>
          <w:szCs w:val="23"/>
          <w:lang w:val="mn-MN"/>
        </w:rPr>
        <w:t>Ий</w:t>
      </w:r>
      <w:r w:rsidR="00986BE2" w:rsidRPr="00D278CF">
        <w:rPr>
          <w:rFonts w:ascii="Times New Roman" w:hAnsi="Times New Roman" w:cs="Times New Roman"/>
          <w:sz w:val="23"/>
          <w:szCs w:val="23"/>
          <w:lang w:val="mn-MN"/>
        </w:rPr>
        <w:t>нхүү суурьшсан хэсгүүдэд  оршин сууж буй иргэд өнөөдрийн байдлаар хотын нийт хүн амын 60 хувийг бүрдүүлж Засаг захиргааны нэгжийн нийт талбайн 90 хувийг эзэлж</w:t>
      </w:r>
      <w:r w:rsidR="003C13C4" w:rsidRPr="00D278CF">
        <w:rPr>
          <w:rFonts w:ascii="Times New Roman" w:hAnsi="Times New Roman" w:cs="Times New Roman"/>
          <w:sz w:val="23"/>
          <w:szCs w:val="23"/>
          <w:lang w:val="mn-MN"/>
        </w:rPr>
        <w:t xml:space="preserve"> </w:t>
      </w:r>
      <w:r w:rsidR="00A27CEC" w:rsidRPr="00D278CF">
        <w:rPr>
          <w:rFonts w:ascii="Times New Roman" w:hAnsi="Times New Roman" w:cs="Times New Roman"/>
          <w:sz w:val="23"/>
          <w:szCs w:val="23"/>
          <w:lang w:val="mn-MN"/>
        </w:rPr>
        <w:t xml:space="preserve">байна. Саяхныг хүртэл </w:t>
      </w:r>
      <w:r w:rsidR="001B2DF2" w:rsidRPr="00D278CF">
        <w:rPr>
          <w:rFonts w:ascii="Times New Roman" w:hAnsi="Times New Roman" w:cs="Times New Roman"/>
          <w:sz w:val="23"/>
          <w:szCs w:val="23"/>
          <w:lang w:val="mn-MN"/>
        </w:rPr>
        <w:t>т</w:t>
      </w:r>
      <w:r w:rsidR="002D1503" w:rsidRPr="00D278CF">
        <w:rPr>
          <w:rFonts w:ascii="Times New Roman" w:hAnsi="Times New Roman" w:cs="Times New Roman"/>
          <w:sz w:val="23"/>
          <w:szCs w:val="23"/>
          <w:lang w:val="mn-MN"/>
        </w:rPr>
        <w:t>эдгээрийг түр хугацаанд амьдра</w:t>
      </w:r>
      <w:r w:rsidR="00A27CEC" w:rsidRPr="00D278CF">
        <w:rPr>
          <w:rFonts w:ascii="Times New Roman" w:hAnsi="Times New Roman" w:cs="Times New Roman"/>
          <w:sz w:val="23"/>
          <w:szCs w:val="23"/>
          <w:lang w:val="mn-MN"/>
        </w:rPr>
        <w:t>х газар</w:t>
      </w:r>
      <w:r w:rsidR="002D1503" w:rsidRPr="00D278CF">
        <w:rPr>
          <w:rFonts w:ascii="Times New Roman" w:hAnsi="Times New Roman" w:cs="Times New Roman"/>
          <w:sz w:val="23"/>
          <w:szCs w:val="23"/>
          <w:lang w:val="mn-MN"/>
        </w:rPr>
        <w:t xml:space="preserve"> гэж </w:t>
      </w:r>
      <w:r w:rsidR="00986BE2" w:rsidRPr="00D278CF">
        <w:rPr>
          <w:rFonts w:ascii="Times New Roman" w:hAnsi="Times New Roman" w:cs="Times New Roman"/>
          <w:sz w:val="23"/>
          <w:szCs w:val="23"/>
          <w:lang w:val="mn-MN"/>
        </w:rPr>
        <w:t>тодорхойлон</w:t>
      </w:r>
      <w:r w:rsidR="002D1503" w:rsidRPr="00D278CF">
        <w:rPr>
          <w:rFonts w:ascii="Times New Roman" w:hAnsi="Times New Roman" w:cs="Times New Roman"/>
          <w:sz w:val="23"/>
          <w:szCs w:val="23"/>
          <w:lang w:val="mn-MN"/>
        </w:rPr>
        <w:t xml:space="preserve"> хотын хөгжлийн төлөвлөлт эсхүл хөрөнгө оруулалт</w:t>
      </w:r>
      <w:r w:rsidR="00A27CEC" w:rsidRPr="00D278CF">
        <w:rPr>
          <w:rFonts w:ascii="Times New Roman" w:hAnsi="Times New Roman" w:cs="Times New Roman"/>
          <w:sz w:val="23"/>
          <w:szCs w:val="23"/>
          <w:lang w:val="mn-MN"/>
        </w:rPr>
        <w:t xml:space="preserve">аас </w:t>
      </w:r>
      <w:r w:rsidR="00986BE2" w:rsidRPr="00D278CF">
        <w:rPr>
          <w:rFonts w:ascii="Times New Roman" w:hAnsi="Times New Roman" w:cs="Times New Roman"/>
          <w:sz w:val="23"/>
          <w:szCs w:val="23"/>
          <w:lang w:val="mn-MN"/>
        </w:rPr>
        <w:t>ашиг</w:t>
      </w:r>
      <w:r w:rsidR="00A27CEC" w:rsidRPr="00D278CF">
        <w:rPr>
          <w:rFonts w:ascii="Times New Roman" w:hAnsi="Times New Roman" w:cs="Times New Roman"/>
          <w:sz w:val="23"/>
          <w:szCs w:val="23"/>
          <w:lang w:val="mn-MN"/>
        </w:rPr>
        <w:t xml:space="preserve"> тус хүртээгүй </w:t>
      </w:r>
      <w:r w:rsidR="00986BE2" w:rsidRPr="00D278CF">
        <w:rPr>
          <w:rFonts w:ascii="Times New Roman" w:hAnsi="Times New Roman" w:cs="Times New Roman"/>
          <w:sz w:val="23"/>
          <w:szCs w:val="23"/>
          <w:lang w:val="mn-MN"/>
        </w:rPr>
        <w:t xml:space="preserve">байсаар </w:t>
      </w:r>
      <w:r w:rsidR="00A27CEC" w:rsidRPr="00D278CF">
        <w:rPr>
          <w:rFonts w:ascii="Times New Roman" w:hAnsi="Times New Roman" w:cs="Times New Roman"/>
          <w:sz w:val="23"/>
          <w:szCs w:val="23"/>
          <w:lang w:val="mn-MN"/>
        </w:rPr>
        <w:t>ирсэн.</w:t>
      </w:r>
      <w:r w:rsidR="002D1503" w:rsidRPr="00D278CF">
        <w:rPr>
          <w:rFonts w:ascii="Times New Roman" w:hAnsi="Times New Roman" w:cs="Times New Roman"/>
          <w:sz w:val="23"/>
          <w:szCs w:val="23"/>
          <w:lang w:val="mn-MN"/>
        </w:rPr>
        <w:t xml:space="preserve"> </w:t>
      </w:r>
      <w:r w:rsidR="00407996" w:rsidRPr="00D278CF">
        <w:rPr>
          <w:rFonts w:ascii="Times New Roman" w:hAnsi="Times New Roman" w:cs="Times New Roman"/>
          <w:sz w:val="23"/>
          <w:szCs w:val="23"/>
          <w:lang w:val="mn-MN"/>
        </w:rPr>
        <w:t>Хотын дэд бүтцийн дийлэнх хэсгийг 1970-аад онд барь</w:t>
      </w:r>
      <w:r w:rsidR="001B2DF2" w:rsidRPr="00D278CF">
        <w:rPr>
          <w:rFonts w:ascii="Times New Roman" w:hAnsi="Times New Roman" w:cs="Times New Roman"/>
          <w:sz w:val="23"/>
          <w:szCs w:val="23"/>
          <w:lang w:val="mn-MN"/>
        </w:rPr>
        <w:t>ж байгуулсан</w:t>
      </w:r>
      <w:r w:rsidR="00407996" w:rsidRPr="00D278CF">
        <w:rPr>
          <w:rFonts w:ascii="Times New Roman" w:hAnsi="Times New Roman" w:cs="Times New Roman"/>
          <w:sz w:val="23"/>
          <w:szCs w:val="23"/>
          <w:lang w:val="mn-MN"/>
        </w:rPr>
        <w:t xml:space="preserve"> бөгөөд нийтийн аж ахуйн үйлчилгээ</w:t>
      </w:r>
      <w:r w:rsidR="006804D1" w:rsidRPr="00D278CF">
        <w:rPr>
          <w:rFonts w:ascii="Times New Roman" w:hAnsi="Times New Roman" w:cs="Times New Roman"/>
          <w:sz w:val="23"/>
          <w:szCs w:val="23"/>
          <w:lang w:val="mn-MN"/>
        </w:rPr>
        <w:t xml:space="preserve">, тухайлбал усан хангамж, дулаан, цахилгааны хангамж нь суурилуулсан хүчин чадлын хязгаартаа аль хэдийн хүрсэн. Үүний  дүнд гэр хорооллын оршин суугчид </w:t>
      </w:r>
      <w:r w:rsidR="00942A69" w:rsidRPr="00D278CF">
        <w:rPr>
          <w:rFonts w:ascii="Times New Roman" w:hAnsi="Times New Roman" w:cs="Times New Roman"/>
          <w:sz w:val="23"/>
          <w:szCs w:val="23"/>
          <w:lang w:val="mn-MN"/>
        </w:rPr>
        <w:t xml:space="preserve">нийтийн аж ахуйн </w:t>
      </w:r>
      <w:r w:rsidR="00E37F47" w:rsidRPr="00D278CF">
        <w:rPr>
          <w:rFonts w:ascii="Times New Roman" w:hAnsi="Times New Roman" w:cs="Times New Roman"/>
          <w:sz w:val="23"/>
          <w:szCs w:val="23"/>
          <w:lang w:val="mn-MN"/>
        </w:rPr>
        <w:t>үйлчилгээнээс хүртэх боломж бага</w:t>
      </w:r>
      <w:r w:rsidR="001E1456" w:rsidRPr="00D278CF">
        <w:rPr>
          <w:rFonts w:ascii="Times New Roman" w:hAnsi="Times New Roman" w:cs="Times New Roman"/>
          <w:sz w:val="23"/>
          <w:szCs w:val="23"/>
          <w:lang w:val="mn-MN"/>
        </w:rPr>
        <w:t xml:space="preserve">тай </w:t>
      </w:r>
      <w:r w:rsidR="001E1456" w:rsidRPr="00D278CF">
        <w:rPr>
          <w:rFonts w:ascii="Times New Roman" w:hAnsi="Times New Roman" w:cs="Times New Roman"/>
          <w:sz w:val="23"/>
          <w:szCs w:val="23"/>
          <w:lang w:val="mn-MN"/>
        </w:rPr>
        <w:lastRenderedPageBreak/>
        <w:t xml:space="preserve">эсхүл зарим нь огт </w:t>
      </w:r>
      <w:r w:rsidR="00986BE2" w:rsidRPr="00D278CF">
        <w:rPr>
          <w:rFonts w:ascii="Times New Roman" w:hAnsi="Times New Roman" w:cs="Times New Roman"/>
          <w:sz w:val="23"/>
          <w:szCs w:val="23"/>
          <w:lang w:val="mn-MN"/>
        </w:rPr>
        <w:t xml:space="preserve">боломжгүй байдалд амьдарч байна. </w:t>
      </w:r>
      <w:r w:rsidR="002676FE" w:rsidRPr="00D278CF">
        <w:rPr>
          <w:rFonts w:ascii="Times New Roman" w:hAnsi="Times New Roman" w:cs="Times New Roman"/>
          <w:sz w:val="23"/>
          <w:szCs w:val="23"/>
          <w:lang w:val="mn-MN"/>
        </w:rPr>
        <w:t>Замын 95</w:t>
      </w:r>
      <w:r w:rsidR="00961E99" w:rsidRPr="00D278CF">
        <w:rPr>
          <w:rFonts w:ascii="Times New Roman" w:hAnsi="Times New Roman" w:cs="Times New Roman"/>
          <w:sz w:val="23"/>
          <w:szCs w:val="23"/>
          <w:lang w:val="mn-MN"/>
        </w:rPr>
        <w:t xml:space="preserve"> хувь</w:t>
      </w:r>
      <w:r w:rsidR="002676FE" w:rsidRPr="00D278CF">
        <w:rPr>
          <w:rFonts w:ascii="Times New Roman" w:hAnsi="Times New Roman" w:cs="Times New Roman"/>
          <w:sz w:val="23"/>
          <w:szCs w:val="23"/>
          <w:lang w:val="mn-MN"/>
        </w:rPr>
        <w:t xml:space="preserve"> нь хатуу хучилтгүй</w:t>
      </w:r>
      <w:r w:rsidR="001E1456" w:rsidRPr="00D278CF">
        <w:rPr>
          <w:rFonts w:ascii="Times New Roman" w:hAnsi="Times New Roman" w:cs="Times New Roman"/>
          <w:sz w:val="23"/>
          <w:szCs w:val="23"/>
          <w:lang w:val="mn-MN"/>
        </w:rPr>
        <w:t>.</w:t>
      </w:r>
      <w:r w:rsidR="002676FE" w:rsidRPr="00D278CF">
        <w:rPr>
          <w:rFonts w:ascii="Times New Roman" w:hAnsi="Times New Roman" w:cs="Times New Roman"/>
          <w:sz w:val="23"/>
          <w:szCs w:val="23"/>
          <w:lang w:val="mn-MN"/>
        </w:rPr>
        <w:t xml:space="preserve"> </w:t>
      </w:r>
      <w:r w:rsidR="001E1456" w:rsidRPr="00D278CF">
        <w:rPr>
          <w:rFonts w:ascii="Times New Roman" w:hAnsi="Times New Roman" w:cs="Times New Roman"/>
          <w:sz w:val="23"/>
          <w:szCs w:val="23"/>
          <w:lang w:val="mn-MN"/>
        </w:rPr>
        <w:t>Б</w:t>
      </w:r>
      <w:r w:rsidR="002676FE" w:rsidRPr="00D278CF">
        <w:rPr>
          <w:rFonts w:ascii="Times New Roman" w:hAnsi="Times New Roman" w:cs="Times New Roman"/>
          <w:sz w:val="23"/>
          <w:szCs w:val="23"/>
          <w:lang w:val="mn-MN"/>
        </w:rPr>
        <w:t>ороо ор</w:t>
      </w:r>
      <w:r w:rsidR="001E1456" w:rsidRPr="00D278CF">
        <w:rPr>
          <w:rFonts w:ascii="Times New Roman" w:hAnsi="Times New Roman" w:cs="Times New Roman"/>
          <w:sz w:val="23"/>
          <w:szCs w:val="23"/>
          <w:lang w:val="mn-MN"/>
        </w:rPr>
        <w:t>ох</w:t>
      </w:r>
      <w:r w:rsidR="002676FE" w:rsidRPr="00D278CF">
        <w:rPr>
          <w:rFonts w:ascii="Times New Roman" w:hAnsi="Times New Roman" w:cs="Times New Roman"/>
          <w:sz w:val="23"/>
          <w:szCs w:val="23"/>
          <w:lang w:val="mn-MN"/>
        </w:rPr>
        <w:t xml:space="preserve"> эс</w:t>
      </w:r>
      <w:r w:rsidR="001E1456" w:rsidRPr="00D278CF">
        <w:rPr>
          <w:rFonts w:ascii="Times New Roman" w:hAnsi="Times New Roman" w:cs="Times New Roman"/>
          <w:sz w:val="23"/>
          <w:szCs w:val="23"/>
          <w:lang w:val="mn-MN"/>
        </w:rPr>
        <w:t>хүл</w:t>
      </w:r>
      <w:r w:rsidR="002676FE" w:rsidRPr="00D278CF">
        <w:rPr>
          <w:rFonts w:ascii="Times New Roman" w:hAnsi="Times New Roman" w:cs="Times New Roman"/>
          <w:sz w:val="23"/>
          <w:szCs w:val="23"/>
          <w:lang w:val="mn-MN"/>
        </w:rPr>
        <w:t xml:space="preserve"> мөсөөр хучигдсан үед түүгээр явах боломжгүй</w:t>
      </w:r>
      <w:r w:rsidR="00211F7E" w:rsidRPr="00D278CF">
        <w:rPr>
          <w:rFonts w:ascii="Times New Roman" w:hAnsi="Times New Roman" w:cs="Times New Roman"/>
          <w:sz w:val="23"/>
          <w:szCs w:val="23"/>
          <w:lang w:val="mn-MN"/>
        </w:rPr>
        <w:t xml:space="preserve"> бөгөөд зун нь шороо тоос ихээр босдог тул хотын агаарын бохирдлыг нэмэгдүүлдэг. </w:t>
      </w:r>
      <w:r w:rsidR="00AA0C33" w:rsidRPr="00D278CF">
        <w:rPr>
          <w:rFonts w:ascii="Times New Roman" w:hAnsi="Times New Roman" w:cs="Times New Roman"/>
          <w:sz w:val="23"/>
          <w:szCs w:val="23"/>
          <w:lang w:val="mn-MN"/>
        </w:rPr>
        <w:t>Гэр хороол</w:t>
      </w:r>
      <w:r w:rsidR="00D278CF" w:rsidRPr="00D278CF">
        <w:rPr>
          <w:rFonts w:ascii="Times New Roman" w:hAnsi="Times New Roman" w:cs="Times New Roman"/>
          <w:sz w:val="23"/>
          <w:szCs w:val="23"/>
          <w:lang w:val="mn-MN"/>
        </w:rPr>
        <w:t>о</w:t>
      </w:r>
      <w:r w:rsidR="00AA0C33" w:rsidRPr="00D278CF">
        <w:rPr>
          <w:rFonts w:ascii="Times New Roman" w:hAnsi="Times New Roman" w:cs="Times New Roman"/>
          <w:sz w:val="23"/>
          <w:szCs w:val="23"/>
          <w:lang w:val="mn-MN"/>
        </w:rPr>
        <w:t>лын оршин суугчдын дунд ажилгүйдлийн түвшин илүү өндөр</w:t>
      </w:r>
      <w:r w:rsidR="005519FC" w:rsidRPr="00D278CF">
        <w:rPr>
          <w:rFonts w:ascii="Times New Roman" w:hAnsi="Times New Roman" w:cs="Times New Roman"/>
          <w:sz w:val="23"/>
          <w:szCs w:val="23"/>
          <w:lang w:val="mn-MN"/>
        </w:rPr>
        <w:t xml:space="preserve"> бөгөөд ам</w:t>
      </w:r>
      <w:r w:rsidR="00D278CF" w:rsidRPr="00D278CF">
        <w:rPr>
          <w:rFonts w:ascii="Times New Roman" w:hAnsi="Times New Roman" w:cs="Times New Roman"/>
          <w:sz w:val="23"/>
          <w:szCs w:val="23"/>
          <w:lang w:val="mn-MN"/>
        </w:rPr>
        <w:t>ь</w:t>
      </w:r>
      <w:r w:rsidR="005519FC" w:rsidRPr="00D278CF">
        <w:rPr>
          <w:rFonts w:ascii="Times New Roman" w:hAnsi="Times New Roman" w:cs="Times New Roman"/>
          <w:sz w:val="23"/>
          <w:szCs w:val="23"/>
          <w:lang w:val="mn-MN"/>
        </w:rPr>
        <w:t xml:space="preserve">жиргаагаа залгуулахын тулд албан бус </w:t>
      </w:r>
      <w:r w:rsidR="00D278CF" w:rsidRPr="00D278CF">
        <w:rPr>
          <w:rFonts w:ascii="Times New Roman" w:hAnsi="Times New Roman" w:cs="Times New Roman"/>
          <w:sz w:val="23"/>
          <w:szCs w:val="23"/>
          <w:lang w:val="mn-MN"/>
        </w:rPr>
        <w:t>салбаруудыг</w:t>
      </w:r>
      <w:r w:rsidR="005519FC" w:rsidRPr="00D278CF">
        <w:rPr>
          <w:rFonts w:ascii="Times New Roman" w:hAnsi="Times New Roman" w:cs="Times New Roman"/>
          <w:sz w:val="23"/>
          <w:szCs w:val="23"/>
          <w:lang w:val="mn-MN"/>
        </w:rPr>
        <w:t xml:space="preserve"> илүү түшиглэ</w:t>
      </w:r>
      <w:r w:rsidR="00D278CF" w:rsidRPr="00D278CF">
        <w:rPr>
          <w:rFonts w:ascii="Times New Roman" w:hAnsi="Times New Roman" w:cs="Times New Roman"/>
          <w:sz w:val="23"/>
          <w:szCs w:val="23"/>
          <w:lang w:val="mn-MN"/>
        </w:rPr>
        <w:t xml:space="preserve">ж байна. </w:t>
      </w:r>
    </w:p>
    <w:p w:rsidR="002864AD" w:rsidRPr="00D278CF" w:rsidRDefault="00CC4CD7" w:rsidP="007A5509">
      <w:pPr>
        <w:pStyle w:val="ListParagraph"/>
        <w:numPr>
          <w:ilvl w:val="0"/>
          <w:numId w:val="13"/>
        </w:numPr>
        <w:ind w:left="0" w:firstLine="0"/>
        <w:contextualSpacing w:val="0"/>
        <w:jc w:val="both"/>
        <w:rPr>
          <w:rFonts w:ascii="Times New Roman" w:hAnsi="Times New Roman" w:cs="Times New Roman"/>
          <w:b/>
          <w:i/>
          <w:sz w:val="23"/>
          <w:szCs w:val="23"/>
          <w:lang w:val="mn-MN"/>
        </w:rPr>
      </w:pPr>
      <w:r w:rsidRPr="00D278CF">
        <w:rPr>
          <w:rFonts w:ascii="Times New Roman" w:hAnsi="Times New Roman" w:cs="Times New Roman"/>
          <w:b/>
          <w:i/>
          <w:sz w:val="23"/>
          <w:szCs w:val="23"/>
          <w:lang w:val="mn-MN"/>
        </w:rPr>
        <w:t xml:space="preserve">Хотын байгаль орчин, ялангуяа агаарын чанар маш </w:t>
      </w:r>
      <w:r w:rsidR="00D278CF">
        <w:rPr>
          <w:rFonts w:ascii="Times New Roman" w:hAnsi="Times New Roman" w:cs="Times New Roman"/>
          <w:b/>
          <w:i/>
          <w:sz w:val="23"/>
          <w:szCs w:val="23"/>
          <w:lang w:val="mn-MN"/>
        </w:rPr>
        <w:t>ихээр муудаж буй нь</w:t>
      </w:r>
      <w:r w:rsidRPr="00D278CF">
        <w:rPr>
          <w:rFonts w:ascii="Times New Roman" w:hAnsi="Times New Roman" w:cs="Times New Roman"/>
          <w:b/>
          <w:i/>
          <w:sz w:val="23"/>
          <w:szCs w:val="23"/>
          <w:lang w:val="mn-MN"/>
        </w:rPr>
        <w:t xml:space="preserve"> эрүүл мэнд</w:t>
      </w:r>
      <w:r w:rsidR="00D278CF">
        <w:rPr>
          <w:rFonts w:ascii="Times New Roman" w:hAnsi="Times New Roman" w:cs="Times New Roman"/>
          <w:b/>
          <w:i/>
          <w:sz w:val="23"/>
          <w:szCs w:val="23"/>
          <w:lang w:val="mn-MN"/>
        </w:rPr>
        <w:t>эд хортой нөлөө үзүүлж</w:t>
      </w:r>
      <w:r w:rsidR="00BD01C5" w:rsidRPr="00D278CF">
        <w:rPr>
          <w:rFonts w:ascii="Times New Roman" w:hAnsi="Times New Roman" w:cs="Times New Roman"/>
          <w:b/>
          <w:i/>
          <w:sz w:val="23"/>
          <w:szCs w:val="23"/>
          <w:lang w:val="mn-MN"/>
        </w:rPr>
        <w:t xml:space="preserve"> байна. </w:t>
      </w:r>
      <w:r w:rsidR="002864AD" w:rsidRPr="00D278CF">
        <w:rPr>
          <w:rFonts w:ascii="Times New Roman" w:hAnsi="Times New Roman" w:cs="Times New Roman"/>
          <w:b/>
          <w:i/>
          <w:sz w:val="23"/>
          <w:szCs w:val="23"/>
          <w:lang w:val="mn-MN"/>
        </w:rPr>
        <w:t xml:space="preserve"> </w:t>
      </w:r>
      <w:r w:rsidR="00D62F2F" w:rsidRPr="00D278CF">
        <w:rPr>
          <w:rFonts w:ascii="Times New Roman" w:hAnsi="Times New Roman" w:cs="Times New Roman"/>
          <w:sz w:val="23"/>
          <w:szCs w:val="23"/>
          <w:lang w:val="mn-MN"/>
        </w:rPr>
        <w:t>Хотын хүн амын 85</w:t>
      </w:r>
      <w:r w:rsidR="00961E99" w:rsidRPr="00D278CF">
        <w:rPr>
          <w:rFonts w:ascii="Times New Roman" w:hAnsi="Times New Roman" w:cs="Times New Roman"/>
          <w:sz w:val="23"/>
          <w:szCs w:val="23"/>
          <w:lang w:val="mn-MN"/>
        </w:rPr>
        <w:t xml:space="preserve"> хувь</w:t>
      </w:r>
      <w:r w:rsidR="00D62F2F" w:rsidRPr="00D278CF">
        <w:rPr>
          <w:rFonts w:ascii="Times New Roman" w:hAnsi="Times New Roman" w:cs="Times New Roman"/>
          <w:sz w:val="23"/>
          <w:szCs w:val="23"/>
          <w:lang w:val="mn-MN"/>
        </w:rPr>
        <w:t xml:space="preserve"> нь өвлийн улиралд гэрээ дулаацуул</w:t>
      </w:r>
      <w:r w:rsidR="00961E99" w:rsidRPr="00D278CF">
        <w:rPr>
          <w:rFonts w:ascii="Times New Roman" w:hAnsi="Times New Roman" w:cs="Times New Roman"/>
          <w:sz w:val="23"/>
          <w:szCs w:val="23"/>
          <w:lang w:val="mn-MN"/>
        </w:rPr>
        <w:t>ж</w:t>
      </w:r>
      <w:r w:rsidR="00D62F2F" w:rsidRPr="00D278CF">
        <w:rPr>
          <w:rFonts w:ascii="Times New Roman" w:hAnsi="Times New Roman" w:cs="Times New Roman"/>
          <w:sz w:val="23"/>
          <w:szCs w:val="23"/>
          <w:lang w:val="mn-MN"/>
        </w:rPr>
        <w:t xml:space="preserve"> хоол ундаа хийх</w:t>
      </w:r>
      <w:r w:rsidR="00961E99" w:rsidRPr="00D278CF">
        <w:rPr>
          <w:rFonts w:ascii="Times New Roman" w:hAnsi="Times New Roman" w:cs="Times New Roman"/>
          <w:sz w:val="23"/>
          <w:szCs w:val="23"/>
          <w:lang w:val="mn-MN"/>
        </w:rPr>
        <w:t>эд</w:t>
      </w:r>
      <w:r w:rsidR="00D62F2F" w:rsidRPr="00D278CF">
        <w:rPr>
          <w:rFonts w:ascii="Times New Roman" w:hAnsi="Times New Roman" w:cs="Times New Roman"/>
          <w:sz w:val="23"/>
          <w:szCs w:val="23"/>
          <w:lang w:val="mn-MN"/>
        </w:rPr>
        <w:t xml:space="preserve"> </w:t>
      </w:r>
      <w:r w:rsidR="005577C0" w:rsidRPr="00D278CF">
        <w:rPr>
          <w:rFonts w:ascii="Times New Roman" w:hAnsi="Times New Roman" w:cs="Times New Roman"/>
          <w:sz w:val="23"/>
          <w:szCs w:val="23"/>
          <w:lang w:val="mn-MN"/>
        </w:rPr>
        <w:t xml:space="preserve">агаарын бохирдол маш ихээр үүсгэдэг </w:t>
      </w:r>
      <w:r w:rsidR="00D62F2F" w:rsidRPr="00D278CF">
        <w:rPr>
          <w:rFonts w:ascii="Times New Roman" w:hAnsi="Times New Roman" w:cs="Times New Roman"/>
          <w:sz w:val="23"/>
          <w:szCs w:val="23"/>
          <w:lang w:val="mn-MN"/>
        </w:rPr>
        <w:t>мод эсхүл нүүрсээр галладаг зуух</w:t>
      </w:r>
      <w:r w:rsidR="005577C0" w:rsidRPr="00D278CF">
        <w:rPr>
          <w:rFonts w:ascii="Times New Roman" w:hAnsi="Times New Roman" w:cs="Times New Roman"/>
          <w:sz w:val="23"/>
          <w:szCs w:val="23"/>
          <w:lang w:val="mn-MN"/>
        </w:rPr>
        <w:t xml:space="preserve"> хэрэглэж байна. </w:t>
      </w:r>
      <w:r w:rsidR="00D62F2F" w:rsidRPr="00D278CF">
        <w:rPr>
          <w:rFonts w:ascii="Times New Roman" w:hAnsi="Times New Roman" w:cs="Times New Roman"/>
          <w:sz w:val="23"/>
          <w:szCs w:val="23"/>
          <w:lang w:val="mn-MN"/>
        </w:rPr>
        <w:t xml:space="preserve"> </w:t>
      </w:r>
      <w:r w:rsidR="005577C0" w:rsidRPr="00D278CF">
        <w:rPr>
          <w:rFonts w:ascii="Times New Roman" w:hAnsi="Times New Roman" w:cs="Times New Roman"/>
          <w:sz w:val="23"/>
          <w:szCs w:val="23"/>
          <w:lang w:val="mn-MN"/>
        </w:rPr>
        <w:t xml:space="preserve">Өвлийн хүйтэн өдөр Улаанбаатар хотын </w:t>
      </w:r>
      <w:r w:rsidR="00961E99" w:rsidRPr="00D278CF">
        <w:rPr>
          <w:rFonts w:ascii="Times New Roman" w:hAnsi="Times New Roman" w:cs="Times New Roman"/>
          <w:sz w:val="23"/>
          <w:szCs w:val="23"/>
          <w:lang w:val="mn-MN"/>
        </w:rPr>
        <w:t xml:space="preserve">гэр хороололд </w:t>
      </w:r>
      <w:r w:rsidR="005577C0" w:rsidRPr="00D278CF">
        <w:rPr>
          <w:rFonts w:ascii="Times New Roman" w:hAnsi="Times New Roman" w:cs="Times New Roman"/>
          <w:sz w:val="23"/>
          <w:szCs w:val="23"/>
          <w:lang w:val="mn-MN"/>
        </w:rPr>
        <w:t>агаар</w:t>
      </w:r>
      <w:r w:rsidR="009F2FC5" w:rsidRPr="00D278CF">
        <w:rPr>
          <w:rFonts w:ascii="Times New Roman" w:hAnsi="Times New Roman" w:cs="Times New Roman"/>
          <w:sz w:val="23"/>
          <w:szCs w:val="23"/>
          <w:lang w:val="mn-MN"/>
        </w:rPr>
        <w:t>ын</w:t>
      </w:r>
      <w:r w:rsidR="005577C0" w:rsidRPr="00D278CF">
        <w:rPr>
          <w:rFonts w:ascii="Times New Roman" w:hAnsi="Times New Roman" w:cs="Times New Roman"/>
          <w:sz w:val="23"/>
          <w:szCs w:val="23"/>
          <w:lang w:val="mn-MN"/>
        </w:rPr>
        <w:t xml:space="preserve"> ширхэглэг хольц</w:t>
      </w:r>
      <w:r w:rsidR="009F2FC5" w:rsidRPr="00D278CF">
        <w:rPr>
          <w:rFonts w:ascii="Times New Roman" w:hAnsi="Times New Roman" w:cs="Times New Roman"/>
          <w:sz w:val="23"/>
          <w:szCs w:val="23"/>
          <w:lang w:val="mn-MN"/>
        </w:rPr>
        <w:t>ын агууламж</w:t>
      </w:r>
      <w:r w:rsidR="005577C0" w:rsidRPr="00D278CF">
        <w:rPr>
          <w:rFonts w:ascii="Times New Roman" w:hAnsi="Times New Roman" w:cs="Times New Roman"/>
          <w:sz w:val="23"/>
          <w:szCs w:val="23"/>
          <w:lang w:val="mn-MN"/>
        </w:rPr>
        <w:t xml:space="preserve"> нь</w:t>
      </w:r>
      <w:r w:rsidR="009F2FC5" w:rsidRPr="00D278CF">
        <w:rPr>
          <w:rFonts w:ascii="Times New Roman" w:hAnsi="Times New Roman" w:cs="Times New Roman"/>
          <w:sz w:val="23"/>
          <w:szCs w:val="23"/>
          <w:lang w:val="mn-MN"/>
        </w:rPr>
        <w:t xml:space="preserve"> Дэлхийн Эрүүл </w:t>
      </w:r>
      <w:r w:rsidR="00D44813" w:rsidRPr="00D278CF">
        <w:rPr>
          <w:rFonts w:ascii="Times New Roman" w:hAnsi="Times New Roman" w:cs="Times New Roman"/>
          <w:sz w:val="23"/>
          <w:szCs w:val="23"/>
          <w:lang w:val="mn-MN"/>
        </w:rPr>
        <w:t>М</w:t>
      </w:r>
      <w:r w:rsidR="009F2FC5" w:rsidRPr="00D278CF">
        <w:rPr>
          <w:rFonts w:ascii="Times New Roman" w:hAnsi="Times New Roman" w:cs="Times New Roman"/>
          <w:sz w:val="23"/>
          <w:szCs w:val="23"/>
          <w:lang w:val="mn-MN"/>
        </w:rPr>
        <w:t xml:space="preserve">эндийн </w:t>
      </w:r>
      <w:r w:rsidR="00D44813" w:rsidRPr="00D278CF">
        <w:rPr>
          <w:rFonts w:ascii="Times New Roman" w:hAnsi="Times New Roman" w:cs="Times New Roman"/>
          <w:sz w:val="23"/>
          <w:szCs w:val="23"/>
          <w:lang w:val="mn-MN"/>
        </w:rPr>
        <w:t>Б</w:t>
      </w:r>
      <w:r w:rsidR="009F2FC5" w:rsidRPr="00D278CF">
        <w:rPr>
          <w:rFonts w:ascii="Times New Roman" w:hAnsi="Times New Roman" w:cs="Times New Roman"/>
          <w:sz w:val="23"/>
          <w:szCs w:val="23"/>
          <w:lang w:val="mn-MN"/>
        </w:rPr>
        <w:t>айгууллагын тогтоосон стандартаас 35 дахин</w:t>
      </w:r>
      <w:r w:rsidR="00961E99" w:rsidRPr="00D278CF">
        <w:rPr>
          <w:rFonts w:ascii="Times New Roman" w:hAnsi="Times New Roman" w:cs="Times New Roman"/>
          <w:sz w:val="23"/>
          <w:szCs w:val="23"/>
          <w:lang w:val="mn-MN"/>
        </w:rPr>
        <w:t xml:space="preserve"> </w:t>
      </w:r>
      <w:r w:rsidR="009F2FC5" w:rsidRPr="00D278CF">
        <w:rPr>
          <w:rFonts w:ascii="Times New Roman" w:hAnsi="Times New Roman" w:cs="Times New Roman"/>
          <w:sz w:val="23"/>
          <w:szCs w:val="23"/>
          <w:lang w:val="mn-MN"/>
        </w:rPr>
        <w:t>илүү бай</w:t>
      </w:r>
      <w:r w:rsidR="009011DF" w:rsidRPr="00D278CF">
        <w:rPr>
          <w:rFonts w:ascii="Times New Roman" w:hAnsi="Times New Roman" w:cs="Times New Roman"/>
          <w:sz w:val="23"/>
          <w:szCs w:val="23"/>
          <w:lang w:val="mn-MN"/>
        </w:rPr>
        <w:t>гаа нь амьсгалын замын өвчлөлт</w:t>
      </w:r>
      <w:r w:rsidR="00D278CF">
        <w:rPr>
          <w:rFonts w:ascii="Times New Roman" w:hAnsi="Times New Roman" w:cs="Times New Roman"/>
          <w:sz w:val="23"/>
          <w:szCs w:val="23"/>
          <w:lang w:val="mn-MN"/>
        </w:rPr>
        <w:t xml:space="preserve"> ялангу</w:t>
      </w:r>
      <w:r w:rsidR="00961E99" w:rsidRPr="00D278CF">
        <w:rPr>
          <w:rFonts w:ascii="Times New Roman" w:hAnsi="Times New Roman" w:cs="Times New Roman"/>
          <w:sz w:val="23"/>
          <w:szCs w:val="23"/>
          <w:lang w:val="mn-MN"/>
        </w:rPr>
        <w:t>яа хүүхдийн өвчлөлт, мөн</w:t>
      </w:r>
      <w:r w:rsidR="009011DF" w:rsidRPr="00D278CF">
        <w:rPr>
          <w:rFonts w:ascii="Times New Roman" w:hAnsi="Times New Roman" w:cs="Times New Roman"/>
          <w:sz w:val="23"/>
          <w:szCs w:val="23"/>
          <w:lang w:val="mn-MN"/>
        </w:rPr>
        <w:t xml:space="preserve"> зурх судасны өвчлөлт</w:t>
      </w:r>
      <w:r w:rsidR="002E08B7" w:rsidRPr="00D278CF">
        <w:rPr>
          <w:rFonts w:ascii="Times New Roman" w:hAnsi="Times New Roman" w:cs="Times New Roman"/>
          <w:sz w:val="23"/>
          <w:szCs w:val="23"/>
          <w:lang w:val="mn-MN"/>
        </w:rPr>
        <w:t xml:space="preserve"> маш их байгаагийн шалтгаан болж</w:t>
      </w:r>
      <w:r w:rsidR="009011DF" w:rsidRPr="00D278CF">
        <w:rPr>
          <w:rFonts w:ascii="Times New Roman" w:hAnsi="Times New Roman" w:cs="Times New Roman"/>
          <w:sz w:val="23"/>
          <w:szCs w:val="23"/>
          <w:lang w:val="mn-MN"/>
        </w:rPr>
        <w:t xml:space="preserve"> байна</w:t>
      </w:r>
      <w:r w:rsidR="002864AD" w:rsidRPr="00D278CF">
        <w:rPr>
          <w:rFonts w:ascii="Times New Roman" w:hAnsi="Times New Roman" w:cs="Times New Roman"/>
          <w:sz w:val="23"/>
          <w:szCs w:val="23"/>
          <w:lang w:val="mn-MN"/>
        </w:rPr>
        <w:t xml:space="preserve">. </w:t>
      </w:r>
      <w:r w:rsidR="001B6028" w:rsidRPr="00D278CF">
        <w:rPr>
          <w:rFonts w:ascii="Times New Roman" w:hAnsi="Times New Roman" w:cs="Times New Roman"/>
          <w:sz w:val="23"/>
          <w:szCs w:val="23"/>
          <w:lang w:val="mn-MN"/>
        </w:rPr>
        <w:t xml:space="preserve">Дэлхийн </w:t>
      </w:r>
      <w:r w:rsidR="00D44813" w:rsidRPr="00D278CF">
        <w:rPr>
          <w:rFonts w:ascii="Times New Roman" w:hAnsi="Times New Roman" w:cs="Times New Roman"/>
          <w:sz w:val="23"/>
          <w:szCs w:val="23"/>
          <w:lang w:val="mn-MN"/>
        </w:rPr>
        <w:t>Б</w:t>
      </w:r>
      <w:r w:rsidR="001B6028" w:rsidRPr="00D278CF">
        <w:rPr>
          <w:rFonts w:ascii="Times New Roman" w:hAnsi="Times New Roman" w:cs="Times New Roman"/>
          <w:sz w:val="23"/>
          <w:szCs w:val="23"/>
          <w:lang w:val="mn-MN"/>
        </w:rPr>
        <w:t xml:space="preserve">анкнаас Эрүүл мэндийн яамтай хамтарч хийсэн </w:t>
      </w:r>
      <w:r w:rsidR="00D278CF" w:rsidRPr="00D278CF">
        <w:rPr>
          <w:rFonts w:ascii="Times New Roman" w:hAnsi="Times New Roman" w:cs="Times New Roman"/>
          <w:sz w:val="23"/>
          <w:szCs w:val="23"/>
          <w:lang w:val="mn-MN"/>
        </w:rPr>
        <w:t>саяхан</w:t>
      </w:r>
      <w:r w:rsidR="00D278CF">
        <w:rPr>
          <w:rFonts w:ascii="Times New Roman" w:hAnsi="Times New Roman" w:cs="Times New Roman"/>
          <w:sz w:val="23"/>
          <w:szCs w:val="23"/>
          <w:lang w:val="mn-MN"/>
        </w:rPr>
        <w:t>ы</w:t>
      </w:r>
      <w:r w:rsidR="00D278CF" w:rsidRPr="00D278CF">
        <w:rPr>
          <w:rFonts w:ascii="Times New Roman" w:hAnsi="Times New Roman" w:cs="Times New Roman"/>
          <w:sz w:val="23"/>
          <w:szCs w:val="23"/>
          <w:lang w:val="mn-MN"/>
        </w:rPr>
        <w:t xml:space="preserve"> </w:t>
      </w:r>
      <w:r w:rsidR="001B6028" w:rsidRPr="00D278CF">
        <w:rPr>
          <w:rFonts w:ascii="Times New Roman" w:hAnsi="Times New Roman" w:cs="Times New Roman"/>
          <w:sz w:val="23"/>
          <w:szCs w:val="23"/>
          <w:lang w:val="mn-MN"/>
        </w:rPr>
        <w:t>судалгаагаар</w:t>
      </w:r>
      <w:r w:rsidR="001B6028" w:rsidRPr="006D3F09">
        <w:rPr>
          <w:rStyle w:val="FootnoteReference"/>
          <w:rFonts w:ascii="Times New Roman" w:hAnsi="Times New Roman" w:cs="Times New Roman"/>
          <w:sz w:val="23"/>
          <w:szCs w:val="23"/>
        </w:rPr>
        <w:footnoteReference w:id="5"/>
      </w:r>
      <w:r w:rsidR="001B6028" w:rsidRPr="00D278CF">
        <w:rPr>
          <w:rFonts w:ascii="Times New Roman" w:hAnsi="Times New Roman" w:cs="Times New Roman"/>
          <w:sz w:val="23"/>
          <w:szCs w:val="23"/>
          <w:lang w:val="mn-MN"/>
        </w:rPr>
        <w:t xml:space="preserve"> </w:t>
      </w:r>
      <w:r w:rsidR="00D278CF" w:rsidRPr="00D278CF">
        <w:rPr>
          <w:rFonts w:ascii="Times New Roman" w:hAnsi="Times New Roman" w:cs="Times New Roman"/>
          <w:sz w:val="23"/>
          <w:szCs w:val="23"/>
          <w:lang w:val="mn-MN"/>
        </w:rPr>
        <w:t xml:space="preserve">их </w:t>
      </w:r>
      <w:r w:rsidR="00D278CF">
        <w:rPr>
          <w:rFonts w:ascii="Times New Roman" w:hAnsi="Times New Roman" w:cs="Times New Roman"/>
          <w:sz w:val="23"/>
          <w:szCs w:val="23"/>
          <w:lang w:val="mn-MN"/>
        </w:rPr>
        <w:t xml:space="preserve">хэмжээний </w:t>
      </w:r>
      <w:r w:rsidR="001B6028" w:rsidRPr="00D278CF">
        <w:rPr>
          <w:rFonts w:ascii="Times New Roman" w:hAnsi="Times New Roman" w:cs="Times New Roman"/>
          <w:sz w:val="23"/>
          <w:szCs w:val="23"/>
          <w:lang w:val="mn-MN"/>
        </w:rPr>
        <w:t xml:space="preserve">агаарын бохирдлоос болж </w:t>
      </w:r>
      <w:r w:rsidR="00D278CF" w:rsidRPr="00D278CF">
        <w:rPr>
          <w:rFonts w:ascii="Times New Roman" w:hAnsi="Times New Roman" w:cs="Times New Roman"/>
          <w:sz w:val="23"/>
          <w:szCs w:val="23"/>
          <w:lang w:val="mn-MN"/>
        </w:rPr>
        <w:t xml:space="preserve">жил </w:t>
      </w:r>
      <w:r w:rsidR="00D278CF">
        <w:rPr>
          <w:rFonts w:ascii="Times New Roman" w:hAnsi="Times New Roman" w:cs="Times New Roman"/>
          <w:sz w:val="23"/>
          <w:szCs w:val="23"/>
          <w:lang w:val="mn-MN"/>
        </w:rPr>
        <w:t>бүр</w:t>
      </w:r>
      <w:r w:rsidR="00D278CF" w:rsidRPr="00D278CF">
        <w:rPr>
          <w:rFonts w:ascii="Times New Roman" w:hAnsi="Times New Roman" w:cs="Times New Roman"/>
          <w:sz w:val="23"/>
          <w:szCs w:val="23"/>
          <w:lang w:val="mn-MN"/>
        </w:rPr>
        <w:t xml:space="preserve"> </w:t>
      </w:r>
      <w:r w:rsidR="00C12BEF" w:rsidRPr="00D278CF">
        <w:rPr>
          <w:rFonts w:ascii="Times New Roman" w:hAnsi="Times New Roman" w:cs="Times New Roman"/>
          <w:sz w:val="23"/>
          <w:szCs w:val="23"/>
          <w:lang w:val="mn-MN"/>
        </w:rPr>
        <w:t xml:space="preserve">1,600 хүн наслах наснаасаа өмнө </w:t>
      </w:r>
      <w:r w:rsidR="001B6028" w:rsidRPr="00D278CF">
        <w:rPr>
          <w:rFonts w:ascii="Times New Roman" w:hAnsi="Times New Roman" w:cs="Times New Roman"/>
          <w:sz w:val="23"/>
          <w:szCs w:val="23"/>
          <w:lang w:val="mn-MN"/>
        </w:rPr>
        <w:t>нас барж б</w:t>
      </w:r>
      <w:r w:rsidR="00C12BEF" w:rsidRPr="00D278CF">
        <w:rPr>
          <w:rFonts w:ascii="Times New Roman" w:hAnsi="Times New Roman" w:cs="Times New Roman"/>
          <w:sz w:val="23"/>
          <w:szCs w:val="23"/>
          <w:lang w:val="mn-MN"/>
        </w:rPr>
        <w:t>айна гэсэн тоо</w:t>
      </w:r>
      <w:r w:rsidR="00D278CF">
        <w:rPr>
          <w:rFonts w:ascii="Times New Roman" w:hAnsi="Times New Roman" w:cs="Times New Roman"/>
          <w:sz w:val="23"/>
          <w:szCs w:val="23"/>
          <w:lang w:val="mn-MN"/>
        </w:rPr>
        <w:t>цоолол</w:t>
      </w:r>
      <w:r w:rsidR="00C12BEF" w:rsidRPr="00D278CF">
        <w:rPr>
          <w:rFonts w:ascii="Times New Roman" w:hAnsi="Times New Roman" w:cs="Times New Roman"/>
          <w:sz w:val="23"/>
          <w:szCs w:val="23"/>
          <w:lang w:val="mn-MN"/>
        </w:rPr>
        <w:t xml:space="preserve"> гар</w:t>
      </w:r>
      <w:r w:rsidR="00D278CF">
        <w:rPr>
          <w:rFonts w:ascii="Times New Roman" w:hAnsi="Times New Roman" w:cs="Times New Roman"/>
          <w:sz w:val="23"/>
          <w:szCs w:val="23"/>
          <w:lang w:val="mn-MN"/>
        </w:rPr>
        <w:t>сан</w:t>
      </w:r>
      <w:r w:rsidR="00C12BEF" w:rsidRPr="00D278CF">
        <w:rPr>
          <w:rFonts w:ascii="Times New Roman" w:hAnsi="Times New Roman" w:cs="Times New Roman"/>
          <w:sz w:val="23"/>
          <w:szCs w:val="23"/>
          <w:lang w:val="mn-MN"/>
        </w:rPr>
        <w:t xml:space="preserve"> байна. Өвлийн улиралд Улаанбаатар хот нь дэлхийд х</w:t>
      </w:r>
      <w:r w:rsidR="00B81AE3" w:rsidRPr="00D278CF">
        <w:rPr>
          <w:rFonts w:ascii="Times New Roman" w:hAnsi="Times New Roman" w:cs="Times New Roman"/>
          <w:sz w:val="23"/>
          <w:szCs w:val="23"/>
          <w:lang w:val="mn-MN"/>
        </w:rPr>
        <w:t>а</w:t>
      </w:r>
      <w:r w:rsidR="00C12BEF" w:rsidRPr="00D278CF">
        <w:rPr>
          <w:rFonts w:ascii="Times New Roman" w:hAnsi="Times New Roman" w:cs="Times New Roman"/>
          <w:sz w:val="23"/>
          <w:szCs w:val="23"/>
          <w:lang w:val="mn-MN"/>
        </w:rPr>
        <w:t>мгийн хүйтэн нийслэл хот</w:t>
      </w:r>
      <w:r w:rsidR="00961E99" w:rsidRPr="00D278CF">
        <w:rPr>
          <w:rFonts w:ascii="Times New Roman" w:hAnsi="Times New Roman" w:cs="Times New Roman"/>
          <w:sz w:val="23"/>
          <w:szCs w:val="23"/>
          <w:lang w:val="mn-MN"/>
        </w:rPr>
        <w:t xml:space="preserve"> </w:t>
      </w:r>
      <w:r w:rsidR="00D278CF">
        <w:rPr>
          <w:rFonts w:ascii="Times New Roman" w:hAnsi="Times New Roman" w:cs="Times New Roman"/>
          <w:sz w:val="23"/>
          <w:szCs w:val="23"/>
          <w:lang w:val="mn-MN"/>
        </w:rPr>
        <w:t>болоод зогсохгүй</w:t>
      </w:r>
      <w:r w:rsidR="00B81AE3" w:rsidRPr="00D278CF">
        <w:rPr>
          <w:rFonts w:ascii="Times New Roman" w:hAnsi="Times New Roman" w:cs="Times New Roman"/>
          <w:sz w:val="23"/>
          <w:szCs w:val="23"/>
          <w:lang w:val="mn-MN"/>
        </w:rPr>
        <w:t xml:space="preserve"> мөн хамгийн их </w:t>
      </w:r>
      <w:r w:rsidR="00D278CF">
        <w:rPr>
          <w:rFonts w:ascii="Times New Roman" w:hAnsi="Times New Roman" w:cs="Times New Roman"/>
          <w:sz w:val="23"/>
          <w:szCs w:val="23"/>
          <w:lang w:val="mn-MN"/>
        </w:rPr>
        <w:t xml:space="preserve">агаарын </w:t>
      </w:r>
      <w:r w:rsidR="00B81AE3" w:rsidRPr="00D278CF">
        <w:rPr>
          <w:rFonts w:ascii="Times New Roman" w:hAnsi="Times New Roman" w:cs="Times New Roman"/>
          <w:sz w:val="23"/>
          <w:szCs w:val="23"/>
          <w:lang w:val="mn-MN"/>
        </w:rPr>
        <w:t xml:space="preserve">бохирдолтой хот </w:t>
      </w:r>
      <w:r w:rsidR="00D278CF">
        <w:rPr>
          <w:rFonts w:ascii="Times New Roman" w:hAnsi="Times New Roman" w:cs="Times New Roman"/>
          <w:sz w:val="23"/>
          <w:szCs w:val="23"/>
          <w:lang w:val="mn-MN"/>
        </w:rPr>
        <w:t xml:space="preserve">болоод байна. </w:t>
      </w:r>
      <w:r w:rsidR="00B81AE3" w:rsidRPr="00D278CF">
        <w:rPr>
          <w:rFonts w:ascii="Times New Roman" w:hAnsi="Times New Roman" w:cs="Times New Roman"/>
          <w:sz w:val="23"/>
          <w:szCs w:val="23"/>
          <w:lang w:val="mn-MN"/>
        </w:rPr>
        <w:t xml:space="preserve"> </w:t>
      </w:r>
      <w:r w:rsidR="002864AD" w:rsidRPr="00D278CF">
        <w:rPr>
          <w:rFonts w:ascii="Times New Roman" w:hAnsi="Times New Roman" w:cs="Times New Roman"/>
          <w:b/>
          <w:i/>
          <w:sz w:val="23"/>
          <w:szCs w:val="23"/>
          <w:lang w:val="mn-MN"/>
        </w:rPr>
        <w:t xml:space="preserve"> </w:t>
      </w:r>
    </w:p>
    <w:p w:rsidR="000F2646" w:rsidRPr="006D3F09" w:rsidRDefault="00961E99" w:rsidP="007A5509">
      <w:pPr>
        <w:pStyle w:val="ListParagraph"/>
        <w:numPr>
          <w:ilvl w:val="0"/>
          <w:numId w:val="13"/>
        </w:numPr>
        <w:ind w:left="0" w:firstLine="0"/>
        <w:contextualSpacing w:val="0"/>
        <w:jc w:val="both"/>
        <w:rPr>
          <w:rFonts w:ascii="Times New Roman" w:hAnsi="Times New Roman" w:cs="Times New Roman"/>
          <w:sz w:val="23"/>
          <w:szCs w:val="23"/>
          <w:lang w:val="mn-MN"/>
        </w:rPr>
      </w:pPr>
      <w:r>
        <w:rPr>
          <w:rFonts w:ascii="Times New Roman" w:hAnsi="Times New Roman" w:cs="Times New Roman"/>
          <w:b/>
          <w:i/>
          <w:sz w:val="23"/>
          <w:szCs w:val="23"/>
          <w:lang w:val="mn-MN"/>
        </w:rPr>
        <w:t>Б</w:t>
      </w:r>
      <w:r w:rsidR="00DF3551" w:rsidRPr="006D3F09">
        <w:rPr>
          <w:rFonts w:ascii="Times New Roman" w:hAnsi="Times New Roman" w:cs="Times New Roman"/>
          <w:b/>
          <w:i/>
          <w:sz w:val="23"/>
          <w:szCs w:val="23"/>
          <w:lang w:val="mn-MN"/>
        </w:rPr>
        <w:t>айгалийн гамшигт нэрвэгдэ</w:t>
      </w:r>
      <w:r>
        <w:rPr>
          <w:rFonts w:ascii="Times New Roman" w:hAnsi="Times New Roman" w:cs="Times New Roman"/>
          <w:b/>
          <w:i/>
          <w:sz w:val="23"/>
          <w:szCs w:val="23"/>
          <w:lang w:val="mn-MN"/>
        </w:rPr>
        <w:t>х эр</w:t>
      </w:r>
      <w:r w:rsidR="00A75F72">
        <w:rPr>
          <w:rFonts w:ascii="Times New Roman" w:hAnsi="Times New Roman" w:cs="Times New Roman"/>
          <w:b/>
          <w:i/>
          <w:sz w:val="23"/>
          <w:szCs w:val="23"/>
          <w:lang w:val="mn-MN"/>
        </w:rPr>
        <w:t>с</w:t>
      </w:r>
      <w:r>
        <w:rPr>
          <w:rFonts w:ascii="Times New Roman" w:hAnsi="Times New Roman" w:cs="Times New Roman"/>
          <w:b/>
          <w:i/>
          <w:sz w:val="23"/>
          <w:szCs w:val="23"/>
          <w:lang w:val="mn-MN"/>
        </w:rPr>
        <w:t>дэлтэй х</w:t>
      </w:r>
      <w:r w:rsidRPr="006D3F09">
        <w:rPr>
          <w:rFonts w:ascii="Times New Roman" w:hAnsi="Times New Roman" w:cs="Times New Roman"/>
          <w:b/>
          <w:i/>
          <w:sz w:val="23"/>
          <w:szCs w:val="23"/>
          <w:lang w:val="mn-MN"/>
        </w:rPr>
        <w:t>от</w:t>
      </w:r>
      <w:r>
        <w:rPr>
          <w:rFonts w:ascii="Times New Roman" w:hAnsi="Times New Roman" w:cs="Times New Roman"/>
          <w:b/>
          <w:i/>
          <w:sz w:val="23"/>
          <w:szCs w:val="23"/>
          <w:lang w:val="mn-MN"/>
        </w:rPr>
        <w:t>ын оршин суугчдын</w:t>
      </w:r>
      <w:r w:rsidR="00DF3551" w:rsidRPr="006D3F09">
        <w:rPr>
          <w:rFonts w:ascii="Times New Roman" w:hAnsi="Times New Roman" w:cs="Times New Roman"/>
          <w:b/>
          <w:i/>
          <w:sz w:val="23"/>
          <w:szCs w:val="23"/>
          <w:lang w:val="mn-MN"/>
        </w:rPr>
        <w:t xml:space="preserve"> тоо</w:t>
      </w:r>
      <w:r w:rsidR="00453BE9" w:rsidRPr="006D3F09">
        <w:rPr>
          <w:rFonts w:ascii="Times New Roman" w:hAnsi="Times New Roman" w:cs="Times New Roman"/>
          <w:b/>
          <w:i/>
          <w:sz w:val="23"/>
          <w:szCs w:val="23"/>
          <w:lang w:val="mn-MN"/>
        </w:rPr>
        <w:t xml:space="preserve"> </w:t>
      </w:r>
      <w:r w:rsidR="001B1FBA">
        <w:rPr>
          <w:rFonts w:ascii="Times New Roman" w:hAnsi="Times New Roman" w:cs="Times New Roman"/>
          <w:b/>
          <w:i/>
          <w:sz w:val="23"/>
          <w:szCs w:val="23"/>
          <w:lang w:val="mn-MN"/>
        </w:rPr>
        <w:t>нэмэгдэж</w:t>
      </w:r>
      <w:r w:rsidR="00453BE9" w:rsidRPr="006D3F09">
        <w:rPr>
          <w:rFonts w:ascii="Times New Roman" w:hAnsi="Times New Roman" w:cs="Times New Roman"/>
          <w:b/>
          <w:i/>
          <w:sz w:val="23"/>
          <w:szCs w:val="23"/>
          <w:lang w:val="mn-MN"/>
        </w:rPr>
        <w:t xml:space="preserve"> байна. </w:t>
      </w:r>
      <w:r w:rsidR="00F33754" w:rsidRPr="006D3F09">
        <w:rPr>
          <w:rFonts w:ascii="Times New Roman" w:hAnsi="Times New Roman" w:cs="Times New Roman"/>
          <w:sz w:val="23"/>
          <w:szCs w:val="23"/>
          <w:lang w:val="mn-MN"/>
        </w:rPr>
        <w:t xml:space="preserve">Үерийн ус зайлуулах байгууламжийн </w:t>
      </w:r>
      <w:r w:rsidR="00F72AC2" w:rsidRPr="006D3F09">
        <w:rPr>
          <w:rFonts w:ascii="Times New Roman" w:hAnsi="Times New Roman" w:cs="Times New Roman"/>
          <w:sz w:val="23"/>
          <w:szCs w:val="23"/>
          <w:lang w:val="mn-MN"/>
        </w:rPr>
        <w:t xml:space="preserve"> </w:t>
      </w:r>
      <w:r w:rsidR="00F33754" w:rsidRPr="006D3F09">
        <w:rPr>
          <w:rFonts w:ascii="Times New Roman" w:hAnsi="Times New Roman" w:cs="Times New Roman"/>
          <w:sz w:val="23"/>
          <w:szCs w:val="23"/>
          <w:lang w:val="mn-MN"/>
        </w:rPr>
        <w:t>засвар арчилгаа</w:t>
      </w:r>
      <w:r w:rsidR="00213106" w:rsidRPr="006D3F09">
        <w:rPr>
          <w:rFonts w:ascii="Times New Roman" w:hAnsi="Times New Roman" w:cs="Times New Roman"/>
          <w:sz w:val="23"/>
          <w:szCs w:val="23"/>
          <w:lang w:val="mn-MN"/>
        </w:rPr>
        <w:t xml:space="preserve"> муу</w:t>
      </w:r>
      <w:r w:rsidR="00F72AC2" w:rsidRPr="006D3F09">
        <w:rPr>
          <w:rFonts w:ascii="Times New Roman" w:hAnsi="Times New Roman" w:cs="Times New Roman"/>
          <w:sz w:val="23"/>
          <w:szCs w:val="23"/>
          <w:lang w:val="mn-MN"/>
        </w:rPr>
        <w:t xml:space="preserve">, </w:t>
      </w:r>
      <w:r w:rsidR="00A75F72">
        <w:rPr>
          <w:rFonts w:ascii="Times New Roman" w:hAnsi="Times New Roman" w:cs="Times New Roman"/>
          <w:sz w:val="23"/>
          <w:szCs w:val="23"/>
          <w:lang w:val="mn-MN"/>
        </w:rPr>
        <w:t xml:space="preserve">дэнж дээр баригдсан </w:t>
      </w:r>
      <w:r w:rsidR="00F72AC2" w:rsidRPr="006D3F09">
        <w:rPr>
          <w:rFonts w:ascii="Times New Roman" w:hAnsi="Times New Roman" w:cs="Times New Roman"/>
          <w:sz w:val="23"/>
          <w:szCs w:val="23"/>
          <w:lang w:val="mn-MN"/>
        </w:rPr>
        <w:t>сууц</w:t>
      </w:r>
      <w:r w:rsidR="00213106" w:rsidRPr="006D3F09">
        <w:rPr>
          <w:rFonts w:ascii="Times New Roman" w:hAnsi="Times New Roman" w:cs="Times New Roman"/>
          <w:sz w:val="23"/>
          <w:szCs w:val="23"/>
          <w:lang w:val="mn-MN"/>
        </w:rPr>
        <w:t>ны чанар муу</w:t>
      </w:r>
      <w:r w:rsidR="00F33754" w:rsidRPr="006D3F09">
        <w:rPr>
          <w:rFonts w:ascii="Times New Roman" w:hAnsi="Times New Roman" w:cs="Times New Roman"/>
          <w:sz w:val="23"/>
          <w:szCs w:val="23"/>
          <w:lang w:val="mn-MN"/>
        </w:rPr>
        <w:t>, газрын усыг тогтоо</w:t>
      </w:r>
      <w:r w:rsidR="00F72AC2" w:rsidRPr="006D3F09">
        <w:rPr>
          <w:rFonts w:ascii="Times New Roman" w:hAnsi="Times New Roman" w:cs="Times New Roman"/>
          <w:sz w:val="23"/>
          <w:szCs w:val="23"/>
          <w:lang w:val="mn-MN"/>
        </w:rPr>
        <w:t xml:space="preserve">н </w:t>
      </w:r>
      <w:r w:rsidR="001B1FBA">
        <w:rPr>
          <w:rFonts w:ascii="Times New Roman" w:hAnsi="Times New Roman" w:cs="Times New Roman"/>
          <w:sz w:val="23"/>
          <w:szCs w:val="23"/>
          <w:lang w:val="mn-MN"/>
        </w:rPr>
        <w:t>барих</w:t>
      </w:r>
      <w:r w:rsidR="00F72AC2" w:rsidRPr="006D3F09">
        <w:rPr>
          <w:rFonts w:ascii="Times New Roman" w:hAnsi="Times New Roman" w:cs="Times New Roman"/>
          <w:sz w:val="23"/>
          <w:szCs w:val="23"/>
          <w:lang w:val="mn-MN"/>
        </w:rPr>
        <w:t xml:space="preserve"> хүчин чадлын доройтол, </w:t>
      </w:r>
      <w:r w:rsidR="00213106" w:rsidRPr="006D3F09">
        <w:rPr>
          <w:rFonts w:ascii="Times New Roman" w:hAnsi="Times New Roman" w:cs="Times New Roman"/>
          <w:sz w:val="23"/>
          <w:szCs w:val="23"/>
          <w:lang w:val="mn-MN"/>
        </w:rPr>
        <w:t xml:space="preserve">усны хагалбар газар цөлжиж байгаа </w:t>
      </w:r>
      <w:r w:rsidR="000F2646" w:rsidRPr="006D3F09">
        <w:rPr>
          <w:rFonts w:ascii="Times New Roman" w:hAnsi="Times New Roman" w:cs="Times New Roman"/>
          <w:sz w:val="23"/>
          <w:szCs w:val="23"/>
          <w:lang w:val="mn-MN"/>
        </w:rPr>
        <w:t>зэрэг нь гэнэтийн үер, ус буух зэрэг</w:t>
      </w:r>
      <w:r w:rsidR="001B1FBA">
        <w:rPr>
          <w:rFonts w:ascii="Times New Roman" w:hAnsi="Times New Roman" w:cs="Times New Roman"/>
          <w:sz w:val="23"/>
          <w:szCs w:val="23"/>
          <w:lang w:val="mn-MN"/>
        </w:rPr>
        <w:t>т</w:t>
      </w:r>
      <w:r w:rsidR="000F2646" w:rsidRPr="006D3F09">
        <w:rPr>
          <w:rFonts w:ascii="Times New Roman" w:hAnsi="Times New Roman" w:cs="Times New Roman"/>
          <w:sz w:val="23"/>
          <w:szCs w:val="23"/>
          <w:lang w:val="mn-MN"/>
        </w:rPr>
        <w:t xml:space="preserve"> Улаанбаатар хот</w:t>
      </w:r>
      <w:r w:rsidR="001B1FBA">
        <w:rPr>
          <w:rFonts w:ascii="Times New Roman" w:hAnsi="Times New Roman" w:cs="Times New Roman"/>
          <w:sz w:val="23"/>
          <w:szCs w:val="23"/>
          <w:lang w:val="mn-MN"/>
        </w:rPr>
        <w:t>ыг</w:t>
      </w:r>
      <w:r w:rsidR="000F2646" w:rsidRPr="006D3F09">
        <w:rPr>
          <w:rFonts w:ascii="Times New Roman" w:hAnsi="Times New Roman" w:cs="Times New Roman"/>
          <w:sz w:val="23"/>
          <w:szCs w:val="23"/>
          <w:lang w:val="mn-MN"/>
        </w:rPr>
        <w:t xml:space="preserve"> улам </w:t>
      </w:r>
      <w:r w:rsidR="007478A4" w:rsidRPr="006D3F09">
        <w:rPr>
          <w:rFonts w:ascii="Times New Roman" w:hAnsi="Times New Roman" w:cs="Times New Roman"/>
          <w:sz w:val="23"/>
          <w:szCs w:val="23"/>
          <w:lang w:val="mn-MN"/>
        </w:rPr>
        <w:t>их өртө</w:t>
      </w:r>
      <w:r w:rsidR="001B1FBA">
        <w:rPr>
          <w:rFonts w:ascii="Times New Roman" w:hAnsi="Times New Roman" w:cs="Times New Roman"/>
          <w:sz w:val="23"/>
          <w:szCs w:val="23"/>
          <w:lang w:val="mn-MN"/>
        </w:rPr>
        <w:t xml:space="preserve">мтгий </w:t>
      </w:r>
      <w:r w:rsidR="000F2646" w:rsidRPr="006D3F09">
        <w:rPr>
          <w:rFonts w:ascii="Times New Roman" w:hAnsi="Times New Roman" w:cs="Times New Roman"/>
          <w:sz w:val="23"/>
          <w:szCs w:val="23"/>
          <w:lang w:val="mn-MN"/>
        </w:rPr>
        <w:t>бол</w:t>
      </w:r>
      <w:r w:rsidR="001B1FBA">
        <w:rPr>
          <w:rFonts w:ascii="Times New Roman" w:hAnsi="Times New Roman" w:cs="Times New Roman"/>
          <w:sz w:val="23"/>
          <w:szCs w:val="23"/>
          <w:lang w:val="mn-MN"/>
        </w:rPr>
        <w:t>го</w:t>
      </w:r>
      <w:r w:rsidR="000F2646" w:rsidRPr="006D3F09">
        <w:rPr>
          <w:rFonts w:ascii="Times New Roman" w:hAnsi="Times New Roman" w:cs="Times New Roman"/>
          <w:sz w:val="23"/>
          <w:szCs w:val="23"/>
          <w:lang w:val="mn-MN"/>
        </w:rPr>
        <w:t>ж бай</w:t>
      </w:r>
      <w:r w:rsidR="001B1FBA">
        <w:rPr>
          <w:rFonts w:ascii="Times New Roman" w:hAnsi="Times New Roman" w:cs="Times New Roman"/>
          <w:sz w:val="23"/>
          <w:szCs w:val="23"/>
          <w:lang w:val="mn-MN"/>
        </w:rPr>
        <w:t>на.</w:t>
      </w:r>
      <w:r w:rsidR="007478A4" w:rsidRPr="006D3F09">
        <w:rPr>
          <w:rFonts w:ascii="Times New Roman" w:hAnsi="Times New Roman" w:cs="Times New Roman"/>
          <w:sz w:val="23"/>
          <w:szCs w:val="23"/>
          <w:lang w:val="mn-MN"/>
        </w:rPr>
        <w:t xml:space="preserve"> </w:t>
      </w:r>
      <w:r w:rsidR="002A4EB5" w:rsidRPr="006D3F09">
        <w:rPr>
          <w:rFonts w:ascii="Times New Roman" w:hAnsi="Times New Roman" w:cs="Times New Roman"/>
          <w:sz w:val="23"/>
          <w:szCs w:val="23"/>
          <w:lang w:val="mn-MN"/>
        </w:rPr>
        <w:t xml:space="preserve">Үүний зэрэгцээ Улаанбаатар хот нь </w:t>
      </w:r>
      <w:r w:rsidR="005479BB" w:rsidRPr="006D3F09">
        <w:rPr>
          <w:rFonts w:ascii="Times New Roman" w:hAnsi="Times New Roman" w:cs="Times New Roman"/>
          <w:sz w:val="23"/>
          <w:szCs w:val="23"/>
          <w:lang w:val="mn-MN"/>
        </w:rPr>
        <w:t xml:space="preserve">газар хөдлөлтийн </w:t>
      </w:r>
      <w:r w:rsidR="00D44813" w:rsidRPr="006D3F09">
        <w:rPr>
          <w:rFonts w:ascii="Times New Roman" w:hAnsi="Times New Roman" w:cs="Times New Roman"/>
          <w:sz w:val="23"/>
          <w:szCs w:val="23"/>
          <w:lang w:val="mn-MN"/>
        </w:rPr>
        <w:t xml:space="preserve">хувьд </w:t>
      </w:r>
      <w:r w:rsidR="005479BB" w:rsidRPr="006D3F09">
        <w:rPr>
          <w:rFonts w:ascii="Times New Roman" w:hAnsi="Times New Roman" w:cs="Times New Roman"/>
          <w:sz w:val="23"/>
          <w:szCs w:val="23"/>
          <w:lang w:val="mn-MN"/>
        </w:rPr>
        <w:t>дэлхи</w:t>
      </w:r>
      <w:r w:rsidR="00A75F72">
        <w:rPr>
          <w:rFonts w:ascii="Times New Roman" w:hAnsi="Times New Roman" w:cs="Times New Roman"/>
          <w:sz w:val="23"/>
          <w:szCs w:val="23"/>
          <w:lang w:val="mn-MN"/>
        </w:rPr>
        <w:t>йн хамгийн  идэвхтэй бүсийн нэгд</w:t>
      </w:r>
      <w:r w:rsidR="005479BB" w:rsidRPr="006D3F09">
        <w:rPr>
          <w:rFonts w:ascii="Times New Roman" w:hAnsi="Times New Roman" w:cs="Times New Roman"/>
          <w:sz w:val="23"/>
          <w:szCs w:val="23"/>
          <w:lang w:val="mn-MN"/>
        </w:rPr>
        <w:t xml:space="preserve"> байршиж байгаа бөгөөд </w:t>
      </w:r>
      <w:r w:rsidR="006412A2" w:rsidRPr="006D3F09">
        <w:rPr>
          <w:rFonts w:ascii="Times New Roman" w:hAnsi="Times New Roman" w:cs="Times New Roman"/>
          <w:sz w:val="23"/>
          <w:szCs w:val="23"/>
          <w:lang w:val="mn-MN"/>
        </w:rPr>
        <w:t xml:space="preserve">энд жил бүр </w:t>
      </w:r>
      <w:r w:rsidR="000F04A4" w:rsidRPr="006D3F09">
        <w:rPr>
          <w:rFonts w:ascii="Times New Roman" w:hAnsi="Times New Roman" w:cs="Times New Roman"/>
          <w:sz w:val="23"/>
          <w:szCs w:val="23"/>
          <w:lang w:val="mn-MN"/>
        </w:rPr>
        <w:t xml:space="preserve">Рихтерийн шатлалаар 5.0 балаас дээш магнитүүдтэй </w:t>
      </w:r>
      <w:r w:rsidR="005479BB" w:rsidRPr="006D3F09">
        <w:rPr>
          <w:rFonts w:ascii="Times New Roman" w:hAnsi="Times New Roman" w:cs="Times New Roman"/>
          <w:sz w:val="23"/>
          <w:szCs w:val="23"/>
          <w:lang w:val="mn-MN"/>
        </w:rPr>
        <w:t xml:space="preserve">30-50 газар хөдлөлт болдог. </w:t>
      </w:r>
      <w:r w:rsidR="0068515E" w:rsidRPr="006D3F09">
        <w:rPr>
          <w:rFonts w:ascii="Times New Roman" w:hAnsi="Times New Roman" w:cs="Times New Roman"/>
          <w:sz w:val="23"/>
          <w:szCs w:val="23"/>
          <w:lang w:val="mn-MN"/>
        </w:rPr>
        <w:t xml:space="preserve">Засгийн газраас хүн амаа байгалийн гамшгаас хамгаалах </w:t>
      </w:r>
      <w:r w:rsidR="00AA0C35" w:rsidRPr="006D3F09">
        <w:rPr>
          <w:rFonts w:ascii="Times New Roman" w:hAnsi="Times New Roman" w:cs="Times New Roman"/>
          <w:sz w:val="23"/>
          <w:szCs w:val="23"/>
          <w:lang w:val="mn-MN"/>
        </w:rPr>
        <w:t>үйл ажиллагааг тэргүүлэх чиглэл болгосон бөгөөд гамшгийн удирдлагын эрх зүйн орчинг сайжруулах талаарх бодлого, стратегийг баталсан. Гэсэн хэдий ч 2009 оны үер, 2010 оны зуд</w:t>
      </w:r>
      <w:r w:rsidR="00FC5DC2" w:rsidRPr="006D3F09">
        <w:rPr>
          <w:rFonts w:ascii="Times New Roman" w:hAnsi="Times New Roman" w:cs="Times New Roman"/>
          <w:sz w:val="23"/>
          <w:szCs w:val="23"/>
          <w:lang w:val="mn-MN"/>
        </w:rPr>
        <w:t xml:space="preserve"> нь </w:t>
      </w:r>
      <w:r w:rsidR="006412A2" w:rsidRPr="006D3F09">
        <w:rPr>
          <w:rFonts w:ascii="Times New Roman" w:hAnsi="Times New Roman" w:cs="Times New Roman"/>
          <w:sz w:val="23"/>
          <w:szCs w:val="23"/>
          <w:lang w:val="mn-MN"/>
        </w:rPr>
        <w:t>байгалийн гамш</w:t>
      </w:r>
      <w:r w:rsidR="006412A2">
        <w:rPr>
          <w:rFonts w:ascii="Times New Roman" w:hAnsi="Times New Roman" w:cs="Times New Roman"/>
          <w:sz w:val="23"/>
          <w:szCs w:val="23"/>
          <w:lang w:val="mn-MN"/>
        </w:rPr>
        <w:t xml:space="preserve">игт өртөх </w:t>
      </w:r>
      <w:r w:rsidR="006412A2" w:rsidRPr="006D3F09">
        <w:rPr>
          <w:rFonts w:ascii="Times New Roman" w:hAnsi="Times New Roman" w:cs="Times New Roman"/>
          <w:sz w:val="23"/>
          <w:szCs w:val="23"/>
          <w:lang w:val="mn-MN"/>
        </w:rPr>
        <w:t>хүмүүсий</w:t>
      </w:r>
      <w:r w:rsidR="006412A2">
        <w:rPr>
          <w:rFonts w:ascii="Times New Roman" w:hAnsi="Times New Roman" w:cs="Times New Roman"/>
          <w:sz w:val="23"/>
          <w:szCs w:val="23"/>
          <w:lang w:val="mn-MN"/>
        </w:rPr>
        <w:t xml:space="preserve">н </w:t>
      </w:r>
      <w:r w:rsidR="006412A2" w:rsidRPr="006D3F09">
        <w:rPr>
          <w:rFonts w:ascii="Times New Roman" w:hAnsi="Times New Roman" w:cs="Times New Roman"/>
          <w:sz w:val="23"/>
          <w:szCs w:val="23"/>
          <w:lang w:val="mn-MN"/>
        </w:rPr>
        <w:t xml:space="preserve">эмзэг байдлыг </w:t>
      </w:r>
      <w:r w:rsidR="006412A2">
        <w:rPr>
          <w:rFonts w:ascii="Times New Roman" w:hAnsi="Times New Roman" w:cs="Times New Roman"/>
          <w:sz w:val="23"/>
          <w:szCs w:val="23"/>
          <w:lang w:val="mn-MN"/>
        </w:rPr>
        <w:t xml:space="preserve">бууруулахад </w:t>
      </w:r>
      <w:r w:rsidR="00FC5DC2" w:rsidRPr="006D3F09">
        <w:rPr>
          <w:rFonts w:ascii="Times New Roman" w:hAnsi="Times New Roman" w:cs="Times New Roman"/>
          <w:sz w:val="23"/>
          <w:szCs w:val="23"/>
          <w:lang w:val="mn-MN"/>
        </w:rPr>
        <w:t xml:space="preserve">хэчнээн их ажил хийх шаардлагатайг харуулсан. </w:t>
      </w:r>
    </w:p>
    <w:p w:rsidR="00F41E94" w:rsidRPr="00F061AA" w:rsidRDefault="00275328" w:rsidP="00F061AA">
      <w:pPr>
        <w:pStyle w:val="ListParagraph"/>
        <w:numPr>
          <w:ilvl w:val="0"/>
          <w:numId w:val="13"/>
        </w:numPr>
        <w:ind w:left="0" w:firstLine="0"/>
        <w:contextualSpacing w:val="0"/>
        <w:jc w:val="both"/>
        <w:rPr>
          <w:rFonts w:ascii="Times New Roman" w:hAnsi="Times New Roman" w:cs="Times New Roman"/>
          <w:sz w:val="23"/>
          <w:szCs w:val="23"/>
          <w:lang w:val="mn-MN"/>
        </w:rPr>
      </w:pPr>
      <w:r w:rsidRPr="00F061AA">
        <w:rPr>
          <w:rFonts w:ascii="Times New Roman" w:hAnsi="Times New Roman" w:cs="Times New Roman"/>
          <w:b/>
          <w:i/>
          <w:sz w:val="23"/>
          <w:szCs w:val="23"/>
          <w:lang w:val="mn-MN"/>
        </w:rPr>
        <w:t>Эцэст нь</w:t>
      </w:r>
      <w:r w:rsidR="00E2633A" w:rsidRPr="00F061AA">
        <w:rPr>
          <w:rFonts w:ascii="Times New Roman" w:hAnsi="Times New Roman" w:cs="Times New Roman"/>
          <w:b/>
          <w:i/>
          <w:sz w:val="23"/>
          <w:szCs w:val="23"/>
          <w:lang w:val="mn-MN"/>
        </w:rPr>
        <w:t>, энэ уудам өргөн нутагт хүмүүс, үйлчилгээ, бизнесий</w:t>
      </w:r>
      <w:r w:rsidR="00F00DE1" w:rsidRPr="00F061AA">
        <w:rPr>
          <w:rFonts w:ascii="Times New Roman" w:hAnsi="Times New Roman" w:cs="Times New Roman"/>
          <w:b/>
          <w:i/>
          <w:sz w:val="23"/>
          <w:szCs w:val="23"/>
          <w:lang w:val="mn-MN"/>
        </w:rPr>
        <w:t>г</w:t>
      </w:r>
      <w:r w:rsidR="00E2633A" w:rsidRPr="00F061AA">
        <w:rPr>
          <w:rFonts w:ascii="Times New Roman" w:hAnsi="Times New Roman" w:cs="Times New Roman"/>
          <w:b/>
          <w:i/>
          <w:sz w:val="23"/>
          <w:szCs w:val="23"/>
          <w:lang w:val="mn-MN"/>
        </w:rPr>
        <w:t xml:space="preserve"> хооронд</w:t>
      </w:r>
      <w:r w:rsidR="00DE1A8C" w:rsidRPr="00F061AA">
        <w:rPr>
          <w:rFonts w:ascii="Times New Roman" w:hAnsi="Times New Roman" w:cs="Times New Roman"/>
          <w:b/>
          <w:i/>
          <w:sz w:val="23"/>
          <w:szCs w:val="23"/>
          <w:lang w:val="mn-MN"/>
        </w:rPr>
        <w:t xml:space="preserve"> нь</w:t>
      </w:r>
      <w:r w:rsidR="00E2633A" w:rsidRPr="00F061AA">
        <w:rPr>
          <w:rFonts w:ascii="Times New Roman" w:hAnsi="Times New Roman" w:cs="Times New Roman"/>
          <w:b/>
          <w:i/>
          <w:sz w:val="23"/>
          <w:szCs w:val="23"/>
          <w:lang w:val="mn-MN"/>
        </w:rPr>
        <w:t xml:space="preserve"> </w:t>
      </w:r>
      <w:r w:rsidR="00D30D8E" w:rsidRPr="00F061AA">
        <w:rPr>
          <w:rFonts w:ascii="Times New Roman" w:hAnsi="Times New Roman" w:cs="Times New Roman"/>
          <w:b/>
          <w:i/>
          <w:sz w:val="23"/>
          <w:szCs w:val="23"/>
          <w:lang w:val="mn-MN"/>
        </w:rPr>
        <w:t>холбо</w:t>
      </w:r>
      <w:r w:rsidR="00DE1A8C" w:rsidRPr="00F061AA">
        <w:rPr>
          <w:rFonts w:ascii="Times New Roman" w:hAnsi="Times New Roman" w:cs="Times New Roman"/>
          <w:b/>
          <w:i/>
          <w:sz w:val="23"/>
          <w:szCs w:val="23"/>
          <w:lang w:val="mn-MN"/>
        </w:rPr>
        <w:t>х асуудал</w:t>
      </w:r>
      <w:r w:rsidR="00D30D8E" w:rsidRPr="00F061AA">
        <w:rPr>
          <w:rFonts w:ascii="Times New Roman" w:hAnsi="Times New Roman" w:cs="Times New Roman"/>
          <w:b/>
          <w:i/>
          <w:sz w:val="23"/>
          <w:szCs w:val="23"/>
          <w:lang w:val="mn-MN"/>
        </w:rPr>
        <w:t xml:space="preserve"> мөн л бэрхшээл</w:t>
      </w:r>
      <w:r w:rsidR="00F00DE1" w:rsidRPr="00F061AA">
        <w:rPr>
          <w:rFonts w:ascii="Times New Roman" w:hAnsi="Times New Roman" w:cs="Times New Roman"/>
          <w:b/>
          <w:i/>
          <w:sz w:val="23"/>
          <w:szCs w:val="23"/>
          <w:lang w:val="mn-MN"/>
        </w:rPr>
        <w:t>тэй юм</w:t>
      </w:r>
      <w:r w:rsidR="00D30D8E" w:rsidRPr="00F061AA">
        <w:rPr>
          <w:rFonts w:ascii="Times New Roman" w:hAnsi="Times New Roman" w:cs="Times New Roman"/>
          <w:b/>
          <w:i/>
          <w:sz w:val="23"/>
          <w:szCs w:val="23"/>
          <w:lang w:val="mn-MN"/>
        </w:rPr>
        <w:t xml:space="preserve">. </w:t>
      </w:r>
      <w:r w:rsidR="00F00DE1" w:rsidRPr="00F061AA">
        <w:rPr>
          <w:rFonts w:ascii="Times New Roman" w:hAnsi="Times New Roman" w:cs="Times New Roman"/>
          <w:sz w:val="23"/>
          <w:szCs w:val="23"/>
          <w:lang w:val="mn-MN"/>
        </w:rPr>
        <w:t>Монгол у</w:t>
      </w:r>
      <w:r w:rsidR="00DE1A8C" w:rsidRPr="00F061AA">
        <w:rPr>
          <w:rFonts w:ascii="Times New Roman" w:hAnsi="Times New Roman" w:cs="Times New Roman"/>
          <w:sz w:val="23"/>
          <w:szCs w:val="23"/>
          <w:lang w:val="mn-MN"/>
        </w:rPr>
        <w:t xml:space="preserve">лс 50,000 орчим км замтай боловч </w:t>
      </w:r>
      <w:r w:rsidR="00524EA8" w:rsidRPr="00F061AA">
        <w:rPr>
          <w:rFonts w:ascii="Times New Roman" w:hAnsi="Times New Roman" w:cs="Times New Roman"/>
          <w:sz w:val="23"/>
          <w:szCs w:val="23"/>
          <w:lang w:val="mn-MN"/>
        </w:rPr>
        <w:t>түүний 90</w:t>
      </w:r>
      <w:r w:rsidR="00F00DE1" w:rsidRPr="00F061AA">
        <w:rPr>
          <w:rFonts w:ascii="Times New Roman" w:hAnsi="Times New Roman" w:cs="Times New Roman"/>
          <w:sz w:val="23"/>
          <w:szCs w:val="23"/>
          <w:lang w:val="mn-MN"/>
        </w:rPr>
        <w:t xml:space="preserve"> хувь</w:t>
      </w:r>
      <w:r w:rsidR="00524EA8" w:rsidRPr="00F061AA">
        <w:rPr>
          <w:rFonts w:ascii="Times New Roman" w:hAnsi="Times New Roman" w:cs="Times New Roman"/>
          <w:sz w:val="23"/>
          <w:szCs w:val="23"/>
          <w:lang w:val="mn-MN"/>
        </w:rPr>
        <w:t xml:space="preserve"> нь байгалийн шороон зам эсхүл хайрган зам</w:t>
      </w:r>
      <w:r w:rsidR="00D64337">
        <w:rPr>
          <w:rFonts w:ascii="Times New Roman" w:hAnsi="Times New Roman" w:cs="Times New Roman"/>
          <w:sz w:val="23"/>
          <w:szCs w:val="23"/>
          <w:lang w:val="mn-MN"/>
        </w:rPr>
        <w:t xml:space="preserve"> </w:t>
      </w:r>
      <w:r w:rsidR="00F00DE1" w:rsidRPr="00F061AA">
        <w:rPr>
          <w:rFonts w:ascii="Times New Roman" w:hAnsi="Times New Roman" w:cs="Times New Roman"/>
          <w:sz w:val="23"/>
          <w:szCs w:val="23"/>
          <w:lang w:val="mn-MN"/>
        </w:rPr>
        <w:t xml:space="preserve">юм. Хатуу хучилттай замын сүлжээ нь </w:t>
      </w:r>
      <w:r w:rsidR="00524EA8" w:rsidRPr="00F061AA">
        <w:rPr>
          <w:rFonts w:ascii="Times New Roman" w:hAnsi="Times New Roman" w:cs="Times New Roman"/>
          <w:sz w:val="23"/>
          <w:szCs w:val="23"/>
          <w:lang w:val="mn-MN"/>
        </w:rPr>
        <w:t>10</w:t>
      </w:r>
      <w:r w:rsidR="00F00DE1" w:rsidRPr="00F061AA">
        <w:rPr>
          <w:rFonts w:ascii="Times New Roman" w:hAnsi="Times New Roman" w:cs="Times New Roman"/>
          <w:sz w:val="23"/>
          <w:szCs w:val="23"/>
          <w:lang w:val="mn-MN"/>
        </w:rPr>
        <w:t>-аас</w:t>
      </w:r>
      <w:r w:rsidR="00524EA8" w:rsidRPr="00F061AA">
        <w:rPr>
          <w:rFonts w:ascii="Times New Roman" w:hAnsi="Times New Roman" w:cs="Times New Roman"/>
          <w:sz w:val="23"/>
          <w:szCs w:val="23"/>
          <w:lang w:val="mn-MN"/>
        </w:rPr>
        <w:t xml:space="preserve"> и</w:t>
      </w:r>
      <w:r w:rsidR="00F00DE1" w:rsidRPr="00F061AA">
        <w:rPr>
          <w:rFonts w:ascii="Times New Roman" w:hAnsi="Times New Roman" w:cs="Times New Roman"/>
          <w:sz w:val="23"/>
          <w:szCs w:val="23"/>
          <w:lang w:val="mn-MN"/>
        </w:rPr>
        <w:t>л</w:t>
      </w:r>
      <w:r w:rsidR="00524EA8" w:rsidRPr="00F061AA">
        <w:rPr>
          <w:rFonts w:ascii="Times New Roman" w:hAnsi="Times New Roman" w:cs="Times New Roman"/>
          <w:sz w:val="23"/>
          <w:szCs w:val="23"/>
          <w:lang w:val="mn-MN"/>
        </w:rPr>
        <w:t xml:space="preserve">үү </w:t>
      </w:r>
      <w:r w:rsidR="00F00DE1" w:rsidRPr="00F061AA">
        <w:rPr>
          <w:rFonts w:ascii="Times New Roman" w:hAnsi="Times New Roman" w:cs="Times New Roman"/>
          <w:sz w:val="23"/>
          <w:szCs w:val="23"/>
          <w:lang w:val="mn-MN"/>
        </w:rPr>
        <w:t>жил насалж байгаа бөгөөд түүний</w:t>
      </w:r>
      <w:r w:rsidR="00524EA8" w:rsidRPr="00F061AA">
        <w:rPr>
          <w:rFonts w:ascii="Times New Roman" w:hAnsi="Times New Roman" w:cs="Times New Roman"/>
          <w:sz w:val="23"/>
          <w:szCs w:val="23"/>
          <w:lang w:val="mn-MN"/>
        </w:rPr>
        <w:t xml:space="preserve"> 30 хүрэхгүй хув</w:t>
      </w:r>
      <w:r w:rsidR="00F41E94" w:rsidRPr="00F061AA">
        <w:rPr>
          <w:rFonts w:ascii="Times New Roman" w:hAnsi="Times New Roman" w:cs="Times New Roman"/>
          <w:sz w:val="23"/>
          <w:szCs w:val="23"/>
          <w:lang w:val="mn-MN"/>
        </w:rPr>
        <w:t>ий</w:t>
      </w:r>
      <w:r w:rsidR="00F00DE1" w:rsidRPr="00F061AA">
        <w:rPr>
          <w:rFonts w:ascii="Times New Roman" w:hAnsi="Times New Roman" w:cs="Times New Roman"/>
          <w:sz w:val="23"/>
          <w:szCs w:val="23"/>
          <w:lang w:val="mn-MN"/>
        </w:rPr>
        <w:t>г сайн</w:t>
      </w:r>
      <w:r w:rsidR="00F41E94" w:rsidRPr="00F061AA">
        <w:rPr>
          <w:rFonts w:ascii="Times New Roman" w:hAnsi="Times New Roman" w:cs="Times New Roman"/>
          <w:sz w:val="23"/>
          <w:szCs w:val="23"/>
          <w:lang w:val="mn-MN"/>
        </w:rPr>
        <w:t xml:space="preserve"> нөхцөл</w:t>
      </w:r>
      <w:r w:rsidR="00F00DE1" w:rsidRPr="00F061AA">
        <w:rPr>
          <w:rFonts w:ascii="Times New Roman" w:hAnsi="Times New Roman" w:cs="Times New Roman"/>
          <w:sz w:val="23"/>
          <w:szCs w:val="23"/>
          <w:lang w:val="mn-MN"/>
        </w:rPr>
        <w:t>тэй</w:t>
      </w:r>
      <w:r w:rsidR="00524EA8" w:rsidRPr="00F061AA">
        <w:rPr>
          <w:rFonts w:ascii="Times New Roman" w:hAnsi="Times New Roman" w:cs="Times New Roman"/>
          <w:sz w:val="23"/>
          <w:szCs w:val="23"/>
          <w:lang w:val="mn-MN"/>
        </w:rPr>
        <w:t xml:space="preserve"> гэж үздэг.</w:t>
      </w:r>
      <w:r w:rsidR="002864AD" w:rsidRPr="00F061AA">
        <w:rPr>
          <w:rFonts w:ascii="Times New Roman" w:hAnsi="Times New Roman" w:cs="Times New Roman"/>
          <w:sz w:val="23"/>
          <w:szCs w:val="23"/>
          <w:lang w:val="mn-MN"/>
        </w:rPr>
        <w:t xml:space="preserve"> </w:t>
      </w:r>
      <w:r w:rsidR="00F00DE1" w:rsidRPr="00F061AA">
        <w:rPr>
          <w:rFonts w:ascii="Times New Roman" w:hAnsi="Times New Roman" w:cs="Times New Roman"/>
          <w:sz w:val="23"/>
          <w:szCs w:val="23"/>
          <w:lang w:val="mn-MN"/>
        </w:rPr>
        <w:t xml:space="preserve">Бараа, бүтээгдэхүүн тээвэрлэх </w:t>
      </w:r>
      <w:r w:rsidR="00D64337">
        <w:rPr>
          <w:rFonts w:ascii="Times New Roman" w:hAnsi="Times New Roman" w:cs="Times New Roman"/>
          <w:sz w:val="23"/>
          <w:szCs w:val="23"/>
          <w:lang w:val="mn-MN"/>
        </w:rPr>
        <w:t xml:space="preserve">гол хэлбэр нь </w:t>
      </w:r>
      <w:r w:rsidR="00F41E94" w:rsidRPr="00F061AA">
        <w:rPr>
          <w:rFonts w:ascii="Times New Roman" w:hAnsi="Times New Roman" w:cs="Times New Roman"/>
          <w:sz w:val="23"/>
          <w:szCs w:val="23"/>
          <w:lang w:val="mn-MN"/>
        </w:rPr>
        <w:t>Хята</w:t>
      </w:r>
      <w:r w:rsidR="00F00DE1" w:rsidRPr="00F061AA">
        <w:rPr>
          <w:rFonts w:ascii="Times New Roman" w:hAnsi="Times New Roman" w:cs="Times New Roman"/>
          <w:sz w:val="23"/>
          <w:szCs w:val="23"/>
          <w:lang w:val="mn-MN"/>
        </w:rPr>
        <w:t>д</w:t>
      </w:r>
      <w:r w:rsidR="00F41E94" w:rsidRPr="00F061AA">
        <w:rPr>
          <w:rFonts w:ascii="Times New Roman" w:hAnsi="Times New Roman" w:cs="Times New Roman"/>
          <w:sz w:val="23"/>
          <w:szCs w:val="23"/>
          <w:lang w:val="mn-MN"/>
        </w:rPr>
        <w:t xml:space="preserve">, Оросыг холбосон Монголын төмөр зам </w:t>
      </w:r>
      <w:r w:rsidR="00F00DE1" w:rsidRPr="00F061AA">
        <w:rPr>
          <w:rFonts w:ascii="Times New Roman" w:hAnsi="Times New Roman" w:cs="Times New Roman"/>
          <w:sz w:val="23"/>
          <w:szCs w:val="23"/>
          <w:lang w:val="mn-MN"/>
        </w:rPr>
        <w:t>юм</w:t>
      </w:r>
      <w:r w:rsidR="00F41E94" w:rsidRPr="00F061AA">
        <w:rPr>
          <w:rFonts w:ascii="Times New Roman" w:hAnsi="Times New Roman" w:cs="Times New Roman"/>
          <w:sz w:val="23"/>
          <w:szCs w:val="23"/>
          <w:lang w:val="mn-MN"/>
        </w:rPr>
        <w:t xml:space="preserve">. </w:t>
      </w:r>
      <w:r w:rsidR="00F00DE1" w:rsidRPr="00F061AA">
        <w:rPr>
          <w:rFonts w:ascii="Times New Roman" w:hAnsi="Times New Roman" w:cs="Times New Roman"/>
          <w:sz w:val="23"/>
          <w:szCs w:val="23"/>
          <w:lang w:val="mn-MN"/>
        </w:rPr>
        <w:t xml:space="preserve">Эрдэс баялгийг олборлож боловсруулан экспортлохыг дэмжих тээврийн болон эрчим хүчний дэд бүтцийг барьж байгуулах нь Монгол улсын хамгийн том асуудал болж байна. Дэлхийн Банкны судалгаагаар </w:t>
      </w:r>
      <w:r w:rsidR="00F061AA">
        <w:rPr>
          <w:rFonts w:ascii="Times New Roman" w:hAnsi="Times New Roman" w:cs="Times New Roman"/>
          <w:sz w:val="23"/>
          <w:szCs w:val="23"/>
          <w:lang w:val="mn-MN"/>
        </w:rPr>
        <w:t xml:space="preserve">Монгол улсын зөвхөн </w:t>
      </w:r>
      <w:r w:rsidR="00F00DE1" w:rsidRPr="00F061AA">
        <w:rPr>
          <w:rFonts w:ascii="Times New Roman" w:hAnsi="Times New Roman" w:cs="Times New Roman"/>
          <w:sz w:val="23"/>
          <w:szCs w:val="23"/>
          <w:lang w:val="mn-MN"/>
        </w:rPr>
        <w:t xml:space="preserve">Өмнөд </w:t>
      </w:r>
      <w:r w:rsidR="00F061AA">
        <w:rPr>
          <w:rFonts w:ascii="Times New Roman" w:hAnsi="Times New Roman" w:cs="Times New Roman"/>
          <w:sz w:val="23"/>
          <w:szCs w:val="23"/>
          <w:lang w:val="mn-MN"/>
        </w:rPr>
        <w:t>хэсэгт</w:t>
      </w:r>
      <w:r w:rsidR="00F061AA" w:rsidRPr="00F061AA">
        <w:rPr>
          <w:rFonts w:ascii="Times New Roman" w:hAnsi="Times New Roman" w:cs="Times New Roman"/>
          <w:sz w:val="23"/>
          <w:szCs w:val="23"/>
          <w:lang w:val="mn-MN"/>
        </w:rPr>
        <w:t xml:space="preserve"> оруулах хөрөнгө оруулалтын хэрэгцээ </w:t>
      </w:r>
      <w:r w:rsidR="00F061AA" w:rsidRPr="00F061AA">
        <w:rPr>
          <w:rFonts w:ascii="Times New Roman" w:hAnsi="Times New Roman" w:cs="Times New Roman"/>
          <w:sz w:val="23"/>
          <w:szCs w:val="23"/>
        </w:rPr>
        <w:t xml:space="preserve">5 </w:t>
      </w:r>
      <w:r w:rsidR="00F061AA" w:rsidRPr="00F061AA">
        <w:rPr>
          <w:rFonts w:ascii="Times New Roman" w:hAnsi="Times New Roman" w:cs="Times New Roman"/>
          <w:sz w:val="23"/>
          <w:szCs w:val="23"/>
          <w:lang w:val="mn-MN"/>
        </w:rPr>
        <w:t xml:space="preserve">тэрбум ам.доллар болох тооцоо гарч байна. </w:t>
      </w:r>
      <w:r w:rsidR="00BD4EAB" w:rsidRPr="00F061AA">
        <w:rPr>
          <w:rFonts w:ascii="Times New Roman" w:hAnsi="Times New Roman" w:cs="Times New Roman"/>
          <w:sz w:val="23"/>
          <w:szCs w:val="23"/>
          <w:lang w:val="mn-MN"/>
        </w:rPr>
        <w:t xml:space="preserve">Монгол улс </w:t>
      </w:r>
      <w:r w:rsidR="00F061AA">
        <w:rPr>
          <w:rFonts w:ascii="Times New Roman" w:hAnsi="Times New Roman" w:cs="Times New Roman"/>
          <w:sz w:val="23"/>
          <w:szCs w:val="23"/>
          <w:lang w:val="mn-MN"/>
        </w:rPr>
        <w:t>харилцаа</w:t>
      </w:r>
      <w:r w:rsidR="00BD4EAB" w:rsidRPr="00F061AA">
        <w:rPr>
          <w:rFonts w:ascii="Times New Roman" w:hAnsi="Times New Roman" w:cs="Times New Roman"/>
          <w:sz w:val="23"/>
          <w:szCs w:val="23"/>
          <w:lang w:val="mn-MN"/>
        </w:rPr>
        <w:t xml:space="preserve"> холбооны сүлжээг улс даяар хөгжүүлэх ажлыг </w:t>
      </w:r>
      <w:r w:rsidR="00D64337">
        <w:rPr>
          <w:rFonts w:ascii="Times New Roman" w:hAnsi="Times New Roman" w:cs="Times New Roman"/>
          <w:sz w:val="23"/>
          <w:szCs w:val="23"/>
          <w:lang w:val="mn-MN"/>
        </w:rPr>
        <w:t>амжилттай хэрэгжүүлж чадсан</w:t>
      </w:r>
      <w:r w:rsidR="00BD4EAB" w:rsidRPr="00F061AA">
        <w:rPr>
          <w:rFonts w:ascii="Times New Roman" w:hAnsi="Times New Roman" w:cs="Times New Roman"/>
          <w:sz w:val="23"/>
          <w:szCs w:val="23"/>
          <w:lang w:val="mn-MN"/>
        </w:rPr>
        <w:t xml:space="preserve">. Өнөөдрийн байдлаар </w:t>
      </w:r>
      <w:r w:rsidR="00F061AA" w:rsidRPr="00F061AA">
        <w:rPr>
          <w:rFonts w:ascii="Times New Roman" w:hAnsi="Times New Roman" w:cs="Times New Roman"/>
          <w:sz w:val="23"/>
          <w:szCs w:val="23"/>
          <w:lang w:val="mn-MN"/>
        </w:rPr>
        <w:t xml:space="preserve">бүх сумыг </w:t>
      </w:r>
      <w:r w:rsidR="00BD4EAB" w:rsidRPr="00F061AA">
        <w:rPr>
          <w:rFonts w:ascii="Times New Roman" w:hAnsi="Times New Roman" w:cs="Times New Roman"/>
          <w:sz w:val="23"/>
          <w:szCs w:val="23"/>
          <w:lang w:val="mn-MN"/>
        </w:rPr>
        <w:t>үүрэн холбооны үйлчилгээ</w:t>
      </w:r>
      <w:r w:rsidR="00F061AA">
        <w:rPr>
          <w:rFonts w:ascii="Times New Roman" w:hAnsi="Times New Roman" w:cs="Times New Roman"/>
          <w:sz w:val="23"/>
          <w:szCs w:val="23"/>
          <w:lang w:val="mn-MN"/>
        </w:rPr>
        <w:t>нд хамруулсан бөгөөд</w:t>
      </w:r>
      <w:r w:rsidR="00BD4EAB" w:rsidRPr="00F061AA">
        <w:rPr>
          <w:rFonts w:ascii="Times New Roman" w:hAnsi="Times New Roman" w:cs="Times New Roman"/>
          <w:sz w:val="23"/>
          <w:szCs w:val="23"/>
          <w:lang w:val="mn-MN"/>
        </w:rPr>
        <w:t xml:space="preserve"> </w:t>
      </w:r>
      <w:r w:rsidR="00D64337" w:rsidRPr="00F061AA">
        <w:rPr>
          <w:rFonts w:ascii="Times New Roman" w:hAnsi="Times New Roman" w:cs="Times New Roman"/>
          <w:sz w:val="23"/>
          <w:szCs w:val="23"/>
          <w:lang w:val="mn-MN"/>
        </w:rPr>
        <w:t>интернет</w:t>
      </w:r>
      <w:r w:rsidR="00D64337">
        <w:rPr>
          <w:rFonts w:ascii="Times New Roman" w:hAnsi="Times New Roman" w:cs="Times New Roman"/>
          <w:sz w:val="23"/>
          <w:szCs w:val="23"/>
          <w:lang w:val="mn-MN"/>
        </w:rPr>
        <w:t>тэй</w:t>
      </w:r>
      <w:r w:rsidR="00D64337" w:rsidRPr="00F061AA">
        <w:rPr>
          <w:rFonts w:ascii="Times New Roman" w:hAnsi="Times New Roman" w:cs="Times New Roman"/>
          <w:sz w:val="23"/>
          <w:szCs w:val="23"/>
          <w:lang w:val="mn-MN"/>
        </w:rPr>
        <w:t xml:space="preserve"> </w:t>
      </w:r>
      <w:r w:rsidR="00BD4EAB" w:rsidRPr="00F061AA">
        <w:rPr>
          <w:rFonts w:ascii="Times New Roman" w:hAnsi="Times New Roman" w:cs="Times New Roman"/>
          <w:sz w:val="23"/>
          <w:szCs w:val="23"/>
          <w:lang w:val="mn-MN"/>
        </w:rPr>
        <w:t>сумд</w:t>
      </w:r>
      <w:r w:rsidR="00D64337">
        <w:rPr>
          <w:rFonts w:ascii="Times New Roman" w:hAnsi="Times New Roman" w:cs="Times New Roman"/>
          <w:sz w:val="23"/>
          <w:szCs w:val="23"/>
          <w:lang w:val="mn-MN"/>
        </w:rPr>
        <w:t xml:space="preserve">ын тоо улам </w:t>
      </w:r>
      <w:r w:rsidR="00D64337">
        <w:rPr>
          <w:rFonts w:ascii="Times New Roman" w:hAnsi="Times New Roman" w:cs="Times New Roman"/>
          <w:sz w:val="23"/>
          <w:szCs w:val="23"/>
          <w:lang w:val="mn-MN"/>
        </w:rPr>
        <w:lastRenderedPageBreak/>
        <w:t xml:space="preserve">нэмэгдсээр </w:t>
      </w:r>
      <w:r w:rsidR="00FA1FE8" w:rsidRPr="00F061AA">
        <w:rPr>
          <w:rFonts w:ascii="Times New Roman" w:hAnsi="Times New Roman" w:cs="Times New Roman"/>
          <w:sz w:val="23"/>
          <w:szCs w:val="23"/>
          <w:lang w:val="mn-MN"/>
        </w:rPr>
        <w:t>байна. 2008 онд хүн амын 67</w:t>
      </w:r>
      <w:r w:rsidR="00F061AA">
        <w:rPr>
          <w:rFonts w:ascii="Times New Roman" w:hAnsi="Times New Roman" w:cs="Times New Roman"/>
          <w:sz w:val="23"/>
          <w:szCs w:val="23"/>
          <w:lang w:val="mn-MN"/>
        </w:rPr>
        <w:t xml:space="preserve"> хувь </w:t>
      </w:r>
      <w:r w:rsidR="00FA1FE8" w:rsidRPr="00F061AA">
        <w:rPr>
          <w:rFonts w:ascii="Times New Roman" w:hAnsi="Times New Roman" w:cs="Times New Roman"/>
          <w:sz w:val="23"/>
          <w:szCs w:val="23"/>
          <w:lang w:val="mn-MN"/>
        </w:rPr>
        <w:t>нь үүрэн утастай байсан бол өнөөдрийн байдлаар энэ тоо маш ихээр өссөн бай</w:t>
      </w:r>
      <w:r w:rsidR="00F061AA">
        <w:rPr>
          <w:rFonts w:ascii="Times New Roman" w:hAnsi="Times New Roman" w:cs="Times New Roman"/>
          <w:sz w:val="23"/>
          <w:szCs w:val="23"/>
          <w:lang w:val="mn-MN"/>
        </w:rPr>
        <w:t>гаа</w:t>
      </w:r>
      <w:r w:rsidR="00FA1FE8" w:rsidRPr="00F061AA">
        <w:rPr>
          <w:rFonts w:ascii="Times New Roman" w:hAnsi="Times New Roman" w:cs="Times New Roman"/>
          <w:sz w:val="23"/>
          <w:szCs w:val="23"/>
          <w:lang w:val="mn-MN"/>
        </w:rPr>
        <w:t>. Үүрэн телефоны үйлчилгээ нь банк, цаг агаарын мэдээлэл</w:t>
      </w:r>
      <w:r w:rsidR="009A10AE" w:rsidRPr="00F061AA">
        <w:rPr>
          <w:rFonts w:ascii="Times New Roman" w:hAnsi="Times New Roman" w:cs="Times New Roman"/>
          <w:sz w:val="23"/>
          <w:szCs w:val="23"/>
          <w:lang w:val="mn-MN"/>
        </w:rPr>
        <w:t xml:space="preserve"> эсхүл Засгийн газрын бусад үйлчилгээг улс орны хамгийн алслагдсан өнцөг буланд илүү хурдан, илүү өндөр чанартай хүргэх боломж</w:t>
      </w:r>
      <w:r w:rsidR="00D64337">
        <w:rPr>
          <w:rFonts w:ascii="Times New Roman" w:hAnsi="Times New Roman" w:cs="Times New Roman"/>
          <w:sz w:val="23"/>
          <w:szCs w:val="23"/>
          <w:lang w:val="mn-MN"/>
        </w:rPr>
        <w:t>ийг</w:t>
      </w:r>
      <w:r w:rsidR="009A10AE" w:rsidRPr="00F061AA">
        <w:rPr>
          <w:rFonts w:ascii="Times New Roman" w:hAnsi="Times New Roman" w:cs="Times New Roman"/>
          <w:sz w:val="23"/>
          <w:szCs w:val="23"/>
          <w:lang w:val="mn-MN"/>
        </w:rPr>
        <w:t xml:space="preserve"> нээж байгаа юм. </w:t>
      </w:r>
    </w:p>
    <w:p w:rsidR="00F061AA" w:rsidRDefault="00F061AA" w:rsidP="00F061AA">
      <w:pPr>
        <w:pStyle w:val="Heading2"/>
        <w:jc w:val="left"/>
        <w:rPr>
          <w:rFonts w:cs="Times New Roman"/>
          <w:smallCaps/>
          <w:szCs w:val="23"/>
          <w:lang w:val="mn-MN"/>
        </w:rPr>
      </w:pPr>
      <w:bookmarkStart w:id="4" w:name="_Toc325903556"/>
      <w:r w:rsidRPr="00F061AA">
        <w:rPr>
          <w:rFonts w:cs="Times New Roman"/>
          <w:smallCaps/>
          <w:szCs w:val="23"/>
          <w:lang w:val="mn-MN"/>
        </w:rPr>
        <w:t>ЭДИЙН ЗАСГИЙН БАЙДАЛ</w:t>
      </w:r>
      <w:bookmarkEnd w:id="4"/>
    </w:p>
    <w:p w:rsidR="00652154" w:rsidRDefault="002D4857" w:rsidP="007A5509">
      <w:pPr>
        <w:pStyle w:val="ListParagraph"/>
        <w:numPr>
          <w:ilvl w:val="0"/>
          <w:numId w:val="13"/>
        </w:numPr>
        <w:ind w:left="0" w:firstLine="0"/>
        <w:contextualSpacing w:val="0"/>
        <w:jc w:val="both"/>
        <w:rPr>
          <w:rFonts w:ascii="Times New Roman" w:hAnsi="Times New Roman" w:cs="Times New Roman"/>
          <w:sz w:val="23"/>
          <w:szCs w:val="23"/>
          <w:lang w:val="mn-MN"/>
        </w:rPr>
      </w:pPr>
      <w:r w:rsidRPr="00652154">
        <w:rPr>
          <w:rFonts w:ascii="Times New Roman" w:hAnsi="Times New Roman" w:cs="Times New Roman"/>
          <w:sz w:val="23"/>
          <w:szCs w:val="23"/>
          <w:lang w:val="mn-MN"/>
        </w:rPr>
        <w:t>Монгол улсын ДНБ</w:t>
      </w:r>
      <w:r w:rsidR="00C00A0F">
        <w:rPr>
          <w:rFonts w:ascii="Times New Roman" w:hAnsi="Times New Roman" w:cs="Times New Roman"/>
          <w:sz w:val="23"/>
          <w:szCs w:val="23"/>
          <w:lang w:val="mn-MN"/>
        </w:rPr>
        <w:t>-ний</w:t>
      </w:r>
      <w:r w:rsidRPr="00652154">
        <w:rPr>
          <w:rFonts w:ascii="Times New Roman" w:hAnsi="Times New Roman" w:cs="Times New Roman"/>
          <w:sz w:val="23"/>
          <w:szCs w:val="23"/>
          <w:lang w:val="mn-MN"/>
        </w:rPr>
        <w:t xml:space="preserve"> </w:t>
      </w:r>
      <w:r w:rsidRPr="00652154">
        <w:rPr>
          <w:rFonts w:ascii="Times New Roman" w:hAnsi="Times New Roman" w:cs="Times New Roman"/>
          <w:sz w:val="23"/>
          <w:szCs w:val="23"/>
          <w:lang w:bidi="en-US"/>
        </w:rPr>
        <w:t>2010</w:t>
      </w:r>
      <w:r w:rsidR="00C00A0F">
        <w:rPr>
          <w:rFonts w:ascii="Times New Roman" w:hAnsi="Times New Roman" w:cs="Times New Roman"/>
          <w:sz w:val="23"/>
          <w:szCs w:val="23"/>
          <w:lang w:val="mn-MN" w:bidi="en-US"/>
        </w:rPr>
        <w:t xml:space="preserve"> оны</w:t>
      </w:r>
      <w:r w:rsidRPr="00652154">
        <w:rPr>
          <w:rFonts w:ascii="Times New Roman" w:hAnsi="Times New Roman" w:cs="Times New Roman"/>
          <w:sz w:val="23"/>
          <w:szCs w:val="23"/>
          <w:lang w:val="mn-MN" w:bidi="en-US"/>
        </w:rPr>
        <w:t xml:space="preserve"> </w:t>
      </w:r>
      <w:r w:rsidRPr="00652154">
        <w:rPr>
          <w:rFonts w:ascii="Times New Roman" w:hAnsi="Times New Roman" w:cs="Times New Roman"/>
          <w:sz w:val="23"/>
          <w:szCs w:val="23"/>
          <w:lang w:eastAsia="zh-CN" w:bidi="en-US"/>
        </w:rPr>
        <w:t xml:space="preserve">6.4 </w:t>
      </w:r>
      <w:r w:rsidRPr="00652154">
        <w:rPr>
          <w:rFonts w:ascii="Times New Roman" w:hAnsi="Times New Roman" w:cs="Times New Roman"/>
          <w:sz w:val="23"/>
          <w:szCs w:val="23"/>
          <w:lang w:val="mn-MN" w:eastAsia="zh-CN" w:bidi="en-US"/>
        </w:rPr>
        <w:t xml:space="preserve">хувийн өсөлттэй харьцуулахад </w:t>
      </w:r>
      <w:r w:rsidRPr="00652154">
        <w:rPr>
          <w:rFonts w:ascii="Times New Roman" w:hAnsi="Times New Roman" w:cs="Times New Roman"/>
          <w:sz w:val="23"/>
          <w:szCs w:val="23"/>
          <w:lang w:bidi="en-US"/>
        </w:rPr>
        <w:t>2011</w:t>
      </w:r>
      <w:r w:rsidRPr="00652154">
        <w:rPr>
          <w:rFonts w:ascii="Times New Roman" w:hAnsi="Times New Roman" w:cs="Times New Roman"/>
          <w:sz w:val="23"/>
          <w:szCs w:val="23"/>
          <w:lang w:val="mn-MN" w:bidi="en-US"/>
        </w:rPr>
        <w:t xml:space="preserve">онд эдийн засгийн өсөлт 17.3 хувь байсан нь </w:t>
      </w:r>
      <w:r w:rsidR="00652154" w:rsidRPr="00652154">
        <w:rPr>
          <w:rFonts w:ascii="Times New Roman" w:hAnsi="Times New Roman" w:cs="Times New Roman"/>
          <w:sz w:val="23"/>
          <w:szCs w:val="23"/>
          <w:lang w:val="mn-MN" w:bidi="en-US"/>
        </w:rPr>
        <w:t xml:space="preserve">эдийн засгийн </w:t>
      </w:r>
      <w:r w:rsidR="00F577FA" w:rsidRPr="00652154">
        <w:rPr>
          <w:rFonts w:ascii="Times New Roman" w:hAnsi="Times New Roman" w:cs="Times New Roman"/>
          <w:sz w:val="23"/>
          <w:szCs w:val="23"/>
          <w:lang w:val="mn-MN" w:bidi="en-US"/>
        </w:rPr>
        <w:t>огцом өсөлт</w:t>
      </w:r>
      <w:r w:rsidR="00F577FA">
        <w:rPr>
          <w:rFonts w:ascii="Times New Roman" w:hAnsi="Times New Roman" w:cs="Times New Roman"/>
          <w:sz w:val="23"/>
          <w:szCs w:val="23"/>
          <w:lang w:val="mn-MN" w:bidi="en-US"/>
        </w:rPr>
        <w:t xml:space="preserve">тэй </w:t>
      </w:r>
      <w:r w:rsidR="00652154" w:rsidRPr="00652154">
        <w:rPr>
          <w:rFonts w:ascii="Times New Roman" w:hAnsi="Times New Roman" w:cs="Times New Roman"/>
          <w:sz w:val="23"/>
          <w:szCs w:val="23"/>
          <w:lang w:bidi="en-US"/>
        </w:rPr>
        <w:t>2004-08</w:t>
      </w:r>
      <w:r w:rsidR="00652154" w:rsidRPr="00652154">
        <w:rPr>
          <w:rFonts w:ascii="Times New Roman" w:hAnsi="Times New Roman" w:cs="Times New Roman"/>
          <w:sz w:val="23"/>
          <w:szCs w:val="23"/>
          <w:lang w:val="mn-MN" w:bidi="en-US"/>
        </w:rPr>
        <w:t xml:space="preserve"> оны үе</w:t>
      </w:r>
      <w:r w:rsidR="00F577FA">
        <w:rPr>
          <w:rFonts w:ascii="Times New Roman" w:hAnsi="Times New Roman" w:cs="Times New Roman"/>
          <w:sz w:val="23"/>
          <w:szCs w:val="23"/>
          <w:lang w:val="mn-MN" w:bidi="en-US"/>
        </w:rPr>
        <w:t xml:space="preserve">ийн </w:t>
      </w:r>
      <w:r w:rsidR="00652154" w:rsidRPr="00652154">
        <w:rPr>
          <w:rFonts w:ascii="Times New Roman" w:hAnsi="Times New Roman" w:cs="Times New Roman"/>
          <w:sz w:val="23"/>
          <w:szCs w:val="23"/>
          <w:lang w:val="mn-MN" w:bidi="en-US"/>
        </w:rPr>
        <w:t>дунд</w:t>
      </w:r>
      <w:r w:rsidR="00C00A0F">
        <w:rPr>
          <w:rFonts w:ascii="Times New Roman" w:hAnsi="Times New Roman" w:cs="Times New Roman"/>
          <w:sz w:val="23"/>
          <w:szCs w:val="23"/>
          <w:lang w:val="mn-MN" w:bidi="en-US"/>
        </w:rPr>
        <w:t>а</w:t>
      </w:r>
      <w:r w:rsidR="00652154" w:rsidRPr="00652154">
        <w:rPr>
          <w:rFonts w:ascii="Times New Roman" w:hAnsi="Times New Roman" w:cs="Times New Roman"/>
          <w:sz w:val="23"/>
          <w:szCs w:val="23"/>
          <w:lang w:val="mn-MN" w:bidi="en-US"/>
        </w:rPr>
        <w:t xml:space="preserve">ж </w:t>
      </w:r>
      <w:r w:rsidR="00652154" w:rsidRPr="00652154">
        <w:rPr>
          <w:rFonts w:ascii="Times New Roman" w:hAnsi="Times New Roman" w:cs="Times New Roman"/>
          <w:sz w:val="23"/>
          <w:szCs w:val="23"/>
          <w:lang w:bidi="en-US"/>
        </w:rPr>
        <w:t>9</w:t>
      </w:r>
      <w:r w:rsidR="00C00A0F">
        <w:rPr>
          <w:rFonts w:ascii="Times New Roman" w:hAnsi="Times New Roman" w:cs="Times New Roman"/>
          <w:sz w:val="23"/>
          <w:szCs w:val="23"/>
          <w:lang w:val="mn-MN" w:bidi="en-US"/>
        </w:rPr>
        <w:t xml:space="preserve"> хувиас</w:t>
      </w:r>
      <w:r w:rsidR="00652154" w:rsidRPr="00652154">
        <w:rPr>
          <w:rFonts w:ascii="Times New Roman" w:hAnsi="Times New Roman" w:cs="Times New Roman"/>
          <w:sz w:val="23"/>
          <w:szCs w:val="23"/>
          <w:lang w:val="mn-MN" w:bidi="en-US"/>
        </w:rPr>
        <w:t xml:space="preserve"> хавьгүй өндөр юм. Хамгийн түргэн өсөлттэй салбар нь </w:t>
      </w:r>
      <w:r w:rsidR="00C00A0F" w:rsidRPr="00652154">
        <w:rPr>
          <w:rFonts w:ascii="Times New Roman" w:hAnsi="Times New Roman" w:cs="Times New Roman"/>
          <w:sz w:val="23"/>
          <w:szCs w:val="23"/>
          <w:lang w:val="mn-MN" w:bidi="en-US"/>
        </w:rPr>
        <w:t xml:space="preserve">бөөний болон жижиглэн худалдаа </w:t>
      </w:r>
      <w:r w:rsidR="00C00A0F">
        <w:rPr>
          <w:rFonts w:ascii="Times New Roman" w:hAnsi="Times New Roman" w:cs="Times New Roman"/>
          <w:sz w:val="23"/>
          <w:szCs w:val="23"/>
          <w:lang w:val="mn-MN" w:bidi="en-US"/>
        </w:rPr>
        <w:t xml:space="preserve">байсан ба </w:t>
      </w:r>
      <w:r w:rsidR="00652154" w:rsidRPr="00652154">
        <w:rPr>
          <w:rFonts w:ascii="Times New Roman" w:hAnsi="Times New Roman" w:cs="Times New Roman"/>
          <w:sz w:val="23"/>
          <w:szCs w:val="23"/>
          <w:lang w:bidi="en-US"/>
        </w:rPr>
        <w:t>2011</w:t>
      </w:r>
      <w:r w:rsidR="00652154" w:rsidRPr="00652154">
        <w:rPr>
          <w:rFonts w:ascii="Times New Roman" w:hAnsi="Times New Roman" w:cs="Times New Roman"/>
          <w:sz w:val="23"/>
          <w:szCs w:val="23"/>
          <w:lang w:val="mn-MN" w:bidi="en-US"/>
        </w:rPr>
        <w:t xml:space="preserve"> онд </w:t>
      </w:r>
      <w:r w:rsidR="00652154" w:rsidRPr="00652154">
        <w:rPr>
          <w:rFonts w:ascii="Times New Roman" w:hAnsi="Times New Roman" w:cs="Times New Roman"/>
          <w:sz w:val="23"/>
          <w:szCs w:val="23"/>
          <w:lang w:bidi="en-US"/>
        </w:rPr>
        <w:t>43</w:t>
      </w:r>
      <w:r w:rsidR="00652154" w:rsidRPr="00652154">
        <w:rPr>
          <w:rFonts w:ascii="Times New Roman" w:hAnsi="Times New Roman" w:cs="Times New Roman"/>
          <w:sz w:val="23"/>
          <w:szCs w:val="23"/>
          <w:lang w:val="mn-MN" w:bidi="en-US"/>
        </w:rPr>
        <w:t xml:space="preserve"> хувийн өсөлттэй бай</w:t>
      </w:r>
      <w:r w:rsidR="00C00A0F">
        <w:rPr>
          <w:rFonts w:ascii="Times New Roman" w:hAnsi="Times New Roman" w:cs="Times New Roman"/>
          <w:sz w:val="23"/>
          <w:szCs w:val="23"/>
          <w:lang w:val="mn-MN" w:bidi="en-US"/>
        </w:rPr>
        <w:t xml:space="preserve">ж мөн </w:t>
      </w:r>
      <w:r w:rsidR="00C00A0F" w:rsidRPr="00652154">
        <w:rPr>
          <w:rFonts w:ascii="Times New Roman" w:hAnsi="Times New Roman" w:cs="Times New Roman"/>
          <w:sz w:val="23"/>
          <w:szCs w:val="23"/>
          <w:lang w:val="mn-MN" w:bidi="en-US"/>
        </w:rPr>
        <w:t xml:space="preserve">оны </w:t>
      </w:r>
      <w:r w:rsidR="00652154" w:rsidRPr="00652154">
        <w:rPr>
          <w:rFonts w:ascii="Times New Roman" w:hAnsi="Times New Roman" w:cs="Times New Roman"/>
          <w:sz w:val="23"/>
          <w:szCs w:val="23"/>
          <w:lang w:val="mn-MN" w:bidi="en-US"/>
        </w:rPr>
        <w:t xml:space="preserve">нийт эдийн засгийн өсөлтөнд </w:t>
      </w:r>
      <w:r w:rsidR="00652154" w:rsidRPr="00481C38">
        <w:rPr>
          <w:rFonts w:ascii="Times New Roman" w:hAnsi="Times New Roman" w:cs="Times New Roman"/>
          <w:sz w:val="23"/>
          <w:szCs w:val="23"/>
          <w:lang w:bidi="en-US"/>
        </w:rPr>
        <w:t>4</w:t>
      </w:r>
      <w:r w:rsidR="00652154">
        <w:rPr>
          <w:rFonts w:ascii="Times New Roman" w:hAnsi="Times New Roman" w:cs="Times New Roman"/>
          <w:sz w:val="23"/>
          <w:szCs w:val="23"/>
          <w:lang w:val="mn-MN" w:bidi="en-US"/>
        </w:rPr>
        <w:t xml:space="preserve"> пунктын хувь нэмэр оруулсан. Үүний зэрэгцээ уул уурхай болон үйлдвэр</w:t>
      </w:r>
      <w:r w:rsidR="00C00A0F">
        <w:rPr>
          <w:rFonts w:ascii="Times New Roman" w:hAnsi="Times New Roman" w:cs="Times New Roman"/>
          <w:sz w:val="23"/>
          <w:szCs w:val="23"/>
          <w:lang w:val="mn-MN" w:bidi="en-US"/>
        </w:rPr>
        <w:t>лэл</w:t>
      </w:r>
      <w:r w:rsidR="00652154">
        <w:rPr>
          <w:rFonts w:ascii="Times New Roman" w:hAnsi="Times New Roman" w:cs="Times New Roman"/>
          <w:sz w:val="23"/>
          <w:szCs w:val="23"/>
          <w:lang w:val="mn-MN" w:bidi="en-US"/>
        </w:rPr>
        <w:t xml:space="preserve"> </w:t>
      </w:r>
      <w:r w:rsidR="00652154" w:rsidRPr="00652154">
        <w:rPr>
          <w:rFonts w:ascii="Times New Roman" w:hAnsi="Times New Roman" w:cs="Times New Roman"/>
          <w:sz w:val="23"/>
          <w:szCs w:val="23"/>
          <w:lang w:bidi="en-US"/>
        </w:rPr>
        <w:t>2011</w:t>
      </w:r>
      <w:r w:rsidR="00652154">
        <w:rPr>
          <w:rFonts w:ascii="Times New Roman" w:hAnsi="Times New Roman" w:cs="Times New Roman"/>
          <w:sz w:val="23"/>
          <w:szCs w:val="23"/>
          <w:lang w:val="mn-MN" w:bidi="en-US"/>
        </w:rPr>
        <w:t xml:space="preserve"> онд </w:t>
      </w:r>
      <w:r w:rsidR="00652154" w:rsidRPr="00481C38">
        <w:rPr>
          <w:rFonts w:ascii="Times New Roman" w:hAnsi="Times New Roman" w:cs="Times New Roman"/>
          <w:sz w:val="23"/>
          <w:szCs w:val="23"/>
          <w:lang w:bidi="en-US"/>
        </w:rPr>
        <w:t xml:space="preserve">8.7 </w:t>
      </w:r>
      <w:r w:rsidR="00652154">
        <w:rPr>
          <w:rFonts w:ascii="Times New Roman" w:hAnsi="Times New Roman" w:cs="Times New Roman"/>
          <w:sz w:val="23"/>
          <w:szCs w:val="23"/>
          <w:lang w:val="mn-MN" w:bidi="en-US"/>
        </w:rPr>
        <w:t>болон</w:t>
      </w:r>
      <w:r w:rsidR="00652154" w:rsidRPr="00481C38">
        <w:rPr>
          <w:rFonts w:ascii="Times New Roman" w:hAnsi="Times New Roman" w:cs="Times New Roman"/>
          <w:sz w:val="23"/>
          <w:szCs w:val="23"/>
          <w:lang w:bidi="en-US"/>
        </w:rPr>
        <w:t xml:space="preserve"> 16</w:t>
      </w:r>
      <w:r w:rsidR="00652154">
        <w:rPr>
          <w:rFonts w:ascii="Times New Roman" w:hAnsi="Times New Roman" w:cs="Times New Roman"/>
          <w:sz w:val="23"/>
          <w:szCs w:val="23"/>
          <w:lang w:val="mn-MN" w:bidi="en-US"/>
        </w:rPr>
        <w:t xml:space="preserve"> хувиар тус тус </w:t>
      </w:r>
      <w:r w:rsidR="00C00A0F">
        <w:rPr>
          <w:rFonts w:ascii="Times New Roman" w:hAnsi="Times New Roman" w:cs="Times New Roman"/>
          <w:sz w:val="23"/>
          <w:szCs w:val="23"/>
          <w:lang w:val="mn-MN" w:bidi="en-US"/>
        </w:rPr>
        <w:t>өргөжсөн</w:t>
      </w:r>
      <w:r w:rsidR="00652154" w:rsidRPr="00652154">
        <w:rPr>
          <w:rFonts w:ascii="Times New Roman" w:hAnsi="Times New Roman" w:cs="Times New Roman"/>
          <w:sz w:val="23"/>
          <w:szCs w:val="23"/>
          <w:lang w:val="mn-MN" w:bidi="en-US"/>
        </w:rPr>
        <w:t xml:space="preserve"> </w:t>
      </w:r>
      <w:r w:rsidR="00652154">
        <w:rPr>
          <w:rFonts w:ascii="Times New Roman" w:hAnsi="Times New Roman" w:cs="Times New Roman"/>
          <w:sz w:val="23"/>
          <w:szCs w:val="23"/>
          <w:lang w:val="mn-MN" w:bidi="en-US"/>
        </w:rPr>
        <w:t xml:space="preserve">байна. </w:t>
      </w:r>
      <w:r w:rsidR="00652154" w:rsidRPr="00481C38">
        <w:rPr>
          <w:rFonts w:ascii="Times New Roman" w:hAnsi="Times New Roman" w:cs="Times New Roman"/>
          <w:sz w:val="23"/>
          <w:szCs w:val="23"/>
          <w:lang w:bidi="en-US"/>
        </w:rPr>
        <w:t>2010</w:t>
      </w:r>
      <w:r w:rsidR="00652154">
        <w:rPr>
          <w:rFonts w:ascii="Times New Roman" w:hAnsi="Times New Roman" w:cs="Times New Roman"/>
          <w:sz w:val="23"/>
          <w:szCs w:val="23"/>
          <w:lang w:val="mn-MN" w:bidi="en-US"/>
        </w:rPr>
        <w:t xml:space="preserve"> онд зудаас болж хумигдсан</w:t>
      </w:r>
      <w:r w:rsidR="00652154" w:rsidRPr="00652154">
        <w:rPr>
          <w:rFonts w:ascii="Times New Roman" w:hAnsi="Times New Roman" w:cs="Times New Roman"/>
          <w:sz w:val="23"/>
          <w:szCs w:val="23"/>
          <w:lang w:val="mn-MN" w:bidi="en-US"/>
        </w:rPr>
        <w:t xml:space="preserve"> </w:t>
      </w:r>
      <w:r w:rsidR="00652154">
        <w:rPr>
          <w:rFonts w:ascii="Times New Roman" w:hAnsi="Times New Roman" w:cs="Times New Roman"/>
          <w:sz w:val="23"/>
          <w:szCs w:val="23"/>
          <w:lang w:val="mn-MN" w:bidi="en-US"/>
        </w:rPr>
        <w:t xml:space="preserve">хөдөө аж ахуйн бүтээгдэхүүний үйлдвэрлэл </w:t>
      </w:r>
      <w:r w:rsidR="00652154" w:rsidRPr="00652154">
        <w:rPr>
          <w:rFonts w:ascii="Times New Roman" w:hAnsi="Times New Roman" w:cs="Times New Roman"/>
          <w:sz w:val="23"/>
          <w:szCs w:val="23"/>
          <w:lang w:bidi="en-US"/>
        </w:rPr>
        <w:t>2011</w:t>
      </w:r>
      <w:r w:rsidR="00652154">
        <w:rPr>
          <w:rFonts w:ascii="Times New Roman" w:hAnsi="Times New Roman" w:cs="Times New Roman"/>
          <w:sz w:val="23"/>
          <w:szCs w:val="23"/>
          <w:lang w:val="mn-MN" w:bidi="en-US"/>
        </w:rPr>
        <w:t xml:space="preserve"> онд өөрчлөгдөөгүй хэвээр байсан байна. </w:t>
      </w:r>
    </w:p>
    <w:p w:rsidR="00652154" w:rsidRPr="006E67A8" w:rsidRDefault="006E67A8" w:rsidP="007A5509">
      <w:pPr>
        <w:pStyle w:val="ListParagraph"/>
        <w:numPr>
          <w:ilvl w:val="0"/>
          <w:numId w:val="13"/>
        </w:numPr>
        <w:ind w:left="0" w:firstLine="0"/>
        <w:contextualSpacing w:val="0"/>
        <w:jc w:val="both"/>
        <w:rPr>
          <w:rFonts w:ascii="Times New Roman" w:hAnsi="Times New Roman" w:cs="Times New Roman"/>
          <w:b/>
          <w:i/>
          <w:sz w:val="23"/>
          <w:szCs w:val="23"/>
          <w:lang w:val="mn-MN"/>
        </w:rPr>
      </w:pPr>
      <w:r w:rsidRPr="006E67A8">
        <w:rPr>
          <w:rFonts w:ascii="Times New Roman" w:hAnsi="Times New Roman" w:cs="Times New Roman"/>
          <w:b/>
          <w:i/>
          <w:sz w:val="23"/>
          <w:szCs w:val="23"/>
          <w:lang w:val="mn-MN"/>
        </w:rPr>
        <w:t>Инфляцийн дарамт нэмэгдсэн хэвээр байгаа нь төсвий</w:t>
      </w:r>
      <w:r>
        <w:rPr>
          <w:rFonts w:ascii="Times New Roman" w:hAnsi="Times New Roman" w:cs="Times New Roman"/>
          <w:b/>
          <w:i/>
          <w:sz w:val="23"/>
          <w:szCs w:val="23"/>
          <w:lang w:val="mn-MN"/>
        </w:rPr>
        <w:t>г</w:t>
      </w:r>
      <w:r w:rsidRPr="006E67A8">
        <w:rPr>
          <w:rFonts w:ascii="Times New Roman" w:hAnsi="Times New Roman" w:cs="Times New Roman"/>
          <w:b/>
          <w:i/>
          <w:sz w:val="23"/>
          <w:szCs w:val="23"/>
          <w:lang w:val="mn-MN"/>
        </w:rPr>
        <w:t xml:space="preserve"> тэлэх бодлогын тусгал юм.</w:t>
      </w:r>
      <w:r w:rsidRPr="006E67A8">
        <w:rPr>
          <w:rFonts w:ascii="Times New Roman" w:hAnsi="Times New Roman" w:cs="Times New Roman"/>
          <w:sz w:val="23"/>
          <w:szCs w:val="23"/>
          <w:lang w:bidi="en-US"/>
        </w:rPr>
        <w:t xml:space="preserve"> </w:t>
      </w:r>
      <w:r>
        <w:rPr>
          <w:rFonts w:ascii="Times New Roman" w:hAnsi="Times New Roman" w:cs="Times New Roman"/>
          <w:sz w:val="23"/>
          <w:szCs w:val="23"/>
          <w:lang w:val="mn-MN" w:bidi="en-US"/>
        </w:rPr>
        <w:t xml:space="preserve">Хэрэглээний үнийн индексийн өсөлт </w:t>
      </w:r>
      <w:r w:rsidRPr="00652154">
        <w:rPr>
          <w:rFonts w:ascii="Times New Roman" w:hAnsi="Times New Roman" w:cs="Times New Roman"/>
          <w:sz w:val="23"/>
          <w:szCs w:val="23"/>
          <w:lang w:bidi="en-US"/>
        </w:rPr>
        <w:t>2011</w:t>
      </w:r>
      <w:r>
        <w:rPr>
          <w:rFonts w:ascii="Times New Roman" w:hAnsi="Times New Roman" w:cs="Times New Roman"/>
          <w:sz w:val="23"/>
          <w:szCs w:val="23"/>
          <w:lang w:val="mn-MN" w:bidi="en-US"/>
        </w:rPr>
        <w:t xml:space="preserve"> онд </w:t>
      </w:r>
      <w:r w:rsidRPr="00652154">
        <w:rPr>
          <w:rFonts w:ascii="Times New Roman" w:hAnsi="Times New Roman" w:cs="Times New Roman"/>
          <w:sz w:val="23"/>
          <w:szCs w:val="23"/>
          <w:lang w:bidi="en-US"/>
        </w:rPr>
        <w:t>2</w:t>
      </w:r>
      <w:r>
        <w:rPr>
          <w:rFonts w:ascii="Times New Roman" w:hAnsi="Times New Roman" w:cs="Times New Roman"/>
          <w:sz w:val="23"/>
          <w:szCs w:val="23"/>
          <w:lang w:val="mn-MN" w:bidi="en-US"/>
        </w:rPr>
        <w:t xml:space="preserve"> орон тоотой хэвээр байсан бөгөөд энэ нь угаас эрс өсч буй эдийн засгийн нөхцөлд </w:t>
      </w:r>
      <w:r w:rsidRPr="006E67A8">
        <w:rPr>
          <w:rFonts w:ascii="Times New Roman" w:hAnsi="Times New Roman" w:cs="Times New Roman"/>
          <w:sz w:val="23"/>
          <w:szCs w:val="23"/>
          <w:lang w:val="mn-MN"/>
        </w:rPr>
        <w:t>төсвийг тэлэх бодлогын</w:t>
      </w:r>
      <w:r>
        <w:rPr>
          <w:rFonts w:ascii="Times New Roman" w:hAnsi="Times New Roman" w:cs="Times New Roman"/>
          <w:sz w:val="23"/>
          <w:szCs w:val="23"/>
          <w:lang w:val="mn-MN"/>
        </w:rPr>
        <w:t xml:space="preserve"> нөлөөг харуулж байгаа юм. </w:t>
      </w:r>
    </w:p>
    <w:p w:rsidR="00A3612F" w:rsidRDefault="00E86C2A" w:rsidP="007A5509">
      <w:pPr>
        <w:pStyle w:val="ListParagraph"/>
        <w:numPr>
          <w:ilvl w:val="0"/>
          <w:numId w:val="13"/>
        </w:numPr>
        <w:ind w:left="0" w:firstLine="0"/>
        <w:contextualSpacing w:val="0"/>
        <w:jc w:val="both"/>
        <w:rPr>
          <w:rFonts w:ascii="Times New Roman" w:hAnsi="Times New Roman" w:cs="Times New Roman"/>
          <w:sz w:val="23"/>
          <w:szCs w:val="23"/>
          <w:lang w:val="mn-MN"/>
        </w:rPr>
      </w:pPr>
      <w:r w:rsidRPr="00A3612F">
        <w:rPr>
          <w:rFonts w:ascii="Times New Roman" w:hAnsi="Times New Roman" w:cs="Times New Roman"/>
          <w:b/>
          <w:i/>
          <w:sz w:val="23"/>
          <w:szCs w:val="23"/>
          <w:lang w:val="mn-MN"/>
        </w:rPr>
        <w:t xml:space="preserve">Төсвийн зардал </w:t>
      </w:r>
      <w:r w:rsidRPr="00A3612F">
        <w:rPr>
          <w:rFonts w:ascii="Times New Roman" w:hAnsi="Times New Roman" w:cs="Times New Roman"/>
          <w:b/>
          <w:i/>
          <w:sz w:val="23"/>
          <w:szCs w:val="23"/>
          <w:lang w:bidi="en-US"/>
        </w:rPr>
        <w:t xml:space="preserve">2011 </w:t>
      </w:r>
      <w:r w:rsidRPr="00A3612F">
        <w:rPr>
          <w:rFonts w:ascii="Times New Roman" w:hAnsi="Times New Roman" w:cs="Times New Roman"/>
          <w:b/>
          <w:i/>
          <w:sz w:val="23"/>
          <w:szCs w:val="23"/>
          <w:lang w:val="mn-MN" w:bidi="en-US"/>
        </w:rPr>
        <w:t xml:space="preserve">онд өмнөх жилийнхээс </w:t>
      </w:r>
      <w:r w:rsidRPr="00A3612F">
        <w:rPr>
          <w:rFonts w:ascii="Times New Roman" w:hAnsi="Times New Roman" w:cs="Times New Roman"/>
          <w:b/>
          <w:i/>
          <w:sz w:val="23"/>
          <w:szCs w:val="23"/>
          <w:lang w:bidi="en-US"/>
        </w:rPr>
        <w:t>56</w:t>
      </w:r>
      <w:r w:rsidRPr="00A3612F">
        <w:rPr>
          <w:rFonts w:ascii="Times New Roman" w:hAnsi="Times New Roman" w:cs="Times New Roman"/>
          <w:b/>
          <w:i/>
          <w:sz w:val="23"/>
          <w:szCs w:val="23"/>
          <w:lang w:val="mn-MN" w:bidi="en-US"/>
        </w:rPr>
        <w:t xml:space="preserve"> хуивар өссөн бөгөөд зардлыг цааш нэмж </w:t>
      </w:r>
      <w:r w:rsidRPr="00A3612F">
        <w:rPr>
          <w:rFonts w:ascii="Times New Roman" w:hAnsi="Times New Roman" w:cs="Times New Roman"/>
          <w:b/>
          <w:i/>
          <w:sz w:val="23"/>
          <w:szCs w:val="23"/>
          <w:lang w:bidi="en-US"/>
        </w:rPr>
        <w:t>32</w:t>
      </w:r>
      <w:r w:rsidRPr="00A3612F">
        <w:rPr>
          <w:rFonts w:ascii="Times New Roman" w:hAnsi="Times New Roman" w:cs="Times New Roman"/>
          <w:b/>
          <w:i/>
          <w:sz w:val="23"/>
          <w:szCs w:val="23"/>
          <w:lang w:val="mn-MN" w:bidi="en-US"/>
        </w:rPr>
        <w:t xml:space="preserve"> хувиар өсгөхөөр </w:t>
      </w:r>
      <w:r w:rsidRPr="00A3612F">
        <w:rPr>
          <w:rFonts w:ascii="Times New Roman" w:hAnsi="Times New Roman" w:cs="Times New Roman"/>
          <w:b/>
          <w:i/>
          <w:sz w:val="23"/>
          <w:szCs w:val="23"/>
          <w:lang w:bidi="en-US"/>
        </w:rPr>
        <w:t>2012</w:t>
      </w:r>
      <w:r w:rsidRPr="00A3612F">
        <w:rPr>
          <w:rFonts w:ascii="Times New Roman" w:hAnsi="Times New Roman" w:cs="Times New Roman"/>
          <w:b/>
          <w:i/>
          <w:sz w:val="23"/>
          <w:szCs w:val="23"/>
          <w:lang w:val="mn-MN" w:bidi="en-US"/>
        </w:rPr>
        <w:t xml:space="preserve"> оны төсөвт тусгасан байна.</w:t>
      </w:r>
      <w:r w:rsidRPr="00A3612F">
        <w:rPr>
          <w:rFonts w:ascii="Times New Roman" w:hAnsi="Times New Roman" w:cs="Times New Roman"/>
          <w:sz w:val="23"/>
          <w:szCs w:val="23"/>
          <w:lang w:val="mn-MN" w:bidi="en-US"/>
        </w:rPr>
        <w:t xml:space="preserve"> Зард</w:t>
      </w:r>
      <w:r w:rsidR="002178BB">
        <w:rPr>
          <w:rFonts w:ascii="Times New Roman" w:hAnsi="Times New Roman" w:cs="Times New Roman"/>
          <w:sz w:val="23"/>
          <w:szCs w:val="23"/>
          <w:lang w:val="mn-MN" w:bidi="en-US"/>
        </w:rPr>
        <w:t>а</w:t>
      </w:r>
      <w:r w:rsidRPr="00A3612F">
        <w:rPr>
          <w:rFonts w:ascii="Times New Roman" w:hAnsi="Times New Roman" w:cs="Times New Roman"/>
          <w:sz w:val="23"/>
          <w:szCs w:val="23"/>
          <w:lang w:val="mn-MN" w:bidi="en-US"/>
        </w:rPr>
        <w:t>л өс</w:t>
      </w:r>
      <w:r w:rsidR="002178BB">
        <w:rPr>
          <w:rFonts w:ascii="Times New Roman" w:hAnsi="Times New Roman" w:cs="Times New Roman"/>
          <w:sz w:val="23"/>
          <w:szCs w:val="23"/>
          <w:lang w:val="mn-MN" w:bidi="en-US"/>
        </w:rPr>
        <w:t xml:space="preserve">сөн үндсэн шалтгаан нь </w:t>
      </w:r>
      <w:r w:rsidRPr="00A3612F">
        <w:rPr>
          <w:rFonts w:ascii="Times New Roman" w:hAnsi="Times New Roman" w:cs="Times New Roman"/>
          <w:sz w:val="23"/>
          <w:szCs w:val="23"/>
          <w:lang w:val="mn-MN" w:bidi="en-US"/>
        </w:rPr>
        <w:t xml:space="preserve">сонгуулийн өмнөх жилийн </w:t>
      </w:r>
      <w:r w:rsidR="002178BB">
        <w:rPr>
          <w:rFonts w:ascii="Times New Roman" w:hAnsi="Times New Roman" w:cs="Times New Roman"/>
          <w:sz w:val="23"/>
          <w:szCs w:val="23"/>
          <w:lang w:val="mn-MN" w:bidi="en-US"/>
        </w:rPr>
        <w:t>шахалт шаардлага</w:t>
      </w:r>
      <w:r w:rsidRPr="00A3612F">
        <w:rPr>
          <w:rFonts w:ascii="Times New Roman" w:hAnsi="Times New Roman" w:cs="Times New Roman"/>
          <w:sz w:val="23"/>
          <w:szCs w:val="23"/>
          <w:lang w:val="mn-MN" w:bidi="en-US"/>
        </w:rPr>
        <w:t xml:space="preserve"> болон ихээхэн хэмжээний бэлэн мөнгө тараах улс төрийн амлалтууд болон дэд бүтцэд зарцуулах хөрөнгийн өсөлтийг </w:t>
      </w:r>
      <w:r w:rsidR="00D455BB">
        <w:rPr>
          <w:rFonts w:ascii="Times New Roman" w:hAnsi="Times New Roman" w:cs="Times New Roman"/>
          <w:sz w:val="23"/>
          <w:szCs w:val="23"/>
          <w:lang w:val="mn-MN" w:bidi="en-US"/>
        </w:rPr>
        <w:t xml:space="preserve">тусгасантай холбоотой. </w:t>
      </w:r>
      <w:r w:rsidR="00A3612F" w:rsidRPr="00A3612F">
        <w:rPr>
          <w:rFonts w:ascii="Times New Roman" w:hAnsi="Times New Roman" w:cs="Times New Roman"/>
          <w:sz w:val="23"/>
          <w:szCs w:val="23"/>
          <w:lang w:bidi="en-US"/>
        </w:rPr>
        <w:t>2011</w:t>
      </w:r>
      <w:r w:rsidR="00A3612F" w:rsidRPr="00A3612F">
        <w:rPr>
          <w:rFonts w:ascii="Times New Roman" w:hAnsi="Times New Roman" w:cs="Times New Roman"/>
          <w:sz w:val="23"/>
          <w:szCs w:val="23"/>
          <w:lang w:val="mn-MN" w:bidi="en-US"/>
        </w:rPr>
        <w:t xml:space="preserve"> оны төсвийн орлого нь </w:t>
      </w:r>
      <w:r w:rsidR="00A3612F" w:rsidRPr="00A3612F">
        <w:rPr>
          <w:rFonts w:ascii="Times New Roman" w:hAnsi="Times New Roman" w:cs="Times New Roman"/>
          <w:sz w:val="23"/>
          <w:szCs w:val="23"/>
          <w:lang w:bidi="en-US"/>
        </w:rPr>
        <w:t>2010</w:t>
      </w:r>
      <w:r w:rsidR="00A3612F" w:rsidRPr="00A3612F">
        <w:rPr>
          <w:rFonts w:ascii="Times New Roman" w:hAnsi="Times New Roman" w:cs="Times New Roman"/>
          <w:sz w:val="23"/>
          <w:szCs w:val="23"/>
          <w:lang w:val="mn-MN" w:bidi="en-US"/>
        </w:rPr>
        <w:t xml:space="preserve"> оныхоос </w:t>
      </w:r>
      <w:r w:rsidR="00A3612F" w:rsidRPr="00A3612F">
        <w:rPr>
          <w:rFonts w:ascii="Times New Roman" w:hAnsi="Times New Roman" w:cs="Times New Roman"/>
          <w:sz w:val="23"/>
          <w:szCs w:val="23"/>
          <w:lang w:bidi="en-US"/>
        </w:rPr>
        <w:t>43</w:t>
      </w:r>
      <w:r w:rsidR="00A3612F" w:rsidRPr="00A3612F">
        <w:rPr>
          <w:rFonts w:ascii="Times New Roman" w:hAnsi="Times New Roman" w:cs="Times New Roman"/>
          <w:sz w:val="23"/>
          <w:szCs w:val="23"/>
          <w:lang w:val="mn-MN" w:bidi="en-US"/>
        </w:rPr>
        <w:t xml:space="preserve"> хувиар дээгүүр байсан нь ашигт малтмал </w:t>
      </w:r>
      <w:r w:rsidR="00FF48FC">
        <w:rPr>
          <w:rFonts w:ascii="Times New Roman" w:hAnsi="Times New Roman" w:cs="Times New Roman"/>
          <w:sz w:val="23"/>
          <w:szCs w:val="23"/>
          <w:lang w:val="mn-MN" w:bidi="en-US"/>
        </w:rPr>
        <w:t xml:space="preserve">ашигласны </w:t>
      </w:r>
      <w:r w:rsidR="00A3612F" w:rsidRPr="00A3612F">
        <w:rPr>
          <w:rFonts w:ascii="Times New Roman" w:hAnsi="Times New Roman" w:cs="Times New Roman"/>
          <w:sz w:val="23"/>
          <w:szCs w:val="23"/>
          <w:lang w:val="mn-MN" w:bidi="en-US"/>
        </w:rPr>
        <w:t>төлбөр болон ногдол ашгийн орлого өссөнтэй холбоотой юм.</w:t>
      </w:r>
      <w:r w:rsidR="005000A6">
        <w:rPr>
          <w:rFonts w:ascii="Times New Roman" w:hAnsi="Times New Roman" w:cs="Times New Roman"/>
          <w:sz w:val="23"/>
          <w:szCs w:val="23"/>
          <w:lang w:val="mn-MN" w:bidi="en-US"/>
        </w:rPr>
        <w:t xml:space="preserve"> Үүний  дүнд </w:t>
      </w:r>
      <w:r w:rsidR="005000A6" w:rsidRPr="00A3612F">
        <w:rPr>
          <w:rFonts w:ascii="Times New Roman" w:hAnsi="Times New Roman" w:cs="Times New Roman"/>
          <w:sz w:val="23"/>
          <w:szCs w:val="23"/>
          <w:lang w:bidi="en-US"/>
        </w:rPr>
        <w:t>2011</w:t>
      </w:r>
      <w:r w:rsidR="005000A6" w:rsidRPr="00A3612F">
        <w:rPr>
          <w:rFonts w:ascii="Times New Roman" w:hAnsi="Times New Roman" w:cs="Times New Roman"/>
          <w:sz w:val="23"/>
          <w:szCs w:val="23"/>
          <w:lang w:val="mn-MN" w:bidi="en-US"/>
        </w:rPr>
        <w:t>оны төсвийн</w:t>
      </w:r>
      <w:r w:rsidR="005000A6">
        <w:rPr>
          <w:rFonts w:ascii="Times New Roman" w:hAnsi="Times New Roman" w:cs="Times New Roman"/>
          <w:sz w:val="23"/>
          <w:szCs w:val="23"/>
          <w:lang w:val="mn-MN" w:bidi="en-US"/>
        </w:rPr>
        <w:t xml:space="preserve"> нийт алдагдал зөвхөн </w:t>
      </w:r>
      <w:r w:rsidR="005000A6" w:rsidRPr="008B3AE4">
        <w:rPr>
          <w:rFonts w:ascii="Times New Roman" w:hAnsi="Times New Roman" w:cs="Times New Roman"/>
          <w:sz w:val="23"/>
          <w:szCs w:val="23"/>
          <w:lang w:bidi="en-US"/>
        </w:rPr>
        <w:t>3.6</w:t>
      </w:r>
      <w:r w:rsidR="005000A6">
        <w:rPr>
          <w:rFonts w:ascii="Times New Roman" w:hAnsi="Times New Roman" w:cs="Times New Roman"/>
          <w:sz w:val="23"/>
          <w:szCs w:val="23"/>
          <w:lang w:val="mn-MN" w:bidi="en-US"/>
        </w:rPr>
        <w:t xml:space="preserve"> хувьтай тэнцүү байсан боловч </w:t>
      </w:r>
      <w:r w:rsidR="005000A6" w:rsidRPr="008B3AE4">
        <w:rPr>
          <w:rFonts w:ascii="Times New Roman" w:hAnsi="Times New Roman" w:cs="Times New Roman"/>
          <w:sz w:val="23"/>
          <w:szCs w:val="23"/>
          <w:lang w:bidi="en-US"/>
        </w:rPr>
        <w:t>2010</w:t>
      </w:r>
      <w:r w:rsidR="005000A6">
        <w:rPr>
          <w:rFonts w:ascii="Times New Roman" w:hAnsi="Times New Roman" w:cs="Times New Roman"/>
          <w:sz w:val="23"/>
          <w:szCs w:val="23"/>
          <w:lang w:val="mn-MN" w:bidi="en-US"/>
        </w:rPr>
        <w:t xml:space="preserve"> оны тэнцвэртэй төсөвтэй харьцуулахад </w:t>
      </w:r>
      <w:r w:rsidR="00CB58E9">
        <w:rPr>
          <w:rFonts w:ascii="Times New Roman" w:hAnsi="Times New Roman" w:cs="Times New Roman"/>
          <w:sz w:val="23"/>
          <w:szCs w:val="23"/>
          <w:lang w:val="mn-MN" w:bidi="en-US"/>
        </w:rPr>
        <w:t>буурсан үзүүлэлт</w:t>
      </w:r>
      <w:r w:rsidR="005000A6">
        <w:rPr>
          <w:rFonts w:ascii="Times New Roman" w:hAnsi="Times New Roman" w:cs="Times New Roman"/>
          <w:sz w:val="23"/>
          <w:szCs w:val="23"/>
          <w:lang w:val="mn-MN" w:bidi="en-US"/>
        </w:rPr>
        <w:t xml:space="preserve"> юм. </w:t>
      </w:r>
      <w:r w:rsidR="005000A6" w:rsidRPr="008B3AE4">
        <w:rPr>
          <w:rFonts w:ascii="Times New Roman" w:hAnsi="Times New Roman" w:cs="Times New Roman"/>
          <w:sz w:val="23"/>
          <w:szCs w:val="23"/>
          <w:lang w:bidi="en-US"/>
        </w:rPr>
        <w:t>2011</w:t>
      </w:r>
      <w:r w:rsidR="00CB58E9">
        <w:rPr>
          <w:rFonts w:ascii="Times New Roman" w:hAnsi="Times New Roman" w:cs="Times New Roman"/>
          <w:sz w:val="23"/>
          <w:szCs w:val="23"/>
          <w:lang w:val="mn-MN" w:bidi="en-US"/>
        </w:rPr>
        <w:t xml:space="preserve"> оноос эхэлэн</w:t>
      </w:r>
      <w:r w:rsidR="005000A6">
        <w:rPr>
          <w:rFonts w:ascii="Times New Roman" w:hAnsi="Times New Roman" w:cs="Times New Roman"/>
          <w:sz w:val="23"/>
          <w:szCs w:val="23"/>
          <w:lang w:val="mn-MN" w:bidi="en-US"/>
        </w:rPr>
        <w:t xml:space="preserve"> Төсвийн тогтвортой байдлын тухай хуулийн </w:t>
      </w:r>
      <w:r w:rsidR="009D77F6">
        <w:rPr>
          <w:rFonts w:ascii="Times New Roman" w:hAnsi="Times New Roman" w:cs="Times New Roman"/>
          <w:sz w:val="23"/>
          <w:szCs w:val="23"/>
          <w:lang w:val="mn-MN" w:bidi="en-US"/>
        </w:rPr>
        <w:t xml:space="preserve">шаардлагын </w:t>
      </w:r>
      <w:r w:rsidR="005000A6">
        <w:rPr>
          <w:rFonts w:ascii="Times New Roman" w:hAnsi="Times New Roman" w:cs="Times New Roman"/>
          <w:sz w:val="23"/>
          <w:szCs w:val="23"/>
          <w:lang w:val="mn-MN" w:bidi="en-US"/>
        </w:rPr>
        <w:t>дагуу төсвийг бүтцийн буюу урт хугацааны уул уурхайн орлогын тооцоонд үндэслэх болсон</w:t>
      </w:r>
      <w:r w:rsidR="009D77F6">
        <w:rPr>
          <w:rFonts w:ascii="Times New Roman" w:hAnsi="Times New Roman" w:cs="Times New Roman"/>
          <w:sz w:val="23"/>
          <w:szCs w:val="23"/>
          <w:lang w:val="mn-MN" w:bidi="en-US"/>
        </w:rPr>
        <w:t xml:space="preserve"> бөгөөд гүйцэтгэлийн орлого болон</w:t>
      </w:r>
      <w:r w:rsidR="009D77F6" w:rsidRPr="009D77F6">
        <w:rPr>
          <w:rFonts w:ascii="Times New Roman" w:hAnsi="Times New Roman" w:cs="Times New Roman"/>
          <w:sz w:val="23"/>
          <w:szCs w:val="23"/>
          <w:lang w:val="mn-MN" w:bidi="en-US"/>
        </w:rPr>
        <w:t xml:space="preserve"> </w:t>
      </w:r>
      <w:r w:rsidR="009D77F6">
        <w:rPr>
          <w:rFonts w:ascii="Times New Roman" w:hAnsi="Times New Roman" w:cs="Times New Roman"/>
          <w:sz w:val="23"/>
          <w:szCs w:val="23"/>
          <w:lang w:val="mn-MN" w:bidi="en-US"/>
        </w:rPr>
        <w:t xml:space="preserve">бүтцийн буюу урт хугацааны орлогын зөрүү </w:t>
      </w:r>
      <w:r w:rsidR="009D77F6" w:rsidRPr="008B3AE4">
        <w:rPr>
          <w:rFonts w:ascii="Times New Roman" w:hAnsi="Times New Roman" w:cs="Times New Roman"/>
          <w:sz w:val="23"/>
          <w:szCs w:val="23"/>
          <w:lang w:bidi="en-US"/>
        </w:rPr>
        <w:t>(</w:t>
      </w:r>
      <w:r w:rsidR="009D77F6">
        <w:rPr>
          <w:rFonts w:ascii="Times New Roman" w:hAnsi="Times New Roman" w:cs="Times New Roman"/>
          <w:sz w:val="23"/>
          <w:szCs w:val="23"/>
          <w:lang w:val="mn-MN" w:bidi="en-US"/>
        </w:rPr>
        <w:t xml:space="preserve">ДНБ-ний </w:t>
      </w:r>
      <w:r w:rsidR="009D77F6" w:rsidRPr="008B3AE4">
        <w:rPr>
          <w:rFonts w:ascii="Times New Roman" w:hAnsi="Times New Roman" w:cs="Times New Roman"/>
          <w:sz w:val="23"/>
          <w:szCs w:val="23"/>
          <w:lang w:bidi="en-US"/>
        </w:rPr>
        <w:t xml:space="preserve">2 </w:t>
      </w:r>
      <w:r w:rsidR="009D77F6">
        <w:rPr>
          <w:rFonts w:ascii="Times New Roman" w:hAnsi="Times New Roman" w:cs="Times New Roman"/>
          <w:sz w:val="23"/>
          <w:szCs w:val="23"/>
          <w:lang w:val="mn-MN" w:bidi="en-US"/>
        </w:rPr>
        <w:t>орчим хувь</w:t>
      </w:r>
      <w:r w:rsidR="009D77F6" w:rsidRPr="008B3AE4">
        <w:rPr>
          <w:rFonts w:ascii="Times New Roman" w:hAnsi="Times New Roman" w:cs="Times New Roman"/>
          <w:sz w:val="23"/>
          <w:szCs w:val="23"/>
          <w:lang w:bidi="en-US"/>
        </w:rPr>
        <w:t>)</w:t>
      </w:r>
      <w:r w:rsidR="009D77F6">
        <w:rPr>
          <w:rFonts w:ascii="Times New Roman" w:hAnsi="Times New Roman" w:cs="Times New Roman"/>
          <w:sz w:val="23"/>
          <w:szCs w:val="23"/>
          <w:lang w:val="mn-MN" w:bidi="en-US"/>
        </w:rPr>
        <w:t xml:space="preserve">-г хуримтлалд оруулах юм. Энэ хэмжигдхүүнээр тооцоход </w:t>
      </w:r>
      <w:r w:rsidR="009D77F6" w:rsidRPr="00A3612F">
        <w:rPr>
          <w:rFonts w:ascii="Times New Roman" w:hAnsi="Times New Roman" w:cs="Times New Roman"/>
          <w:sz w:val="23"/>
          <w:szCs w:val="23"/>
          <w:lang w:bidi="en-US"/>
        </w:rPr>
        <w:t>2011</w:t>
      </w:r>
      <w:r w:rsidR="009D77F6" w:rsidRPr="00A3612F">
        <w:rPr>
          <w:rFonts w:ascii="Times New Roman" w:hAnsi="Times New Roman" w:cs="Times New Roman"/>
          <w:sz w:val="23"/>
          <w:szCs w:val="23"/>
          <w:lang w:val="mn-MN" w:bidi="en-US"/>
        </w:rPr>
        <w:t>оны</w:t>
      </w:r>
      <w:r w:rsidR="009D77F6">
        <w:rPr>
          <w:rFonts w:ascii="Times New Roman" w:hAnsi="Times New Roman" w:cs="Times New Roman"/>
          <w:sz w:val="23"/>
          <w:szCs w:val="23"/>
          <w:lang w:val="mn-MN" w:bidi="en-US"/>
        </w:rPr>
        <w:t xml:space="preserve"> төсвийн бүтцийн алдагдал </w:t>
      </w:r>
      <w:r w:rsidR="009D77F6" w:rsidRPr="008B3AE4">
        <w:rPr>
          <w:rFonts w:ascii="Times New Roman" w:hAnsi="Times New Roman" w:cs="Times New Roman"/>
          <w:sz w:val="23"/>
          <w:szCs w:val="23"/>
          <w:lang w:bidi="en-US"/>
        </w:rPr>
        <w:t>(</w:t>
      </w:r>
      <w:r w:rsidR="009D77F6">
        <w:rPr>
          <w:rFonts w:ascii="Times New Roman" w:hAnsi="Times New Roman" w:cs="Times New Roman"/>
          <w:sz w:val="23"/>
          <w:szCs w:val="23"/>
          <w:lang w:val="mn-MN" w:bidi="en-US"/>
        </w:rPr>
        <w:t>бүтцийн орлогоос гүйцэтгэлээр гарсан зардлыг хассан</w:t>
      </w:r>
      <w:r w:rsidR="009D77F6" w:rsidRPr="008B3AE4">
        <w:rPr>
          <w:rFonts w:ascii="Times New Roman" w:hAnsi="Times New Roman" w:cs="Times New Roman"/>
          <w:sz w:val="23"/>
          <w:szCs w:val="23"/>
          <w:lang w:bidi="en-US"/>
        </w:rPr>
        <w:t>)</w:t>
      </w:r>
      <w:r w:rsidR="009D77F6">
        <w:rPr>
          <w:rFonts w:ascii="Times New Roman" w:hAnsi="Times New Roman" w:cs="Times New Roman"/>
          <w:sz w:val="23"/>
          <w:szCs w:val="23"/>
          <w:lang w:val="mn-MN" w:bidi="en-US"/>
        </w:rPr>
        <w:t xml:space="preserve"> </w:t>
      </w:r>
      <w:r w:rsidR="009D77F6" w:rsidRPr="008B3AE4">
        <w:rPr>
          <w:rFonts w:ascii="Times New Roman" w:hAnsi="Times New Roman" w:cs="Times New Roman"/>
          <w:sz w:val="23"/>
          <w:szCs w:val="23"/>
          <w:lang w:bidi="en-US"/>
        </w:rPr>
        <w:t>5.8</w:t>
      </w:r>
      <w:r w:rsidR="009D77F6">
        <w:rPr>
          <w:rFonts w:ascii="Times New Roman" w:hAnsi="Times New Roman" w:cs="Times New Roman"/>
          <w:sz w:val="23"/>
          <w:szCs w:val="23"/>
          <w:lang w:val="mn-MN" w:bidi="en-US"/>
        </w:rPr>
        <w:t xml:space="preserve"> хувьтай тэнцэж байна. </w:t>
      </w:r>
      <w:r w:rsidR="009D77F6" w:rsidRPr="009D77F6">
        <w:rPr>
          <w:rFonts w:ascii="Times New Roman" w:hAnsi="Times New Roman" w:cs="Times New Roman"/>
          <w:sz w:val="23"/>
          <w:szCs w:val="23"/>
          <w:lang w:val="mn-MN" w:bidi="en-US"/>
        </w:rPr>
        <w:t xml:space="preserve">2012 </w:t>
      </w:r>
      <w:r w:rsidR="009D77F6">
        <w:rPr>
          <w:rFonts w:ascii="Times New Roman" w:hAnsi="Times New Roman" w:cs="Times New Roman"/>
          <w:sz w:val="23"/>
          <w:szCs w:val="23"/>
          <w:lang w:val="mn-MN" w:bidi="en-US"/>
        </w:rPr>
        <w:t xml:space="preserve">оны төсвийн бүтцийн алдагдал нь ДНБ-ний </w:t>
      </w:r>
      <w:r w:rsidR="009D77F6" w:rsidRPr="008B3AE4">
        <w:rPr>
          <w:rFonts w:ascii="Times New Roman" w:hAnsi="Times New Roman" w:cs="Times New Roman"/>
          <w:sz w:val="23"/>
          <w:szCs w:val="23"/>
          <w:lang w:bidi="en-US"/>
        </w:rPr>
        <w:t>3</w:t>
      </w:r>
      <w:r w:rsidR="009D77F6">
        <w:rPr>
          <w:rFonts w:ascii="Times New Roman" w:hAnsi="Times New Roman" w:cs="Times New Roman"/>
          <w:sz w:val="23"/>
          <w:szCs w:val="23"/>
          <w:lang w:val="mn-MN" w:bidi="en-US"/>
        </w:rPr>
        <w:t>хувь байх төлө</w:t>
      </w:r>
      <w:r w:rsidR="00CB58E9">
        <w:rPr>
          <w:rFonts w:ascii="Times New Roman" w:hAnsi="Times New Roman" w:cs="Times New Roman"/>
          <w:sz w:val="23"/>
          <w:szCs w:val="23"/>
          <w:lang w:val="mn-MN" w:bidi="en-US"/>
        </w:rPr>
        <w:t>в</w:t>
      </w:r>
      <w:r w:rsidR="009D77F6">
        <w:rPr>
          <w:rFonts w:ascii="Times New Roman" w:hAnsi="Times New Roman" w:cs="Times New Roman"/>
          <w:sz w:val="23"/>
          <w:szCs w:val="23"/>
          <w:lang w:val="mn-MN" w:bidi="en-US"/>
        </w:rPr>
        <w:t>тэй байна.</w:t>
      </w:r>
    </w:p>
    <w:p w:rsidR="004C5B60" w:rsidRDefault="00755F2B" w:rsidP="007A5509">
      <w:pPr>
        <w:pStyle w:val="ListParagraph"/>
        <w:numPr>
          <w:ilvl w:val="0"/>
          <w:numId w:val="13"/>
        </w:numPr>
        <w:ind w:left="0" w:firstLine="0"/>
        <w:contextualSpacing w:val="0"/>
        <w:jc w:val="both"/>
        <w:rPr>
          <w:rFonts w:ascii="Times New Roman" w:hAnsi="Times New Roman" w:cs="Times New Roman"/>
          <w:sz w:val="23"/>
          <w:szCs w:val="23"/>
          <w:lang w:val="mn-MN"/>
        </w:rPr>
      </w:pPr>
      <w:r>
        <w:rPr>
          <w:rFonts w:ascii="Times New Roman" w:hAnsi="Times New Roman" w:cs="Times New Roman"/>
          <w:b/>
          <w:i/>
          <w:sz w:val="23"/>
          <w:szCs w:val="23"/>
          <w:lang w:val="mn-MN"/>
        </w:rPr>
        <w:t>Инфляцийг хянахын тулд мөнгөний бодлог</w:t>
      </w:r>
      <w:r w:rsidR="00CB58E9">
        <w:rPr>
          <w:rFonts w:ascii="Times New Roman" w:hAnsi="Times New Roman" w:cs="Times New Roman"/>
          <w:b/>
          <w:i/>
          <w:sz w:val="23"/>
          <w:szCs w:val="23"/>
          <w:lang w:val="mn-MN"/>
        </w:rPr>
        <w:t xml:space="preserve">о </w:t>
      </w:r>
      <w:r>
        <w:rPr>
          <w:rFonts w:ascii="Times New Roman" w:hAnsi="Times New Roman" w:cs="Times New Roman"/>
          <w:b/>
          <w:i/>
          <w:sz w:val="23"/>
          <w:szCs w:val="23"/>
          <w:lang w:val="mn-MN"/>
        </w:rPr>
        <w:t>болон төсвийн бодлого нийц</w:t>
      </w:r>
      <w:r w:rsidR="00CB58E9">
        <w:rPr>
          <w:rFonts w:ascii="Times New Roman" w:hAnsi="Times New Roman" w:cs="Times New Roman"/>
          <w:b/>
          <w:i/>
          <w:sz w:val="23"/>
          <w:szCs w:val="23"/>
          <w:lang w:val="mn-MN"/>
        </w:rPr>
        <w:t xml:space="preserve">сэн </w:t>
      </w:r>
      <w:r>
        <w:rPr>
          <w:rFonts w:ascii="Times New Roman" w:hAnsi="Times New Roman" w:cs="Times New Roman"/>
          <w:b/>
          <w:i/>
          <w:sz w:val="23"/>
          <w:szCs w:val="23"/>
          <w:lang w:val="mn-MN"/>
        </w:rPr>
        <w:t xml:space="preserve"> байх шаардлагатай. </w:t>
      </w:r>
      <w:r>
        <w:rPr>
          <w:rFonts w:ascii="Times New Roman" w:hAnsi="Times New Roman" w:cs="Times New Roman"/>
          <w:sz w:val="23"/>
          <w:szCs w:val="23"/>
          <w:lang w:val="mn-MN"/>
        </w:rPr>
        <w:t xml:space="preserve">Монголбанк бодлогын хүүгээ </w:t>
      </w:r>
      <w:r w:rsidRPr="008B3AE4">
        <w:rPr>
          <w:rFonts w:ascii="Times New Roman" w:hAnsi="Times New Roman" w:cs="Times New Roman"/>
          <w:sz w:val="23"/>
          <w:szCs w:val="23"/>
          <w:lang w:bidi="en-US"/>
        </w:rPr>
        <w:t>3</w:t>
      </w:r>
      <w:r>
        <w:rPr>
          <w:rFonts w:ascii="Times New Roman" w:hAnsi="Times New Roman" w:cs="Times New Roman"/>
          <w:sz w:val="23"/>
          <w:szCs w:val="23"/>
          <w:lang w:val="mn-MN" w:bidi="en-US"/>
        </w:rPr>
        <w:t xml:space="preserve"> удаа нэмж банкуудын заавал байлгах нөөцийн </w:t>
      </w:r>
      <w:r w:rsidR="00CB58E9">
        <w:rPr>
          <w:rFonts w:ascii="Times New Roman" w:hAnsi="Times New Roman" w:cs="Times New Roman"/>
          <w:sz w:val="23"/>
          <w:szCs w:val="23"/>
          <w:lang w:val="mn-MN" w:bidi="en-US"/>
        </w:rPr>
        <w:t>хэмжээг</w:t>
      </w:r>
      <w:r>
        <w:rPr>
          <w:rFonts w:ascii="Times New Roman" w:hAnsi="Times New Roman" w:cs="Times New Roman"/>
          <w:sz w:val="23"/>
          <w:szCs w:val="23"/>
          <w:lang w:val="mn-MN" w:bidi="en-US"/>
        </w:rPr>
        <w:t xml:space="preserve"> </w:t>
      </w:r>
      <w:r w:rsidRPr="008B3AE4">
        <w:rPr>
          <w:rFonts w:ascii="Times New Roman" w:hAnsi="Times New Roman" w:cs="Times New Roman"/>
          <w:sz w:val="23"/>
          <w:szCs w:val="23"/>
        </w:rPr>
        <w:t>11</w:t>
      </w:r>
      <w:r>
        <w:rPr>
          <w:rFonts w:ascii="Times New Roman" w:hAnsi="Times New Roman" w:cs="Times New Roman"/>
          <w:sz w:val="23"/>
          <w:szCs w:val="23"/>
          <w:lang w:val="mn-MN"/>
        </w:rPr>
        <w:t xml:space="preserve"> хувь болгож өсгөсөн.</w:t>
      </w:r>
      <w:r w:rsidR="006C6CA3">
        <w:rPr>
          <w:rFonts w:ascii="Times New Roman" w:hAnsi="Times New Roman" w:cs="Times New Roman"/>
          <w:sz w:val="23"/>
          <w:szCs w:val="23"/>
          <w:lang w:val="mn-MN"/>
        </w:rPr>
        <w:t xml:space="preserve"> </w:t>
      </w:r>
      <w:r w:rsidR="006C6CA3" w:rsidRPr="006C6CA3">
        <w:rPr>
          <w:rFonts w:ascii="Times New Roman" w:hAnsi="Times New Roman" w:cs="Times New Roman"/>
          <w:sz w:val="23"/>
          <w:szCs w:val="23"/>
          <w:lang w:val="mn-MN"/>
        </w:rPr>
        <w:t>Инфляцийг</w:t>
      </w:r>
      <w:r w:rsidR="006C6CA3">
        <w:rPr>
          <w:rFonts w:ascii="Times New Roman" w:hAnsi="Times New Roman" w:cs="Times New Roman"/>
          <w:sz w:val="23"/>
          <w:szCs w:val="23"/>
          <w:lang w:val="mn-MN"/>
        </w:rPr>
        <w:t xml:space="preserve"> барихын тулд, ялангуяа инфляц өсөх тө</w:t>
      </w:r>
      <w:r w:rsidR="00CB58E9">
        <w:rPr>
          <w:rFonts w:ascii="Times New Roman" w:hAnsi="Times New Roman" w:cs="Times New Roman"/>
          <w:sz w:val="23"/>
          <w:szCs w:val="23"/>
          <w:lang w:val="mn-MN"/>
        </w:rPr>
        <w:t>лөвтэй</w:t>
      </w:r>
      <w:r w:rsidR="006C6CA3">
        <w:rPr>
          <w:rFonts w:ascii="Times New Roman" w:hAnsi="Times New Roman" w:cs="Times New Roman"/>
          <w:sz w:val="23"/>
          <w:szCs w:val="23"/>
          <w:lang w:val="mn-MN"/>
        </w:rPr>
        <w:t xml:space="preserve"> байгаа нөхцөлд цалин-үнийн өсөлтийн эрчлээсээс зайлсхийж төсвийн зардлын хурдыг барих нь чухал юм.   </w:t>
      </w:r>
    </w:p>
    <w:p w:rsidR="00EE64FF" w:rsidRDefault="006C6CA3" w:rsidP="00EE64FF">
      <w:pPr>
        <w:pStyle w:val="ListParagraph"/>
        <w:numPr>
          <w:ilvl w:val="0"/>
          <w:numId w:val="13"/>
        </w:numPr>
        <w:spacing w:line="240" w:lineRule="auto"/>
        <w:ind w:left="0" w:firstLine="0"/>
        <w:jc w:val="both"/>
        <w:rPr>
          <w:rFonts w:ascii="Times New Roman" w:hAnsi="Times New Roman" w:cs="Times New Roman"/>
          <w:sz w:val="23"/>
          <w:szCs w:val="23"/>
        </w:rPr>
      </w:pPr>
      <w:r>
        <w:rPr>
          <w:rFonts w:ascii="Times New Roman" w:hAnsi="Times New Roman" w:cs="Times New Roman"/>
          <w:b/>
          <w:i/>
          <w:sz w:val="23"/>
          <w:szCs w:val="23"/>
          <w:lang w:val="mn-MN"/>
        </w:rPr>
        <w:t>Монгол улс</w:t>
      </w:r>
      <w:r w:rsidR="00912B55">
        <w:rPr>
          <w:rFonts w:ascii="Times New Roman" w:hAnsi="Times New Roman" w:cs="Times New Roman"/>
          <w:b/>
          <w:i/>
          <w:sz w:val="23"/>
          <w:szCs w:val="23"/>
          <w:lang w:val="mn-MN"/>
        </w:rPr>
        <w:t>ын эдийн засаг огцом өсөх-уналтанд</w:t>
      </w:r>
      <w:r>
        <w:rPr>
          <w:rFonts w:ascii="Times New Roman" w:hAnsi="Times New Roman" w:cs="Times New Roman"/>
          <w:b/>
          <w:i/>
          <w:sz w:val="23"/>
          <w:szCs w:val="23"/>
          <w:lang w:val="mn-MN"/>
        </w:rPr>
        <w:t xml:space="preserve"> </w:t>
      </w:r>
      <w:r w:rsidR="00912B55">
        <w:rPr>
          <w:rFonts w:ascii="Times New Roman" w:hAnsi="Times New Roman" w:cs="Times New Roman"/>
          <w:b/>
          <w:i/>
          <w:sz w:val="23"/>
          <w:szCs w:val="23"/>
          <w:lang w:val="mn-MN"/>
        </w:rPr>
        <w:t>орох мөчлөгт автдаг гэдгийг с</w:t>
      </w:r>
      <w:r>
        <w:rPr>
          <w:rFonts w:ascii="Times New Roman" w:hAnsi="Times New Roman" w:cs="Times New Roman"/>
          <w:b/>
          <w:i/>
          <w:sz w:val="23"/>
          <w:szCs w:val="23"/>
          <w:lang w:val="mn-MN"/>
        </w:rPr>
        <w:t xml:space="preserve">аяхны түүх </w:t>
      </w:r>
      <w:r w:rsidR="00912B55">
        <w:rPr>
          <w:rFonts w:ascii="Times New Roman" w:hAnsi="Times New Roman" w:cs="Times New Roman"/>
          <w:b/>
          <w:i/>
          <w:sz w:val="23"/>
          <w:szCs w:val="23"/>
          <w:lang w:val="mn-MN"/>
        </w:rPr>
        <w:t xml:space="preserve">сануулж байгаа юм. Жишээлбэл, </w:t>
      </w:r>
      <w:r w:rsidR="00912B55" w:rsidRPr="008B3AE4">
        <w:rPr>
          <w:rFonts w:ascii="Times New Roman" w:hAnsi="Times New Roman" w:cs="Times New Roman"/>
          <w:sz w:val="23"/>
          <w:szCs w:val="23"/>
        </w:rPr>
        <w:t>2004</w:t>
      </w:r>
      <w:r w:rsidR="00912B55">
        <w:rPr>
          <w:rFonts w:ascii="Times New Roman" w:hAnsi="Times New Roman" w:cs="Times New Roman"/>
          <w:sz w:val="23"/>
          <w:szCs w:val="23"/>
          <w:lang w:val="mn-MN"/>
        </w:rPr>
        <w:t xml:space="preserve"> болон</w:t>
      </w:r>
      <w:r w:rsidR="00912B55" w:rsidRPr="008B3AE4">
        <w:rPr>
          <w:rFonts w:ascii="Times New Roman" w:hAnsi="Times New Roman" w:cs="Times New Roman"/>
          <w:sz w:val="23"/>
          <w:szCs w:val="23"/>
        </w:rPr>
        <w:t xml:space="preserve"> 2008</w:t>
      </w:r>
      <w:r w:rsidR="00912B55">
        <w:rPr>
          <w:rFonts w:ascii="Times New Roman" w:hAnsi="Times New Roman" w:cs="Times New Roman"/>
          <w:sz w:val="23"/>
          <w:szCs w:val="23"/>
          <w:lang w:val="mn-MN"/>
        </w:rPr>
        <w:t xml:space="preserve"> эдийн засаг жилд дунджаар </w:t>
      </w:r>
      <w:r w:rsidR="00912B55" w:rsidRPr="008B3AE4">
        <w:rPr>
          <w:rFonts w:ascii="Times New Roman" w:hAnsi="Times New Roman" w:cs="Times New Roman"/>
          <w:sz w:val="23"/>
          <w:szCs w:val="23"/>
        </w:rPr>
        <w:t>9.1</w:t>
      </w:r>
      <w:r w:rsidR="00912B55">
        <w:rPr>
          <w:rFonts w:ascii="Times New Roman" w:hAnsi="Times New Roman" w:cs="Times New Roman"/>
          <w:sz w:val="23"/>
          <w:szCs w:val="23"/>
          <w:lang w:val="mn-MN"/>
        </w:rPr>
        <w:t>хувийн өсөлттэй байсан бол</w:t>
      </w:r>
      <w:r w:rsidR="00A92FCD">
        <w:rPr>
          <w:rFonts w:ascii="Times New Roman" w:hAnsi="Times New Roman" w:cs="Times New Roman"/>
          <w:sz w:val="23"/>
          <w:szCs w:val="23"/>
          <w:lang w:val="mn-MN"/>
        </w:rPr>
        <w:t xml:space="preserve"> </w:t>
      </w:r>
      <w:r w:rsidR="00125279">
        <w:rPr>
          <w:rFonts w:ascii="Times New Roman" w:hAnsi="Times New Roman" w:cs="Times New Roman"/>
          <w:sz w:val="23"/>
          <w:szCs w:val="23"/>
          <w:lang w:val="mn-MN"/>
        </w:rPr>
        <w:t xml:space="preserve">өргөн хэрэглээний </w:t>
      </w:r>
      <w:r w:rsidR="00A92FCD">
        <w:rPr>
          <w:rFonts w:ascii="Times New Roman" w:hAnsi="Times New Roman" w:cs="Times New Roman"/>
          <w:sz w:val="23"/>
          <w:szCs w:val="23"/>
          <w:lang w:val="mn-MN"/>
        </w:rPr>
        <w:t>бараа бүтээгдэхүү</w:t>
      </w:r>
      <w:r w:rsidR="000D3D72">
        <w:rPr>
          <w:rFonts w:ascii="Times New Roman" w:hAnsi="Times New Roman" w:cs="Times New Roman"/>
          <w:sz w:val="23"/>
          <w:szCs w:val="23"/>
          <w:lang w:val="mn-MN"/>
        </w:rPr>
        <w:t>ний дэлхийн зах зээлийн үнийн ун</w:t>
      </w:r>
      <w:r w:rsidR="00A92FCD">
        <w:rPr>
          <w:rFonts w:ascii="Times New Roman" w:hAnsi="Times New Roman" w:cs="Times New Roman"/>
          <w:sz w:val="23"/>
          <w:szCs w:val="23"/>
          <w:lang w:val="mn-MN"/>
        </w:rPr>
        <w:t xml:space="preserve">алт болсон </w:t>
      </w:r>
      <w:r w:rsidR="00A92FCD" w:rsidRPr="008B3AE4">
        <w:rPr>
          <w:rFonts w:ascii="Times New Roman" w:hAnsi="Times New Roman" w:cs="Times New Roman"/>
          <w:sz w:val="23"/>
          <w:szCs w:val="23"/>
        </w:rPr>
        <w:t>2009</w:t>
      </w:r>
      <w:r w:rsidR="00A92FCD">
        <w:rPr>
          <w:rFonts w:ascii="Times New Roman" w:hAnsi="Times New Roman" w:cs="Times New Roman"/>
          <w:sz w:val="23"/>
          <w:szCs w:val="23"/>
          <w:lang w:val="mn-MN"/>
        </w:rPr>
        <w:t xml:space="preserve"> онд энэ өсөлт -</w:t>
      </w:r>
      <w:r w:rsidR="00A92FCD" w:rsidRPr="008B3AE4">
        <w:rPr>
          <w:rFonts w:ascii="Times New Roman" w:hAnsi="Times New Roman" w:cs="Times New Roman"/>
          <w:sz w:val="23"/>
          <w:szCs w:val="23"/>
        </w:rPr>
        <w:t>1.3</w:t>
      </w:r>
      <w:r w:rsidR="00A92FCD">
        <w:rPr>
          <w:rFonts w:ascii="Times New Roman" w:hAnsi="Times New Roman" w:cs="Times New Roman"/>
          <w:sz w:val="23"/>
          <w:szCs w:val="23"/>
          <w:lang w:val="mn-MN"/>
        </w:rPr>
        <w:t xml:space="preserve"> хувь болтол доош </w:t>
      </w:r>
      <w:r w:rsidR="000D3D72">
        <w:rPr>
          <w:rFonts w:ascii="Times New Roman" w:hAnsi="Times New Roman" w:cs="Times New Roman"/>
          <w:sz w:val="23"/>
          <w:szCs w:val="23"/>
          <w:lang w:val="mn-MN"/>
        </w:rPr>
        <w:t>унасан</w:t>
      </w:r>
      <w:r w:rsidR="00A92FCD">
        <w:rPr>
          <w:rFonts w:ascii="Times New Roman" w:hAnsi="Times New Roman" w:cs="Times New Roman"/>
          <w:sz w:val="23"/>
          <w:szCs w:val="23"/>
          <w:lang w:val="mn-MN"/>
        </w:rPr>
        <w:t xml:space="preserve">. Энэ нь Монголын эдийн </w:t>
      </w:r>
      <w:r w:rsidR="00A92FCD">
        <w:rPr>
          <w:rFonts w:ascii="Times New Roman" w:hAnsi="Times New Roman" w:cs="Times New Roman"/>
          <w:sz w:val="23"/>
          <w:szCs w:val="23"/>
          <w:lang w:val="mn-MN"/>
        </w:rPr>
        <w:lastRenderedPageBreak/>
        <w:t>засагт, тэр дундаа банкны салбарт аймшигтайгаар нөлөөлсөн билээ</w:t>
      </w:r>
      <w:r w:rsidR="00EE64FF">
        <w:rPr>
          <w:rFonts w:ascii="Times New Roman" w:hAnsi="Times New Roman" w:cs="Times New Roman"/>
          <w:sz w:val="23"/>
          <w:szCs w:val="23"/>
          <w:lang w:val="mn-MN"/>
        </w:rPr>
        <w:t xml:space="preserve"> </w:t>
      </w:r>
      <w:r w:rsidR="00EE64FF" w:rsidRPr="008B3AE4">
        <w:rPr>
          <w:rFonts w:ascii="Times New Roman" w:hAnsi="Times New Roman" w:cs="Times New Roman"/>
          <w:sz w:val="23"/>
          <w:szCs w:val="23"/>
        </w:rPr>
        <w:t>(</w:t>
      </w:r>
      <w:r w:rsidR="000D3D72">
        <w:rPr>
          <w:rFonts w:ascii="Times New Roman" w:hAnsi="Times New Roman" w:cs="Times New Roman"/>
          <w:sz w:val="23"/>
          <w:szCs w:val="23"/>
          <w:lang w:val="mn-MN"/>
        </w:rPr>
        <w:t>Нэмэлт мэдээлэл</w:t>
      </w:r>
      <w:r w:rsidR="00EE64FF">
        <w:rPr>
          <w:rFonts w:ascii="Times New Roman" w:hAnsi="Times New Roman" w:cs="Times New Roman"/>
          <w:sz w:val="23"/>
          <w:szCs w:val="23"/>
          <w:lang w:val="mn-MN"/>
        </w:rPr>
        <w:t xml:space="preserve"> </w:t>
      </w:r>
      <w:r w:rsidR="00EE64FF">
        <w:rPr>
          <w:rFonts w:ascii="Times New Roman" w:hAnsi="Times New Roman" w:cs="Times New Roman"/>
          <w:sz w:val="23"/>
          <w:szCs w:val="23"/>
        </w:rPr>
        <w:t>2</w:t>
      </w:r>
      <w:r w:rsidR="00EE64FF">
        <w:rPr>
          <w:rFonts w:ascii="Times New Roman" w:hAnsi="Times New Roman" w:cs="Times New Roman"/>
          <w:sz w:val="23"/>
          <w:szCs w:val="23"/>
          <w:lang w:val="mn-MN"/>
        </w:rPr>
        <w:t>-ыг үзнэ үү</w:t>
      </w:r>
      <w:r w:rsidR="00EE64FF" w:rsidRPr="008B3AE4">
        <w:rPr>
          <w:rFonts w:ascii="Times New Roman" w:hAnsi="Times New Roman" w:cs="Times New Roman"/>
          <w:sz w:val="23"/>
          <w:szCs w:val="23"/>
        </w:rPr>
        <w:t>)</w:t>
      </w:r>
      <w:r w:rsidR="00EE64FF">
        <w:rPr>
          <w:rFonts w:ascii="Times New Roman" w:hAnsi="Times New Roman" w:cs="Times New Roman"/>
          <w:sz w:val="23"/>
          <w:szCs w:val="23"/>
          <w:lang w:val="mn-MN"/>
        </w:rPr>
        <w:t>.</w:t>
      </w:r>
    </w:p>
    <w:p w:rsidR="006C6CA3" w:rsidRDefault="00A92FCD" w:rsidP="00EE64FF">
      <w:pPr>
        <w:pStyle w:val="ListParagraph"/>
        <w:ind w:left="0"/>
        <w:contextualSpacing w:val="0"/>
        <w:jc w:val="both"/>
        <w:rPr>
          <w:rFonts w:ascii="Times New Roman" w:hAnsi="Times New Roman" w:cs="Times New Roman"/>
          <w:sz w:val="23"/>
          <w:szCs w:val="23"/>
          <w:lang w:val="mn-MN"/>
        </w:rPr>
      </w:pPr>
      <w:r>
        <w:rPr>
          <w:rFonts w:ascii="Times New Roman" w:hAnsi="Times New Roman" w:cs="Times New Roman"/>
          <w:sz w:val="23"/>
          <w:szCs w:val="23"/>
          <w:lang w:val="mn-MN"/>
        </w:rPr>
        <w:t xml:space="preserve"> </w:t>
      </w:r>
    </w:p>
    <w:p w:rsidR="00A92FCD" w:rsidRDefault="008E71E7" w:rsidP="00A92FCD">
      <w:pPr>
        <w:pStyle w:val="ListParagraph"/>
        <w:ind w:left="0"/>
        <w:contextualSpacing w:val="0"/>
        <w:jc w:val="both"/>
        <w:rPr>
          <w:rFonts w:ascii="Times New Roman" w:hAnsi="Times New Roman" w:cs="Times New Roman"/>
          <w:sz w:val="23"/>
          <w:szCs w:val="23"/>
          <w:lang w:val="mn-MN"/>
        </w:rPr>
      </w:pPr>
      <w:r w:rsidRPr="008E71E7">
        <w:rPr>
          <w:rFonts w:ascii="Times New Roman" w:hAnsi="Times New Roman" w:cs="Times New Roman"/>
        </w:rPr>
      </w:r>
      <w:r w:rsidRPr="008E71E7">
        <w:rPr>
          <w:rFonts w:ascii="Times New Roman" w:hAnsi="Times New Roman" w:cs="Times New Roman"/>
        </w:rPr>
        <w:pict>
          <v:shape id="_x0000_s1028" type="#_x0000_t202" style="width:451.1pt;height:580.0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28">
              <w:txbxContent>
                <w:p w:rsidR="00B32FE3" w:rsidRPr="004B32A9" w:rsidRDefault="00B32FE3" w:rsidP="00A92FCD">
                  <w:pPr>
                    <w:jc w:val="both"/>
                    <w:rPr>
                      <w:rFonts w:ascii="Times New Roman" w:hAnsi="Times New Roman" w:cs="Times New Roman"/>
                      <w:b/>
                      <w:sz w:val="20"/>
                      <w:szCs w:val="20"/>
                    </w:rPr>
                  </w:pPr>
                  <w:bookmarkStart w:id="5" w:name="_Toc316288523"/>
                  <w:bookmarkStart w:id="6" w:name="_Toc316288656"/>
                  <w:bookmarkStart w:id="7" w:name="_Toc316289117"/>
                  <w:bookmarkStart w:id="8" w:name="_Toc316289276"/>
                  <w:r>
                    <w:rPr>
                      <w:rFonts w:ascii="Times New Roman" w:hAnsi="Times New Roman" w:cs="Times New Roman"/>
                      <w:b/>
                      <w:sz w:val="20"/>
                      <w:szCs w:val="20"/>
                      <w:lang w:val="mn-MN"/>
                    </w:rPr>
                    <w:t>Нэмэлт мэдээлэл</w:t>
                  </w:r>
                  <w:r w:rsidRPr="004B32A9">
                    <w:rPr>
                      <w:rFonts w:ascii="Times New Roman" w:hAnsi="Times New Roman" w:cs="Times New Roman"/>
                      <w:b/>
                      <w:sz w:val="20"/>
                      <w:szCs w:val="20"/>
                    </w:rPr>
                    <w:t xml:space="preserve"> </w:t>
                  </w:r>
                  <w:r>
                    <w:rPr>
                      <w:rFonts w:ascii="Times New Roman" w:hAnsi="Times New Roman" w:cs="Times New Roman"/>
                      <w:b/>
                      <w:sz w:val="20"/>
                      <w:szCs w:val="20"/>
                    </w:rPr>
                    <w:t>2</w:t>
                  </w:r>
                  <w:r w:rsidRPr="004B32A9">
                    <w:rPr>
                      <w:rFonts w:ascii="Times New Roman" w:hAnsi="Times New Roman" w:cs="Times New Roman"/>
                      <w:b/>
                      <w:sz w:val="20"/>
                      <w:szCs w:val="20"/>
                    </w:rPr>
                    <w:t xml:space="preserve">: </w:t>
                  </w:r>
                  <w:r w:rsidRPr="004B32A9">
                    <w:rPr>
                      <w:rFonts w:ascii="Times New Roman" w:hAnsi="Times New Roman" w:cs="Times New Roman"/>
                      <w:b/>
                      <w:sz w:val="20"/>
                      <w:szCs w:val="20"/>
                      <w:lang w:val="mn-MN"/>
                    </w:rPr>
                    <w:t>Уул уурхайгаас хараат эдийн засгийн түүх</w:t>
                  </w:r>
                  <w:r w:rsidRPr="004B32A9">
                    <w:rPr>
                      <w:rFonts w:ascii="Times New Roman" w:hAnsi="Times New Roman" w:cs="Times New Roman"/>
                      <w:b/>
                      <w:sz w:val="20"/>
                      <w:szCs w:val="20"/>
                    </w:rPr>
                    <w:t xml:space="preserve"> – </w:t>
                  </w:r>
                  <w:r w:rsidRPr="004B32A9">
                    <w:rPr>
                      <w:rFonts w:ascii="Times New Roman" w:hAnsi="Times New Roman" w:cs="Times New Roman"/>
                      <w:b/>
                      <w:sz w:val="20"/>
                      <w:szCs w:val="20"/>
                      <w:lang w:val="mn-MN"/>
                    </w:rPr>
                    <w:t xml:space="preserve">2008 оны </w:t>
                  </w:r>
                  <w:r>
                    <w:rPr>
                      <w:rFonts w:ascii="Times New Roman" w:hAnsi="Times New Roman" w:cs="Times New Roman"/>
                      <w:b/>
                      <w:sz w:val="20"/>
                      <w:szCs w:val="20"/>
                      <w:lang w:val="mn-MN"/>
                    </w:rPr>
                    <w:t>хямрал</w:t>
                  </w:r>
                  <w:r w:rsidRPr="004B32A9">
                    <w:rPr>
                      <w:rFonts w:ascii="Times New Roman" w:hAnsi="Times New Roman" w:cs="Times New Roman"/>
                      <w:b/>
                      <w:sz w:val="20"/>
                      <w:szCs w:val="20"/>
                      <w:lang w:val="mn-MN"/>
                    </w:rPr>
                    <w:t xml:space="preserve"> ба Төсвийн тогтвортой байдлын тухай хуулийг баталсан нь</w:t>
                  </w:r>
                  <w:bookmarkEnd w:id="5"/>
                  <w:bookmarkEnd w:id="6"/>
                  <w:bookmarkEnd w:id="7"/>
                  <w:bookmarkEnd w:id="8"/>
                </w:p>
                <w:p w:rsidR="00B32FE3" w:rsidRPr="00D42B4C" w:rsidRDefault="00B32FE3" w:rsidP="00A92FCD">
                  <w:pPr>
                    <w:jc w:val="both"/>
                    <w:rPr>
                      <w:rFonts w:ascii="Times New Roman" w:hAnsi="Times New Roman" w:cs="Times New Roman"/>
                      <w:sz w:val="20"/>
                      <w:szCs w:val="20"/>
                      <w:lang w:val="mn-MN"/>
                    </w:rPr>
                  </w:pPr>
                  <w:bookmarkStart w:id="9" w:name="_Toc316288524"/>
                  <w:bookmarkStart w:id="10" w:name="_Toc316288657"/>
                  <w:bookmarkStart w:id="11" w:name="_Toc316289118"/>
                  <w:bookmarkStart w:id="12" w:name="_Toc316289277"/>
                  <w:r w:rsidRPr="00004471">
                    <w:rPr>
                      <w:rFonts w:ascii="Times New Roman" w:hAnsi="Times New Roman" w:cs="Times New Roman"/>
                      <w:sz w:val="20"/>
                      <w:szCs w:val="20"/>
                      <w:lang w:val="mn-MN"/>
                    </w:rPr>
                    <w:t>2008 оны сүүлчийн хагаст зэсийн дэлхийн зах зээлийн үнэ огцом буу</w:t>
                  </w:r>
                  <w:r>
                    <w:rPr>
                      <w:rFonts w:ascii="Times New Roman" w:hAnsi="Times New Roman" w:cs="Times New Roman"/>
                      <w:sz w:val="20"/>
                      <w:szCs w:val="20"/>
                      <w:lang w:val="mn-MN"/>
                    </w:rPr>
                    <w:t xml:space="preserve">ч </w:t>
                  </w:r>
                  <w:r w:rsidRPr="00004471">
                    <w:rPr>
                      <w:rFonts w:ascii="Times New Roman" w:hAnsi="Times New Roman" w:cs="Times New Roman"/>
                      <w:sz w:val="20"/>
                      <w:szCs w:val="20"/>
                      <w:lang w:val="mn-MN"/>
                    </w:rPr>
                    <w:t>дэлхийн эдийн засаг уналтанд ор</w:t>
                  </w:r>
                  <w:r>
                    <w:rPr>
                      <w:rFonts w:ascii="Times New Roman" w:hAnsi="Times New Roman" w:cs="Times New Roman"/>
                      <w:sz w:val="20"/>
                      <w:szCs w:val="20"/>
                      <w:lang w:val="mn-MN"/>
                    </w:rPr>
                    <w:t>сонтой холбоотой</w:t>
                  </w:r>
                  <w:r w:rsidRPr="00004471">
                    <w:rPr>
                      <w:rFonts w:ascii="Times New Roman" w:hAnsi="Times New Roman" w:cs="Times New Roman"/>
                      <w:sz w:val="20"/>
                      <w:szCs w:val="20"/>
                      <w:lang w:val="mn-MN"/>
                    </w:rPr>
                    <w:t xml:space="preserve"> макро-эдийн засгийн нөхцөл байдал эрс </w:t>
                  </w:r>
                  <w:r>
                    <w:rPr>
                      <w:rFonts w:ascii="Times New Roman" w:hAnsi="Times New Roman" w:cs="Times New Roman"/>
                      <w:sz w:val="20"/>
                      <w:szCs w:val="20"/>
                      <w:lang w:val="mn-MN"/>
                    </w:rPr>
                    <w:t>доройтсон юм</w:t>
                  </w:r>
                  <w:r w:rsidRPr="00004471">
                    <w:rPr>
                      <w:rFonts w:ascii="Times New Roman" w:hAnsi="Times New Roman" w:cs="Times New Roman"/>
                      <w:sz w:val="20"/>
                      <w:szCs w:val="20"/>
                      <w:lang w:val="mn-MN"/>
                    </w:rPr>
                    <w:t xml:space="preserve">. </w:t>
                  </w:r>
                  <w:r>
                    <w:rPr>
                      <w:rFonts w:ascii="Times New Roman" w:hAnsi="Times New Roman" w:cs="Times New Roman"/>
                      <w:sz w:val="20"/>
                      <w:szCs w:val="20"/>
                      <w:lang w:val="mn-MN"/>
                    </w:rPr>
                    <w:t xml:space="preserve">Төсвийн цочрол нилээд их байсан тул 2007 оны улсын төсвийн тэнцэл эерэг буюу ДНБ-ний 2.9 хувь байснаа 2009 онд 5.4 хувийн алдагдалтай болсон. Үүнтэй нэгэн адилаар экпортын орлого 2009 онд ¼ -ээр буурснаас шалтгаалж гадаад худалдааны тэнцэл эерэг байснаа мөн л алдагдалтай болсон. Их хэмжээгээр өссөн төсвийн дотоод зардал, мөнгөний сул бодлого, мөн үнэн чанартаа хатуу тогтоосон валютын ханшнаас болж 2008 оны 8-р сард 34 хувь </w:t>
                  </w:r>
                  <w:r w:rsidRPr="00B21ADF">
                    <w:rPr>
                      <w:rFonts w:ascii="Times New Roman" w:hAnsi="Times New Roman" w:cs="Times New Roman"/>
                      <w:sz w:val="20"/>
                      <w:szCs w:val="20"/>
                      <w:lang w:val="mn-MN"/>
                    </w:rPr>
                    <w:t>(өмнөх жилийн мөн үеэс)</w:t>
                  </w:r>
                  <w:r>
                    <w:rPr>
                      <w:rFonts w:ascii="Times New Roman" w:hAnsi="Times New Roman" w:cs="Times New Roman"/>
                      <w:sz w:val="20"/>
                      <w:szCs w:val="20"/>
                      <w:lang w:val="mn-MN"/>
                    </w:rPr>
                    <w:t>-д</w:t>
                  </w:r>
                  <w:r>
                    <w:rPr>
                      <w:sz w:val="20"/>
                      <w:szCs w:val="20"/>
                      <w:lang w:val="mn-MN"/>
                    </w:rPr>
                    <w:t xml:space="preserve"> </w:t>
                  </w:r>
                  <w:r w:rsidRPr="00D42B4C">
                    <w:rPr>
                      <w:rFonts w:ascii="Times New Roman" w:hAnsi="Times New Roman" w:cs="Times New Roman"/>
                      <w:sz w:val="20"/>
                      <w:szCs w:val="20"/>
                      <w:lang w:val="mn-MN"/>
                    </w:rPr>
                    <w:t>хүр</w:t>
                  </w:r>
                  <w:r>
                    <w:rPr>
                      <w:rFonts w:ascii="Times New Roman" w:hAnsi="Times New Roman" w:cs="Times New Roman"/>
                      <w:sz w:val="20"/>
                      <w:szCs w:val="20"/>
                      <w:lang w:val="mn-MN"/>
                    </w:rPr>
                    <w:t>сэн инфляци 2009 оны сүүлчийн хагаст эдийн засаг эрс хумигдаснаас шалтгаалж маш богино хугацаанд сөрөг болж буурсан. Жилд дунджаар 9.1%-иар өсч ирсэн эдийн засаг хүнд байдалд орж бодит ДНБ 2009 онд 1.3 хувь болж буурсан. Эдийн засгийн энэ уналтанд Дэлхийн эдийн засгийн хямрал болон 2009-2010 оны зуд мөн давхар нөлөөлсөн.</w:t>
                  </w:r>
                </w:p>
                <w:p w:rsidR="00B32FE3" w:rsidRPr="00333AD2" w:rsidRDefault="00B32FE3" w:rsidP="00A92FCD">
                  <w:pPr>
                    <w:jc w:val="both"/>
                    <w:rPr>
                      <w:rFonts w:ascii="Times New Roman" w:hAnsi="Times New Roman" w:cs="Times New Roman"/>
                      <w:sz w:val="20"/>
                      <w:szCs w:val="20"/>
                      <w:lang w:val="mn-MN"/>
                    </w:rPr>
                  </w:pPr>
                  <w:r w:rsidRPr="006E6B03">
                    <w:rPr>
                      <w:sz w:val="20"/>
                      <w:szCs w:val="20"/>
                      <w:lang w:val="mn-MN"/>
                    </w:rPr>
                    <w:t xml:space="preserve"> </w:t>
                  </w:r>
                  <w:bookmarkEnd w:id="9"/>
                  <w:bookmarkEnd w:id="10"/>
                  <w:bookmarkEnd w:id="11"/>
                  <w:bookmarkEnd w:id="12"/>
                  <w:r>
                    <w:rPr>
                      <w:rFonts w:ascii="Times New Roman" w:hAnsi="Times New Roman" w:cs="Times New Roman"/>
                      <w:sz w:val="20"/>
                      <w:szCs w:val="20"/>
                      <w:lang w:val="mn-MN"/>
                    </w:rPr>
                    <w:t xml:space="preserve">Эдийн засгийн уналт нь банкны салбарт маш хүндээр туссан бөгөөд энэ нь эдийн засгийн огцом өсөлтийн өмнө банкны салбарт хуримтлагдаж ирсэн нилээд эмзэг байдал ил гарч ирсэнтэй холбоотой юм. Хамгаалаагүй гадаад валют, барилгын болон уул уурхайн салбарын зээлийн маш их төвлөрлийн үр дүнд банкуудын зээлийн чанар эрс доройтож банкны капитал хөрөнгө буурч ирсэн. Үүний  зэрэгцэн гадны санхүүжилт эрс буурсан, мөн зээлийн эргэн төлөлтийн хугацааны ужигарсан зөрчлөөс болж банкуудын хөрвөх чадвар дарамт учруулсан. Банкны системд найдваргүй зээлийн хэмжээ 20 хувьд хүрсэнтэй холбоотойгоор зээл олгох механизм бараг зогссон тул банкинд олон нийтийн итгэх итгэл эрс буурсан. Хадгаламж эзэмшигчид хадгаламжаа эргүүлэн татаж авсан нь 2008-2009 оны эцэст дунд хэмжээний 2 банкийг дампууралд хүргэсэн.  Засгийн газраас нийт хадгаламжид баталгаа гаргах шийдвэр хэрэгжүүлсний зэрэгцээ эдийн засаг эерэг талруугаа хурдацтай эргэж эхэлсэн нь хадгаламжийн гадагшлах урсгал үргэлжилж илүү олон банк дампуурахаас сэргийлсэн. </w:t>
                  </w:r>
                </w:p>
                <w:p w:rsidR="00B32FE3" w:rsidRDefault="00B32FE3" w:rsidP="00A92FCD">
                  <w:pPr>
                    <w:jc w:val="both"/>
                    <w:rPr>
                      <w:rFonts w:ascii="Times New Roman" w:hAnsi="Times New Roman" w:cs="Times New Roman"/>
                      <w:sz w:val="20"/>
                      <w:szCs w:val="20"/>
                      <w:lang w:val="mn-MN"/>
                    </w:rPr>
                  </w:pPr>
                  <w:bookmarkStart w:id="13" w:name="_Toc316288526"/>
                  <w:bookmarkStart w:id="14" w:name="_Toc316288659"/>
                  <w:bookmarkStart w:id="15" w:name="_Toc316289120"/>
                  <w:bookmarkStart w:id="16" w:name="_Toc316289279"/>
                  <w:r w:rsidRPr="00886D73">
                    <w:rPr>
                      <w:rFonts w:ascii="Times New Roman" w:hAnsi="Times New Roman" w:cs="Times New Roman"/>
                      <w:sz w:val="20"/>
                      <w:szCs w:val="20"/>
                      <w:lang w:val="mn-MN"/>
                    </w:rPr>
                    <w:t>Засгийн газ</w:t>
                  </w:r>
                  <w:r>
                    <w:rPr>
                      <w:rFonts w:ascii="Times New Roman" w:hAnsi="Times New Roman" w:cs="Times New Roman"/>
                      <w:sz w:val="20"/>
                      <w:szCs w:val="20"/>
                      <w:lang w:val="mn-MN"/>
                    </w:rPr>
                    <w:t>раас макро-эдийн засаг болон төсвийн хүрээний оновчтой хууль эрх зүйн бат бөх үндэс суурийг тавих арга хэмжээ авч эхэлсэн.</w:t>
                  </w:r>
                  <w:r w:rsidRPr="00886D73">
                    <w:rPr>
                      <w:rFonts w:ascii="Times New Roman" w:hAnsi="Times New Roman" w:cs="Times New Roman"/>
                      <w:sz w:val="20"/>
                      <w:szCs w:val="20"/>
                      <w:lang w:val="mn-MN"/>
                    </w:rPr>
                    <w:t xml:space="preserve"> </w:t>
                  </w:r>
                  <w:r>
                    <w:rPr>
                      <w:rFonts w:ascii="Times New Roman" w:hAnsi="Times New Roman" w:cs="Times New Roman"/>
                      <w:sz w:val="20"/>
                      <w:szCs w:val="20"/>
                      <w:lang w:val="mn-MN"/>
                    </w:rPr>
                    <w:t xml:space="preserve">Их Хурлын дийлэнх гишүүн дэмжиж 2010 оны 6-р сард баталсан </w:t>
                  </w:r>
                  <w:r w:rsidRPr="005B2279">
                    <w:rPr>
                      <w:rFonts w:ascii="Times New Roman" w:hAnsi="Times New Roman" w:cs="Times New Roman"/>
                      <w:sz w:val="20"/>
                      <w:szCs w:val="20"/>
                      <w:lang w:val="mn-MN"/>
                    </w:rPr>
                    <w:t>тө</w:t>
                  </w:r>
                  <w:r>
                    <w:rPr>
                      <w:rFonts w:ascii="Times New Roman" w:hAnsi="Times New Roman" w:cs="Times New Roman"/>
                      <w:sz w:val="20"/>
                      <w:szCs w:val="20"/>
                      <w:lang w:val="mn-MN"/>
                    </w:rPr>
                    <w:t xml:space="preserve">свийн 3 нэмэлт журам нь </w:t>
                  </w:r>
                  <w:r w:rsidRPr="004B32A9">
                    <w:rPr>
                      <w:rFonts w:ascii="Times New Roman" w:hAnsi="Times New Roman" w:cs="Times New Roman"/>
                      <w:b/>
                      <w:sz w:val="20"/>
                      <w:szCs w:val="20"/>
                      <w:lang w:val="mn-MN"/>
                    </w:rPr>
                    <w:t xml:space="preserve">Төсвийн </w:t>
                  </w:r>
                  <w:r>
                    <w:rPr>
                      <w:rFonts w:ascii="Times New Roman" w:hAnsi="Times New Roman" w:cs="Times New Roman"/>
                      <w:b/>
                      <w:sz w:val="20"/>
                      <w:szCs w:val="20"/>
                      <w:lang w:val="mn-MN"/>
                    </w:rPr>
                    <w:t xml:space="preserve">тогтвортой байдлын тухай хуульд </w:t>
                  </w:r>
                  <w:r w:rsidRPr="005B2279">
                    <w:rPr>
                      <w:rFonts w:ascii="Times New Roman" w:hAnsi="Times New Roman" w:cs="Times New Roman"/>
                      <w:sz w:val="20"/>
                      <w:szCs w:val="20"/>
                      <w:lang w:val="mn-MN"/>
                    </w:rPr>
                    <w:t>үндэс</w:t>
                  </w:r>
                  <w:r>
                    <w:rPr>
                      <w:rFonts w:ascii="Times New Roman" w:hAnsi="Times New Roman" w:cs="Times New Roman"/>
                      <w:sz w:val="20"/>
                      <w:szCs w:val="20"/>
                      <w:lang w:val="mn-MN"/>
                    </w:rPr>
                    <w:t xml:space="preserve"> нь болсон.  Энэ хуулиар төсвийн хүрээнд бүтцийн тэнцлийг нэвтрүүлж Чилийн жишээний дагуу эрдэс баялгийн зах зээлийн үнэ түүний  урт хугацааны төсөвлөсөн өртгөөс давсан зөрүүгээс төсөвт орсон орлогыг тогтворжуулалтын санд хуримтлуулах болсон. Төсвийн журамд төсвийн бүтцийн тэнцэл, зардлын өсөлт болон улсын өрийн хэмжээнд хатуу хязгаар тогтоосон. Харин энэ хуулийн цөм нь зөвхөн  2013 оноос мөрдөгдөж эхлэх ба энэ үед төсвийн бүтцийн алдагдлыг ДНБ-ний 2 хувиас хэтрүүлэхгүй байхыг мөрдлөг болгох юм. Энэ хуулийг бүрэн хэмжээнд хэрэгжүүлсэн тохиолдолд төгрөгийн ханшны хүчтэй өсөлт, төсвийн хэт их зардал болон зээллэгийг зохицуулахад ихээхэн нөлөө үзүүлнэ. </w:t>
                  </w:r>
                  <w:bookmarkEnd w:id="13"/>
                  <w:bookmarkEnd w:id="14"/>
                  <w:bookmarkEnd w:id="15"/>
                  <w:bookmarkEnd w:id="16"/>
                </w:p>
                <w:p w:rsidR="00B32FE3" w:rsidRPr="000C4153" w:rsidRDefault="00B32FE3" w:rsidP="00A92FCD">
                  <w:pPr>
                    <w:jc w:val="both"/>
                    <w:rPr>
                      <w:rFonts w:ascii="Times New Roman" w:hAnsi="Times New Roman" w:cs="Times New Roman"/>
                      <w:sz w:val="20"/>
                      <w:szCs w:val="20"/>
                      <w:lang w:val="mn-MN"/>
                    </w:rPr>
                  </w:pPr>
                  <w:r w:rsidRPr="00571687">
                    <w:rPr>
                      <w:rFonts w:ascii="Times New Roman" w:hAnsi="Times New Roman" w:cs="Times New Roman"/>
                      <w:sz w:val="20"/>
                      <w:szCs w:val="20"/>
                      <w:highlight w:val="yellow"/>
                      <w:lang w:val="mn-MN"/>
                    </w:rPr>
                    <w:t>Төлбөрийн тэнцэл болон хөгжлийн гол түншүүдээс олгосон төсвийн дэмжлэг, тэйгээр бодлогын чанартай хариу арга хэмжээ, зэсийн үнийн тогтворжилт болон урт удаан хүлээж буй уул уурхайн гол төслийн хэлэлцээ амжилттай болсон нь  эдийн засгийн нөхцөл байдлыг тогтворжуулсан.</w:t>
                  </w:r>
                  <w:r>
                    <w:rPr>
                      <w:rFonts w:ascii="Times New Roman" w:hAnsi="Times New Roman" w:cs="Times New Roman"/>
                      <w:sz w:val="20"/>
                      <w:szCs w:val="20"/>
                      <w:lang w:val="mn-MN"/>
                    </w:rPr>
                    <w:t xml:space="preserve"> Монгол улс ОУВС-тай тохирсон 18 сарын </w:t>
                  </w:r>
                  <w:r w:rsidRPr="000C4153">
                    <w:rPr>
                      <w:rFonts w:ascii="Times New Roman" w:hAnsi="Times New Roman" w:cs="Times New Roman"/>
                      <w:sz w:val="20"/>
                      <w:szCs w:val="20"/>
                      <w:lang w:val="mn-MN"/>
                    </w:rPr>
                    <w:t>Stand-By хөтөлбөрийг 2010 оны 10-р сард амжил</w:t>
                  </w:r>
                  <w:r>
                    <w:rPr>
                      <w:rFonts w:ascii="Times New Roman" w:hAnsi="Times New Roman" w:cs="Times New Roman"/>
                      <w:sz w:val="20"/>
                      <w:szCs w:val="20"/>
                      <w:lang w:val="mn-MN"/>
                    </w:rPr>
                    <w:t>ттайгаар хэрэгжүүлж дуусгасан</w:t>
                  </w:r>
                  <w:r w:rsidRPr="000C4153">
                    <w:rPr>
                      <w:rFonts w:ascii="Times New Roman" w:hAnsi="Times New Roman" w:cs="Times New Roman"/>
                      <w:sz w:val="20"/>
                      <w:szCs w:val="20"/>
                      <w:lang w:val="mn-MN"/>
                    </w:rPr>
                    <w:t xml:space="preserve">. </w:t>
                  </w:r>
                </w:p>
              </w:txbxContent>
            </v:textbox>
            <w10:wrap type="none"/>
            <w10:anchorlock/>
          </v:shape>
        </w:pict>
      </w:r>
    </w:p>
    <w:p w:rsidR="006527D9" w:rsidRDefault="005B0932" w:rsidP="007A5509">
      <w:pPr>
        <w:pStyle w:val="ListParagraph"/>
        <w:numPr>
          <w:ilvl w:val="0"/>
          <w:numId w:val="13"/>
        </w:numPr>
        <w:ind w:left="0" w:firstLine="0"/>
        <w:contextualSpacing w:val="0"/>
        <w:jc w:val="both"/>
        <w:rPr>
          <w:rFonts w:ascii="Times New Roman" w:hAnsi="Times New Roman" w:cs="Times New Roman"/>
          <w:sz w:val="23"/>
          <w:szCs w:val="23"/>
          <w:lang w:val="mn-MN"/>
        </w:rPr>
      </w:pPr>
      <w:r w:rsidRPr="006527D9">
        <w:rPr>
          <w:rFonts w:ascii="Times New Roman" w:hAnsi="Times New Roman" w:cs="Times New Roman"/>
          <w:b/>
          <w:i/>
          <w:sz w:val="23"/>
          <w:szCs w:val="23"/>
          <w:lang w:val="mn-MN"/>
        </w:rPr>
        <w:lastRenderedPageBreak/>
        <w:t xml:space="preserve">Түншлэлийн стратеги хэрэгжүүлэх хугацаанд </w:t>
      </w:r>
      <w:r w:rsidR="00841FF0" w:rsidRPr="006527D9">
        <w:rPr>
          <w:rFonts w:ascii="Times New Roman" w:hAnsi="Times New Roman" w:cs="Times New Roman"/>
          <w:b/>
          <w:i/>
          <w:sz w:val="23"/>
          <w:szCs w:val="23"/>
          <w:lang w:val="mn-MN"/>
        </w:rPr>
        <w:t xml:space="preserve">Монгол улсын эдийн засаг хоёр орон тоотой өсөлттэй байхаар байна. </w:t>
      </w:r>
      <w:r w:rsidR="00841FF0" w:rsidRPr="006527D9">
        <w:rPr>
          <w:rFonts w:ascii="Times New Roman" w:hAnsi="Times New Roman" w:cs="Times New Roman"/>
          <w:sz w:val="23"/>
          <w:szCs w:val="23"/>
          <w:lang w:val="mn-MN"/>
        </w:rPr>
        <w:t xml:space="preserve">Монгол улсын эрдэс баялгийг олборлож зах зээлд тээвэрлэн хүргэхэд ихээхэн хэмжээний хөрөнгө оруулалт шаардагдах тул холбогдох салбарууд, ялангуяа дэд бүтэц, </w:t>
      </w:r>
      <w:r w:rsidR="006527D9" w:rsidRPr="006527D9">
        <w:rPr>
          <w:rFonts w:ascii="Times New Roman" w:hAnsi="Times New Roman" w:cs="Times New Roman"/>
          <w:sz w:val="23"/>
          <w:szCs w:val="23"/>
          <w:lang w:val="mn-MN"/>
        </w:rPr>
        <w:t xml:space="preserve">тээвэр болон нийтийн ахуйн үйлчилгээнд томоохон </w:t>
      </w:r>
      <w:r w:rsidR="006D3193" w:rsidRPr="006D3193">
        <w:rPr>
          <w:rFonts w:ascii="Times New Roman" w:hAnsi="Times New Roman" w:cs="Times New Roman"/>
          <w:sz w:val="23"/>
          <w:szCs w:val="23"/>
          <w:lang w:val="mn-MN"/>
        </w:rPr>
        <w:t xml:space="preserve">өсгөгчийн </w:t>
      </w:r>
      <w:r w:rsidR="006527D9" w:rsidRPr="006527D9">
        <w:rPr>
          <w:rFonts w:ascii="Times New Roman" w:hAnsi="Times New Roman" w:cs="Times New Roman"/>
          <w:sz w:val="23"/>
          <w:szCs w:val="23"/>
          <w:lang w:val="mn-MN"/>
        </w:rPr>
        <w:t xml:space="preserve">нөлөө үзүүлэх төлөвтэй байна </w:t>
      </w:r>
      <w:r w:rsidR="006527D9" w:rsidRPr="006527D9">
        <w:rPr>
          <w:rFonts w:ascii="Times New Roman" w:hAnsi="Times New Roman" w:cs="Times New Roman"/>
          <w:sz w:val="23"/>
          <w:szCs w:val="23"/>
          <w:lang w:bidi="en-US"/>
        </w:rPr>
        <w:t>(</w:t>
      </w:r>
      <w:r w:rsidR="00373EC9">
        <w:rPr>
          <w:rFonts w:ascii="Times New Roman" w:hAnsi="Times New Roman" w:cs="Times New Roman"/>
          <w:sz w:val="23"/>
          <w:szCs w:val="23"/>
          <w:lang w:val="mn-MN" w:bidi="en-US"/>
        </w:rPr>
        <w:t>Хүснэгт</w:t>
      </w:r>
      <w:r w:rsidR="006527D9" w:rsidRPr="006527D9">
        <w:rPr>
          <w:rFonts w:ascii="Times New Roman" w:hAnsi="Times New Roman" w:cs="Times New Roman"/>
          <w:sz w:val="23"/>
          <w:szCs w:val="23"/>
          <w:lang w:bidi="en-US"/>
        </w:rPr>
        <w:t>1</w:t>
      </w:r>
      <w:r w:rsidR="006527D9" w:rsidRPr="006527D9">
        <w:rPr>
          <w:rFonts w:ascii="Times New Roman" w:hAnsi="Times New Roman" w:cs="Times New Roman"/>
          <w:sz w:val="23"/>
          <w:szCs w:val="23"/>
          <w:lang w:val="mn-MN" w:bidi="en-US"/>
        </w:rPr>
        <w:t>-ийг үзнэ үү</w:t>
      </w:r>
      <w:r w:rsidR="006527D9" w:rsidRPr="006527D9">
        <w:rPr>
          <w:rFonts w:ascii="Times New Roman" w:hAnsi="Times New Roman" w:cs="Times New Roman"/>
          <w:sz w:val="23"/>
          <w:szCs w:val="23"/>
          <w:lang w:bidi="en-US"/>
        </w:rPr>
        <w:t>)</w:t>
      </w:r>
      <w:r w:rsidR="006527D9" w:rsidRPr="006527D9">
        <w:rPr>
          <w:rFonts w:ascii="Times New Roman" w:hAnsi="Times New Roman" w:cs="Times New Roman"/>
          <w:sz w:val="23"/>
          <w:szCs w:val="23"/>
          <w:lang w:val="mn-MN"/>
        </w:rPr>
        <w:t xml:space="preserve">. Жишээлбэл, </w:t>
      </w:r>
      <w:r w:rsidR="006527D9" w:rsidRPr="006527D9">
        <w:rPr>
          <w:rFonts w:ascii="Times New Roman" w:hAnsi="Times New Roman" w:cs="Times New Roman"/>
          <w:sz w:val="23"/>
          <w:szCs w:val="23"/>
          <w:lang w:bidi="en-US"/>
        </w:rPr>
        <w:t>2015</w:t>
      </w:r>
      <w:r w:rsidR="006527D9" w:rsidRPr="006527D9">
        <w:rPr>
          <w:rFonts w:ascii="Times New Roman" w:hAnsi="Times New Roman" w:cs="Times New Roman"/>
          <w:sz w:val="23"/>
          <w:szCs w:val="23"/>
          <w:lang w:val="mn-MN" w:bidi="en-US"/>
        </w:rPr>
        <w:t xml:space="preserve"> он гэхэд </w:t>
      </w:r>
      <w:r w:rsidR="006527D9" w:rsidRPr="006527D9">
        <w:rPr>
          <w:rFonts w:ascii="Times New Roman" w:hAnsi="Times New Roman" w:cs="Times New Roman"/>
          <w:sz w:val="23"/>
          <w:szCs w:val="23"/>
          <w:lang w:val="mn-MN"/>
        </w:rPr>
        <w:t xml:space="preserve">Монгол улсын Өмнөд бүс нутагт төмөр зам, цахилгаан эрчим хүч, хот байгуулалт, усан хангамж зэрэгт ойролцоогоор </w:t>
      </w:r>
      <w:r w:rsidR="006527D9" w:rsidRPr="006527D9">
        <w:rPr>
          <w:rFonts w:ascii="Times New Roman" w:hAnsi="Times New Roman" w:cs="Times New Roman"/>
          <w:sz w:val="23"/>
          <w:szCs w:val="23"/>
          <w:lang w:bidi="en-US"/>
        </w:rPr>
        <w:t>5</w:t>
      </w:r>
      <w:r w:rsidR="006527D9" w:rsidRPr="006527D9">
        <w:rPr>
          <w:rFonts w:ascii="Times New Roman" w:hAnsi="Times New Roman" w:cs="Times New Roman"/>
          <w:sz w:val="23"/>
          <w:szCs w:val="23"/>
          <w:lang w:val="mn-MN" w:bidi="en-US"/>
        </w:rPr>
        <w:t xml:space="preserve"> тэрбум ам.доллар</w:t>
      </w:r>
      <w:r w:rsidR="006D3193">
        <w:rPr>
          <w:rFonts w:ascii="Times New Roman" w:hAnsi="Times New Roman" w:cs="Times New Roman"/>
          <w:sz w:val="23"/>
          <w:szCs w:val="23"/>
          <w:lang w:val="mn-MN" w:bidi="en-US"/>
        </w:rPr>
        <w:t>ын хөрөнгө оруулалт</w:t>
      </w:r>
      <w:r w:rsidR="006527D9" w:rsidRPr="006527D9">
        <w:rPr>
          <w:rFonts w:ascii="Times New Roman" w:hAnsi="Times New Roman" w:cs="Times New Roman"/>
          <w:sz w:val="23"/>
          <w:szCs w:val="23"/>
          <w:lang w:val="mn-MN" w:bidi="en-US"/>
        </w:rPr>
        <w:t xml:space="preserve"> шаардагдах бөгөөд энэ нь эдийн засагт </w:t>
      </w:r>
      <w:r w:rsidR="00923445">
        <w:rPr>
          <w:rFonts w:ascii="Times New Roman" w:hAnsi="Times New Roman" w:cs="Times New Roman"/>
          <w:sz w:val="23"/>
          <w:szCs w:val="23"/>
          <w:lang w:val="mn-MN" w:bidi="en-US"/>
        </w:rPr>
        <w:t xml:space="preserve">орох </w:t>
      </w:r>
      <w:r w:rsidR="006D3193">
        <w:rPr>
          <w:rFonts w:ascii="Times New Roman" w:hAnsi="Times New Roman" w:cs="Times New Roman"/>
          <w:sz w:val="23"/>
          <w:szCs w:val="23"/>
          <w:lang w:val="mn-MN" w:bidi="en-US"/>
        </w:rPr>
        <w:t>ихээхэн хэмжээний санхүүжилт</w:t>
      </w:r>
      <w:r w:rsidR="006527D9" w:rsidRPr="006527D9">
        <w:rPr>
          <w:rFonts w:ascii="Times New Roman" w:hAnsi="Times New Roman" w:cs="Times New Roman"/>
          <w:sz w:val="23"/>
          <w:szCs w:val="23"/>
          <w:lang w:val="mn-MN" w:bidi="en-US"/>
        </w:rPr>
        <w:t xml:space="preserve"> болох юм</w:t>
      </w:r>
      <w:r w:rsidR="006527D9" w:rsidRPr="000B0C9A">
        <w:rPr>
          <w:vertAlign w:val="superscript"/>
          <w:lang w:bidi="en-US"/>
        </w:rPr>
        <w:footnoteReference w:id="6"/>
      </w:r>
      <w:r w:rsidR="006527D9" w:rsidRPr="006527D9">
        <w:rPr>
          <w:rFonts w:ascii="Times New Roman" w:hAnsi="Times New Roman" w:cs="Times New Roman"/>
          <w:sz w:val="23"/>
          <w:szCs w:val="23"/>
          <w:lang w:val="mn-MN" w:bidi="en-US"/>
        </w:rPr>
        <w:t>.</w:t>
      </w:r>
    </w:p>
    <w:p w:rsidR="006527D9" w:rsidRDefault="006527D9" w:rsidP="006527D9">
      <w:pPr>
        <w:pStyle w:val="ListParagraph"/>
        <w:ind w:left="0"/>
        <w:contextualSpacing w:val="0"/>
        <w:jc w:val="both"/>
        <w:rPr>
          <w:rFonts w:ascii="Times New Roman" w:hAnsi="Times New Roman" w:cs="Times New Roman"/>
          <w:b/>
          <w:lang w:val="mn-MN"/>
        </w:rPr>
      </w:pPr>
      <w:r w:rsidRPr="006527D9">
        <w:rPr>
          <w:rFonts w:ascii="Times New Roman" w:hAnsi="Times New Roman" w:cs="Times New Roman"/>
          <w:b/>
          <w:sz w:val="23"/>
          <w:szCs w:val="23"/>
          <w:lang w:val="mn-MN"/>
        </w:rPr>
        <w:t xml:space="preserve">Хүснэгт </w:t>
      </w:r>
      <w:r w:rsidRPr="006527D9">
        <w:rPr>
          <w:rFonts w:ascii="Times New Roman" w:hAnsi="Times New Roman" w:cs="Times New Roman"/>
          <w:b/>
        </w:rPr>
        <w:t>1</w:t>
      </w:r>
      <w:r>
        <w:rPr>
          <w:rFonts w:ascii="Times New Roman" w:hAnsi="Times New Roman" w:cs="Times New Roman"/>
          <w:b/>
          <w:lang w:val="mn-MN"/>
        </w:rPr>
        <w:t xml:space="preserve"> – Монгол улс: Дунд хугацааны тө</w:t>
      </w:r>
      <w:r w:rsidR="00373EC9">
        <w:rPr>
          <w:rFonts w:ascii="Times New Roman" w:hAnsi="Times New Roman" w:cs="Times New Roman"/>
          <w:b/>
          <w:lang w:val="mn-MN"/>
        </w:rPr>
        <w:t>лөв</w:t>
      </w:r>
    </w:p>
    <w:tbl>
      <w:tblPr>
        <w:tblW w:w="9587" w:type="dxa"/>
        <w:tblInd w:w="108" w:type="dxa"/>
        <w:tblBorders>
          <w:top w:val="single" w:sz="4" w:space="0" w:color="000000" w:themeColor="text1"/>
          <w:bottom w:val="single" w:sz="4" w:space="0" w:color="000000" w:themeColor="text1"/>
        </w:tblBorders>
        <w:tblLayout w:type="fixed"/>
        <w:tblLook w:val="04A0"/>
      </w:tblPr>
      <w:tblGrid>
        <w:gridCol w:w="3778"/>
        <w:gridCol w:w="711"/>
        <w:gridCol w:w="711"/>
        <w:gridCol w:w="830"/>
        <w:gridCol w:w="712"/>
        <w:gridCol w:w="711"/>
        <w:gridCol w:w="711"/>
        <w:gridCol w:w="711"/>
        <w:gridCol w:w="712"/>
      </w:tblGrid>
      <w:tr w:rsidR="00DD2F74" w:rsidRPr="00293DA0" w:rsidTr="00DD03D1">
        <w:trPr>
          <w:trHeight w:val="288"/>
        </w:trPr>
        <w:tc>
          <w:tcPr>
            <w:tcW w:w="3778" w:type="dxa"/>
            <w:shd w:val="clear" w:color="000000" w:fill="FFFFFF"/>
            <w:noWrap/>
            <w:hideMark/>
          </w:tcPr>
          <w:p w:rsidR="00DD2F74" w:rsidRPr="00EB6DDE" w:rsidRDefault="00DD2F74" w:rsidP="00DD03D1">
            <w:pPr>
              <w:spacing w:after="0"/>
              <w:rPr>
                <w:rFonts w:ascii="Times New Roman" w:hAnsi="Times New Roman" w:cs="Times New Roman"/>
                <w:b/>
                <w:bCs/>
                <w:color w:val="000000"/>
                <w:lang w:val="mn-MN"/>
              </w:rPr>
            </w:pPr>
            <w:r w:rsidRPr="00EB6DDE">
              <w:rPr>
                <w:rFonts w:ascii="Times New Roman" w:hAnsi="Times New Roman" w:cs="Times New Roman"/>
                <w:b/>
                <w:bCs/>
                <w:color w:val="000000"/>
                <w:lang w:val="mn-MN"/>
              </w:rPr>
              <w:t> </w:t>
            </w:r>
          </w:p>
        </w:tc>
        <w:tc>
          <w:tcPr>
            <w:tcW w:w="711" w:type="dxa"/>
            <w:shd w:val="clear" w:color="000000" w:fill="FFFFFF"/>
            <w:hideMark/>
          </w:tcPr>
          <w:p w:rsidR="00DD2F74" w:rsidRPr="00293DA0" w:rsidRDefault="00DD2F74" w:rsidP="00DD03D1">
            <w:pPr>
              <w:spacing w:after="0"/>
              <w:rPr>
                <w:rFonts w:ascii="Times New Roman" w:hAnsi="Times New Roman" w:cs="Times New Roman"/>
                <w:b/>
                <w:bCs/>
                <w:color w:val="000000"/>
              </w:rPr>
            </w:pPr>
            <w:r w:rsidRPr="00293DA0">
              <w:rPr>
                <w:rFonts w:ascii="Times New Roman" w:hAnsi="Times New Roman" w:cs="Times New Roman"/>
                <w:b/>
                <w:bCs/>
                <w:color w:val="000000"/>
              </w:rPr>
              <w:t>2009</w:t>
            </w:r>
          </w:p>
        </w:tc>
        <w:tc>
          <w:tcPr>
            <w:tcW w:w="711" w:type="dxa"/>
            <w:shd w:val="clear" w:color="000000" w:fill="FFFFFF"/>
            <w:hideMark/>
          </w:tcPr>
          <w:p w:rsidR="00DD2F74" w:rsidRPr="00293DA0" w:rsidRDefault="00DD2F74" w:rsidP="00DD03D1">
            <w:pPr>
              <w:spacing w:after="0"/>
              <w:rPr>
                <w:rFonts w:ascii="Times New Roman" w:hAnsi="Times New Roman" w:cs="Times New Roman"/>
                <w:b/>
                <w:bCs/>
                <w:color w:val="000000"/>
              </w:rPr>
            </w:pPr>
            <w:r w:rsidRPr="00293DA0">
              <w:rPr>
                <w:rFonts w:ascii="Times New Roman" w:hAnsi="Times New Roman" w:cs="Times New Roman"/>
                <w:b/>
                <w:bCs/>
                <w:color w:val="000000"/>
              </w:rPr>
              <w:t>2010</w:t>
            </w:r>
          </w:p>
        </w:tc>
        <w:tc>
          <w:tcPr>
            <w:tcW w:w="830" w:type="dxa"/>
            <w:shd w:val="clear" w:color="000000" w:fill="FFFFFF"/>
            <w:hideMark/>
          </w:tcPr>
          <w:p w:rsidR="00DD2F74" w:rsidRPr="00837F5F" w:rsidRDefault="00DD2F74" w:rsidP="00DD2F74">
            <w:pPr>
              <w:spacing w:after="0"/>
              <w:rPr>
                <w:rFonts w:ascii="Times New Roman" w:hAnsi="Times New Roman" w:cs="Times New Roman"/>
                <w:b/>
                <w:bCs/>
                <w:color w:val="000000"/>
                <w:lang w:val="mn-MN"/>
              </w:rPr>
            </w:pPr>
            <w:r>
              <w:rPr>
                <w:rFonts w:ascii="Times New Roman" w:hAnsi="Times New Roman" w:cs="Times New Roman"/>
                <w:b/>
                <w:bCs/>
                <w:color w:val="000000"/>
              </w:rPr>
              <w:t>2011</w:t>
            </w:r>
          </w:p>
        </w:tc>
        <w:tc>
          <w:tcPr>
            <w:tcW w:w="712" w:type="dxa"/>
            <w:shd w:val="clear" w:color="000000" w:fill="FFFFFF"/>
            <w:hideMark/>
          </w:tcPr>
          <w:p w:rsidR="00DD2F74" w:rsidRPr="00293DA0" w:rsidRDefault="00DD2F74" w:rsidP="00DD03D1">
            <w:pPr>
              <w:spacing w:after="0"/>
              <w:rPr>
                <w:rFonts w:ascii="Times New Roman" w:hAnsi="Times New Roman" w:cs="Times New Roman"/>
                <w:b/>
                <w:bCs/>
                <w:color w:val="000000"/>
              </w:rPr>
            </w:pPr>
            <w:r w:rsidRPr="00293DA0">
              <w:rPr>
                <w:rFonts w:ascii="Times New Roman" w:hAnsi="Times New Roman" w:cs="Times New Roman"/>
                <w:b/>
                <w:bCs/>
                <w:color w:val="000000"/>
              </w:rPr>
              <w:t>2012</w:t>
            </w:r>
            <w:r>
              <w:rPr>
                <w:rFonts w:ascii="Times New Roman" w:hAnsi="Times New Roman" w:cs="Times New Roman"/>
                <w:b/>
                <w:bCs/>
                <w:color w:val="000000"/>
                <w:lang w:val="mn-MN"/>
              </w:rPr>
              <w:t xml:space="preserve"> т</w:t>
            </w:r>
          </w:p>
        </w:tc>
        <w:tc>
          <w:tcPr>
            <w:tcW w:w="711" w:type="dxa"/>
            <w:shd w:val="clear" w:color="000000" w:fill="FFFFFF"/>
          </w:tcPr>
          <w:p w:rsidR="00DD2F74" w:rsidRPr="00293DA0" w:rsidRDefault="00DD2F74" w:rsidP="00DD03D1">
            <w:pPr>
              <w:spacing w:after="0"/>
              <w:rPr>
                <w:rFonts w:ascii="Times New Roman" w:hAnsi="Times New Roman" w:cs="Times New Roman"/>
                <w:b/>
                <w:bCs/>
                <w:color w:val="000000"/>
              </w:rPr>
            </w:pPr>
            <w:r w:rsidRPr="00293DA0">
              <w:rPr>
                <w:rFonts w:ascii="Times New Roman" w:hAnsi="Times New Roman" w:cs="Times New Roman"/>
                <w:b/>
                <w:bCs/>
                <w:color w:val="000000"/>
              </w:rPr>
              <w:t>2013</w:t>
            </w:r>
            <w:r>
              <w:rPr>
                <w:rFonts w:ascii="Times New Roman" w:hAnsi="Times New Roman" w:cs="Times New Roman"/>
                <w:b/>
                <w:bCs/>
                <w:color w:val="000000"/>
                <w:lang w:val="mn-MN"/>
              </w:rPr>
              <w:t xml:space="preserve"> т</w:t>
            </w:r>
          </w:p>
        </w:tc>
        <w:tc>
          <w:tcPr>
            <w:tcW w:w="711" w:type="dxa"/>
            <w:shd w:val="clear" w:color="000000" w:fill="FFFFFF"/>
          </w:tcPr>
          <w:p w:rsidR="00DD2F74" w:rsidRPr="00293DA0" w:rsidRDefault="00DD2F74" w:rsidP="00DD03D1">
            <w:pPr>
              <w:spacing w:after="0"/>
              <w:rPr>
                <w:rFonts w:ascii="Times New Roman" w:hAnsi="Times New Roman" w:cs="Times New Roman"/>
                <w:b/>
                <w:bCs/>
                <w:color w:val="000000"/>
              </w:rPr>
            </w:pPr>
            <w:r w:rsidRPr="00293DA0">
              <w:rPr>
                <w:rFonts w:ascii="Times New Roman" w:hAnsi="Times New Roman" w:cs="Times New Roman"/>
                <w:b/>
                <w:bCs/>
                <w:color w:val="000000"/>
              </w:rPr>
              <w:t>2014</w:t>
            </w:r>
            <w:r>
              <w:rPr>
                <w:rFonts w:ascii="Times New Roman" w:hAnsi="Times New Roman" w:cs="Times New Roman"/>
                <w:b/>
                <w:bCs/>
                <w:color w:val="000000"/>
                <w:lang w:val="mn-MN"/>
              </w:rPr>
              <w:t xml:space="preserve"> т</w:t>
            </w:r>
          </w:p>
        </w:tc>
        <w:tc>
          <w:tcPr>
            <w:tcW w:w="711" w:type="dxa"/>
            <w:shd w:val="clear" w:color="000000" w:fill="FFFFFF"/>
          </w:tcPr>
          <w:p w:rsidR="00DD2F74" w:rsidRPr="00293DA0" w:rsidRDefault="00DD2F74" w:rsidP="00DD03D1">
            <w:pPr>
              <w:rPr>
                <w:rFonts w:ascii="Times New Roman" w:hAnsi="Times New Roman" w:cs="Times New Roman"/>
              </w:rPr>
            </w:pPr>
            <w:r w:rsidRPr="00293DA0">
              <w:rPr>
                <w:rFonts w:ascii="Times New Roman" w:hAnsi="Times New Roman" w:cs="Times New Roman"/>
                <w:b/>
                <w:bCs/>
                <w:color w:val="000000"/>
              </w:rPr>
              <w:t>2015</w:t>
            </w:r>
            <w:r>
              <w:rPr>
                <w:rFonts w:ascii="Times New Roman" w:hAnsi="Times New Roman" w:cs="Times New Roman"/>
                <w:b/>
                <w:bCs/>
                <w:color w:val="000000"/>
                <w:lang w:val="mn-MN"/>
              </w:rPr>
              <w:t xml:space="preserve"> т</w:t>
            </w:r>
          </w:p>
        </w:tc>
        <w:tc>
          <w:tcPr>
            <w:tcW w:w="712" w:type="dxa"/>
            <w:shd w:val="clear" w:color="000000" w:fill="FFFFFF"/>
          </w:tcPr>
          <w:p w:rsidR="00DD2F74" w:rsidRPr="00293DA0" w:rsidRDefault="00DD2F74" w:rsidP="00DD03D1">
            <w:pPr>
              <w:rPr>
                <w:rFonts w:ascii="Times New Roman" w:hAnsi="Times New Roman" w:cs="Times New Roman"/>
              </w:rPr>
            </w:pPr>
            <w:r w:rsidRPr="00293DA0">
              <w:rPr>
                <w:rFonts w:ascii="Times New Roman" w:hAnsi="Times New Roman" w:cs="Times New Roman"/>
                <w:b/>
                <w:bCs/>
                <w:color w:val="000000"/>
              </w:rPr>
              <w:t>2016</w:t>
            </w:r>
            <w:r>
              <w:rPr>
                <w:rFonts w:ascii="Times New Roman" w:hAnsi="Times New Roman" w:cs="Times New Roman"/>
                <w:b/>
                <w:bCs/>
                <w:color w:val="000000"/>
                <w:lang w:val="mn-MN"/>
              </w:rPr>
              <w:t xml:space="preserve"> т</w:t>
            </w:r>
          </w:p>
        </w:tc>
      </w:tr>
      <w:tr w:rsidR="00DD2F74" w:rsidRPr="00293DA0" w:rsidTr="00DD03D1">
        <w:trPr>
          <w:trHeight w:val="288"/>
        </w:trPr>
        <w:tc>
          <w:tcPr>
            <w:tcW w:w="3778" w:type="dxa"/>
            <w:shd w:val="clear" w:color="000000" w:fill="FFFFFF"/>
            <w:noWrap/>
            <w:hideMark/>
          </w:tcPr>
          <w:p w:rsidR="00DD2F74" w:rsidRPr="005C4BF1" w:rsidRDefault="00DD2F74" w:rsidP="00DD03D1">
            <w:pPr>
              <w:spacing w:after="0"/>
              <w:rPr>
                <w:rFonts w:ascii="Times New Roman" w:hAnsi="Times New Roman" w:cs="Times New Roman"/>
                <w:color w:val="000000"/>
                <w:sz w:val="20"/>
                <w:szCs w:val="20"/>
              </w:rPr>
            </w:pPr>
            <w:r w:rsidRPr="005C4BF1">
              <w:rPr>
                <w:rFonts w:ascii="Times New Roman" w:hAnsi="Times New Roman" w:cs="Times New Roman"/>
                <w:color w:val="000000"/>
                <w:sz w:val="20"/>
                <w:szCs w:val="20"/>
                <w:lang w:val="mn-MN"/>
              </w:rPr>
              <w:t>Бодит ДНБ</w:t>
            </w:r>
            <w:r w:rsidRPr="005C4BF1">
              <w:rPr>
                <w:rFonts w:ascii="Times New Roman" w:hAnsi="Times New Roman" w:cs="Times New Roman"/>
                <w:color w:val="000000"/>
                <w:sz w:val="20"/>
                <w:szCs w:val="20"/>
              </w:rPr>
              <w:t xml:space="preserve"> (%</w:t>
            </w:r>
            <w:r w:rsidRPr="005C4BF1">
              <w:rPr>
                <w:rFonts w:ascii="Times New Roman" w:hAnsi="Times New Roman" w:cs="Times New Roman"/>
                <w:color w:val="000000"/>
                <w:sz w:val="20"/>
                <w:szCs w:val="20"/>
                <w:lang w:val="mn-MN"/>
              </w:rPr>
              <w:t>, өөрчлөлт, өмнөх жилээс</w:t>
            </w:r>
            <w:r w:rsidRPr="005C4BF1">
              <w:rPr>
                <w:rFonts w:ascii="Times New Roman" w:hAnsi="Times New Roman" w:cs="Times New Roman"/>
                <w:color w:val="000000"/>
                <w:sz w:val="20"/>
                <w:szCs w:val="20"/>
              </w:rPr>
              <w:t>)</w:t>
            </w:r>
          </w:p>
        </w:tc>
        <w:tc>
          <w:tcPr>
            <w:tcW w:w="711" w:type="dxa"/>
            <w:shd w:val="clear" w:color="000000" w:fill="FFFFFF"/>
            <w:hideMark/>
          </w:tcPr>
          <w:p w:rsidR="00DD2F74" w:rsidRPr="005C4BF1" w:rsidRDefault="00DD2F74" w:rsidP="00DD03D1">
            <w:pPr>
              <w:spacing w:after="0"/>
              <w:rPr>
                <w:rFonts w:ascii="Times New Roman" w:hAnsi="Times New Roman" w:cs="Times New Roman"/>
                <w:color w:val="000000"/>
                <w:sz w:val="20"/>
                <w:szCs w:val="20"/>
              </w:rPr>
            </w:pPr>
            <w:r w:rsidRPr="005C4BF1">
              <w:rPr>
                <w:rFonts w:ascii="Times New Roman" w:hAnsi="Times New Roman" w:cs="Times New Roman"/>
                <w:color w:val="000000"/>
                <w:sz w:val="20"/>
                <w:szCs w:val="20"/>
              </w:rPr>
              <w:t>-1.3</w:t>
            </w:r>
          </w:p>
        </w:tc>
        <w:tc>
          <w:tcPr>
            <w:tcW w:w="711" w:type="dxa"/>
            <w:shd w:val="clear" w:color="000000" w:fill="FFFFFF"/>
            <w:hideMark/>
          </w:tcPr>
          <w:p w:rsidR="00DD2F74" w:rsidRPr="005C4BF1" w:rsidRDefault="00DD2F74" w:rsidP="00DD03D1">
            <w:pPr>
              <w:spacing w:after="0"/>
              <w:rPr>
                <w:rFonts w:ascii="Times New Roman" w:hAnsi="Times New Roman" w:cs="Times New Roman"/>
                <w:color w:val="000000"/>
                <w:sz w:val="20"/>
                <w:szCs w:val="20"/>
              </w:rPr>
            </w:pPr>
            <w:r w:rsidRPr="005C4BF1">
              <w:rPr>
                <w:rFonts w:ascii="Times New Roman" w:hAnsi="Times New Roman" w:cs="Times New Roman"/>
                <w:color w:val="000000"/>
                <w:sz w:val="20"/>
                <w:szCs w:val="20"/>
              </w:rPr>
              <w:t>6.4</w:t>
            </w:r>
          </w:p>
        </w:tc>
        <w:tc>
          <w:tcPr>
            <w:tcW w:w="830" w:type="dxa"/>
            <w:shd w:val="clear" w:color="000000" w:fill="FFFFFF"/>
            <w:hideMark/>
          </w:tcPr>
          <w:p w:rsidR="00DD2F74" w:rsidRPr="005C4BF1" w:rsidRDefault="00DD2F74" w:rsidP="00DD03D1">
            <w:pPr>
              <w:spacing w:after="0"/>
              <w:rPr>
                <w:rFonts w:ascii="Times New Roman" w:hAnsi="Times New Roman" w:cs="Times New Roman"/>
                <w:color w:val="000000"/>
                <w:sz w:val="20"/>
                <w:szCs w:val="20"/>
              </w:rPr>
            </w:pPr>
            <w:r w:rsidRPr="00747149">
              <w:rPr>
                <w:rFonts w:ascii="Times New Roman" w:hAnsi="Times New Roman" w:cs="Times New Roman"/>
                <w:sz w:val="20"/>
                <w:szCs w:val="20"/>
              </w:rPr>
              <w:t>17.3</w:t>
            </w:r>
          </w:p>
        </w:tc>
        <w:tc>
          <w:tcPr>
            <w:tcW w:w="712" w:type="dxa"/>
            <w:shd w:val="clear" w:color="000000" w:fill="FFFFFF"/>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15.2</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20.5</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15.7</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9.0</w:t>
            </w:r>
          </w:p>
        </w:tc>
        <w:tc>
          <w:tcPr>
            <w:tcW w:w="712"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15.5</w:t>
            </w:r>
          </w:p>
        </w:tc>
      </w:tr>
      <w:tr w:rsidR="00DD2F74" w:rsidRPr="00293DA0" w:rsidTr="00DD03D1">
        <w:trPr>
          <w:trHeight w:val="288"/>
        </w:trPr>
        <w:tc>
          <w:tcPr>
            <w:tcW w:w="3778" w:type="dxa"/>
            <w:shd w:val="clear" w:color="000000" w:fill="FFFFFF"/>
            <w:noWrap/>
            <w:hideMark/>
          </w:tcPr>
          <w:p w:rsidR="00DD2F74" w:rsidRPr="005C4BF1" w:rsidRDefault="00DD2F74" w:rsidP="00DD03D1">
            <w:pPr>
              <w:spacing w:after="0"/>
              <w:rPr>
                <w:rFonts w:ascii="Times New Roman" w:hAnsi="Times New Roman" w:cs="Times New Roman"/>
                <w:color w:val="000000"/>
                <w:sz w:val="20"/>
                <w:szCs w:val="20"/>
              </w:rPr>
            </w:pPr>
            <w:r w:rsidRPr="005C4BF1">
              <w:rPr>
                <w:rFonts w:ascii="Times New Roman" w:hAnsi="Times New Roman" w:cs="Times New Roman"/>
                <w:color w:val="000000"/>
                <w:sz w:val="20"/>
                <w:szCs w:val="20"/>
                <w:lang w:val="mn-MN"/>
              </w:rPr>
              <w:t>Хэрэглээний үнийн индекс</w:t>
            </w:r>
            <w:r w:rsidRPr="005C4BF1">
              <w:rPr>
                <w:rFonts w:ascii="Times New Roman" w:hAnsi="Times New Roman" w:cs="Times New Roman"/>
                <w:color w:val="000000"/>
                <w:sz w:val="20"/>
                <w:szCs w:val="20"/>
              </w:rPr>
              <w:t xml:space="preserve"> (%</w:t>
            </w:r>
            <w:r w:rsidRPr="005C4BF1">
              <w:rPr>
                <w:rFonts w:ascii="Times New Roman" w:hAnsi="Times New Roman" w:cs="Times New Roman"/>
                <w:color w:val="000000"/>
                <w:sz w:val="20"/>
                <w:szCs w:val="20"/>
                <w:lang w:val="mn-MN"/>
              </w:rPr>
              <w:t>, өөрчлөлт, өмнөх жилээс, жилийн эцэст</w:t>
            </w:r>
            <w:r w:rsidRPr="005C4BF1">
              <w:rPr>
                <w:rFonts w:ascii="Times New Roman" w:hAnsi="Times New Roman" w:cs="Times New Roman"/>
                <w:color w:val="000000"/>
                <w:sz w:val="20"/>
                <w:szCs w:val="20"/>
              </w:rPr>
              <w:t>)</w:t>
            </w:r>
          </w:p>
        </w:tc>
        <w:tc>
          <w:tcPr>
            <w:tcW w:w="711" w:type="dxa"/>
            <w:shd w:val="clear" w:color="000000" w:fill="FFFFFF"/>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1.9</w:t>
            </w:r>
          </w:p>
        </w:tc>
        <w:tc>
          <w:tcPr>
            <w:tcW w:w="711" w:type="dxa"/>
            <w:shd w:val="clear" w:color="000000" w:fill="FFFFFF"/>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14.3</w:t>
            </w:r>
          </w:p>
        </w:tc>
        <w:tc>
          <w:tcPr>
            <w:tcW w:w="830" w:type="dxa"/>
            <w:shd w:val="clear" w:color="000000" w:fill="FFFFFF"/>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11.1</w:t>
            </w:r>
          </w:p>
        </w:tc>
        <w:tc>
          <w:tcPr>
            <w:tcW w:w="712" w:type="dxa"/>
            <w:shd w:val="clear" w:color="000000" w:fill="FFFFFF"/>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12</w:t>
            </w:r>
            <w:r>
              <w:rPr>
                <w:rFonts w:ascii="Times New Roman" w:hAnsi="Times New Roman" w:cs="Times New Roman"/>
                <w:sz w:val="20"/>
                <w:szCs w:val="20"/>
              </w:rPr>
              <w:t>.0</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7</w:t>
            </w:r>
            <w:r>
              <w:rPr>
                <w:rFonts w:ascii="Times New Roman" w:hAnsi="Times New Roman" w:cs="Times New Roman"/>
                <w:sz w:val="20"/>
                <w:szCs w:val="20"/>
              </w:rPr>
              <w:t>.0</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5</w:t>
            </w:r>
            <w:r>
              <w:rPr>
                <w:rFonts w:ascii="Times New Roman" w:hAnsi="Times New Roman" w:cs="Times New Roman"/>
                <w:sz w:val="20"/>
                <w:szCs w:val="20"/>
              </w:rPr>
              <w:t>.0</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5</w:t>
            </w:r>
            <w:r>
              <w:rPr>
                <w:rFonts w:ascii="Times New Roman" w:hAnsi="Times New Roman" w:cs="Times New Roman"/>
                <w:sz w:val="20"/>
                <w:szCs w:val="20"/>
              </w:rPr>
              <w:t>.0</w:t>
            </w:r>
          </w:p>
        </w:tc>
        <w:tc>
          <w:tcPr>
            <w:tcW w:w="712"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5</w:t>
            </w:r>
            <w:r>
              <w:rPr>
                <w:rFonts w:ascii="Times New Roman" w:hAnsi="Times New Roman" w:cs="Times New Roman"/>
                <w:sz w:val="20"/>
                <w:szCs w:val="20"/>
              </w:rPr>
              <w:t>.0</w:t>
            </w:r>
          </w:p>
        </w:tc>
      </w:tr>
      <w:tr w:rsidR="00DD2F74" w:rsidRPr="00293DA0" w:rsidTr="00DD03D1">
        <w:trPr>
          <w:trHeight w:val="288"/>
        </w:trPr>
        <w:tc>
          <w:tcPr>
            <w:tcW w:w="3778" w:type="dxa"/>
            <w:shd w:val="clear" w:color="000000" w:fill="FFFFFF"/>
            <w:noWrap/>
            <w:hideMark/>
          </w:tcPr>
          <w:p w:rsidR="00DD2F74" w:rsidRPr="005C4BF1" w:rsidRDefault="00DD2F74" w:rsidP="00DD03D1">
            <w:pPr>
              <w:spacing w:after="0"/>
              <w:rPr>
                <w:rFonts w:ascii="Times New Roman" w:hAnsi="Times New Roman" w:cs="Times New Roman"/>
                <w:color w:val="000000"/>
                <w:sz w:val="20"/>
                <w:szCs w:val="20"/>
              </w:rPr>
            </w:pPr>
            <w:r w:rsidRPr="005C4BF1">
              <w:rPr>
                <w:rFonts w:ascii="Times New Roman" w:hAnsi="Times New Roman" w:cs="Times New Roman"/>
                <w:color w:val="000000"/>
                <w:sz w:val="20"/>
                <w:szCs w:val="20"/>
              </w:rPr>
              <w:t> </w:t>
            </w:r>
            <w:r w:rsidRPr="005C4BF1">
              <w:rPr>
                <w:rFonts w:ascii="Times New Roman" w:hAnsi="Times New Roman" w:cs="Times New Roman"/>
                <w:color w:val="000000"/>
                <w:sz w:val="20"/>
                <w:szCs w:val="20"/>
                <w:lang w:val="mn-MN"/>
              </w:rPr>
              <w:t>Зэсийн үнэ</w:t>
            </w:r>
            <w:r w:rsidRPr="005C4BF1">
              <w:rPr>
                <w:rFonts w:ascii="Times New Roman" w:hAnsi="Times New Roman" w:cs="Times New Roman"/>
                <w:color w:val="000000"/>
                <w:sz w:val="20"/>
                <w:szCs w:val="20"/>
              </w:rPr>
              <w:t xml:space="preserve"> (2005=100)*</w:t>
            </w:r>
          </w:p>
        </w:tc>
        <w:tc>
          <w:tcPr>
            <w:tcW w:w="711" w:type="dxa"/>
            <w:shd w:val="clear" w:color="000000" w:fill="FFFFFF"/>
            <w:hideMark/>
          </w:tcPr>
          <w:p w:rsidR="00DD2F74" w:rsidRPr="005C4BF1" w:rsidRDefault="00DD2F74" w:rsidP="00DD03D1">
            <w:pPr>
              <w:rPr>
                <w:rFonts w:ascii="Times New Roman" w:hAnsi="Times New Roman" w:cs="Times New Roman"/>
                <w:color w:val="000000"/>
                <w:sz w:val="20"/>
                <w:szCs w:val="20"/>
              </w:rPr>
            </w:pPr>
            <w:r w:rsidRPr="005C4BF1">
              <w:rPr>
                <w:rFonts w:ascii="Times New Roman" w:hAnsi="Times New Roman" w:cs="Times New Roman"/>
                <w:color w:val="000000"/>
                <w:sz w:val="20"/>
                <w:szCs w:val="20"/>
              </w:rPr>
              <w:t>140.5</w:t>
            </w:r>
          </w:p>
        </w:tc>
        <w:tc>
          <w:tcPr>
            <w:tcW w:w="711" w:type="dxa"/>
            <w:shd w:val="clear" w:color="000000" w:fill="FFFFFF"/>
            <w:hideMark/>
          </w:tcPr>
          <w:p w:rsidR="00DD2F74" w:rsidRPr="005C4BF1" w:rsidRDefault="00DD2F74" w:rsidP="00DD03D1">
            <w:pPr>
              <w:rPr>
                <w:rFonts w:ascii="Times New Roman" w:hAnsi="Times New Roman" w:cs="Times New Roman"/>
                <w:color w:val="000000"/>
                <w:sz w:val="20"/>
                <w:szCs w:val="20"/>
              </w:rPr>
            </w:pPr>
            <w:r w:rsidRPr="005C4BF1">
              <w:rPr>
                <w:rFonts w:ascii="Times New Roman" w:hAnsi="Times New Roman" w:cs="Times New Roman"/>
                <w:color w:val="000000"/>
                <w:sz w:val="20"/>
                <w:szCs w:val="20"/>
              </w:rPr>
              <w:t>205.0</w:t>
            </w:r>
          </w:p>
        </w:tc>
        <w:tc>
          <w:tcPr>
            <w:tcW w:w="830" w:type="dxa"/>
            <w:shd w:val="clear" w:color="000000" w:fill="FFFFFF"/>
            <w:hideMark/>
          </w:tcPr>
          <w:p w:rsidR="00DD2F74" w:rsidRPr="005C4BF1" w:rsidRDefault="00DD2F74" w:rsidP="00DD03D1">
            <w:pPr>
              <w:rPr>
                <w:rFonts w:ascii="Times New Roman" w:hAnsi="Times New Roman" w:cs="Times New Roman"/>
                <w:color w:val="000000"/>
                <w:sz w:val="20"/>
                <w:szCs w:val="20"/>
              </w:rPr>
            </w:pPr>
            <w:r w:rsidRPr="005C4BF1">
              <w:rPr>
                <w:rFonts w:ascii="Times New Roman" w:hAnsi="Times New Roman" w:cs="Times New Roman"/>
                <w:color w:val="000000"/>
                <w:sz w:val="20"/>
                <w:szCs w:val="20"/>
              </w:rPr>
              <w:t>250.3</w:t>
            </w:r>
          </w:p>
        </w:tc>
        <w:tc>
          <w:tcPr>
            <w:tcW w:w="712" w:type="dxa"/>
            <w:shd w:val="clear" w:color="000000" w:fill="FFFFFF"/>
            <w:hideMark/>
          </w:tcPr>
          <w:p w:rsidR="00DD2F74" w:rsidRPr="005C4BF1" w:rsidRDefault="00DD2F74" w:rsidP="00DD03D1">
            <w:pPr>
              <w:rPr>
                <w:rFonts w:ascii="Times New Roman" w:hAnsi="Times New Roman" w:cs="Times New Roman"/>
                <w:color w:val="000000"/>
                <w:sz w:val="20"/>
                <w:szCs w:val="20"/>
              </w:rPr>
            </w:pPr>
            <w:r w:rsidRPr="005C4BF1">
              <w:rPr>
                <w:rFonts w:ascii="Times New Roman" w:hAnsi="Times New Roman" w:cs="Times New Roman"/>
                <w:color w:val="000000"/>
                <w:sz w:val="20"/>
                <w:szCs w:val="20"/>
              </w:rPr>
              <w:t xml:space="preserve">241.5 </w:t>
            </w:r>
          </w:p>
        </w:tc>
        <w:tc>
          <w:tcPr>
            <w:tcW w:w="711" w:type="dxa"/>
            <w:shd w:val="clear" w:color="000000" w:fill="FFFFFF"/>
          </w:tcPr>
          <w:p w:rsidR="00DD2F74" w:rsidRPr="005C4BF1" w:rsidRDefault="00DD2F74" w:rsidP="00DD03D1">
            <w:pPr>
              <w:rPr>
                <w:rFonts w:ascii="Times New Roman" w:hAnsi="Times New Roman" w:cs="Times New Roman"/>
                <w:sz w:val="20"/>
                <w:szCs w:val="20"/>
              </w:rPr>
            </w:pPr>
            <w:r w:rsidRPr="005C4BF1">
              <w:rPr>
                <w:rFonts w:ascii="Times New Roman" w:hAnsi="Times New Roman" w:cs="Times New Roman"/>
                <w:color w:val="000000"/>
                <w:sz w:val="20"/>
                <w:szCs w:val="20"/>
              </w:rPr>
              <w:t xml:space="preserve">241.5 </w:t>
            </w:r>
          </w:p>
        </w:tc>
        <w:tc>
          <w:tcPr>
            <w:tcW w:w="711" w:type="dxa"/>
            <w:shd w:val="clear" w:color="000000" w:fill="FFFFFF"/>
          </w:tcPr>
          <w:p w:rsidR="00DD2F74" w:rsidRPr="005C4BF1" w:rsidRDefault="00DD2F74" w:rsidP="00DD03D1">
            <w:pPr>
              <w:rPr>
                <w:rFonts w:ascii="Times New Roman" w:hAnsi="Times New Roman" w:cs="Times New Roman"/>
                <w:sz w:val="20"/>
                <w:szCs w:val="20"/>
              </w:rPr>
            </w:pPr>
            <w:r w:rsidRPr="005C4BF1">
              <w:rPr>
                <w:rFonts w:ascii="Times New Roman" w:hAnsi="Times New Roman" w:cs="Times New Roman"/>
                <w:color w:val="000000"/>
                <w:sz w:val="20"/>
                <w:szCs w:val="20"/>
              </w:rPr>
              <w:t xml:space="preserve">241.5 </w:t>
            </w:r>
          </w:p>
        </w:tc>
        <w:tc>
          <w:tcPr>
            <w:tcW w:w="711" w:type="dxa"/>
            <w:shd w:val="clear" w:color="000000" w:fill="FFFFFF"/>
          </w:tcPr>
          <w:p w:rsidR="00DD2F74" w:rsidRPr="005C4BF1" w:rsidRDefault="00DD2F74" w:rsidP="00DD03D1">
            <w:pPr>
              <w:rPr>
                <w:rFonts w:ascii="Times New Roman" w:hAnsi="Times New Roman" w:cs="Times New Roman"/>
                <w:sz w:val="20"/>
                <w:szCs w:val="20"/>
              </w:rPr>
            </w:pPr>
            <w:r w:rsidRPr="005C4BF1">
              <w:rPr>
                <w:rFonts w:ascii="Times New Roman" w:hAnsi="Times New Roman" w:cs="Times New Roman"/>
                <w:color w:val="000000"/>
                <w:sz w:val="20"/>
                <w:szCs w:val="20"/>
              </w:rPr>
              <w:t xml:space="preserve">241.5 </w:t>
            </w:r>
          </w:p>
        </w:tc>
        <w:tc>
          <w:tcPr>
            <w:tcW w:w="712" w:type="dxa"/>
            <w:shd w:val="clear" w:color="000000" w:fill="FFFFFF"/>
          </w:tcPr>
          <w:p w:rsidR="00DD2F74" w:rsidRPr="005C4BF1" w:rsidRDefault="00DD2F74" w:rsidP="00DD03D1">
            <w:pPr>
              <w:rPr>
                <w:rFonts w:ascii="Times New Roman" w:hAnsi="Times New Roman" w:cs="Times New Roman"/>
                <w:sz w:val="20"/>
                <w:szCs w:val="20"/>
              </w:rPr>
            </w:pPr>
            <w:r w:rsidRPr="005C4BF1">
              <w:rPr>
                <w:rFonts w:ascii="Times New Roman" w:hAnsi="Times New Roman" w:cs="Times New Roman"/>
                <w:color w:val="000000"/>
                <w:sz w:val="20"/>
                <w:szCs w:val="20"/>
              </w:rPr>
              <w:t>241.5</w:t>
            </w:r>
          </w:p>
        </w:tc>
      </w:tr>
      <w:tr w:rsidR="00DD2F74" w:rsidRPr="00293DA0" w:rsidTr="00DD03D1">
        <w:trPr>
          <w:trHeight w:val="288"/>
        </w:trPr>
        <w:tc>
          <w:tcPr>
            <w:tcW w:w="3778" w:type="dxa"/>
            <w:shd w:val="clear" w:color="000000" w:fill="FFFFFF"/>
            <w:noWrap/>
            <w:hideMark/>
          </w:tcPr>
          <w:p w:rsidR="00DD2F74" w:rsidRPr="00D06AD7" w:rsidRDefault="00DD2F74" w:rsidP="00DD03D1">
            <w:pPr>
              <w:spacing w:after="0"/>
              <w:rPr>
                <w:rFonts w:ascii="Times New Roman" w:hAnsi="Times New Roman" w:cs="Times New Roman"/>
                <w:color w:val="000000"/>
                <w:sz w:val="20"/>
                <w:szCs w:val="20"/>
              </w:rPr>
            </w:pPr>
            <w:r>
              <w:rPr>
                <w:rFonts w:ascii="Times New Roman" w:hAnsi="Times New Roman" w:cs="Times New Roman"/>
                <w:color w:val="000000"/>
                <w:sz w:val="20"/>
                <w:szCs w:val="20"/>
                <w:lang w:val="mn-MN"/>
              </w:rPr>
              <w:t>Улсын т</w:t>
            </w:r>
            <w:r w:rsidRPr="005C4BF1">
              <w:rPr>
                <w:rFonts w:ascii="Times New Roman" w:hAnsi="Times New Roman" w:cs="Times New Roman"/>
                <w:color w:val="000000"/>
                <w:sz w:val="20"/>
                <w:szCs w:val="20"/>
                <w:lang w:val="mn-MN"/>
              </w:rPr>
              <w:t>өс</w:t>
            </w:r>
            <w:r>
              <w:rPr>
                <w:rFonts w:ascii="Times New Roman" w:hAnsi="Times New Roman" w:cs="Times New Roman"/>
                <w:color w:val="000000"/>
                <w:sz w:val="20"/>
                <w:szCs w:val="20"/>
                <w:lang w:val="mn-MN"/>
              </w:rPr>
              <w:t>в</w:t>
            </w:r>
            <w:r w:rsidRPr="005C4BF1">
              <w:rPr>
                <w:rFonts w:ascii="Times New Roman" w:hAnsi="Times New Roman" w:cs="Times New Roman"/>
                <w:color w:val="000000"/>
                <w:sz w:val="20"/>
                <w:szCs w:val="20"/>
                <w:lang w:val="mn-MN"/>
              </w:rPr>
              <w:t>ийн зардал</w:t>
            </w:r>
            <w:r w:rsidRPr="00D06AD7">
              <w:rPr>
                <w:rFonts w:ascii="Times New Roman" w:hAnsi="Times New Roman" w:cs="Times New Roman"/>
                <w:color w:val="000000"/>
                <w:sz w:val="20"/>
                <w:szCs w:val="20"/>
              </w:rPr>
              <w:t xml:space="preserve"> (</w:t>
            </w:r>
            <w:r w:rsidRPr="005C4BF1">
              <w:rPr>
                <w:rFonts w:ascii="Times New Roman" w:hAnsi="Times New Roman" w:cs="Times New Roman"/>
                <w:color w:val="000000"/>
                <w:sz w:val="20"/>
                <w:szCs w:val="20"/>
                <w:lang w:val="mn-MN"/>
              </w:rPr>
              <w:t>ДНБ-нд эзлэх</w:t>
            </w:r>
            <w:r w:rsidRPr="00D06AD7">
              <w:rPr>
                <w:rFonts w:ascii="Times New Roman" w:hAnsi="Times New Roman" w:cs="Times New Roman"/>
                <w:color w:val="000000"/>
                <w:sz w:val="20"/>
                <w:szCs w:val="20"/>
              </w:rPr>
              <w:t xml:space="preserve"> %)</w:t>
            </w:r>
          </w:p>
        </w:tc>
        <w:tc>
          <w:tcPr>
            <w:tcW w:w="711" w:type="dxa"/>
            <w:shd w:val="clear" w:color="000000" w:fill="FFFFFF"/>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35.2</w:t>
            </w:r>
          </w:p>
        </w:tc>
        <w:tc>
          <w:tcPr>
            <w:tcW w:w="711" w:type="dxa"/>
            <w:shd w:val="clear" w:color="000000" w:fill="FFFFFF"/>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36.6</w:t>
            </w:r>
          </w:p>
        </w:tc>
        <w:tc>
          <w:tcPr>
            <w:tcW w:w="830" w:type="dxa"/>
            <w:shd w:val="clear" w:color="000000" w:fill="FFFFFF"/>
            <w:vAlign w:val="center"/>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44.2</w:t>
            </w:r>
          </w:p>
        </w:tc>
        <w:tc>
          <w:tcPr>
            <w:tcW w:w="712" w:type="dxa"/>
            <w:shd w:val="clear" w:color="000000" w:fill="FFFFFF"/>
            <w:vAlign w:val="center"/>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39.1*</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31.5</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28</w:t>
            </w:r>
            <w:r>
              <w:rPr>
                <w:rFonts w:ascii="Times New Roman" w:hAnsi="Times New Roman" w:cs="Times New Roman"/>
                <w:sz w:val="20"/>
                <w:szCs w:val="20"/>
              </w:rPr>
              <w:t>.0</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32.4</w:t>
            </w:r>
          </w:p>
        </w:tc>
        <w:tc>
          <w:tcPr>
            <w:tcW w:w="712"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35.1</w:t>
            </w:r>
          </w:p>
        </w:tc>
      </w:tr>
      <w:tr w:rsidR="00DD2F74" w:rsidRPr="00293DA0" w:rsidTr="00DD03D1">
        <w:trPr>
          <w:trHeight w:val="288"/>
        </w:trPr>
        <w:tc>
          <w:tcPr>
            <w:tcW w:w="3778" w:type="dxa"/>
            <w:shd w:val="clear" w:color="000000" w:fill="FFFFFF"/>
            <w:noWrap/>
            <w:hideMark/>
          </w:tcPr>
          <w:p w:rsidR="00DD2F74" w:rsidRPr="00D06AD7" w:rsidRDefault="00DD2F74" w:rsidP="00DD03D1">
            <w:pPr>
              <w:spacing w:after="0"/>
              <w:rPr>
                <w:rFonts w:ascii="Times New Roman" w:hAnsi="Times New Roman" w:cs="Times New Roman"/>
                <w:color w:val="000000"/>
                <w:sz w:val="20"/>
                <w:szCs w:val="20"/>
              </w:rPr>
            </w:pPr>
            <w:r>
              <w:rPr>
                <w:rFonts w:ascii="Times New Roman" w:hAnsi="Times New Roman" w:cs="Times New Roman"/>
                <w:color w:val="000000"/>
                <w:sz w:val="20"/>
                <w:szCs w:val="20"/>
                <w:lang w:val="mn-MN"/>
              </w:rPr>
              <w:t>Улсын т</w:t>
            </w:r>
            <w:r w:rsidRPr="005C4BF1">
              <w:rPr>
                <w:rFonts w:ascii="Times New Roman" w:hAnsi="Times New Roman" w:cs="Times New Roman"/>
                <w:color w:val="000000"/>
                <w:sz w:val="20"/>
                <w:szCs w:val="20"/>
                <w:lang w:val="mn-MN"/>
              </w:rPr>
              <w:t>өсвийн орлого</w:t>
            </w:r>
            <w:r w:rsidRPr="00D06AD7">
              <w:rPr>
                <w:rFonts w:ascii="Times New Roman" w:hAnsi="Times New Roman" w:cs="Times New Roman"/>
                <w:color w:val="000000"/>
                <w:sz w:val="20"/>
                <w:szCs w:val="20"/>
              </w:rPr>
              <w:t xml:space="preserve"> (</w:t>
            </w:r>
            <w:r w:rsidRPr="005C4BF1">
              <w:rPr>
                <w:rFonts w:ascii="Times New Roman" w:hAnsi="Times New Roman" w:cs="Times New Roman"/>
                <w:color w:val="000000"/>
                <w:sz w:val="20"/>
                <w:szCs w:val="20"/>
                <w:lang w:val="mn-MN"/>
              </w:rPr>
              <w:t>ДНБ-нд эзлэх</w:t>
            </w:r>
            <w:r w:rsidRPr="00D06AD7">
              <w:rPr>
                <w:rFonts w:ascii="Times New Roman" w:hAnsi="Times New Roman" w:cs="Times New Roman"/>
                <w:color w:val="000000"/>
                <w:sz w:val="20"/>
                <w:szCs w:val="20"/>
              </w:rPr>
              <w:t xml:space="preserve"> %)</w:t>
            </w:r>
          </w:p>
        </w:tc>
        <w:tc>
          <w:tcPr>
            <w:tcW w:w="711" w:type="dxa"/>
            <w:shd w:val="clear" w:color="000000" w:fill="FFFFFF"/>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30.2</w:t>
            </w:r>
          </w:p>
        </w:tc>
        <w:tc>
          <w:tcPr>
            <w:tcW w:w="711" w:type="dxa"/>
            <w:shd w:val="clear" w:color="000000" w:fill="FFFFFF"/>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36.6</w:t>
            </w:r>
          </w:p>
        </w:tc>
        <w:tc>
          <w:tcPr>
            <w:tcW w:w="830" w:type="dxa"/>
            <w:shd w:val="clear" w:color="000000" w:fill="FFFFFF"/>
            <w:vAlign w:val="center"/>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40.6</w:t>
            </w:r>
          </w:p>
        </w:tc>
        <w:tc>
          <w:tcPr>
            <w:tcW w:w="712" w:type="dxa"/>
            <w:shd w:val="clear" w:color="000000" w:fill="FFFFFF"/>
            <w:vAlign w:val="center"/>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38.1*</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32.1</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31.2</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33.5</w:t>
            </w:r>
          </w:p>
        </w:tc>
        <w:tc>
          <w:tcPr>
            <w:tcW w:w="712"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34.9</w:t>
            </w:r>
          </w:p>
        </w:tc>
      </w:tr>
      <w:tr w:rsidR="00DD2F74" w:rsidRPr="00293DA0" w:rsidTr="00DD03D1">
        <w:trPr>
          <w:trHeight w:val="288"/>
        </w:trPr>
        <w:tc>
          <w:tcPr>
            <w:tcW w:w="3778" w:type="dxa"/>
            <w:shd w:val="clear" w:color="000000" w:fill="FFFFFF"/>
            <w:noWrap/>
            <w:hideMark/>
          </w:tcPr>
          <w:p w:rsidR="00DD2F74" w:rsidRPr="005C4BF1" w:rsidRDefault="00DD2F74" w:rsidP="00DD03D1">
            <w:pPr>
              <w:spacing w:after="0"/>
              <w:rPr>
                <w:rFonts w:ascii="Times New Roman" w:hAnsi="Times New Roman" w:cs="Times New Roman"/>
                <w:color w:val="000000"/>
                <w:sz w:val="20"/>
                <w:szCs w:val="20"/>
              </w:rPr>
            </w:pPr>
            <w:r>
              <w:rPr>
                <w:rFonts w:ascii="Times New Roman" w:hAnsi="Times New Roman" w:cs="Times New Roman"/>
                <w:color w:val="000000"/>
                <w:sz w:val="20"/>
                <w:szCs w:val="20"/>
                <w:lang w:val="mn-MN"/>
              </w:rPr>
              <w:t>Улсын т</w:t>
            </w:r>
            <w:r w:rsidRPr="005C4BF1">
              <w:rPr>
                <w:rFonts w:ascii="Times New Roman" w:hAnsi="Times New Roman" w:cs="Times New Roman"/>
                <w:color w:val="000000"/>
                <w:sz w:val="20"/>
                <w:szCs w:val="20"/>
                <w:lang w:val="mn-MN"/>
              </w:rPr>
              <w:t>өсвийн тэнцэл</w:t>
            </w:r>
            <w:r w:rsidRPr="005C4BF1">
              <w:rPr>
                <w:rFonts w:ascii="Times New Roman" w:hAnsi="Times New Roman" w:cs="Times New Roman"/>
                <w:color w:val="000000"/>
                <w:sz w:val="20"/>
                <w:szCs w:val="20"/>
              </w:rPr>
              <w:t xml:space="preserve"> (</w:t>
            </w:r>
            <w:r w:rsidRPr="005C4BF1">
              <w:rPr>
                <w:rFonts w:ascii="Times New Roman" w:hAnsi="Times New Roman" w:cs="Times New Roman"/>
                <w:color w:val="000000"/>
                <w:sz w:val="20"/>
                <w:szCs w:val="20"/>
                <w:lang w:val="mn-MN"/>
              </w:rPr>
              <w:t>ДНБ-нд эзлэх</w:t>
            </w:r>
            <w:r w:rsidRPr="005C4BF1">
              <w:rPr>
                <w:rFonts w:ascii="Times New Roman" w:hAnsi="Times New Roman" w:cs="Times New Roman"/>
                <w:color w:val="000000"/>
                <w:sz w:val="20"/>
                <w:szCs w:val="20"/>
              </w:rPr>
              <w:t xml:space="preserve"> %)</w:t>
            </w:r>
          </w:p>
        </w:tc>
        <w:tc>
          <w:tcPr>
            <w:tcW w:w="711" w:type="dxa"/>
            <w:shd w:val="clear" w:color="000000" w:fill="FFFFFF"/>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-5</w:t>
            </w:r>
            <w:r>
              <w:rPr>
                <w:rFonts w:ascii="Times New Roman" w:hAnsi="Times New Roman" w:cs="Times New Roman"/>
                <w:sz w:val="20"/>
                <w:szCs w:val="20"/>
              </w:rPr>
              <w:t>.0</w:t>
            </w:r>
          </w:p>
        </w:tc>
        <w:tc>
          <w:tcPr>
            <w:tcW w:w="711" w:type="dxa"/>
            <w:shd w:val="clear" w:color="000000" w:fill="FFFFFF"/>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0</w:t>
            </w:r>
          </w:p>
        </w:tc>
        <w:tc>
          <w:tcPr>
            <w:tcW w:w="830" w:type="dxa"/>
            <w:shd w:val="clear" w:color="000000" w:fill="FFFFFF"/>
            <w:vAlign w:val="center"/>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-3.6</w:t>
            </w:r>
          </w:p>
        </w:tc>
        <w:tc>
          <w:tcPr>
            <w:tcW w:w="712" w:type="dxa"/>
            <w:shd w:val="clear" w:color="000000" w:fill="FFFFFF"/>
            <w:vAlign w:val="center"/>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-1.0*</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0.5</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3.2</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1.1</w:t>
            </w:r>
          </w:p>
        </w:tc>
        <w:tc>
          <w:tcPr>
            <w:tcW w:w="712"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-0.2</w:t>
            </w:r>
          </w:p>
        </w:tc>
      </w:tr>
      <w:tr w:rsidR="00DD2F74" w:rsidRPr="00293DA0" w:rsidTr="00DD03D1">
        <w:trPr>
          <w:trHeight w:val="288"/>
        </w:trPr>
        <w:tc>
          <w:tcPr>
            <w:tcW w:w="3778" w:type="dxa"/>
            <w:shd w:val="clear" w:color="000000" w:fill="FFFFFF"/>
            <w:noWrap/>
            <w:hideMark/>
          </w:tcPr>
          <w:p w:rsidR="00DD2F74" w:rsidRPr="005C4BF1" w:rsidRDefault="00DD2F74" w:rsidP="00DD03D1">
            <w:pPr>
              <w:spacing w:after="0"/>
              <w:rPr>
                <w:rFonts w:ascii="Times New Roman" w:hAnsi="Times New Roman" w:cs="Times New Roman"/>
                <w:color w:val="000000"/>
                <w:sz w:val="20"/>
                <w:szCs w:val="20"/>
              </w:rPr>
            </w:pPr>
            <w:r w:rsidRPr="005C4BF1">
              <w:rPr>
                <w:rFonts w:ascii="Times New Roman" w:hAnsi="Times New Roman" w:cs="Times New Roman"/>
                <w:color w:val="000000"/>
                <w:sz w:val="20"/>
                <w:szCs w:val="20"/>
                <w:lang w:val="mn-MN"/>
              </w:rPr>
              <w:t>Төсвийн бүтцийн тэнцэл</w:t>
            </w:r>
          </w:p>
        </w:tc>
        <w:tc>
          <w:tcPr>
            <w:tcW w:w="711" w:type="dxa"/>
            <w:shd w:val="clear" w:color="auto" w:fill="auto"/>
            <w:noWrap/>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-6.8</w:t>
            </w:r>
          </w:p>
        </w:tc>
        <w:tc>
          <w:tcPr>
            <w:tcW w:w="711" w:type="dxa"/>
            <w:shd w:val="clear" w:color="auto" w:fill="auto"/>
            <w:noWrap/>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-2.8</w:t>
            </w:r>
          </w:p>
        </w:tc>
        <w:tc>
          <w:tcPr>
            <w:tcW w:w="830" w:type="dxa"/>
            <w:shd w:val="clear" w:color="000000" w:fill="FFFFFF"/>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-6.3</w:t>
            </w:r>
          </w:p>
        </w:tc>
        <w:tc>
          <w:tcPr>
            <w:tcW w:w="712" w:type="dxa"/>
            <w:shd w:val="clear" w:color="000000" w:fill="FFFFFF"/>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-6.5</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-2.0</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1.8</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-0.1</w:t>
            </w:r>
          </w:p>
        </w:tc>
        <w:tc>
          <w:tcPr>
            <w:tcW w:w="712"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-0.5</w:t>
            </w:r>
          </w:p>
        </w:tc>
      </w:tr>
      <w:tr w:rsidR="00DD2F74" w:rsidRPr="00293DA0" w:rsidTr="00DD03D1">
        <w:trPr>
          <w:trHeight w:val="288"/>
        </w:trPr>
        <w:tc>
          <w:tcPr>
            <w:tcW w:w="3778" w:type="dxa"/>
            <w:shd w:val="clear" w:color="000000" w:fill="FFFFFF"/>
            <w:noWrap/>
            <w:hideMark/>
          </w:tcPr>
          <w:p w:rsidR="00DD2F74" w:rsidRPr="005C4BF1" w:rsidRDefault="00DD2F74" w:rsidP="00DD03D1">
            <w:pPr>
              <w:spacing w:after="0"/>
              <w:rPr>
                <w:rFonts w:ascii="Times New Roman" w:hAnsi="Times New Roman" w:cs="Times New Roman"/>
                <w:color w:val="000000"/>
                <w:sz w:val="20"/>
                <w:szCs w:val="20"/>
              </w:rPr>
            </w:pPr>
            <w:r w:rsidRPr="005C4BF1">
              <w:rPr>
                <w:rFonts w:ascii="Times New Roman" w:hAnsi="Times New Roman" w:cs="Times New Roman"/>
                <w:color w:val="000000"/>
                <w:sz w:val="20"/>
                <w:szCs w:val="20"/>
              </w:rPr>
              <w:t> </w:t>
            </w:r>
          </w:p>
        </w:tc>
        <w:tc>
          <w:tcPr>
            <w:tcW w:w="711" w:type="dxa"/>
            <w:shd w:val="clear" w:color="000000" w:fill="FFFFFF"/>
            <w:hideMark/>
          </w:tcPr>
          <w:p w:rsidR="00DD2F74" w:rsidRPr="005C4BF1" w:rsidRDefault="00DD2F74" w:rsidP="00DD03D1">
            <w:pPr>
              <w:spacing w:after="0"/>
              <w:rPr>
                <w:rFonts w:ascii="Times New Roman" w:hAnsi="Times New Roman" w:cs="Times New Roman"/>
                <w:color w:val="000000"/>
                <w:sz w:val="20"/>
                <w:szCs w:val="20"/>
              </w:rPr>
            </w:pPr>
            <w:r w:rsidRPr="005C4BF1">
              <w:rPr>
                <w:rFonts w:ascii="Times New Roman" w:hAnsi="Times New Roman" w:cs="Times New Roman"/>
                <w:color w:val="000000"/>
                <w:sz w:val="20"/>
                <w:szCs w:val="20"/>
              </w:rPr>
              <w:t> </w:t>
            </w:r>
          </w:p>
        </w:tc>
        <w:tc>
          <w:tcPr>
            <w:tcW w:w="711" w:type="dxa"/>
            <w:shd w:val="clear" w:color="000000" w:fill="FFFFFF"/>
            <w:hideMark/>
          </w:tcPr>
          <w:p w:rsidR="00DD2F74" w:rsidRPr="005C4BF1" w:rsidRDefault="00DD2F74" w:rsidP="00DD03D1">
            <w:pPr>
              <w:spacing w:after="0"/>
              <w:rPr>
                <w:rFonts w:ascii="Times New Roman" w:hAnsi="Times New Roman" w:cs="Times New Roman"/>
                <w:color w:val="000000"/>
                <w:sz w:val="20"/>
                <w:szCs w:val="20"/>
              </w:rPr>
            </w:pPr>
            <w:r w:rsidRPr="005C4BF1">
              <w:rPr>
                <w:rFonts w:ascii="Times New Roman" w:hAnsi="Times New Roman" w:cs="Times New Roman"/>
                <w:color w:val="000000"/>
                <w:sz w:val="20"/>
                <w:szCs w:val="20"/>
              </w:rPr>
              <w:t> </w:t>
            </w:r>
          </w:p>
        </w:tc>
        <w:tc>
          <w:tcPr>
            <w:tcW w:w="830" w:type="dxa"/>
            <w:shd w:val="clear" w:color="000000" w:fill="FFFFFF"/>
            <w:hideMark/>
          </w:tcPr>
          <w:p w:rsidR="00DD2F74" w:rsidRPr="005C4BF1" w:rsidRDefault="00DD2F74" w:rsidP="00DD03D1">
            <w:pPr>
              <w:spacing w:after="0"/>
              <w:rPr>
                <w:rFonts w:ascii="Times New Roman" w:hAnsi="Times New Roman" w:cs="Times New Roman"/>
                <w:color w:val="000000"/>
                <w:sz w:val="20"/>
                <w:szCs w:val="20"/>
              </w:rPr>
            </w:pPr>
            <w:r w:rsidRPr="005C4BF1">
              <w:rPr>
                <w:rFonts w:ascii="Times New Roman" w:hAnsi="Times New Roman" w:cs="Times New Roman"/>
                <w:color w:val="000000"/>
                <w:sz w:val="20"/>
                <w:szCs w:val="20"/>
              </w:rPr>
              <w:t> </w:t>
            </w:r>
          </w:p>
        </w:tc>
        <w:tc>
          <w:tcPr>
            <w:tcW w:w="712" w:type="dxa"/>
            <w:shd w:val="clear" w:color="000000" w:fill="FFFFFF"/>
            <w:hideMark/>
          </w:tcPr>
          <w:p w:rsidR="00DD2F74" w:rsidRPr="005C4BF1" w:rsidRDefault="00DD2F74" w:rsidP="00DD03D1">
            <w:pPr>
              <w:spacing w:after="0"/>
              <w:rPr>
                <w:rFonts w:ascii="Times New Roman" w:hAnsi="Times New Roman" w:cs="Times New Roman"/>
                <w:color w:val="000000"/>
                <w:sz w:val="20"/>
                <w:szCs w:val="20"/>
              </w:rPr>
            </w:pPr>
            <w:r w:rsidRPr="005C4BF1">
              <w:rPr>
                <w:rFonts w:ascii="Times New Roman" w:hAnsi="Times New Roman" w:cs="Times New Roman"/>
                <w:color w:val="000000"/>
                <w:sz w:val="20"/>
                <w:szCs w:val="20"/>
              </w:rPr>
              <w:t> </w:t>
            </w:r>
          </w:p>
        </w:tc>
        <w:tc>
          <w:tcPr>
            <w:tcW w:w="711" w:type="dxa"/>
            <w:shd w:val="clear" w:color="000000" w:fill="FFFFFF"/>
          </w:tcPr>
          <w:p w:rsidR="00DD2F74" w:rsidRPr="005C4BF1" w:rsidRDefault="00DD2F74" w:rsidP="00DD03D1">
            <w:pPr>
              <w:spacing w:after="0"/>
              <w:rPr>
                <w:rFonts w:ascii="Times New Roman" w:hAnsi="Times New Roman" w:cs="Times New Roman"/>
                <w:color w:val="000000"/>
                <w:sz w:val="20"/>
                <w:szCs w:val="20"/>
              </w:rPr>
            </w:pPr>
          </w:p>
        </w:tc>
        <w:tc>
          <w:tcPr>
            <w:tcW w:w="711" w:type="dxa"/>
            <w:shd w:val="clear" w:color="000000" w:fill="FFFFFF"/>
          </w:tcPr>
          <w:p w:rsidR="00DD2F74" w:rsidRPr="005C4BF1" w:rsidRDefault="00DD2F74" w:rsidP="00DD03D1">
            <w:pPr>
              <w:spacing w:after="0"/>
              <w:rPr>
                <w:rFonts w:ascii="Times New Roman" w:hAnsi="Times New Roman" w:cs="Times New Roman"/>
                <w:color w:val="000000"/>
                <w:sz w:val="20"/>
                <w:szCs w:val="20"/>
              </w:rPr>
            </w:pPr>
          </w:p>
        </w:tc>
        <w:tc>
          <w:tcPr>
            <w:tcW w:w="711" w:type="dxa"/>
            <w:shd w:val="clear" w:color="000000" w:fill="FFFFFF"/>
          </w:tcPr>
          <w:p w:rsidR="00DD2F74" w:rsidRPr="005C4BF1" w:rsidRDefault="00DD2F74" w:rsidP="00DD03D1">
            <w:pPr>
              <w:spacing w:after="0"/>
              <w:rPr>
                <w:rFonts w:ascii="Times New Roman" w:hAnsi="Times New Roman" w:cs="Times New Roman"/>
                <w:color w:val="000000"/>
                <w:sz w:val="20"/>
                <w:szCs w:val="20"/>
              </w:rPr>
            </w:pPr>
          </w:p>
        </w:tc>
        <w:tc>
          <w:tcPr>
            <w:tcW w:w="712" w:type="dxa"/>
            <w:shd w:val="clear" w:color="000000" w:fill="FFFFFF"/>
          </w:tcPr>
          <w:p w:rsidR="00DD2F74" w:rsidRPr="005C4BF1" w:rsidRDefault="00DD2F74" w:rsidP="00DD03D1">
            <w:pPr>
              <w:spacing w:after="0"/>
              <w:rPr>
                <w:rFonts w:ascii="Times New Roman" w:hAnsi="Times New Roman" w:cs="Times New Roman"/>
                <w:color w:val="000000"/>
                <w:sz w:val="20"/>
                <w:szCs w:val="20"/>
              </w:rPr>
            </w:pPr>
          </w:p>
        </w:tc>
      </w:tr>
      <w:tr w:rsidR="00DD2F74" w:rsidRPr="00293DA0" w:rsidTr="00DD03D1">
        <w:trPr>
          <w:trHeight w:val="288"/>
        </w:trPr>
        <w:tc>
          <w:tcPr>
            <w:tcW w:w="3778" w:type="dxa"/>
            <w:shd w:val="clear" w:color="000000" w:fill="FFFFFF"/>
            <w:noWrap/>
            <w:hideMark/>
          </w:tcPr>
          <w:p w:rsidR="00DD2F74" w:rsidRPr="005C4BF1" w:rsidRDefault="00DD2F74" w:rsidP="00DD03D1">
            <w:pPr>
              <w:spacing w:after="0"/>
              <w:rPr>
                <w:rFonts w:ascii="Times New Roman" w:hAnsi="Times New Roman" w:cs="Times New Roman"/>
                <w:color w:val="000000"/>
                <w:sz w:val="20"/>
                <w:szCs w:val="20"/>
              </w:rPr>
            </w:pPr>
            <w:r w:rsidRPr="005C4BF1">
              <w:rPr>
                <w:rFonts w:ascii="Times New Roman" w:hAnsi="Times New Roman" w:cs="Times New Roman"/>
                <w:color w:val="000000"/>
                <w:sz w:val="20"/>
                <w:szCs w:val="20"/>
                <w:lang w:val="mn-MN"/>
              </w:rPr>
              <w:t>Урсгал тэнцэл</w:t>
            </w:r>
            <w:r w:rsidRPr="005C4BF1">
              <w:rPr>
                <w:rFonts w:ascii="Times New Roman" w:hAnsi="Times New Roman" w:cs="Times New Roman"/>
                <w:color w:val="000000"/>
                <w:sz w:val="20"/>
                <w:szCs w:val="20"/>
              </w:rPr>
              <w:t xml:space="preserve"> (</w:t>
            </w:r>
            <w:r w:rsidRPr="005C4BF1">
              <w:rPr>
                <w:rFonts w:ascii="Times New Roman" w:hAnsi="Times New Roman" w:cs="Times New Roman"/>
                <w:color w:val="000000"/>
                <w:sz w:val="20"/>
                <w:szCs w:val="20"/>
                <w:lang w:val="mn-MN"/>
              </w:rPr>
              <w:t>ДНБ-нд эзлэх</w:t>
            </w:r>
            <w:r w:rsidRPr="005C4BF1">
              <w:rPr>
                <w:rFonts w:ascii="Times New Roman" w:hAnsi="Times New Roman" w:cs="Times New Roman"/>
                <w:color w:val="000000"/>
                <w:sz w:val="20"/>
                <w:szCs w:val="20"/>
              </w:rPr>
              <w:t xml:space="preserve"> %)</w:t>
            </w:r>
          </w:p>
        </w:tc>
        <w:tc>
          <w:tcPr>
            <w:tcW w:w="711" w:type="dxa"/>
            <w:shd w:val="clear" w:color="000000" w:fill="FFFFFF"/>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-9</w:t>
            </w:r>
            <w:r>
              <w:rPr>
                <w:rFonts w:ascii="Times New Roman" w:hAnsi="Times New Roman" w:cs="Times New Roman"/>
                <w:sz w:val="20"/>
                <w:szCs w:val="20"/>
              </w:rPr>
              <w:t>.0</w:t>
            </w:r>
          </w:p>
        </w:tc>
        <w:tc>
          <w:tcPr>
            <w:tcW w:w="711" w:type="dxa"/>
            <w:shd w:val="clear" w:color="000000" w:fill="FFFFFF"/>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-14.3</w:t>
            </w:r>
          </w:p>
        </w:tc>
        <w:tc>
          <w:tcPr>
            <w:tcW w:w="830" w:type="dxa"/>
            <w:shd w:val="clear" w:color="000000" w:fill="FFFFFF"/>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-35.0</w:t>
            </w:r>
          </w:p>
        </w:tc>
        <w:tc>
          <w:tcPr>
            <w:tcW w:w="712" w:type="dxa"/>
            <w:shd w:val="clear" w:color="000000" w:fill="FFFFFF"/>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-13.6</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1.9</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6.0</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12.0</w:t>
            </w:r>
          </w:p>
        </w:tc>
        <w:tc>
          <w:tcPr>
            <w:tcW w:w="712"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12.2</w:t>
            </w:r>
          </w:p>
        </w:tc>
      </w:tr>
      <w:tr w:rsidR="00DD2F74" w:rsidRPr="00293DA0" w:rsidTr="00DD03D1">
        <w:trPr>
          <w:trHeight w:hRule="exact" w:val="864"/>
        </w:trPr>
        <w:tc>
          <w:tcPr>
            <w:tcW w:w="3778" w:type="dxa"/>
            <w:shd w:val="clear" w:color="000000" w:fill="FFFFFF"/>
            <w:noWrap/>
            <w:hideMark/>
          </w:tcPr>
          <w:p w:rsidR="00DD2F74" w:rsidRPr="005C4BF1" w:rsidRDefault="00DD2F74" w:rsidP="00DD2F74">
            <w:pPr>
              <w:rPr>
                <w:rFonts w:ascii="Times New Roman" w:hAnsi="Times New Roman" w:cs="Times New Roman"/>
                <w:color w:val="000000"/>
                <w:sz w:val="20"/>
                <w:szCs w:val="20"/>
                <w:lang w:val="ru-RU"/>
              </w:rPr>
            </w:pPr>
            <w:r w:rsidRPr="005C4BF1">
              <w:rPr>
                <w:rFonts w:ascii="Times New Roman" w:hAnsi="Times New Roman" w:cs="Times New Roman"/>
                <w:color w:val="000000"/>
                <w:sz w:val="20"/>
                <w:szCs w:val="20"/>
                <w:lang w:val="mn-MN"/>
              </w:rPr>
              <w:t>Г/валютын нөөц</w:t>
            </w:r>
            <w:r w:rsidRPr="005C4BF1">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mn-MN"/>
              </w:rPr>
              <w:t>цэвэр</w:t>
            </w:r>
            <w:r w:rsidRPr="005C4BF1">
              <w:rPr>
                <w:rFonts w:ascii="Times New Roman" w:hAnsi="Times New Roman" w:cs="Times New Roman"/>
                <w:color w:val="000000"/>
                <w:sz w:val="20"/>
                <w:szCs w:val="20"/>
                <w:lang w:val="ru-RU"/>
              </w:rPr>
              <w:t xml:space="preserve"> (</w:t>
            </w:r>
            <w:r w:rsidRPr="005C4BF1">
              <w:rPr>
                <w:rFonts w:ascii="Times New Roman" w:hAnsi="Times New Roman" w:cs="Times New Roman"/>
                <w:color w:val="000000"/>
                <w:sz w:val="20"/>
                <w:szCs w:val="20"/>
                <w:lang w:val="mn-MN"/>
              </w:rPr>
              <w:t>сая ам.долл</w:t>
            </w:r>
            <w:r w:rsidRPr="005C4BF1">
              <w:rPr>
                <w:rFonts w:ascii="Times New Roman" w:hAnsi="Times New Roman" w:cs="Times New Roman"/>
                <w:color w:val="000000"/>
                <w:sz w:val="20"/>
                <w:szCs w:val="20"/>
                <w:lang w:val="ru-RU"/>
              </w:rPr>
              <w:t>)</w:t>
            </w:r>
          </w:p>
        </w:tc>
        <w:tc>
          <w:tcPr>
            <w:tcW w:w="711" w:type="dxa"/>
            <w:shd w:val="clear" w:color="000000" w:fill="FFFFFF"/>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1</w:t>
            </w:r>
            <w:r>
              <w:rPr>
                <w:rFonts w:ascii="Times New Roman" w:hAnsi="Times New Roman" w:cs="Times New Roman"/>
                <w:sz w:val="20"/>
                <w:szCs w:val="20"/>
              </w:rPr>
              <w:t>,</w:t>
            </w:r>
            <w:r w:rsidRPr="00747149">
              <w:rPr>
                <w:rFonts w:ascii="Times New Roman" w:hAnsi="Times New Roman" w:cs="Times New Roman"/>
                <w:sz w:val="20"/>
                <w:szCs w:val="20"/>
              </w:rPr>
              <w:t>145</w:t>
            </w:r>
          </w:p>
        </w:tc>
        <w:tc>
          <w:tcPr>
            <w:tcW w:w="711" w:type="dxa"/>
            <w:shd w:val="clear" w:color="000000" w:fill="FFFFFF"/>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2</w:t>
            </w:r>
            <w:r>
              <w:rPr>
                <w:rFonts w:ascii="Times New Roman" w:hAnsi="Times New Roman" w:cs="Times New Roman"/>
                <w:sz w:val="20"/>
                <w:szCs w:val="20"/>
              </w:rPr>
              <w:t>,</w:t>
            </w:r>
            <w:r w:rsidRPr="00747149">
              <w:rPr>
                <w:rFonts w:ascii="Times New Roman" w:hAnsi="Times New Roman" w:cs="Times New Roman"/>
                <w:sz w:val="20"/>
                <w:szCs w:val="20"/>
              </w:rPr>
              <w:t>091</w:t>
            </w:r>
          </w:p>
        </w:tc>
        <w:tc>
          <w:tcPr>
            <w:tcW w:w="830" w:type="dxa"/>
            <w:shd w:val="clear" w:color="000000" w:fill="FFFFFF"/>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2</w:t>
            </w:r>
            <w:r>
              <w:rPr>
                <w:rFonts w:ascii="Times New Roman" w:hAnsi="Times New Roman" w:cs="Times New Roman"/>
                <w:sz w:val="20"/>
                <w:szCs w:val="20"/>
              </w:rPr>
              <w:t>,</w:t>
            </w:r>
            <w:r w:rsidRPr="00747149">
              <w:rPr>
                <w:rFonts w:ascii="Times New Roman" w:hAnsi="Times New Roman" w:cs="Times New Roman"/>
                <w:sz w:val="20"/>
                <w:szCs w:val="20"/>
              </w:rPr>
              <w:t xml:space="preserve">274 </w:t>
            </w:r>
          </w:p>
        </w:tc>
        <w:tc>
          <w:tcPr>
            <w:tcW w:w="712" w:type="dxa"/>
            <w:shd w:val="clear" w:color="000000" w:fill="FFFFFF"/>
            <w:hideMark/>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4</w:t>
            </w:r>
            <w:r>
              <w:rPr>
                <w:rFonts w:ascii="Times New Roman" w:hAnsi="Times New Roman" w:cs="Times New Roman"/>
                <w:sz w:val="20"/>
                <w:szCs w:val="20"/>
              </w:rPr>
              <w:t>,</w:t>
            </w:r>
            <w:r w:rsidRPr="00747149">
              <w:rPr>
                <w:rFonts w:ascii="Times New Roman" w:hAnsi="Times New Roman" w:cs="Times New Roman"/>
                <w:sz w:val="20"/>
                <w:szCs w:val="20"/>
              </w:rPr>
              <w:t>127</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4</w:t>
            </w:r>
            <w:r>
              <w:rPr>
                <w:rFonts w:ascii="Times New Roman" w:hAnsi="Times New Roman" w:cs="Times New Roman"/>
                <w:sz w:val="20"/>
                <w:szCs w:val="20"/>
              </w:rPr>
              <w:t>,</w:t>
            </w:r>
            <w:r w:rsidRPr="00747149">
              <w:rPr>
                <w:rFonts w:ascii="Times New Roman" w:hAnsi="Times New Roman" w:cs="Times New Roman"/>
                <w:sz w:val="20"/>
                <w:szCs w:val="20"/>
              </w:rPr>
              <w:t>452</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4</w:t>
            </w:r>
            <w:r>
              <w:rPr>
                <w:rFonts w:ascii="Times New Roman" w:hAnsi="Times New Roman" w:cs="Times New Roman"/>
                <w:sz w:val="20"/>
                <w:szCs w:val="20"/>
              </w:rPr>
              <w:t>,</w:t>
            </w:r>
            <w:r w:rsidRPr="00747149">
              <w:rPr>
                <w:rFonts w:ascii="Times New Roman" w:hAnsi="Times New Roman" w:cs="Times New Roman"/>
                <w:sz w:val="20"/>
                <w:szCs w:val="20"/>
              </w:rPr>
              <w:t>601</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5</w:t>
            </w:r>
            <w:r>
              <w:rPr>
                <w:rFonts w:ascii="Times New Roman" w:hAnsi="Times New Roman" w:cs="Times New Roman"/>
                <w:sz w:val="20"/>
                <w:szCs w:val="20"/>
              </w:rPr>
              <w:t>,</w:t>
            </w:r>
            <w:r w:rsidRPr="00747149">
              <w:rPr>
                <w:rFonts w:ascii="Times New Roman" w:hAnsi="Times New Roman" w:cs="Times New Roman"/>
                <w:sz w:val="20"/>
                <w:szCs w:val="20"/>
              </w:rPr>
              <w:t>399</w:t>
            </w:r>
          </w:p>
        </w:tc>
        <w:tc>
          <w:tcPr>
            <w:tcW w:w="712"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6</w:t>
            </w:r>
            <w:r>
              <w:rPr>
                <w:rFonts w:ascii="Times New Roman" w:hAnsi="Times New Roman" w:cs="Times New Roman"/>
                <w:sz w:val="20"/>
                <w:szCs w:val="20"/>
              </w:rPr>
              <w:t>,</w:t>
            </w:r>
            <w:r w:rsidRPr="00747149">
              <w:rPr>
                <w:rFonts w:ascii="Times New Roman" w:hAnsi="Times New Roman" w:cs="Times New Roman"/>
                <w:sz w:val="20"/>
                <w:szCs w:val="20"/>
              </w:rPr>
              <w:t>136</w:t>
            </w:r>
          </w:p>
        </w:tc>
      </w:tr>
      <w:tr w:rsidR="00DD2F74" w:rsidRPr="00293DA0" w:rsidTr="00DD03D1">
        <w:trPr>
          <w:trHeight w:val="288"/>
        </w:trPr>
        <w:tc>
          <w:tcPr>
            <w:tcW w:w="3778" w:type="dxa"/>
            <w:shd w:val="clear" w:color="000000" w:fill="FFFFFF"/>
            <w:noWrap/>
          </w:tcPr>
          <w:p w:rsidR="00DD2F74" w:rsidRPr="005C4BF1" w:rsidRDefault="00DD2F74" w:rsidP="00DD03D1">
            <w:pPr>
              <w:rPr>
                <w:rFonts w:ascii="Times New Roman" w:hAnsi="Times New Roman" w:cs="Times New Roman"/>
                <w:color w:val="000000"/>
                <w:sz w:val="20"/>
                <w:szCs w:val="20"/>
                <w:lang w:val="mn-MN"/>
              </w:rPr>
            </w:pPr>
            <w:r w:rsidRPr="005C4BF1">
              <w:rPr>
                <w:rFonts w:ascii="Times New Roman" w:hAnsi="Times New Roman" w:cs="Times New Roman"/>
                <w:color w:val="000000"/>
                <w:sz w:val="20"/>
                <w:szCs w:val="20"/>
              </w:rPr>
              <w:t>(</w:t>
            </w:r>
            <w:r w:rsidRPr="005C4BF1">
              <w:rPr>
                <w:rFonts w:ascii="Times New Roman" w:hAnsi="Times New Roman" w:cs="Times New Roman"/>
                <w:color w:val="000000"/>
                <w:sz w:val="20"/>
                <w:szCs w:val="20"/>
                <w:lang w:val="mn-MN"/>
              </w:rPr>
              <w:t>Ирэх жилийн  импортын сараар</w:t>
            </w:r>
            <w:r w:rsidRPr="005C4BF1">
              <w:rPr>
                <w:rFonts w:ascii="Times New Roman" w:hAnsi="Times New Roman" w:cs="Times New Roman"/>
                <w:color w:val="000000"/>
                <w:sz w:val="20"/>
                <w:szCs w:val="20"/>
              </w:rPr>
              <w:t>)</w:t>
            </w:r>
          </w:p>
          <w:p w:rsidR="00DD2F74" w:rsidRPr="005C4BF1" w:rsidRDefault="00DD2F74" w:rsidP="00DD03D1">
            <w:pPr>
              <w:spacing w:after="0"/>
              <w:rPr>
                <w:rFonts w:ascii="Times New Roman" w:hAnsi="Times New Roman" w:cs="Times New Roman"/>
                <w:color w:val="000000"/>
                <w:sz w:val="20"/>
                <w:szCs w:val="20"/>
                <w:lang w:val="mn-MN"/>
              </w:rPr>
            </w:pP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3.7</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4.3</w:t>
            </w:r>
          </w:p>
        </w:tc>
        <w:tc>
          <w:tcPr>
            <w:tcW w:w="830"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5.1</w:t>
            </w:r>
          </w:p>
        </w:tc>
        <w:tc>
          <w:tcPr>
            <w:tcW w:w="712"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5.6</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8.8</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8.8</w:t>
            </w:r>
          </w:p>
        </w:tc>
        <w:tc>
          <w:tcPr>
            <w:tcW w:w="711"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8.8</w:t>
            </w:r>
          </w:p>
        </w:tc>
        <w:tc>
          <w:tcPr>
            <w:tcW w:w="712" w:type="dxa"/>
            <w:shd w:val="clear" w:color="000000" w:fill="FFFFFF"/>
          </w:tcPr>
          <w:p w:rsidR="00DD2F74" w:rsidRPr="00747149" w:rsidRDefault="00DD2F74" w:rsidP="00DD03D1">
            <w:pPr>
              <w:spacing w:after="120" w:line="240" w:lineRule="auto"/>
              <w:jc w:val="both"/>
              <w:rPr>
                <w:rFonts w:ascii="Times New Roman" w:hAnsi="Times New Roman" w:cs="Times New Roman"/>
                <w:sz w:val="20"/>
                <w:szCs w:val="20"/>
              </w:rPr>
            </w:pPr>
            <w:r w:rsidRPr="00747149">
              <w:rPr>
                <w:rFonts w:ascii="Times New Roman" w:hAnsi="Times New Roman" w:cs="Times New Roman"/>
                <w:sz w:val="20"/>
                <w:szCs w:val="20"/>
              </w:rPr>
              <w:t>8.8</w:t>
            </w:r>
          </w:p>
        </w:tc>
      </w:tr>
    </w:tbl>
    <w:p w:rsidR="00DD2F74" w:rsidRPr="006D4315" w:rsidRDefault="00DD2F74" w:rsidP="00DD2F74">
      <w:pPr>
        <w:pStyle w:val="ListParagraph"/>
        <w:ind w:left="360"/>
        <w:rPr>
          <w:rFonts w:ascii="Times New Roman" w:hAnsi="Times New Roman" w:cs="Times New Roman"/>
          <w:sz w:val="20"/>
          <w:szCs w:val="20"/>
        </w:rPr>
      </w:pPr>
      <w:r w:rsidRPr="006D4315">
        <w:rPr>
          <w:rFonts w:ascii="Times New Roman" w:hAnsi="Times New Roman" w:cs="Times New Roman"/>
          <w:sz w:val="20"/>
          <w:szCs w:val="20"/>
          <w:lang w:val="mn-MN"/>
        </w:rPr>
        <w:t>Эх сурвалж</w:t>
      </w:r>
      <w:r w:rsidRPr="006D4315">
        <w:rPr>
          <w:rFonts w:ascii="Times New Roman" w:hAnsi="Times New Roman" w:cs="Times New Roman"/>
          <w:sz w:val="20"/>
          <w:szCs w:val="20"/>
        </w:rPr>
        <w:t xml:space="preserve">: </w:t>
      </w:r>
      <w:r w:rsidRPr="006D4315">
        <w:rPr>
          <w:rFonts w:ascii="Times New Roman" w:hAnsi="Times New Roman" w:cs="Times New Roman"/>
          <w:sz w:val="20"/>
          <w:szCs w:val="20"/>
          <w:lang w:val="mn-MN"/>
        </w:rPr>
        <w:t>ҮСХ, ОУВС, ДБ</w:t>
      </w:r>
      <w:r w:rsidRPr="006D4315">
        <w:rPr>
          <w:rFonts w:ascii="Times New Roman" w:hAnsi="Times New Roman" w:cs="Times New Roman"/>
          <w:sz w:val="20"/>
          <w:szCs w:val="20"/>
        </w:rPr>
        <w:t xml:space="preserve">. * </w:t>
      </w:r>
      <w:r w:rsidRPr="006D4315">
        <w:rPr>
          <w:rFonts w:ascii="Times New Roman" w:hAnsi="Times New Roman" w:cs="Times New Roman"/>
          <w:sz w:val="20"/>
          <w:szCs w:val="20"/>
          <w:lang w:val="mn-MN"/>
        </w:rPr>
        <w:t xml:space="preserve">2012 оны төсөөллийг 2012 оны </w:t>
      </w:r>
      <w:r>
        <w:rPr>
          <w:rFonts w:ascii="Times New Roman" w:hAnsi="Times New Roman" w:cs="Times New Roman"/>
          <w:sz w:val="20"/>
          <w:szCs w:val="20"/>
          <w:lang w:val="mn-MN"/>
        </w:rPr>
        <w:t xml:space="preserve">улсын </w:t>
      </w:r>
      <w:r w:rsidRPr="006D4315">
        <w:rPr>
          <w:rFonts w:ascii="Times New Roman" w:hAnsi="Times New Roman" w:cs="Times New Roman"/>
          <w:sz w:val="20"/>
          <w:szCs w:val="20"/>
          <w:lang w:val="mn-MN"/>
        </w:rPr>
        <w:t>төсвийн төслөөс авав</w:t>
      </w:r>
      <w:r>
        <w:rPr>
          <w:rFonts w:ascii="Times New Roman" w:hAnsi="Times New Roman" w:cs="Times New Roman"/>
          <w:sz w:val="20"/>
          <w:szCs w:val="20"/>
          <w:lang w:val="mn-MN"/>
        </w:rPr>
        <w:t>.</w:t>
      </w:r>
    </w:p>
    <w:p w:rsidR="006527D9" w:rsidRPr="006527D9" w:rsidRDefault="006527D9" w:rsidP="006527D9">
      <w:pPr>
        <w:pStyle w:val="ListParagraph"/>
        <w:ind w:left="0"/>
        <w:contextualSpacing w:val="0"/>
        <w:jc w:val="both"/>
        <w:rPr>
          <w:rFonts w:ascii="Times New Roman" w:hAnsi="Times New Roman" w:cs="Times New Roman"/>
          <w:sz w:val="23"/>
          <w:szCs w:val="23"/>
          <w:lang w:val="mn-MN"/>
        </w:rPr>
      </w:pPr>
    </w:p>
    <w:p w:rsidR="00DD2F74" w:rsidRPr="00CA0DB5" w:rsidRDefault="00CA0DB5" w:rsidP="007A5509">
      <w:pPr>
        <w:pStyle w:val="ListParagraph"/>
        <w:numPr>
          <w:ilvl w:val="0"/>
          <w:numId w:val="13"/>
        </w:numPr>
        <w:ind w:left="0" w:firstLine="0"/>
        <w:contextualSpacing w:val="0"/>
        <w:jc w:val="both"/>
        <w:rPr>
          <w:rFonts w:ascii="Times New Roman" w:hAnsi="Times New Roman" w:cs="Times New Roman"/>
          <w:b/>
          <w:i/>
          <w:sz w:val="23"/>
          <w:szCs w:val="23"/>
          <w:lang w:val="mn-MN"/>
        </w:rPr>
      </w:pPr>
      <w:r>
        <w:rPr>
          <w:rFonts w:ascii="Times New Roman" w:hAnsi="Times New Roman" w:cs="Times New Roman"/>
          <w:b/>
          <w:i/>
          <w:sz w:val="23"/>
          <w:szCs w:val="23"/>
          <w:lang w:val="mn-MN"/>
        </w:rPr>
        <w:t>О</w:t>
      </w:r>
      <w:r w:rsidR="002B70C6" w:rsidRPr="002B70C6">
        <w:rPr>
          <w:rFonts w:ascii="Times New Roman" w:hAnsi="Times New Roman" w:cs="Times New Roman"/>
          <w:b/>
          <w:i/>
          <w:sz w:val="23"/>
          <w:szCs w:val="23"/>
          <w:lang w:val="mn-MN"/>
        </w:rPr>
        <w:t>лон улсын</w:t>
      </w:r>
      <w:r w:rsidR="00373EC9">
        <w:rPr>
          <w:rFonts w:ascii="Times New Roman" w:hAnsi="Times New Roman" w:cs="Times New Roman"/>
          <w:b/>
          <w:i/>
          <w:sz w:val="23"/>
          <w:szCs w:val="23"/>
          <w:lang w:val="mn-MN"/>
        </w:rPr>
        <w:t xml:space="preserve"> санхүүгийн болзошгүй хямралд</w:t>
      </w:r>
      <w:r w:rsidR="002B70C6" w:rsidRPr="002B70C6">
        <w:rPr>
          <w:rFonts w:ascii="Times New Roman" w:hAnsi="Times New Roman" w:cs="Times New Roman"/>
          <w:b/>
          <w:i/>
          <w:sz w:val="23"/>
          <w:szCs w:val="23"/>
          <w:lang w:val="mn-MN"/>
        </w:rPr>
        <w:t xml:space="preserve"> Монгол улс илүү сайн бэлтгэлтэй б</w:t>
      </w:r>
      <w:r w:rsidR="003B3437">
        <w:rPr>
          <w:rFonts w:ascii="Times New Roman" w:hAnsi="Times New Roman" w:cs="Times New Roman"/>
          <w:b/>
          <w:i/>
          <w:sz w:val="23"/>
          <w:szCs w:val="23"/>
          <w:lang w:val="mn-MN"/>
        </w:rPr>
        <w:t>айна</w:t>
      </w:r>
      <w:r w:rsidR="00273113">
        <w:rPr>
          <w:rFonts w:ascii="Times New Roman" w:hAnsi="Times New Roman" w:cs="Times New Roman"/>
          <w:b/>
          <w:i/>
          <w:sz w:val="23"/>
          <w:szCs w:val="23"/>
          <w:lang w:val="mn-MN"/>
        </w:rPr>
        <w:t xml:space="preserve"> гэж үзэж</w:t>
      </w:r>
      <w:r>
        <w:rPr>
          <w:rFonts w:ascii="Times New Roman" w:hAnsi="Times New Roman" w:cs="Times New Roman"/>
          <w:b/>
          <w:i/>
          <w:sz w:val="23"/>
          <w:szCs w:val="23"/>
          <w:lang w:val="mn-MN"/>
        </w:rPr>
        <w:t xml:space="preserve"> байна</w:t>
      </w:r>
      <w:r w:rsidR="002B70C6" w:rsidRPr="002B70C6">
        <w:rPr>
          <w:rFonts w:ascii="Times New Roman" w:hAnsi="Times New Roman" w:cs="Times New Roman"/>
          <w:b/>
          <w:i/>
          <w:sz w:val="23"/>
          <w:szCs w:val="23"/>
          <w:lang w:val="mn-MN"/>
        </w:rPr>
        <w:t>.</w:t>
      </w:r>
      <w:r w:rsidR="00471AFA">
        <w:rPr>
          <w:rFonts w:ascii="Times New Roman" w:hAnsi="Times New Roman" w:cs="Times New Roman"/>
          <w:sz w:val="23"/>
          <w:szCs w:val="23"/>
          <w:lang w:val="mn-MN"/>
        </w:rPr>
        <w:t xml:space="preserve"> Монгол улс </w:t>
      </w:r>
      <w:r w:rsidR="00471AFA" w:rsidRPr="008B3AE4">
        <w:rPr>
          <w:rFonts w:ascii="Times New Roman" w:hAnsi="Times New Roman" w:cs="Times New Roman"/>
          <w:sz w:val="23"/>
          <w:szCs w:val="23"/>
        </w:rPr>
        <w:t>2013</w:t>
      </w:r>
      <w:r w:rsidR="00471AFA">
        <w:rPr>
          <w:rFonts w:ascii="Times New Roman" w:hAnsi="Times New Roman" w:cs="Times New Roman"/>
          <w:sz w:val="23"/>
          <w:szCs w:val="23"/>
          <w:lang w:val="mn-MN"/>
        </w:rPr>
        <w:t xml:space="preserve"> оноос бүрэн хэрэгжиж эхлэх төсвийн </w:t>
      </w:r>
      <w:r w:rsidR="00273113">
        <w:rPr>
          <w:rFonts w:ascii="Times New Roman" w:hAnsi="Times New Roman" w:cs="Times New Roman"/>
          <w:sz w:val="23"/>
          <w:szCs w:val="23"/>
          <w:lang w:val="mn-MN"/>
        </w:rPr>
        <w:t>ерөнхй бүтцийг баталсан</w:t>
      </w:r>
      <w:r w:rsidR="00471AFA">
        <w:rPr>
          <w:rFonts w:ascii="Times New Roman" w:hAnsi="Times New Roman" w:cs="Times New Roman"/>
          <w:sz w:val="23"/>
          <w:szCs w:val="23"/>
          <w:lang w:val="mn-MN"/>
        </w:rPr>
        <w:t xml:space="preserve">. Банкны салбарын бүрэн хэмжээний өөрчлөлт шинэчлэлтийг хэрэгжүүлээгүй байгаа хэдий ч </w:t>
      </w:r>
      <w:r w:rsidR="00273113">
        <w:rPr>
          <w:rFonts w:ascii="Times New Roman" w:hAnsi="Times New Roman" w:cs="Times New Roman"/>
          <w:sz w:val="23"/>
          <w:szCs w:val="23"/>
          <w:lang w:val="mn-MN"/>
        </w:rPr>
        <w:t>Монгобанк нь банкуудад</w:t>
      </w:r>
      <w:r>
        <w:rPr>
          <w:rFonts w:ascii="Times New Roman" w:hAnsi="Times New Roman" w:cs="Times New Roman"/>
          <w:sz w:val="23"/>
          <w:szCs w:val="23"/>
          <w:lang w:val="mn-MN"/>
        </w:rPr>
        <w:t xml:space="preserve"> хяналт </w:t>
      </w:r>
      <w:r w:rsidR="00273113">
        <w:rPr>
          <w:rFonts w:ascii="Times New Roman" w:hAnsi="Times New Roman" w:cs="Times New Roman"/>
          <w:sz w:val="23"/>
          <w:szCs w:val="23"/>
          <w:lang w:val="mn-MN"/>
        </w:rPr>
        <w:t>тавих хийх үүр</w:t>
      </w:r>
      <w:r>
        <w:rPr>
          <w:rFonts w:ascii="Times New Roman" w:hAnsi="Times New Roman" w:cs="Times New Roman"/>
          <w:sz w:val="23"/>
          <w:szCs w:val="23"/>
          <w:lang w:val="mn-MN"/>
        </w:rPr>
        <w:t>г</w:t>
      </w:r>
      <w:r w:rsidR="00273113">
        <w:rPr>
          <w:rFonts w:ascii="Times New Roman" w:hAnsi="Times New Roman" w:cs="Times New Roman"/>
          <w:sz w:val="23"/>
          <w:szCs w:val="23"/>
          <w:lang w:val="mn-MN"/>
        </w:rPr>
        <w:t>ээ</w:t>
      </w:r>
      <w:r>
        <w:rPr>
          <w:rFonts w:ascii="Times New Roman" w:hAnsi="Times New Roman" w:cs="Times New Roman"/>
          <w:sz w:val="23"/>
          <w:szCs w:val="23"/>
          <w:lang w:val="mn-MN"/>
        </w:rPr>
        <w:t xml:space="preserve"> илүү сайн гүйцэтгэх байдал</w:t>
      </w:r>
      <w:r w:rsidR="00273113">
        <w:rPr>
          <w:rFonts w:ascii="Times New Roman" w:hAnsi="Times New Roman" w:cs="Times New Roman"/>
          <w:sz w:val="23"/>
          <w:szCs w:val="23"/>
          <w:lang w:val="mn-MN"/>
        </w:rPr>
        <w:t xml:space="preserve">тай </w:t>
      </w:r>
      <w:r>
        <w:rPr>
          <w:rFonts w:ascii="Times New Roman" w:hAnsi="Times New Roman" w:cs="Times New Roman"/>
          <w:sz w:val="23"/>
          <w:szCs w:val="23"/>
          <w:lang w:val="mn-MN"/>
        </w:rPr>
        <w:t xml:space="preserve"> байна. Эцэст нь, Нийгмийн хамгаал</w:t>
      </w:r>
      <w:r w:rsidR="00273113">
        <w:rPr>
          <w:rFonts w:ascii="Times New Roman" w:hAnsi="Times New Roman" w:cs="Times New Roman"/>
          <w:sz w:val="23"/>
          <w:szCs w:val="23"/>
          <w:lang w:val="mn-MN"/>
        </w:rPr>
        <w:t>а</w:t>
      </w:r>
      <w:r>
        <w:rPr>
          <w:rFonts w:ascii="Times New Roman" w:hAnsi="Times New Roman" w:cs="Times New Roman"/>
          <w:sz w:val="23"/>
          <w:szCs w:val="23"/>
          <w:lang w:val="mn-MN"/>
        </w:rPr>
        <w:t>лын өөрчлөлт шинэчлэлт</w:t>
      </w:r>
      <w:r w:rsidR="00273113">
        <w:rPr>
          <w:rFonts w:ascii="Times New Roman" w:hAnsi="Times New Roman" w:cs="Times New Roman"/>
          <w:sz w:val="23"/>
          <w:szCs w:val="23"/>
          <w:lang w:val="mn-MN"/>
        </w:rPr>
        <w:t>ийн</w:t>
      </w:r>
      <w:r>
        <w:rPr>
          <w:rFonts w:ascii="Times New Roman" w:hAnsi="Times New Roman" w:cs="Times New Roman"/>
          <w:sz w:val="23"/>
          <w:szCs w:val="23"/>
          <w:lang w:val="mn-MN"/>
        </w:rPr>
        <w:t xml:space="preserve"> тухай хууль нь хамгийн ядуу иргэд</w:t>
      </w:r>
      <w:r w:rsidR="00273113">
        <w:rPr>
          <w:rFonts w:ascii="Times New Roman" w:hAnsi="Times New Roman" w:cs="Times New Roman"/>
          <w:sz w:val="23"/>
          <w:szCs w:val="23"/>
          <w:lang w:val="mn-MN"/>
        </w:rPr>
        <w:t xml:space="preserve"> </w:t>
      </w:r>
      <w:r>
        <w:rPr>
          <w:rFonts w:ascii="Times New Roman" w:hAnsi="Times New Roman" w:cs="Times New Roman"/>
          <w:sz w:val="23"/>
          <w:szCs w:val="23"/>
          <w:lang w:val="mn-MN"/>
        </w:rPr>
        <w:t>нийгмийн хамгаалал</w:t>
      </w:r>
      <w:r w:rsidR="00273113">
        <w:rPr>
          <w:rFonts w:ascii="Times New Roman" w:hAnsi="Times New Roman" w:cs="Times New Roman"/>
          <w:sz w:val="23"/>
          <w:szCs w:val="23"/>
          <w:lang w:val="mn-MN"/>
        </w:rPr>
        <w:t xml:space="preserve">д багтах үндэс нь болж өгнө. </w:t>
      </w:r>
      <w:r>
        <w:rPr>
          <w:rFonts w:ascii="Times New Roman" w:hAnsi="Times New Roman" w:cs="Times New Roman"/>
          <w:sz w:val="23"/>
          <w:szCs w:val="23"/>
          <w:lang w:val="mn-MN"/>
        </w:rPr>
        <w:t xml:space="preserve"> </w:t>
      </w:r>
    </w:p>
    <w:p w:rsidR="00CA0DB5" w:rsidRPr="009A10AE" w:rsidRDefault="00CA0DB5" w:rsidP="00CA0DB5">
      <w:pPr>
        <w:pStyle w:val="Heading2"/>
        <w:ind w:left="0"/>
        <w:rPr>
          <w:rFonts w:cs="Times New Roman"/>
          <w:b w:val="0"/>
          <w:smallCaps/>
          <w:sz w:val="22"/>
          <w:szCs w:val="22"/>
          <w:lang w:val="mn-MN"/>
        </w:rPr>
      </w:pPr>
      <w:bookmarkStart w:id="17" w:name="_Toc325903557"/>
      <w:r>
        <w:rPr>
          <w:rFonts w:cs="Times New Roman"/>
          <w:smallCaps/>
          <w:sz w:val="22"/>
          <w:szCs w:val="22"/>
          <w:lang w:val="mn-MN"/>
        </w:rPr>
        <w:lastRenderedPageBreak/>
        <w:t>УЛС ТӨР, БАЙГУУЛЛАГЫН БОЛОН ЗАСАГЛАЛЫН ОРЧИН</w:t>
      </w:r>
      <w:bookmarkEnd w:id="17"/>
    </w:p>
    <w:p w:rsidR="00444882" w:rsidRPr="006527D9" w:rsidRDefault="00C3055D" w:rsidP="007A5509">
      <w:pPr>
        <w:pStyle w:val="ListParagraph"/>
        <w:numPr>
          <w:ilvl w:val="0"/>
          <w:numId w:val="13"/>
        </w:numPr>
        <w:ind w:left="0" w:firstLine="0"/>
        <w:contextualSpacing w:val="0"/>
        <w:jc w:val="both"/>
        <w:rPr>
          <w:rFonts w:ascii="Times New Roman" w:hAnsi="Times New Roman" w:cs="Times New Roman"/>
          <w:sz w:val="23"/>
          <w:szCs w:val="23"/>
          <w:lang w:val="mn-MN"/>
        </w:rPr>
      </w:pPr>
      <w:r w:rsidRPr="006527D9">
        <w:rPr>
          <w:rFonts w:ascii="Times New Roman" w:hAnsi="Times New Roman" w:cs="Times New Roman"/>
          <w:b/>
          <w:i/>
          <w:sz w:val="23"/>
          <w:szCs w:val="23"/>
          <w:lang w:val="mn-MN"/>
        </w:rPr>
        <w:t>1990 оны эхээр социализмын тогтолцоо дуусгавар болсноос хойш Монгол улс олон намын ардчил</w:t>
      </w:r>
      <w:r w:rsidR="00790DF4">
        <w:rPr>
          <w:rFonts w:ascii="Times New Roman" w:hAnsi="Times New Roman" w:cs="Times New Roman"/>
          <w:b/>
          <w:i/>
          <w:sz w:val="23"/>
          <w:szCs w:val="23"/>
          <w:lang w:val="mn-MN"/>
        </w:rPr>
        <w:t>а</w:t>
      </w:r>
      <w:r w:rsidRPr="006527D9">
        <w:rPr>
          <w:rFonts w:ascii="Times New Roman" w:hAnsi="Times New Roman" w:cs="Times New Roman"/>
          <w:b/>
          <w:i/>
          <w:sz w:val="23"/>
          <w:szCs w:val="23"/>
          <w:lang w:val="mn-MN"/>
        </w:rPr>
        <w:t xml:space="preserve">лыг </w:t>
      </w:r>
      <w:r w:rsidR="00CA0DB5">
        <w:rPr>
          <w:rFonts w:ascii="Times New Roman" w:hAnsi="Times New Roman" w:cs="Times New Roman"/>
          <w:b/>
          <w:i/>
          <w:sz w:val="23"/>
          <w:szCs w:val="23"/>
          <w:lang w:val="mn-MN"/>
        </w:rPr>
        <w:t>байгуулсан</w:t>
      </w:r>
      <w:r w:rsidRPr="006527D9">
        <w:rPr>
          <w:rFonts w:ascii="Times New Roman" w:hAnsi="Times New Roman" w:cs="Times New Roman"/>
          <w:b/>
          <w:i/>
          <w:sz w:val="23"/>
          <w:szCs w:val="23"/>
          <w:lang w:val="mn-MN"/>
        </w:rPr>
        <w:t>.</w:t>
      </w:r>
      <w:r w:rsidR="00444882" w:rsidRPr="006527D9">
        <w:rPr>
          <w:rFonts w:ascii="Times New Roman" w:hAnsi="Times New Roman" w:cs="Times New Roman"/>
          <w:sz w:val="23"/>
          <w:szCs w:val="23"/>
          <w:lang w:val="mn-MN"/>
        </w:rPr>
        <w:t xml:space="preserve"> </w:t>
      </w:r>
      <w:r w:rsidRPr="006527D9">
        <w:rPr>
          <w:rFonts w:ascii="Times New Roman" w:hAnsi="Times New Roman" w:cs="Times New Roman"/>
          <w:sz w:val="23"/>
          <w:szCs w:val="23"/>
          <w:lang w:val="mn-MN"/>
        </w:rPr>
        <w:t xml:space="preserve">Улс төрийн тэргүүлэх 2 нам буюу Монгол Ардын </w:t>
      </w:r>
      <w:r w:rsidR="00E507F3" w:rsidRPr="006527D9">
        <w:rPr>
          <w:rFonts w:ascii="Times New Roman" w:hAnsi="Times New Roman" w:cs="Times New Roman"/>
          <w:sz w:val="23"/>
          <w:szCs w:val="23"/>
          <w:lang w:val="mn-MN"/>
        </w:rPr>
        <w:t>Н</w:t>
      </w:r>
      <w:r w:rsidRPr="006527D9">
        <w:rPr>
          <w:rFonts w:ascii="Times New Roman" w:hAnsi="Times New Roman" w:cs="Times New Roman"/>
          <w:sz w:val="23"/>
          <w:szCs w:val="23"/>
          <w:lang w:val="mn-MN"/>
        </w:rPr>
        <w:t>ам</w:t>
      </w:r>
      <w:r w:rsidR="00E507F3" w:rsidRPr="006527D9">
        <w:rPr>
          <w:rFonts w:ascii="Times New Roman" w:hAnsi="Times New Roman" w:cs="Times New Roman"/>
          <w:sz w:val="23"/>
          <w:szCs w:val="23"/>
          <w:lang w:val="mn-MN"/>
        </w:rPr>
        <w:t xml:space="preserve"> (МАН, хуучнаар Монгол Ардын Хувьсгалт Нам) болон Ардчилсан Нам (АН) </w:t>
      </w:r>
      <w:r w:rsidR="00502559" w:rsidRPr="006527D9">
        <w:rPr>
          <w:rFonts w:ascii="Times New Roman" w:hAnsi="Times New Roman" w:cs="Times New Roman"/>
          <w:sz w:val="23"/>
          <w:szCs w:val="23"/>
          <w:lang w:val="mn-MN"/>
        </w:rPr>
        <w:t xml:space="preserve">тухай бүр маш хурдтайгаар </w:t>
      </w:r>
      <w:r w:rsidR="003D5865" w:rsidRPr="006527D9">
        <w:rPr>
          <w:rFonts w:ascii="Times New Roman" w:hAnsi="Times New Roman" w:cs="Times New Roman"/>
          <w:sz w:val="23"/>
          <w:szCs w:val="23"/>
          <w:lang w:val="mn-MN"/>
        </w:rPr>
        <w:t xml:space="preserve">ээлжлэн засгийн эрхэнд </w:t>
      </w:r>
      <w:r w:rsidR="00E507F3" w:rsidRPr="006527D9">
        <w:rPr>
          <w:rFonts w:ascii="Times New Roman" w:hAnsi="Times New Roman" w:cs="Times New Roman"/>
          <w:sz w:val="23"/>
          <w:szCs w:val="23"/>
          <w:lang w:val="mn-MN"/>
        </w:rPr>
        <w:t>гарч</w:t>
      </w:r>
      <w:r w:rsidR="00502559" w:rsidRPr="006527D9">
        <w:rPr>
          <w:rFonts w:ascii="Times New Roman" w:hAnsi="Times New Roman" w:cs="Times New Roman"/>
          <w:sz w:val="23"/>
          <w:szCs w:val="23"/>
          <w:lang w:val="mn-MN"/>
        </w:rPr>
        <w:t xml:space="preserve"> байсан.</w:t>
      </w:r>
      <w:r w:rsidR="00444882" w:rsidRPr="006527D9">
        <w:rPr>
          <w:rFonts w:ascii="Times New Roman" w:hAnsi="Times New Roman" w:cs="Times New Roman"/>
          <w:sz w:val="23"/>
          <w:szCs w:val="23"/>
          <w:lang w:val="mn-MN"/>
        </w:rPr>
        <w:t xml:space="preserve"> </w:t>
      </w:r>
      <w:r w:rsidR="00DA18A3" w:rsidRPr="006527D9">
        <w:rPr>
          <w:rFonts w:ascii="Times New Roman" w:hAnsi="Times New Roman" w:cs="Times New Roman"/>
          <w:sz w:val="23"/>
          <w:szCs w:val="23"/>
          <w:lang w:val="mn-MN"/>
        </w:rPr>
        <w:t>Нэг Засгийн газраас нөгөөд шилжих явдал</w:t>
      </w:r>
      <w:r w:rsidR="003D5865" w:rsidRPr="003D5865">
        <w:rPr>
          <w:rFonts w:ascii="Times New Roman" w:hAnsi="Times New Roman" w:cs="Times New Roman"/>
          <w:sz w:val="23"/>
          <w:szCs w:val="23"/>
          <w:lang w:val="mn-MN"/>
        </w:rPr>
        <w:t xml:space="preserve"> </w:t>
      </w:r>
      <w:r w:rsidR="003D5865">
        <w:rPr>
          <w:rFonts w:ascii="Times New Roman" w:hAnsi="Times New Roman" w:cs="Times New Roman"/>
          <w:sz w:val="23"/>
          <w:szCs w:val="23"/>
          <w:lang w:val="mn-MN"/>
        </w:rPr>
        <w:t xml:space="preserve">ихэнх хэсэгтээ </w:t>
      </w:r>
      <w:r w:rsidR="003D5865" w:rsidRPr="006527D9">
        <w:rPr>
          <w:rFonts w:ascii="Times New Roman" w:hAnsi="Times New Roman" w:cs="Times New Roman"/>
          <w:sz w:val="23"/>
          <w:szCs w:val="23"/>
          <w:lang w:val="mn-MN"/>
        </w:rPr>
        <w:t>тайван явж ирсэн</w:t>
      </w:r>
      <w:r w:rsidR="003D5865">
        <w:rPr>
          <w:rFonts w:ascii="Times New Roman" w:hAnsi="Times New Roman" w:cs="Times New Roman"/>
          <w:sz w:val="23"/>
          <w:szCs w:val="23"/>
          <w:lang w:val="mn-MN"/>
        </w:rPr>
        <w:t xml:space="preserve"> боловч</w:t>
      </w:r>
      <w:r w:rsidR="00DA18A3" w:rsidRPr="006527D9">
        <w:rPr>
          <w:rFonts w:ascii="Times New Roman" w:hAnsi="Times New Roman" w:cs="Times New Roman"/>
          <w:sz w:val="23"/>
          <w:szCs w:val="23"/>
          <w:lang w:val="mn-MN"/>
        </w:rPr>
        <w:t xml:space="preserve"> </w:t>
      </w:r>
      <w:r w:rsidR="003D5865" w:rsidRPr="006527D9">
        <w:rPr>
          <w:rFonts w:ascii="Times New Roman" w:hAnsi="Times New Roman" w:cs="Times New Roman"/>
          <w:sz w:val="23"/>
          <w:szCs w:val="23"/>
          <w:lang w:val="mn-MN"/>
        </w:rPr>
        <w:t>2008 оны 6-р сарын сонгуул</w:t>
      </w:r>
      <w:r w:rsidR="003D5865">
        <w:rPr>
          <w:rFonts w:ascii="Times New Roman" w:hAnsi="Times New Roman" w:cs="Times New Roman"/>
          <w:sz w:val="23"/>
          <w:szCs w:val="23"/>
          <w:lang w:val="mn-MN"/>
        </w:rPr>
        <w:t>иар</w:t>
      </w:r>
      <w:r w:rsidR="003D5865" w:rsidRPr="006527D9">
        <w:rPr>
          <w:rFonts w:ascii="Times New Roman" w:hAnsi="Times New Roman" w:cs="Times New Roman"/>
          <w:sz w:val="23"/>
          <w:szCs w:val="23"/>
          <w:lang w:val="mn-MN"/>
        </w:rPr>
        <w:t xml:space="preserve"> </w:t>
      </w:r>
      <w:r w:rsidR="00CA51CC" w:rsidRPr="006527D9">
        <w:rPr>
          <w:rFonts w:ascii="Times New Roman" w:hAnsi="Times New Roman" w:cs="Times New Roman"/>
          <w:sz w:val="23"/>
          <w:szCs w:val="23"/>
          <w:lang w:val="mn-MN"/>
        </w:rPr>
        <w:t>санал өгөгчдийн саналыг луйвардсан асуудл</w:t>
      </w:r>
      <w:r w:rsidR="00537559" w:rsidRPr="006527D9">
        <w:rPr>
          <w:rFonts w:ascii="Times New Roman" w:hAnsi="Times New Roman" w:cs="Times New Roman"/>
          <w:sz w:val="23"/>
          <w:szCs w:val="23"/>
          <w:lang w:val="mn-MN"/>
        </w:rPr>
        <w:t xml:space="preserve">аар </w:t>
      </w:r>
      <w:r w:rsidR="00790DF4">
        <w:rPr>
          <w:rFonts w:ascii="Times New Roman" w:hAnsi="Times New Roman" w:cs="Times New Roman"/>
          <w:sz w:val="23"/>
          <w:szCs w:val="23"/>
          <w:lang w:val="mn-MN"/>
        </w:rPr>
        <w:t>асуудал</w:t>
      </w:r>
      <w:r w:rsidR="00537559" w:rsidRPr="006527D9">
        <w:rPr>
          <w:rFonts w:ascii="Times New Roman" w:hAnsi="Times New Roman" w:cs="Times New Roman"/>
          <w:sz w:val="23"/>
          <w:szCs w:val="23"/>
          <w:lang w:val="mn-MN"/>
        </w:rPr>
        <w:t xml:space="preserve"> </w:t>
      </w:r>
      <w:r w:rsidR="00790DF4">
        <w:rPr>
          <w:rFonts w:ascii="Times New Roman" w:hAnsi="Times New Roman" w:cs="Times New Roman"/>
          <w:sz w:val="23"/>
          <w:szCs w:val="23"/>
          <w:lang w:val="mn-MN"/>
        </w:rPr>
        <w:t>дэгдсэн</w:t>
      </w:r>
      <w:r w:rsidR="003D5865">
        <w:rPr>
          <w:rFonts w:ascii="Times New Roman" w:hAnsi="Times New Roman" w:cs="Times New Roman"/>
          <w:sz w:val="23"/>
          <w:szCs w:val="23"/>
          <w:lang w:val="mn-MN"/>
        </w:rPr>
        <w:t xml:space="preserve">. </w:t>
      </w:r>
      <w:r w:rsidR="00790DF4">
        <w:rPr>
          <w:rFonts w:ascii="Times New Roman" w:hAnsi="Times New Roman" w:cs="Times New Roman"/>
          <w:sz w:val="23"/>
          <w:szCs w:val="23"/>
          <w:lang w:val="mn-MN"/>
        </w:rPr>
        <w:t>Их Хурлын дарааг</w:t>
      </w:r>
      <w:r w:rsidR="00537559" w:rsidRPr="006527D9">
        <w:rPr>
          <w:rFonts w:ascii="Times New Roman" w:hAnsi="Times New Roman" w:cs="Times New Roman"/>
          <w:sz w:val="23"/>
          <w:szCs w:val="23"/>
          <w:lang w:val="mn-MN"/>
        </w:rPr>
        <w:t>ийн сонгууль 2012 оны 6-р сард, Ерөнхийлө</w:t>
      </w:r>
      <w:r w:rsidR="00790DF4">
        <w:rPr>
          <w:rFonts w:ascii="Times New Roman" w:hAnsi="Times New Roman" w:cs="Times New Roman"/>
          <w:sz w:val="23"/>
          <w:szCs w:val="23"/>
          <w:lang w:val="mn-MN"/>
        </w:rPr>
        <w:t>гчийн сонгууль 2013 онд болно</w:t>
      </w:r>
      <w:r w:rsidR="00537559" w:rsidRPr="006527D9">
        <w:rPr>
          <w:rFonts w:ascii="Times New Roman" w:hAnsi="Times New Roman" w:cs="Times New Roman"/>
          <w:sz w:val="23"/>
          <w:szCs w:val="23"/>
          <w:lang w:val="mn-MN"/>
        </w:rPr>
        <w:t xml:space="preserve">.  </w:t>
      </w:r>
    </w:p>
    <w:p w:rsidR="006E136F" w:rsidRPr="00F025AE" w:rsidRDefault="007F4C70" w:rsidP="007A5509">
      <w:pPr>
        <w:pStyle w:val="ListParagraph"/>
        <w:numPr>
          <w:ilvl w:val="0"/>
          <w:numId w:val="13"/>
        </w:numPr>
        <w:ind w:left="0" w:firstLine="0"/>
        <w:contextualSpacing w:val="0"/>
        <w:jc w:val="both"/>
        <w:rPr>
          <w:rFonts w:ascii="Times New Roman" w:hAnsi="Times New Roman" w:cs="Times New Roman"/>
          <w:sz w:val="23"/>
          <w:szCs w:val="23"/>
          <w:lang w:val="mn-MN"/>
        </w:rPr>
      </w:pPr>
      <w:r w:rsidRPr="006D3F09">
        <w:rPr>
          <w:rFonts w:ascii="Times New Roman" w:hAnsi="Times New Roman" w:cs="Times New Roman"/>
          <w:b/>
          <w:i/>
          <w:sz w:val="23"/>
          <w:szCs w:val="23"/>
          <w:lang w:val="mn-MN"/>
        </w:rPr>
        <w:t>Улс төрийн уур амьсгалыг нээлттэй болон чөлөөт хэлэлцүүлгэ, мэтгэлцээнээр тодорхойлж болно.</w:t>
      </w:r>
      <w:r w:rsidR="00C51216" w:rsidRPr="006D3F09">
        <w:rPr>
          <w:rFonts w:ascii="Times New Roman" w:hAnsi="Times New Roman" w:cs="Times New Roman"/>
          <w:sz w:val="23"/>
          <w:szCs w:val="23"/>
          <w:lang w:val="mn-MN"/>
        </w:rPr>
        <w:t xml:space="preserve"> </w:t>
      </w:r>
      <w:r w:rsidR="00420B47" w:rsidRPr="006D3F09">
        <w:rPr>
          <w:rFonts w:ascii="Times New Roman" w:hAnsi="Times New Roman" w:cs="Times New Roman"/>
          <w:sz w:val="23"/>
          <w:szCs w:val="23"/>
          <w:lang w:val="mn-MN"/>
        </w:rPr>
        <w:t>Их Хуралд шинэ хуулийн талаар идэвхтэй, нээлттэй хэл</w:t>
      </w:r>
      <w:r w:rsidR="00BF297A">
        <w:rPr>
          <w:rFonts w:ascii="Times New Roman" w:hAnsi="Times New Roman" w:cs="Times New Roman"/>
          <w:sz w:val="23"/>
          <w:szCs w:val="23"/>
          <w:lang w:val="mn-MN"/>
        </w:rPr>
        <w:t>элцүүлгэ, мэтгэлцээн хийдэг. С</w:t>
      </w:r>
      <w:r w:rsidR="00420B47" w:rsidRPr="006D3F09">
        <w:rPr>
          <w:rFonts w:ascii="Times New Roman" w:hAnsi="Times New Roman" w:cs="Times New Roman"/>
          <w:sz w:val="23"/>
          <w:szCs w:val="23"/>
          <w:lang w:val="mn-MN"/>
        </w:rPr>
        <w:t xml:space="preserve">өрөг намууд өөрийн дуу хоолойгоо </w:t>
      </w:r>
      <w:r w:rsidR="005D20F5" w:rsidRPr="006D3F09">
        <w:rPr>
          <w:rFonts w:ascii="Times New Roman" w:hAnsi="Times New Roman" w:cs="Times New Roman"/>
          <w:sz w:val="23"/>
          <w:szCs w:val="23"/>
          <w:lang w:val="mn-MN"/>
        </w:rPr>
        <w:t>илэрхи</w:t>
      </w:r>
      <w:r w:rsidR="00BF297A">
        <w:rPr>
          <w:rFonts w:ascii="Times New Roman" w:hAnsi="Times New Roman" w:cs="Times New Roman"/>
          <w:sz w:val="23"/>
          <w:szCs w:val="23"/>
          <w:lang w:val="mn-MN"/>
        </w:rPr>
        <w:t>йл</w:t>
      </w:r>
      <w:r w:rsidR="00790DF4">
        <w:rPr>
          <w:rFonts w:ascii="Times New Roman" w:hAnsi="Times New Roman" w:cs="Times New Roman"/>
          <w:sz w:val="23"/>
          <w:szCs w:val="23"/>
          <w:lang w:val="mn-MN"/>
        </w:rPr>
        <w:t xml:space="preserve">ж </w:t>
      </w:r>
      <w:r w:rsidR="00BF297A">
        <w:rPr>
          <w:rFonts w:ascii="Times New Roman" w:hAnsi="Times New Roman" w:cs="Times New Roman"/>
          <w:sz w:val="23"/>
          <w:szCs w:val="23"/>
          <w:lang w:val="mn-MN"/>
        </w:rPr>
        <w:t xml:space="preserve">өөрийн үзэл бодлоо </w:t>
      </w:r>
      <w:r w:rsidR="00790DF4">
        <w:rPr>
          <w:rFonts w:ascii="Times New Roman" w:hAnsi="Times New Roman" w:cs="Times New Roman"/>
          <w:sz w:val="23"/>
          <w:szCs w:val="23"/>
          <w:lang w:val="mn-MN"/>
        </w:rPr>
        <w:t>нийтэд танилцуулах боломжтой</w:t>
      </w:r>
      <w:r w:rsidR="00420B47" w:rsidRPr="006D3F09">
        <w:rPr>
          <w:rFonts w:ascii="Times New Roman" w:hAnsi="Times New Roman" w:cs="Times New Roman"/>
          <w:sz w:val="23"/>
          <w:szCs w:val="23"/>
          <w:lang w:val="mn-MN"/>
        </w:rPr>
        <w:t xml:space="preserve">. </w:t>
      </w:r>
      <w:r w:rsidR="005D20F5" w:rsidRPr="006D3F09">
        <w:rPr>
          <w:rFonts w:ascii="Times New Roman" w:hAnsi="Times New Roman" w:cs="Times New Roman"/>
          <w:sz w:val="23"/>
          <w:szCs w:val="23"/>
          <w:lang w:val="mn-MN"/>
        </w:rPr>
        <w:t>Монгол улсын Ерөнхийлөгч нь улс ор</w:t>
      </w:r>
      <w:r w:rsidR="006E136F" w:rsidRPr="006D3F09">
        <w:rPr>
          <w:rFonts w:ascii="Times New Roman" w:hAnsi="Times New Roman" w:cs="Times New Roman"/>
          <w:sz w:val="23"/>
          <w:szCs w:val="23"/>
          <w:lang w:val="mn-MN"/>
        </w:rPr>
        <w:t xml:space="preserve">онд </w:t>
      </w:r>
      <w:r w:rsidR="006833DC" w:rsidRPr="006D3F09">
        <w:rPr>
          <w:rFonts w:ascii="Times New Roman" w:hAnsi="Times New Roman" w:cs="Times New Roman"/>
          <w:sz w:val="23"/>
          <w:szCs w:val="23"/>
          <w:lang w:val="mn-MN"/>
        </w:rPr>
        <w:t>чухал</w:t>
      </w:r>
      <w:r w:rsidR="006E136F" w:rsidRPr="006D3F09">
        <w:rPr>
          <w:rFonts w:ascii="Times New Roman" w:hAnsi="Times New Roman" w:cs="Times New Roman"/>
          <w:sz w:val="23"/>
          <w:szCs w:val="23"/>
          <w:lang w:val="mn-MN"/>
        </w:rPr>
        <w:t xml:space="preserve"> ач холбогдолтой </w:t>
      </w:r>
      <w:r w:rsidR="006833DC" w:rsidRPr="006D3F09">
        <w:rPr>
          <w:rFonts w:ascii="Times New Roman" w:hAnsi="Times New Roman" w:cs="Times New Roman"/>
          <w:sz w:val="23"/>
          <w:szCs w:val="23"/>
          <w:lang w:val="mn-MN"/>
        </w:rPr>
        <w:t xml:space="preserve">асуудлыг хэлэцүүлэхээр “Иргэний Танхим”-ыг тогтмол зохион байгуулах замаар </w:t>
      </w:r>
      <w:r w:rsidR="005D20F5" w:rsidRPr="006D3F09">
        <w:rPr>
          <w:rFonts w:ascii="Times New Roman" w:hAnsi="Times New Roman" w:cs="Times New Roman"/>
          <w:sz w:val="23"/>
          <w:szCs w:val="23"/>
          <w:lang w:val="mn-MN"/>
        </w:rPr>
        <w:t>иргэний нийгмийн байгууллагууд</w:t>
      </w:r>
      <w:r w:rsidR="006833DC" w:rsidRPr="006D3F09">
        <w:rPr>
          <w:rFonts w:ascii="Times New Roman" w:hAnsi="Times New Roman" w:cs="Times New Roman"/>
          <w:sz w:val="23"/>
          <w:szCs w:val="23"/>
          <w:lang w:val="mn-MN"/>
        </w:rPr>
        <w:t xml:space="preserve"> болон иргэдийн бүлгүүдийн</w:t>
      </w:r>
      <w:r w:rsidR="005D20F5" w:rsidRPr="006D3F09">
        <w:rPr>
          <w:rFonts w:ascii="Times New Roman" w:hAnsi="Times New Roman" w:cs="Times New Roman"/>
          <w:sz w:val="23"/>
          <w:szCs w:val="23"/>
          <w:lang w:val="mn-MN"/>
        </w:rPr>
        <w:t xml:space="preserve"> оролцоог нэмэгдүүлсэн.</w:t>
      </w:r>
      <w:r w:rsidR="00DE6003" w:rsidRPr="006D3F09">
        <w:rPr>
          <w:rFonts w:ascii="Times New Roman" w:hAnsi="Times New Roman" w:cs="Times New Roman"/>
          <w:sz w:val="23"/>
          <w:szCs w:val="23"/>
          <w:lang w:val="mn-MN"/>
        </w:rPr>
        <w:t xml:space="preserve"> Иргэний нийгэм нь </w:t>
      </w:r>
      <w:r w:rsidR="00EC355D" w:rsidRPr="006D3F09">
        <w:rPr>
          <w:rFonts w:ascii="Times New Roman" w:hAnsi="Times New Roman" w:cs="Times New Roman"/>
          <w:sz w:val="23"/>
          <w:szCs w:val="23"/>
          <w:lang w:val="mn-MN"/>
        </w:rPr>
        <w:t>өөрсдийгөө зохион байгуул</w:t>
      </w:r>
      <w:r w:rsidR="00BF297A">
        <w:rPr>
          <w:rFonts w:ascii="Times New Roman" w:hAnsi="Times New Roman" w:cs="Times New Roman"/>
          <w:sz w:val="23"/>
          <w:szCs w:val="23"/>
          <w:lang w:val="mn-MN"/>
        </w:rPr>
        <w:t xml:space="preserve">ах </w:t>
      </w:r>
      <w:r w:rsidR="00BF297A" w:rsidRPr="006D3F09">
        <w:rPr>
          <w:rFonts w:ascii="Times New Roman" w:hAnsi="Times New Roman" w:cs="Times New Roman"/>
          <w:sz w:val="23"/>
          <w:szCs w:val="23"/>
          <w:lang w:val="mn-MN"/>
        </w:rPr>
        <w:t>чадавх</w:t>
      </w:r>
      <w:r w:rsidR="00DF63FE">
        <w:rPr>
          <w:rFonts w:ascii="Times New Roman" w:hAnsi="Times New Roman" w:cs="Times New Roman"/>
          <w:sz w:val="23"/>
          <w:szCs w:val="23"/>
          <w:lang w:val="mn-MN"/>
        </w:rPr>
        <w:t xml:space="preserve">и байж чадваас </w:t>
      </w:r>
      <w:r w:rsidR="00BF297A" w:rsidRPr="006D3F09">
        <w:rPr>
          <w:rFonts w:ascii="Times New Roman" w:hAnsi="Times New Roman" w:cs="Times New Roman"/>
          <w:sz w:val="23"/>
          <w:szCs w:val="23"/>
          <w:lang w:val="mn-MN"/>
        </w:rPr>
        <w:t>өөрчлөлт, хариуцлагын тогтолцоог сайжруулах</w:t>
      </w:r>
      <w:r w:rsidR="00BF297A">
        <w:rPr>
          <w:rFonts w:ascii="Times New Roman" w:hAnsi="Times New Roman" w:cs="Times New Roman"/>
          <w:sz w:val="23"/>
          <w:szCs w:val="23"/>
          <w:lang w:val="mn-MN"/>
        </w:rPr>
        <w:t>ад илүү</w:t>
      </w:r>
      <w:r w:rsidR="00BF297A" w:rsidRPr="006D3F09">
        <w:rPr>
          <w:rFonts w:ascii="Times New Roman" w:hAnsi="Times New Roman" w:cs="Times New Roman"/>
          <w:sz w:val="23"/>
          <w:szCs w:val="23"/>
          <w:lang w:val="mn-MN"/>
        </w:rPr>
        <w:t xml:space="preserve"> </w:t>
      </w:r>
      <w:r w:rsidR="00EC355D" w:rsidRPr="006D3F09">
        <w:rPr>
          <w:rFonts w:ascii="Times New Roman" w:hAnsi="Times New Roman" w:cs="Times New Roman"/>
          <w:sz w:val="23"/>
          <w:szCs w:val="23"/>
          <w:lang w:val="mn-MN"/>
        </w:rPr>
        <w:t>хүчирхэг нөлөө</w:t>
      </w:r>
      <w:r w:rsidR="00BF297A">
        <w:rPr>
          <w:rFonts w:ascii="Times New Roman" w:hAnsi="Times New Roman" w:cs="Times New Roman"/>
          <w:sz w:val="23"/>
          <w:szCs w:val="23"/>
          <w:lang w:val="mn-MN"/>
        </w:rPr>
        <w:t xml:space="preserve"> </w:t>
      </w:r>
      <w:r w:rsidR="00DF63FE">
        <w:rPr>
          <w:rFonts w:ascii="Times New Roman" w:hAnsi="Times New Roman" w:cs="Times New Roman"/>
          <w:sz w:val="23"/>
          <w:szCs w:val="23"/>
          <w:lang w:val="mn-MN"/>
        </w:rPr>
        <w:t xml:space="preserve">үзүүлж чадах боломжтой. </w:t>
      </w:r>
      <w:r w:rsidR="00EC355D" w:rsidRPr="006D3F09">
        <w:rPr>
          <w:rFonts w:ascii="Times New Roman" w:hAnsi="Times New Roman" w:cs="Times New Roman"/>
          <w:sz w:val="23"/>
          <w:szCs w:val="23"/>
          <w:lang w:val="mn-MN"/>
        </w:rPr>
        <w:t xml:space="preserve"> </w:t>
      </w:r>
      <w:r w:rsidR="00126D03" w:rsidRPr="006D3F09">
        <w:rPr>
          <w:rFonts w:ascii="Times New Roman" w:hAnsi="Times New Roman" w:cs="Times New Roman"/>
          <w:sz w:val="23"/>
          <w:szCs w:val="23"/>
          <w:lang w:val="mn-MN"/>
        </w:rPr>
        <w:t>Мэдээлэл хүргэх маш өргөн хүрээний</w:t>
      </w:r>
      <w:r w:rsidR="00BF297A" w:rsidRPr="00BF297A">
        <w:rPr>
          <w:rFonts w:ascii="Times New Roman" w:hAnsi="Times New Roman" w:cs="Times New Roman"/>
          <w:sz w:val="23"/>
          <w:szCs w:val="23"/>
          <w:lang w:val="mn-MN"/>
        </w:rPr>
        <w:t xml:space="preserve"> </w:t>
      </w:r>
      <w:r w:rsidR="00BF297A" w:rsidRPr="006D3F09">
        <w:rPr>
          <w:rFonts w:ascii="Times New Roman" w:hAnsi="Times New Roman" w:cs="Times New Roman"/>
          <w:sz w:val="23"/>
          <w:szCs w:val="23"/>
          <w:lang w:val="mn-MN"/>
        </w:rPr>
        <w:t>хэрэгсэл (тухайлбал, сонин сэтгүүл, телевизын сувгууд)</w:t>
      </w:r>
      <w:r w:rsidR="00BF297A" w:rsidRPr="00BF297A">
        <w:rPr>
          <w:rFonts w:ascii="Times New Roman" w:hAnsi="Times New Roman" w:cs="Times New Roman"/>
          <w:sz w:val="23"/>
          <w:szCs w:val="23"/>
          <w:lang w:val="mn-MN"/>
        </w:rPr>
        <w:t xml:space="preserve"> </w:t>
      </w:r>
      <w:r w:rsidR="00BF297A" w:rsidRPr="006D3F09">
        <w:rPr>
          <w:rFonts w:ascii="Times New Roman" w:hAnsi="Times New Roman" w:cs="Times New Roman"/>
          <w:sz w:val="23"/>
          <w:szCs w:val="23"/>
          <w:lang w:val="mn-MN"/>
        </w:rPr>
        <w:t>тэй</w:t>
      </w:r>
      <w:r w:rsidR="00BF297A">
        <w:rPr>
          <w:rFonts w:ascii="Times New Roman" w:hAnsi="Times New Roman" w:cs="Times New Roman"/>
          <w:sz w:val="23"/>
          <w:szCs w:val="23"/>
          <w:lang w:val="mn-MN"/>
        </w:rPr>
        <w:t xml:space="preserve"> бөгөөд тэдгээр нь</w:t>
      </w:r>
      <w:r w:rsidR="00EB24A8" w:rsidRPr="006D3F09">
        <w:rPr>
          <w:rFonts w:ascii="Times New Roman" w:hAnsi="Times New Roman" w:cs="Times New Roman"/>
          <w:sz w:val="23"/>
          <w:szCs w:val="23"/>
          <w:lang w:val="mn-MN"/>
        </w:rPr>
        <w:t xml:space="preserve"> өөр өөр харъяалал</w:t>
      </w:r>
      <w:r w:rsidR="00486E14">
        <w:rPr>
          <w:rFonts w:ascii="Times New Roman" w:hAnsi="Times New Roman" w:cs="Times New Roman"/>
          <w:sz w:val="23"/>
          <w:szCs w:val="23"/>
          <w:lang w:val="mn-MN"/>
        </w:rPr>
        <w:t xml:space="preserve"> болон төрөл бүрийн </w:t>
      </w:r>
      <w:r w:rsidR="00486E14" w:rsidRPr="006D3F09">
        <w:rPr>
          <w:rFonts w:ascii="Times New Roman" w:hAnsi="Times New Roman" w:cs="Times New Roman"/>
          <w:sz w:val="23"/>
          <w:szCs w:val="23"/>
          <w:lang w:val="mn-MN"/>
        </w:rPr>
        <w:t>үзэл бодлыг</w:t>
      </w:r>
      <w:r w:rsidR="00486E14" w:rsidRPr="00486E14">
        <w:rPr>
          <w:rFonts w:ascii="Times New Roman" w:hAnsi="Times New Roman" w:cs="Times New Roman"/>
          <w:sz w:val="23"/>
          <w:szCs w:val="23"/>
          <w:lang w:val="mn-MN"/>
        </w:rPr>
        <w:t xml:space="preserve"> </w:t>
      </w:r>
      <w:r w:rsidR="00486E14" w:rsidRPr="006D3F09">
        <w:rPr>
          <w:rFonts w:ascii="Times New Roman" w:hAnsi="Times New Roman" w:cs="Times New Roman"/>
          <w:sz w:val="23"/>
          <w:szCs w:val="23"/>
          <w:lang w:val="mn-MN"/>
        </w:rPr>
        <w:t>төлөөл</w:t>
      </w:r>
      <w:r w:rsidR="00486E14">
        <w:rPr>
          <w:rFonts w:ascii="Times New Roman" w:hAnsi="Times New Roman" w:cs="Times New Roman"/>
          <w:sz w:val="23"/>
          <w:szCs w:val="23"/>
          <w:lang w:val="mn-MN"/>
        </w:rPr>
        <w:t>дөг боловч</w:t>
      </w:r>
      <w:r w:rsidR="00486E14" w:rsidRPr="006D3F09">
        <w:rPr>
          <w:rFonts w:ascii="Times New Roman" w:hAnsi="Times New Roman" w:cs="Times New Roman"/>
          <w:sz w:val="23"/>
          <w:szCs w:val="23"/>
          <w:lang w:val="mn-MN"/>
        </w:rPr>
        <w:t xml:space="preserve"> </w:t>
      </w:r>
      <w:r w:rsidR="00DF63FE">
        <w:rPr>
          <w:rFonts w:ascii="Times New Roman" w:hAnsi="Times New Roman" w:cs="Times New Roman"/>
          <w:sz w:val="23"/>
          <w:szCs w:val="23"/>
          <w:lang w:val="mn-MN"/>
        </w:rPr>
        <w:t>ихэнх</w:t>
      </w:r>
      <w:r w:rsidR="00486E14">
        <w:rPr>
          <w:rFonts w:ascii="Times New Roman" w:hAnsi="Times New Roman" w:cs="Times New Roman"/>
          <w:sz w:val="23"/>
          <w:szCs w:val="23"/>
          <w:lang w:val="mn-MN"/>
        </w:rPr>
        <w:t xml:space="preserve"> тохиолдолд </w:t>
      </w:r>
      <w:r w:rsidR="00D42A91" w:rsidRPr="006D3F09">
        <w:rPr>
          <w:rFonts w:ascii="Times New Roman" w:hAnsi="Times New Roman" w:cs="Times New Roman"/>
          <w:sz w:val="23"/>
          <w:szCs w:val="23"/>
          <w:lang w:val="mn-MN"/>
        </w:rPr>
        <w:t>мэдээллийн хэрэгслийн өмчлөгч нарын ашиг сонирхлын хүчтэй нөлөөлөл</w:t>
      </w:r>
      <w:r w:rsidR="00DF63FE">
        <w:rPr>
          <w:rFonts w:ascii="Times New Roman" w:hAnsi="Times New Roman" w:cs="Times New Roman"/>
          <w:sz w:val="23"/>
          <w:szCs w:val="23"/>
          <w:lang w:val="mn-MN"/>
        </w:rPr>
        <w:t xml:space="preserve"> </w:t>
      </w:r>
      <w:r w:rsidR="00486E14">
        <w:rPr>
          <w:rFonts w:ascii="Times New Roman" w:hAnsi="Times New Roman" w:cs="Times New Roman"/>
          <w:sz w:val="23"/>
          <w:szCs w:val="23"/>
          <w:lang w:val="mn-MN"/>
        </w:rPr>
        <w:t>д</w:t>
      </w:r>
      <w:r w:rsidR="00DF63FE">
        <w:rPr>
          <w:rFonts w:ascii="Times New Roman" w:hAnsi="Times New Roman" w:cs="Times New Roman"/>
          <w:sz w:val="23"/>
          <w:szCs w:val="23"/>
          <w:lang w:val="mn-MN"/>
        </w:rPr>
        <w:t xml:space="preserve">ор ажилладаг. </w:t>
      </w:r>
      <w:r w:rsidR="00B2593E" w:rsidRPr="006D3F09">
        <w:rPr>
          <w:rFonts w:ascii="Times New Roman" w:hAnsi="Times New Roman" w:cs="Times New Roman"/>
          <w:sz w:val="23"/>
          <w:szCs w:val="23"/>
          <w:lang w:val="mn-MN"/>
        </w:rPr>
        <w:t>Сэтгүүлчид</w:t>
      </w:r>
      <w:r w:rsidR="00126D03" w:rsidRPr="006D3F09">
        <w:rPr>
          <w:rFonts w:ascii="Times New Roman" w:hAnsi="Times New Roman" w:cs="Times New Roman"/>
          <w:sz w:val="23"/>
          <w:szCs w:val="23"/>
          <w:lang w:val="mn-MN"/>
        </w:rPr>
        <w:t xml:space="preserve"> </w:t>
      </w:r>
      <w:r w:rsidR="00E25630" w:rsidRPr="006D3F09">
        <w:rPr>
          <w:rFonts w:ascii="Times New Roman" w:hAnsi="Times New Roman" w:cs="Times New Roman"/>
          <w:sz w:val="23"/>
          <w:szCs w:val="23"/>
          <w:lang w:val="mn-MN"/>
        </w:rPr>
        <w:t xml:space="preserve">Их Хурлын хуралдаануудад </w:t>
      </w:r>
      <w:r w:rsidR="00B2593E" w:rsidRPr="006D3F09">
        <w:rPr>
          <w:rFonts w:ascii="Times New Roman" w:hAnsi="Times New Roman" w:cs="Times New Roman"/>
          <w:sz w:val="23"/>
          <w:szCs w:val="23"/>
          <w:lang w:val="mn-MN"/>
        </w:rPr>
        <w:t>оролцож</w:t>
      </w:r>
      <w:r w:rsidR="00DF63FE">
        <w:rPr>
          <w:rFonts w:ascii="Times New Roman" w:hAnsi="Times New Roman" w:cs="Times New Roman"/>
          <w:sz w:val="23"/>
          <w:szCs w:val="23"/>
          <w:lang w:val="mn-MN"/>
        </w:rPr>
        <w:t xml:space="preserve"> мэдээлэх боломжтой </w:t>
      </w:r>
      <w:r w:rsidR="00B2593E" w:rsidRPr="006D3F09">
        <w:rPr>
          <w:rFonts w:ascii="Times New Roman" w:hAnsi="Times New Roman" w:cs="Times New Roman"/>
          <w:sz w:val="23"/>
          <w:szCs w:val="23"/>
          <w:lang w:val="mn-MN"/>
        </w:rPr>
        <w:t xml:space="preserve">ба Их Хурлын шийдвэрүүдийг маш богино хугацаанд интернетээр цацдаг. Мэдээлэл хүртэх эрхийн </w:t>
      </w:r>
      <w:r w:rsidR="00B2593E" w:rsidRPr="00F025AE">
        <w:rPr>
          <w:rFonts w:ascii="Times New Roman" w:hAnsi="Times New Roman" w:cs="Times New Roman"/>
          <w:sz w:val="23"/>
          <w:szCs w:val="23"/>
          <w:lang w:val="mn-MN"/>
        </w:rPr>
        <w:t xml:space="preserve">тухай хуулийг саяхан </w:t>
      </w:r>
      <w:r w:rsidR="006F221C" w:rsidRPr="00F025AE">
        <w:rPr>
          <w:rFonts w:ascii="Times New Roman" w:hAnsi="Times New Roman" w:cs="Times New Roman"/>
          <w:sz w:val="23"/>
          <w:szCs w:val="23"/>
          <w:lang w:val="mn-MN"/>
        </w:rPr>
        <w:t xml:space="preserve">баталсан нь улс орны хувьд томоохон алхам болсон. </w:t>
      </w:r>
    </w:p>
    <w:p w:rsidR="001F7294" w:rsidRPr="00F025AE" w:rsidRDefault="00361230" w:rsidP="007A5509">
      <w:pPr>
        <w:pStyle w:val="ListParagraph"/>
        <w:numPr>
          <w:ilvl w:val="0"/>
          <w:numId w:val="13"/>
        </w:numPr>
        <w:ind w:left="0" w:firstLine="0"/>
        <w:contextualSpacing w:val="0"/>
        <w:jc w:val="both"/>
        <w:rPr>
          <w:rFonts w:ascii="Times New Roman" w:hAnsi="Times New Roman" w:cs="Times New Roman"/>
          <w:sz w:val="23"/>
          <w:szCs w:val="23"/>
          <w:lang w:val="mn-MN"/>
        </w:rPr>
      </w:pPr>
      <w:r w:rsidRPr="00F025AE">
        <w:rPr>
          <w:rFonts w:ascii="Times New Roman" w:hAnsi="Times New Roman" w:cs="Times New Roman"/>
          <w:b/>
          <w:i/>
          <w:sz w:val="23"/>
          <w:szCs w:val="23"/>
          <w:lang w:val="mn-MN"/>
        </w:rPr>
        <w:t>Монгол улс дундаж орлоготой улс болж байгаа</w:t>
      </w:r>
      <w:r w:rsidR="00486E14" w:rsidRPr="00F025AE">
        <w:rPr>
          <w:rFonts w:ascii="Times New Roman" w:hAnsi="Times New Roman" w:cs="Times New Roman"/>
          <w:b/>
          <w:i/>
          <w:sz w:val="23"/>
          <w:szCs w:val="23"/>
          <w:lang w:val="mn-MN"/>
        </w:rPr>
        <w:t>тай холбогдон</w:t>
      </w:r>
      <w:r w:rsidRPr="00F025AE">
        <w:rPr>
          <w:rFonts w:ascii="Times New Roman" w:hAnsi="Times New Roman" w:cs="Times New Roman"/>
          <w:b/>
          <w:i/>
          <w:sz w:val="23"/>
          <w:szCs w:val="23"/>
          <w:lang w:val="mn-MN"/>
        </w:rPr>
        <w:t xml:space="preserve"> байгууллагын тогтолцооны төрөл бүрийн бэршээлтэй тулгарч байна. </w:t>
      </w:r>
      <w:r w:rsidR="00094EBB" w:rsidRPr="00F025AE">
        <w:rPr>
          <w:rFonts w:ascii="Times New Roman" w:hAnsi="Times New Roman" w:cs="Times New Roman"/>
          <w:sz w:val="23"/>
          <w:szCs w:val="23"/>
          <w:lang w:val="mn-MN"/>
        </w:rPr>
        <w:t>Энэ нь (i) эрдэс баялгийн</w:t>
      </w:r>
      <w:r w:rsidR="00F83C40" w:rsidRPr="00F025AE">
        <w:rPr>
          <w:rFonts w:ascii="Times New Roman" w:hAnsi="Times New Roman" w:cs="Times New Roman"/>
          <w:sz w:val="23"/>
          <w:szCs w:val="23"/>
          <w:lang w:val="mn-MN"/>
        </w:rPr>
        <w:t xml:space="preserve"> </w:t>
      </w:r>
      <w:r w:rsidR="00094EBB" w:rsidRPr="00F025AE">
        <w:rPr>
          <w:rFonts w:ascii="Times New Roman" w:hAnsi="Times New Roman" w:cs="Times New Roman"/>
          <w:sz w:val="23"/>
          <w:szCs w:val="23"/>
          <w:lang w:val="mn-MN"/>
        </w:rPr>
        <w:t xml:space="preserve">орлогыг </w:t>
      </w:r>
      <w:r w:rsidR="00F83C40" w:rsidRPr="00F025AE">
        <w:rPr>
          <w:rFonts w:ascii="Times New Roman" w:hAnsi="Times New Roman" w:cs="Times New Roman"/>
          <w:sz w:val="23"/>
          <w:szCs w:val="23"/>
          <w:lang w:val="mn-MN"/>
        </w:rPr>
        <w:t>удирдах</w:t>
      </w:r>
      <w:r w:rsidR="004D5292" w:rsidRPr="00F025AE">
        <w:rPr>
          <w:rFonts w:ascii="Times New Roman" w:hAnsi="Times New Roman" w:cs="Times New Roman"/>
          <w:sz w:val="23"/>
          <w:szCs w:val="23"/>
          <w:lang w:val="mn-MN"/>
        </w:rPr>
        <w:t>, шинэ уурхайнуудыг хөгжүүлж, тэдгээрээс үр ашиг олоход шаардлагатай дэд бүтцэд нилээд их хөрөнгө оруулахад</w:t>
      </w:r>
      <w:r w:rsidR="00F83C40" w:rsidRPr="00F025AE">
        <w:rPr>
          <w:rFonts w:ascii="Times New Roman" w:hAnsi="Times New Roman" w:cs="Times New Roman"/>
          <w:sz w:val="23"/>
          <w:szCs w:val="23"/>
          <w:lang w:val="mn-MN"/>
        </w:rPr>
        <w:t xml:space="preserve"> </w:t>
      </w:r>
      <w:r w:rsidR="00094EBB" w:rsidRPr="00F025AE">
        <w:rPr>
          <w:rFonts w:ascii="Times New Roman" w:hAnsi="Times New Roman" w:cs="Times New Roman"/>
          <w:sz w:val="23"/>
          <w:szCs w:val="23"/>
          <w:lang w:val="mn-MN"/>
        </w:rPr>
        <w:t>шаардлагатай төсвийн зардлыг</w:t>
      </w:r>
      <w:r w:rsidR="00F83C40" w:rsidRPr="00F025AE">
        <w:rPr>
          <w:rFonts w:ascii="Times New Roman" w:hAnsi="Times New Roman" w:cs="Times New Roman"/>
          <w:sz w:val="23"/>
          <w:szCs w:val="23"/>
          <w:lang w:val="mn-MN"/>
        </w:rPr>
        <w:t xml:space="preserve"> удирд</w:t>
      </w:r>
      <w:r w:rsidR="00094EBB" w:rsidRPr="00F025AE">
        <w:rPr>
          <w:rFonts w:ascii="Times New Roman" w:hAnsi="Times New Roman" w:cs="Times New Roman"/>
          <w:sz w:val="23"/>
          <w:szCs w:val="23"/>
          <w:lang w:val="mn-MN"/>
        </w:rPr>
        <w:t>ах үүрэгтэй байгууллагуудын үйл ажиллагааг</w:t>
      </w:r>
      <w:r w:rsidR="00F83C40" w:rsidRPr="00F025AE">
        <w:rPr>
          <w:rFonts w:ascii="Times New Roman" w:hAnsi="Times New Roman" w:cs="Times New Roman"/>
          <w:sz w:val="23"/>
          <w:szCs w:val="23"/>
          <w:lang w:val="mn-MN"/>
        </w:rPr>
        <w:t xml:space="preserve"> </w:t>
      </w:r>
      <w:r w:rsidR="004D5292" w:rsidRPr="00F025AE">
        <w:rPr>
          <w:rFonts w:ascii="Times New Roman" w:hAnsi="Times New Roman" w:cs="Times New Roman"/>
          <w:sz w:val="23"/>
          <w:szCs w:val="23"/>
          <w:lang w:val="mn-MN"/>
        </w:rPr>
        <w:t>сайжруула</w:t>
      </w:r>
      <w:r w:rsidR="006135CD" w:rsidRPr="00F025AE">
        <w:rPr>
          <w:rFonts w:ascii="Times New Roman" w:hAnsi="Times New Roman" w:cs="Times New Roman"/>
          <w:sz w:val="23"/>
          <w:szCs w:val="23"/>
          <w:lang w:val="mn-MN"/>
        </w:rPr>
        <w:t>х</w:t>
      </w:r>
      <w:r w:rsidR="005656C6" w:rsidRPr="00F025AE">
        <w:rPr>
          <w:rFonts w:ascii="Times New Roman" w:hAnsi="Times New Roman" w:cs="Times New Roman"/>
          <w:sz w:val="23"/>
          <w:szCs w:val="23"/>
          <w:lang w:val="mn-MN"/>
        </w:rPr>
        <w:t xml:space="preserve">; (ii)  олон улсын зах зээлд оролцох, санхүүжилтийн </w:t>
      </w:r>
      <w:r w:rsidR="004D5292" w:rsidRPr="00F025AE">
        <w:rPr>
          <w:rFonts w:ascii="Times New Roman" w:hAnsi="Times New Roman" w:cs="Times New Roman"/>
          <w:sz w:val="23"/>
          <w:szCs w:val="23"/>
          <w:lang w:val="mn-MN"/>
        </w:rPr>
        <w:t xml:space="preserve">төрөл бүрийн </w:t>
      </w:r>
      <w:r w:rsidR="005656C6" w:rsidRPr="00F025AE">
        <w:rPr>
          <w:rFonts w:ascii="Times New Roman" w:hAnsi="Times New Roman" w:cs="Times New Roman"/>
          <w:sz w:val="23"/>
          <w:szCs w:val="23"/>
          <w:lang w:val="mn-MN"/>
        </w:rPr>
        <w:t xml:space="preserve">бүтээгдэхүүн боловсруулах зэрэг </w:t>
      </w:r>
      <w:r w:rsidR="002A06B0" w:rsidRPr="00F025AE">
        <w:rPr>
          <w:rFonts w:ascii="Times New Roman" w:hAnsi="Times New Roman" w:cs="Times New Roman"/>
          <w:sz w:val="23"/>
          <w:szCs w:val="23"/>
          <w:lang w:val="mn-MN"/>
        </w:rPr>
        <w:t xml:space="preserve">цогц үйлчилгээний </w:t>
      </w:r>
      <w:r w:rsidR="005656C6" w:rsidRPr="00F025AE">
        <w:rPr>
          <w:rFonts w:ascii="Times New Roman" w:hAnsi="Times New Roman" w:cs="Times New Roman"/>
          <w:sz w:val="23"/>
          <w:szCs w:val="23"/>
          <w:lang w:val="mn-MN"/>
        </w:rPr>
        <w:t xml:space="preserve"> байгууллагуудыг </w:t>
      </w:r>
      <w:r w:rsidR="004D5292" w:rsidRPr="00F025AE">
        <w:rPr>
          <w:rFonts w:ascii="Times New Roman" w:hAnsi="Times New Roman" w:cs="Times New Roman"/>
          <w:sz w:val="23"/>
          <w:szCs w:val="23"/>
          <w:lang w:val="mn-MN"/>
        </w:rPr>
        <w:t>шинэ</w:t>
      </w:r>
      <w:r w:rsidR="002A06B0" w:rsidRPr="00F025AE">
        <w:rPr>
          <w:rFonts w:ascii="Times New Roman" w:hAnsi="Times New Roman" w:cs="Times New Roman"/>
          <w:sz w:val="23"/>
          <w:szCs w:val="23"/>
          <w:lang w:val="mn-MN"/>
        </w:rPr>
        <w:t>эр</w:t>
      </w:r>
      <w:r w:rsidR="004D5292" w:rsidRPr="00F025AE">
        <w:rPr>
          <w:rFonts w:ascii="Times New Roman" w:hAnsi="Times New Roman" w:cs="Times New Roman"/>
          <w:sz w:val="23"/>
          <w:szCs w:val="23"/>
          <w:lang w:val="mn-MN"/>
        </w:rPr>
        <w:t xml:space="preserve"> </w:t>
      </w:r>
      <w:r w:rsidR="002A06B0" w:rsidRPr="00F025AE">
        <w:rPr>
          <w:rFonts w:ascii="Times New Roman" w:hAnsi="Times New Roman" w:cs="Times New Roman"/>
          <w:sz w:val="23"/>
          <w:szCs w:val="23"/>
          <w:lang w:val="mn-MN"/>
        </w:rPr>
        <w:t>би</w:t>
      </w:r>
      <w:r w:rsidR="00F025AE">
        <w:rPr>
          <w:rFonts w:ascii="Times New Roman" w:hAnsi="Times New Roman" w:cs="Times New Roman"/>
          <w:sz w:val="23"/>
          <w:szCs w:val="23"/>
          <w:lang w:val="mn-MN"/>
        </w:rPr>
        <w:t>й</w:t>
      </w:r>
      <w:r w:rsidR="002A06B0" w:rsidRPr="00F025AE">
        <w:rPr>
          <w:rFonts w:ascii="Times New Roman" w:hAnsi="Times New Roman" w:cs="Times New Roman"/>
          <w:sz w:val="23"/>
          <w:szCs w:val="23"/>
          <w:lang w:val="mn-MN"/>
        </w:rPr>
        <w:t xml:space="preserve"> болгох</w:t>
      </w:r>
      <w:r w:rsidR="004D5292" w:rsidRPr="00F025AE">
        <w:rPr>
          <w:rFonts w:ascii="Times New Roman" w:hAnsi="Times New Roman" w:cs="Times New Roman"/>
          <w:sz w:val="23"/>
          <w:szCs w:val="23"/>
          <w:lang w:val="mn-MN"/>
        </w:rPr>
        <w:t xml:space="preserve">; мөн </w:t>
      </w:r>
      <w:r w:rsidR="004D5292" w:rsidRPr="00F025AE">
        <w:rPr>
          <w:rFonts w:ascii="Times New Roman" w:hAnsi="Times New Roman" w:cs="Times New Roman"/>
          <w:sz w:val="23"/>
          <w:szCs w:val="23"/>
        </w:rPr>
        <w:t xml:space="preserve">(iii) </w:t>
      </w:r>
      <w:r w:rsidR="004D5292" w:rsidRPr="00F025AE">
        <w:rPr>
          <w:rFonts w:ascii="Times New Roman" w:hAnsi="Times New Roman" w:cs="Times New Roman"/>
          <w:sz w:val="23"/>
          <w:szCs w:val="23"/>
          <w:lang w:val="mn-MN"/>
        </w:rPr>
        <w:t xml:space="preserve"> өсөн нэмэгдэж буй төсвийн эх үүсвэрийг үр ашигтай байршуулах үр өгөөжтэй байгууллагын тогтолцоог хангах</w:t>
      </w:r>
      <w:r w:rsidR="00F025AE">
        <w:rPr>
          <w:rFonts w:ascii="Times New Roman" w:hAnsi="Times New Roman" w:cs="Times New Roman"/>
          <w:sz w:val="23"/>
          <w:szCs w:val="23"/>
          <w:lang w:val="mn-MN"/>
        </w:rPr>
        <w:t>уйц ү</w:t>
      </w:r>
      <w:r w:rsidR="004D5292" w:rsidRPr="00F025AE">
        <w:rPr>
          <w:rFonts w:ascii="Times New Roman" w:hAnsi="Times New Roman" w:cs="Times New Roman"/>
          <w:sz w:val="23"/>
          <w:szCs w:val="23"/>
          <w:lang w:val="mn-MN"/>
        </w:rPr>
        <w:t>йлчилгээ хүргэх бүтцийн өөрчлөлт хийхийг</w:t>
      </w:r>
      <w:r w:rsidR="005656C6" w:rsidRPr="00F025AE">
        <w:rPr>
          <w:rFonts w:ascii="Times New Roman" w:hAnsi="Times New Roman" w:cs="Times New Roman"/>
          <w:sz w:val="23"/>
          <w:szCs w:val="23"/>
          <w:lang w:val="mn-MN"/>
        </w:rPr>
        <w:t xml:space="preserve"> шаардана.  </w:t>
      </w:r>
      <w:r w:rsidR="00555740" w:rsidRPr="00F025AE">
        <w:rPr>
          <w:rFonts w:ascii="Times New Roman" w:hAnsi="Times New Roman" w:cs="Times New Roman"/>
          <w:color w:val="FF0000"/>
          <w:sz w:val="23"/>
          <w:szCs w:val="23"/>
          <w:lang w:val="mn-MN"/>
        </w:rPr>
        <w:t xml:space="preserve"> </w:t>
      </w:r>
    </w:p>
    <w:p w:rsidR="002177E1" w:rsidRPr="006D3F09" w:rsidRDefault="00EE57FE" w:rsidP="007A5509">
      <w:pPr>
        <w:pStyle w:val="ListParagraph"/>
        <w:numPr>
          <w:ilvl w:val="0"/>
          <w:numId w:val="13"/>
        </w:numPr>
        <w:ind w:left="0" w:firstLine="0"/>
        <w:contextualSpacing w:val="0"/>
        <w:jc w:val="both"/>
        <w:rPr>
          <w:rFonts w:ascii="Times New Roman" w:hAnsi="Times New Roman" w:cs="Times New Roman"/>
          <w:sz w:val="23"/>
          <w:szCs w:val="23"/>
          <w:lang w:val="mn-MN"/>
        </w:rPr>
      </w:pPr>
      <w:r w:rsidRPr="006D3F09">
        <w:rPr>
          <w:rFonts w:ascii="Times New Roman" w:hAnsi="Times New Roman" w:cs="Times New Roman"/>
          <w:b/>
          <w:i/>
          <w:sz w:val="23"/>
          <w:szCs w:val="23"/>
          <w:lang w:val="mn-MN"/>
        </w:rPr>
        <w:t xml:space="preserve">Төрийн захиргааны байгууллагууд нь зах зээлд шилжих </w:t>
      </w:r>
      <w:r w:rsidR="00442056">
        <w:rPr>
          <w:rFonts w:ascii="Times New Roman" w:hAnsi="Times New Roman" w:cs="Times New Roman"/>
          <w:b/>
          <w:i/>
          <w:sz w:val="23"/>
          <w:szCs w:val="23"/>
          <w:lang w:val="mn-MN"/>
        </w:rPr>
        <w:t xml:space="preserve">үед </w:t>
      </w:r>
      <w:r w:rsidRPr="006D3F09">
        <w:rPr>
          <w:rFonts w:ascii="Times New Roman" w:hAnsi="Times New Roman" w:cs="Times New Roman"/>
          <w:b/>
          <w:i/>
          <w:sz w:val="23"/>
          <w:szCs w:val="23"/>
          <w:lang w:val="mn-MN"/>
        </w:rPr>
        <w:t>өөрчлөлт шинэчлэлтийн эхний хэдэн үе шатыг давсан боловч цаашид хөгж</w:t>
      </w:r>
      <w:r w:rsidR="00181FEA">
        <w:rPr>
          <w:rFonts w:ascii="Times New Roman" w:hAnsi="Times New Roman" w:cs="Times New Roman"/>
          <w:b/>
          <w:i/>
          <w:sz w:val="23"/>
          <w:szCs w:val="23"/>
          <w:lang w:val="mn-MN"/>
        </w:rPr>
        <w:t>их</w:t>
      </w:r>
      <w:r w:rsidRPr="006D3F09">
        <w:rPr>
          <w:rFonts w:ascii="Times New Roman" w:hAnsi="Times New Roman" w:cs="Times New Roman"/>
          <w:b/>
          <w:i/>
          <w:sz w:val="23"/>
          <w:szCs w:val="23"/>
          <w:lang w:val="mn-MN"/>
        </w:rPr>
        <w:t xml:space="preserve"> шаардлага</w:t>
      </w:r>
      <w:r w:rsidR="001805F7" w:rsidRPr="006D3F09">
        <w:rPr>
          <w:rFonts w:ascii="Times New Roman" w:hAnsi="Times New Roman" w:cs="Times New Roman"/>
          <w:b/>
          <w:i/>
          <w:sz w:val="23"/>
          <w:szCs w:val="23"/>
          <w:lang w:val="mn-MN"/>
        </w:rPr>
        <w:t xml:space="preserve">тай. </w:t>
      </w:r>
      <w:r w:rsidR="004363F2" w:rsidRPr="006D3F09">
        <w:rPr>
          <w:rFonts w:ascii="Times New Roman" w:hAnsi="Times New Roman" w:cs="Times New Roman"/>
          <w:sz w:val="23"/>
          <w:szCs w:val="23"/>
          <w:lang w:val="mn-MN"/>
        </w:rPr>
        <w:t xml:space="preserve">Төсвийн </w:t>
      </w:r>
      <w:r w:rsidR="00D5074D">
        <w:rPr>
          <w:rFonts w:ascii="Times New Roman" w:hAnsi="Times New Roman" w:cs="Times New Roman"/>
          <w:sz w:val="23"/>
          <w:szCs w:val="23"/>
          <w:lang w:val="mn-MN"/>
        </w:rPr>
        <w:t>хэрэгжүүлэлт</w:t>
      </w:r>
      <w:r w:rsidR="004363F2" w:rsidRPr="006D3F09">
        <w:rPr>
          <w:rFonts w:ascii="Times New Roman" w:hAnsi="Times New Roman" w:cs="Times New Roman"/>
          <w:sz w:val="23"/>
          <w:szCs w:val="23"/>
          <w:lang w:val="mn-MN"/>
        </w:rPr>
        <w:t xml:space="preserve"> болон төрийн сангийн удирдл</w:t>
      </w:r>
      <w:r w:rsidR="00D5074D">
        <w:rPr>
          <w:rFonts w:ascii="Times New Roman" w:hAnsi="Times New Roman" w:cs="Times New Roman"/>
          <w:sz w:val="23"/>
          <w:szCs w:val="23"/>
          <w:lang w:val="mn-MN"/>
        </w:rPr>
        <w:t>ага</w:t>
      </w:r>
      <w:r w:rsidR="004363F2" w:rsidRPr="006D3F09">
        <w:rPr>
          <w:rFonts w:ascii="Times New Roman" w:hAnsi="Times New Roman" w:cs="Times New Roman"/>
          <w:sz w:val="23"/>
          <w:szCs w:val="23"/>
          <w:lang w:val="mn-MN"/>
        </w:rPr>
        <w:t xml:space="preserve"> </w:t>
      </w:r>
      <w:r w:rsidR="00D5074D">
        <w:rPr>
          <w:rFonts w:ascii="Times New Roman" w:hAnsi="Times New Roman" w:cs="Times New Roman"/>
          <w:sz w:val="23"/>
          <w:szCs w:val="23"/>
          <w:lang w:val="mn-MN"/>
        </w:rPr>
        <w:t>засгийн газрын</w:t>
      </w:r>
      <w:r w:rsidR="004363F2" w:rsidRPr="006D3F09">
        <w:rPr>
          <w:rFonts w:ascii="Times New Roman" w:hAnsi="Times New Roman" w:cs="Times New Roman"/>
          <w:sz w:val="23"/>
          <w:szCs w:val="23"/>
          <w:lang w:val="mn-MN"/>
        </w:rPr>
        <w:t xml:space="preserve"> түвшинд нилээд сайж</w:t>
      </w:r>
      <w:r w:rsidR="00D5074D">
        <w:rPr>
          <w:rFonts w:ascii="Times New Roman" w:hAnsi="Times New Roman" w:cs="Times New Roman"/>
          <w:sz w:val="23"/>
          <w:szCs w:val="23"/>
          <w:lang w:val="mn-MN"/>
        </w:rPr>
        <w:t>ирч</w:t>
      </w:r>
      <w:r w:rsidR="004363F2" w:rsidRPr="006D3F09">
        <w:rPr>
          <w:rFonts w:ascii="Times New Roman" w:hAnsi="Times New Roman" w:cs="Times New Roman"/>
          <w:sz w:val="23"/>
          <w:szCs w:val="23"/>
          <w:lang w:val="mn-MN"/>
        </w:rPr>
        <w:t xml:space="preserve"> мэдлэг, чадвартай мэргэжилтнүүд</w:t>
      </w:r>
      <w:r w:rsidR="00D5074D">
        <w:rPr>
          <w:rFonts w:ascii="Times New Roman" w:hAnsi="Times New Roman" w:cs="Times New Roman"/>
          <w:sz w:val="23"/>
          <w:szCs w:val="23"/>
          <w:lang w:val="mn-MN"/>
        </w:rPr>
        <w:t xml:space="preserve"> ажиллаж</w:t>
      </w:r>
      <w:r w:rsidR="001938EE" w:rsidRPr="006D3F09">
        <w:rPr>
          <w:rFonts w:ascii="Times New Roman" w:hAnsi="Times New Roman" w:cs="Times New Roman"/>
          <w:sz w:val="23"/>
          <w:szCs w:val="23"/>
          <w:lang w:val="mn-MN"/>
        </w:rPr>
        <w:t xml:space="preserve"> байгаа хэдий ч </w:t>
      </w:r>
      <w:r w:rsidR="00D5074D" w:rsidRPr="006D3F09">
        <w:rPr>
          <w:rFonts w:ascii="Times New Roman" w:hAnsi="Times New Roman" w:cs="Times New Roman"/>
          <w:sz w:val="23"/>
          <w:szCs w:val="23"/>
          <w:lang w:val="mn-MN"/>
        </w:rPr>
        <w:t xml:space="preserve">Монгол улс </w:t>
      </w:r>
      <w:r w:rsidR="00D5074D">
        <w:rPr>
          <w:rFonts w:ascii="Times New Roman" w:hAnsi="Times New Roman" w:cs="Times New Roman"/>
          <w:sz w:val="23"/>
          <w:szCs w:val="23"/>
          <w:lang w:val="mn-MN"/>
        </w:rPr>
        <w:t xml:space="preserve">хэд хэдэн </w:t>
      </w:r>
      <w:r w:rsidR="00F025AE">
        <w:rPr>
          <w:rFonts w:ascii="Times New Roman" w:hAnsi="Times New Roman" w:cs="Times New Roman"/>
          <w:sz w:val="23"/>
          <w:szCs w:val="23"/>
          <w:lang w:val="mn-MN"/>
        </w:rPr>
        <w:t>асуудалтай</w:t>
      </w:r>
      <w:r w:rsidR="00D5074D">
        <w:rPr>
          <w:rFonts w:ascii="Times New Roman" w:hAnsi="Times New Roman" w:cs="Times New Roman"/>
          <w:sz w:val="23"/>
          <w:szCs w:val="23"/>
          <w:lang w:val="mn-MN"/>
        </w:rPr>
        <w:t xml:space="preserve"> </w:t>
      </w:r>
      <w:r w:rsidR="00442056">
        <w:rPr>
          <w:rFonts w:ascii="Times New Roman" w:hAnsi="Times New Roman" w:cs="Times New Roman"/>
          <w:sz w:val="23"/>
          <w:szCs w:val="23"/>
          <w:lang w:val="mn-MN"/>
        </w:rPr>
        <w:t>тулгарсан хэвээр</w:t>
      </w:r>
      <w:r w:rsidR="00D5074D" w:rsidRPr="006D3F09">
        <w:rPr>
          <w:rFonts w:ascii="Times New Roman" w:hAnsi="Times New Roman" w:cs="Times New Roman"/>
          <w:sz w:val="23"/>
          <w:szCs w:val="23"/>
          <w:lang w:val="mn-MN"/>
        </w:rPr>
        <w:t xml:space="preserve"> байна</w:t>
      </w:r>
      <w:r w:rsidR="00D5074D">
        <w:rPr>
          <w:rFonts w:ascii="Times New Roman" w:hAnsi="Times New Roman" w:cs="Times New Roman"/>
          <w:sz w:val="23"/>
          <w:szCs w:val="23"/>
          <w:lang w:val="mn-MN"/>
        </w:rPr>
        <w:t>. Тэдгээр нь</w:t>
      </w:r>
      <w:r w:rsidR="00D5074D" w:rsidRPr="006D3F09">
        <w:rPr>
          <w:rFonts w:ascii="Times New Roman" w:hAnsi="Times New Roman" w:cs="Times New Roman"/>
          <w:sz w:val="23"/>
          <w:szCs w:val="23"/>
          <w:lang w:val="mn-MN"/>
        </w:rPr>
        <w:t xml:space="preserve"> </w:t>
      </w:r>
      <w:r w:rsidR="00DC190F" w:rsidRPr="006D3F09">
        <w:rPr>
          <w:rFonts w:ascii="Times New Roman" w:hAnsi="Times New Roman" w:cs="Times New Roman"/>
          <w:sz w:val="23"/>
          <w:szCs w:val="23"/>
          <w:lang w:val="mn-MN"/>
        </w:rPr>
        <w:t>урьдчилан таамаглах аргагүй төсөв, урт хугацааны төлөвлөлт</w:t>
      </w:r>
      <w:r w:rsidR="00D5074D">
        <w:rPr>
          <w:rFonts w:ascii="Times New Roman" w:hAnsi="Times New Roman" w:cs="Times New Roman"/>
          <w:sz w:val="23"/>
          <w:szCs w:val="23"/>
          <w:lang w:val="mn-MN"/>
        </w:rPr>
        <w:t xml:space="preserve"> бараг байхгүй</w:t>
      </w:r>
      <w:r w:rsidR="00DC190F" w:rsidRPr="006D3F09">
        <w:rPr>
          <w:rFonts w:ascii="Times New Roman" w:hAnsi="Times New Roman" w:cs="Times New Roman"/>
          <w:sz w:val="23"/>
          <w:szCs w:val="23"/>
          <w:lang w:val="mn-MN"/>
        </w:rPr>
        <w:t>, улсын хөрөнгө оруулалтын удирдлага</w:t>
      </w:r>
      <w:r w:rsidR="00442056" w:rsidRPr="00442056">
        <w:rPr>
          <w:rFonts w:ascii="Times New Roman" w:hAnsi="Times New Roman" w:cs="Times New Roman"/>
          <w:sz w:val="23"/>
          <w:szCs w:val="23"/>
          <w:lang w:val="mn-MN"/>
        </w:rPr>
        <w:t xml:space="preserve"> </w:t>
      </w:r>
      <w:r w:rsidR="00442056" w:rsidRPr="006D3F09">
        <w:rPr>
          <w:rFonts w:ascii="Times New Roman" w:hAnsi="Times New Roman" w:cs="Times New Roman"/>
          <w:sz w:val="23"/>
          <w:szCs w:val="23"/>
          <w:lang w:val="mn-MN"/>
        </w:rPr>
        <w:t>муу</w:t>
      </w:r>
      <w:r w:rsidR="00DC190F" w:rsidRPr="006D3F09">
        <w:rPr>
          <w:rFonts w:ascii="Times New Roman" w:hAnsi="Times New Roman" w:cs="Times New Roman"/>
          <w:sz w:val="23"/>
          <w:szCs w:val="23"/>
          <w:lang w:val="mn-MN"/>
        </w:rPr>
        <w:t xml:space="preserve">, салбарын яамдууд </w:t>
      </w:r>
      <w:r w:rsidR="00B94520">
        <w:rPr>
          <w:rFonts w:ascii="Times New Roman" w:hAnsi="Times New Roman" w:cs="Times New Roman"/>
          <w:sz w:val="23"/>
          <w:szCs w:val="23"/>
          <w:lang w:val="mn-MN"/>
        </w:rPr>
        <w:t>үйл ажиллагааны</w:t>
      </w:r>
      <w:r w:rsidR="00D5074D">
        <w:rPr>
          <w:rFonts w:ascii="Times New Roman" w:hAnsi="Times New Roman" w:cs="Times New Roman"/>
          <w:sz w:val="23"/>
          <w:szCs w:val="23"/>
          <w:lang w:val="mn-MN"/>
        </w:rPr>
        <w:t xml:space="preserve"> тө</w:t>
      </w:r>
      <w:r w:rsidR="00B94520">
        <w:rPr>
          <w:rFonts w:ascii="Times New Roman" w:hAnsi="Times New Roman" w:cs="Times New Roman"/>
          <w:sz w:val="23"/>
          <w:szCs w:val="23"/>
          <w:lang w:val="mn-MN"/>
        </w:rPr>
        <w:t xml:space="preserve">лөвлөгөө </w:t>
      </w:r>
      <w:r w:rsidR="00D5074D">
        <w:rPr>
          <w:rFonts w:ascii="Times New Roman" w:hAnsi="Times New Roman" w:cs="Times New Roman"/>
          <w:sz w:val="23"/>
          <w:szCs w:val="23"/>
          <w:lang w:val="mn-MN"/>
        </w:rPr>
        <w:t>боловсруулах</w:t>
      </w:r>
      <w:r w:rsidR="00DC190F" w:rsidRPr="006D3F09">
        <w:rPr>
          <w:rFonts w:ascii="Times New Roman" w:hAnsi="Times New Roman" w:cs="Times New Roman"/>
          <w:sz w:val="23"/>
          <w:szCs w:val="23"/>
          <w:lang w:val="mn-MN"/>
        </w:rPr>
        <w:t xml:space="preserve"> </w:t>
      </w:r>
      <w:r w:rsidR="006425E3" w:rsidRPr="006D3F09">
        <w:rPr>
          <w:rFonts w:ascii="Times New Roman" w:hAnsi="Times New Roman" w:cs="Times New Roman"/>
          <w:sz w:val="23"/>
          <w:szCs w:val="23"/>
          <w:lang w:val="mn-MN"/>
        </w:rPr>
        <w:t>чадавхи дут</w:t>
      </w:r>
      <w:r w:rsidR="00B94520">
        <w:rPr>
          <w:rFonts w:ascii="Times New Roman" w:hAnsi="Times New Roman" w:cs="Times New Roman"/>
          <w:sz w:val="23"/>
          <w:szCs w:val="23"/>
          <w:lang w:val="mn-MN"/>
        </w:rPr>
        <w:t>маг,</w:t>
      </w:r>
      <w:r w:rsidR="006425E3" w:rsidRPr="006D3F09">
        <w:rPr>
          <w:rFonts w:ascii="Times New Roman" w:hAnsi="Times New Roman" w:cs="Times New Roman"/>
          <w:sz w:val="23"/>
          <w:szCs w:val="23"/>
          <w:lang w:val="mn-MN"/>
        </w:rPr>
        <w:t xml:space="preserve"> өндөр албан тушаалын төрийн албан хаагчдын цалин харьцангүй бага, </w:t>
      </w:r>
      <w:r w:rsidR="00D5074D">
        <w:rPr>
          <w:rFonts w:ascii="Times New Roman" w:hAnsi="Times New Roman" w:cs="Times New Roman"/>
          <w:sz w:val="23"/>
          <w:szCs w:val="23"/>
          <w:lang w:val="mn-MN"/>
        </w:rPr>
        <w:t>мөн хөдөө орон нутагт</w:t>
      </w:r>
      <w:r w:rsidR="006425E3" w:rsidRPr="006D3F09">
        <w:rPr>
          <w:rFonts w:ascii="Times New Roman" w:hAnsi="Times New Roman" w:cs="Times New Roman"/>
          <w:sz w:val="23"/>
          <w:szCs w:val="23"/>
          <w:lang w:val="mn-MN"/>
        </w:rPr>
        <w:t xml:space="preserve"> төрийн захиргааны байгууллагад хүн татаж ажиллуулах нь хүндрэл</w:t>
      </w:r>
      <w:r w:rsidR="00D5074D">
        <w:rPr>
          <w:rFonts w:ascii="Times New Roman" w:hAnsi="Times New Roman" w:cs="Times New Roman"/>
          <w:sz w:val="23"/>
          <w:szCs w:val="23"/>
          <w:lang w:val="mn-MN"/>
        </w:rPr>
        <w:t>тэй байдаг зэрэг болно.</w:t>
      </w:r>
    </w:p>
    <w:p w:rsidR="00C04613" w:rsidRPr="006D3F09" w:rsidRDefault="002A7768" w:rsidP="007A5509">
      <w:pPr>
        <w:pStyle w:val="ListParagraph"/>
        <w:numPr>
          <w:ilvl w:val="0"/>
          <w:numId w:val="13"/>
        </w:numPr>
        <w:ind w:left="0" w:firstLine="0"/>
        <w:contextualSpacing w:val="0"/>
        <w:jc w:val="both"/>
        <w:rPr>
          <w:rFonts w:ascii="Times New Roman" w:hAnsi="Times New Roman" w:cs="Times New Roman"/>
          <w:sz w:val="23"/>
          <w:szCs w:val="23"/>
          <w:lang w:val="mn-MN"/>
        </w:rPr>
      </w:pPr>
      <w:r>
        <w:rPr>
          <w:rFonts w:ascii="Times New Roman" w:hAnsi="Times New Roman" w:cs="Times New Roman"/>
          <w:b/>
          <w:i/>
          <w:sz w:val="23"/>
          <w:szCs w:val="23"/>
          <w:lang w:val="mn-MN"/>
        </w:rPr>
        <w:lastRenderedPageBreak/>
        <w:t>Саяхан у</w:t>
      </w:r>
      <w:r w:rsidR="005E2C29" w:rsidRPr="006D3F09">
        <w:rPr>
          <w:rFonts w:ascii="Times New Roman" w:hAnsi="Times New Roman" w:cs="Times New Roman"/>
          <w:b/>
          <w:i/>
          <w:sz w:val="23"/>
          <w:szCs w:val="23"/>
          <w:lang w:val="mn-MN"/>
        </w:rPr>
        <w:t>лс орон суурь үйлчилгээний төвлөр</w:t>
      </w:r>
      <w:r w:rsidR="00116BBA">
        <w:rPr>
          <w:rFonts w:ascii="Times New Roman" w:hAnsi="Times New Roman" w:cs="Times New Roman"/>
          <w:b/>
          <w:i/>
          <w:sz w:val="23"/>
          <w:szCs w:val="23"/>
          <w:lang w:val="mn-MN"/>
        </w:rPr>
        <w:t>өл</w:t>
      </w:r>
      <w:r w:rsidR="005E2C29" w:rsidRPr="006D3F09">
        <w:rPr>
          <w:rFonts w:ascii="Times New Roman" w:hAnsi="Times New Roman" w:cs="Times New Roman"/>
          <w:b/>
          <w:i/>
          <w:sz w:val="23"/>
          <w:szCs w:val="23"/>
          <w:lang w:val="mn-MN"/>
        </w:rPr>
        <w:t xml:space="preserve">ийг сааруулах </w:t>
      </w:r>
      <w:r>
        <w:rPr>
          <w:rFonts w:ascii="Times New Roman" w:hAnsi="Times New Roman" w:cs="Times New Roman"/>
          <w:b/>
          <w:i/>
          <w:sz w:val="23"/>
          <w:szCs w:val="23"/>
          <w:lang w:val="mn-MN"/>
        </w:rPr>
        <w:t xml:space="preserve">шийдвэр гаргасан. </w:t>
      </w:r>
      <w:r>
        <w:rPr>
          <w:rFonts w:ascii="Times New Roman" w:hAnsi="Times New Roman" w:cs="Times New Roman"/>
          <w:sz w:val="23"/>
          <w:szCs w:val="23"/>
          <w:lang w:val="mn-MN"/>
        </w:rPr>
        <w:t xml:space="preserve">Энэ нь шийдвэр гаргах явдлыг хүмүүст илүү ойртуулж байгаа боловч богино- болон </w:t>
      </w:r>
      <w:r w:rsidR="00116BBA">
        <w:rPr>
          <w:rFonts w:ascii="Times New Roman" w:hAnsi="Times New Roman" w:cs="Times New Roman"/>
          <w:sz w:val="23"/>
          <w:szCs w:val="23"/>
          <w:lang w:val="mn-MN"/>
        </w:rPr>
        <w:t>дунд</w:t>
      </w:r>
      <w:r>
        <w:rPr>
          <w:rFonts w:ascii="Times New Roman" w:hAnsi="Times New Roman" w:cs="Times New Roman"/>
          <w:sz w:val="23"/>
          <w:szCs w:val="23"/>
          <w:lang w:val="mn-MN"/>
        </w:rPr>
        <w:t xml:space="preserve"> хугацаанд хэрэгжүүлэлтийн олон асуудал бий болгож байна. Т</w:t>
      </w:r>
      <w:r w:rsidR="00EE77D8" w:rsidRPr="006D3F09">
        <w:rPr>
          <w:rFonts w:ascii="Times New Roman" w:hAnsi="Times New Roman" w:cs="Times New Roman"/>
          <w:sz w:val="23"/>
          <w:szCs w:val="23"/>
          <w:lang w:val="mn-MN"/>
        </w:rPr>
        <w:t>өвлөр</w:t>
      </w:r>
      <w:r w:rsidR="00116BBA">
        <w:rPr>
          <w:rFonts w:ascii="Times New Roman" w:hAnsi="Times New Roman" w:cs="Times New Roman"/>
          <w:sz w:val="23"/>
          <w:szCs w:val="23"/>
          <w:lang w:val="mn-MN"/>
        </w:rPr>
        <w:t>ө</w:t>
      </w:r>
      <w:r w:rsidR="00EE77D8" w:rsidRPr="006D3F09">
        <w:rPr>
          <w:rFonts w:ascii="Times New Roman" w:hAnsi="Times New Roman" w:cs="Times New Roman"/>
          <w:sz w:val="23"/>
          <w:szCs w:val="23"/>
          <w:lang w:val="mn-MN"/>
        </w:rPr>
        <w:t xml:space="preserve">лийг сааруулах нь тэргүүлэх чиглэлүүдийг тогтоох, хүргэж буй үйлчилгээнд хяналт тавихад иргэний нийгмийн оролцоог нэмэгдүүлэх томоохон боломж олгож байгаа бөгөөд </w:t>
      </w:r>
      <w:r w:rsidR="00C04613" w:rsidRPr="006D3F09">
        <w:rPr>
          <w:rFonts w:ascii="Times New Roman" w:hAnsi="Times New Roman" w:cs="Times New Roman"/>
          <w:sz w:val="23"/>
          <w:szCs w:val="23"/>
          <w:lang w:val="mn-MN"/>
        </w:rPr>
        <w:t>засаглал болон ил тод байдлыг нилээд сайжруулах боломж</w:t>
      </w:r>
      <w:r>
        <w:rPr>
          <w:rFonts w:ascii="Times New Roman" w:hAnsi="Times New Roman" w:cs="Times New Roman"/>
          <w:sz w:val="23"/>
          <w:szCs w:val="23"/>
          <w:lang w:val="mn-MN"/>
        </w:rPr>
        <w:t xml:space="preserve"> олгох юм.</w:t>
      </w:r>
      <w:r w:rsidR="00C04613" w:rsidRPr="006D3F09">
        <w:rPr>
          <w:rFonts w:ascii="Times New Roman" w:hAnsi="Times New Roman" w:cs="Times New Roman"/>
          <w:sz w:val="23"/>
          <w:szCs w:val="23"/>
          <w:lang w:val="mn-MN"/>
        </w:rPr>
        <w:t xml:space="preserve"> </w:t>
      </w:r>
      <w:r w:rsidR="00F123CC" w:rsidRPr="006D3F09">
        <w:rPr>
          <w:rFonts w:ascii="Times New Roman" w:hAnsi="Times New Roman" w:cs="Times New Roman"/>
          <w:sz w:val="23"/>
          <w:szCs w:val="23"/>
          <w:lang w:val="mn-MN"/>
        </w:rPr>
        <w:t xml:space="preserve">Нийгмийн үйлчилгээний төвлөрийг сааруулах </w:t>
      </w:r>
      <w:r w:rsidR="00E30C36" w:rsidRPr="006D3F09">
        <w:rPr>
          <w:rFonts w:ascii="Times New Roman" w:hAnsi="Times New Roman" w:cs="Times New Roman"/>
          <w:sz w:val="23"/>
          <w:szCs w:val="23"/>
          <w:lang w:val="mn-MN"/>
        </w:rPr>
        <w:t>нь</w:t>
      </w:r>
      <w:r w:rsidR="00F123CC" w:rsidRPr="006D3F09">
        <w:rPr>
          <w:rFonts w:ascii="Times New Roman" w:hAnsi="Times New Roman" w:cs="Times New Roman"/>
          <w:sz w:val="23"/>
          <w:szCs w:val="23"/>
          <w:lang w:val="mn-MN"/>
        </w:rPr>
        <w:t xml:space="preserve"> үндэсний нийтлэг стандарт, систем</w:t>
      </w:r>
      <w:r w:rsidR="00B61E1C">
        <w:rPr>
          <w:rFonts w:ascii="Times New Roman" w:hAnsi="Times New Roman" w:cs="Times New Roman"/>
          <w:sz w:val="23"/>
          <w:szCs w:val="23"/>
          <w:lang w:val="mn-MN"/>
        </w:rPr>
        <w:t xml:space="preserve">, </w:t>
      </w:r>
      <w:r w:rsidR="00F123CC" w:rsidRPr="006D3F09">
        <w:rPr>
          <w:rFonts w:ascii="Times New Roman" w:hAnsi="Times New Roman" w:cs="Times New Roman"/>
          <w:sz w:val="23"/>
          <w:szCs w:val="23"/>
          <w:lang w:val="mn-MN"/>
        </w:rPr>
        <w:t>улс даяар суурь үйлчилгээ</w:t>
      </w:r>
      <w:r w:rsidR="00B61E1C">
        <w:rPr>
          <w:rFonts w:ascii="Times New Roman" w:hAnsi="Times New Roman" w:cs="Times New Roman"/>
          <w:sz w:val="23"/>
          <w:szCs w:val="23"/>
          <w:lang w:val="mn-MN"/>
        </w:rPr>
        <w:t xml:space="preserve">г </w:t>
      </w:r>
      <w:r w:rsidR="00E30C36" w:rsidRPr="006D3F09">
        <w:rPr>
          <w:rFonts w:ascii="Times New Roman" w:hAnsi="Times New Roman" w:cs="Times New Roman"/>
          <w:sz w:val="23"/>
          <w:szCs w:val="23"/>
          <w:lang w:val="mn-MN"/>
        </w:rPr>
        <w:t xml:space="preserve">үр ашигтайгаар </w:t>
      </w:r>
      <w:r w:rsidR="00B61E1C">
        <w:rPr>
          <w:rFonts w:ascii="Times New Roman" w:hAnsi="Times New Roman" w:cs="Times New Roman"/>
          <w:sz w:val="23"/>
          <w:szCs w:val="23"/>
          <w:lang w:val="mn-MN"/>
        </w:rPr>
        <w:t>тэнцвэржүүлэхийг шаардана.</w:t>
      </w:r>
      <w:r w:rsidR="009E210F" w:rsidRPr="006D3F09">
        <w:rPr>
          <w:rFonts w:ascii="Times New Roman" w:hAnsi="Times New Roman" w:cs="Times New Roman"/>
          <w:sz w:val="23"/>
          <w:szCs w:val="23"/>
          <w:lang w:val="mn-MN"/>
        </w:rPr>
        <w:t xml:space="preserve"> Төвлөрлийг сааруулах явцыг зөв хэрэгжүүлэх нь хөдөөгийн хүн ам</w:t>
      </w:r>
      <w:r w:rsidR="00CD61A0">
        <w:rPr>
          <w:rFonts w:ascii="Times New Roman" w:hAnsi="Times New Roman" w:cs="Times New Roman"/>
          <w:sz w:val="23"/>
          <w:szCs w:val="23"/>
          <w:lang w:val="mn-MN"/>
        </w:rPr>
        <w:t xml:space="preserve"> б</w:t>
      </w:r>
      <w:r w:rsidR="00116BBA">
        <w:rPr>
          <w:rFonts w:ascii="Times New Roman" w:hAnsi="Times New Roman" w:cs="Times New Roman"/>
          <w:sz w:val="23"/>
          <w:szCs w:val="23"/>
          <w:lang w:val="mn-MN"/>
        </w:rPr>
        <w:t>олон хотын хүн амын ядуу хэсгийн бухимдлыг багасган</w:t>
      </w:r>
      <w:r w:rsidR="00973AA6" w:rsidRPr="006D3F09">
        <w:rPr>
          <w:rFonts w:ascii="Times New Roman" w:hAnsi="Times New Roman" w:cs="Times New Roman"/>
          <w:sz w:val="23"/>
          <w:szCs w:val="23"/>
          <w:lang w:val="mn-MN"/>
        </w:rPr>
        <w:t xml:space="preserve">, суурь үйлчилгээнээс тэгш хүртэх боломжийг баталгаажуулан хангахад маш чухал юм. </w:t>
      </w:r>
      <w:r w:rsidR="00084BF3">
        <w:rPr>
          <w:rFonts w:ascii="Times New Roman" w:hAnsi="Times New Roman" w:cs="Times New Roman"/>
          <w:sz w:val="23"/>
          <w:szCs w:val="23"/>
          <w:lang w:val="mn-MN"/>
        </w:rPr>
        <w:t>Дэлхийн туршлагаас харахад т</w:t>
      </w:r>
      <w:r w:rsidR="00084BF3" w:rsidRPr="006D3F09">
        <w:rPr>
          <w:rFonts w:ascii="Times New Roman" w:hAnsi="Times New Roman" w:cs="Times New Roman"/>
          <w:sz w:val="23"/>
          <w:szCs w:val="23"/>
          <w:lang w:val="mn-MN"/>
        </w:rPr>
        <w:t xml:space="preserve">өвлөрлийг </w:t>
      </w:r>
      <w:r w:rsidR="00084BF3">
        <w:rPr>
          <w:rFonts w:ascii="Times New Roman" w:hAnsi="Times New Roman" w:cs="Times New Roman"/>
          <w:sz w:val="23"/>
          <w:szCs w:val="23"/>
          <w:lang w:val="mn-MN"/>
        </w:rPr>
        <w:t xml:space="preserve">үр өгөөжтэй </w:t>
      </w:r>
      <w:r w:rsidR="00084BF3" w:rsidRPr="006D3F09">
        <w:rPr>
          <w:rFonts w:ascii="Times New Roman" w:hAnsi="Times New Roman" w:cs="Times New Roman"/>
          <w:sz w:val="23"/>
          <w:szCs w:val="23"/>
          <w:lang w:val="mn-MN"/>
        </w:rPr>
        <w:t>сааруулах</w:t>
      </w:r>
      <w:r w:rsidR="00084BF3">
        <w:rPr>
          <w:rFonts w:ascii="Times New Roman" w:hAnsi="Times New Roman" w:cs="Times New Roman"/>
          <w:sz w:val="23"/>
          <w:szCs w:val="23"/>
          <w:lang w:val="mn-MN"/>
        </w:rPr>
        <w:t>ад нилээд эрсдэлтэй бөгөөд Монгол улс</w:t>
      </w:r>
      <w:r w:rsidR="00250860">
        <w:rPr>
          <w:rFonts w:ascii="Times New Roman" w:hAnsi="Times New Roman" w:cs="Times New Roman"/>
          <w:sz w:val="23"/>
          <w:szCs w:val="23"/>
          <w:lang w:val="mn-MN"/>
        </w:rPr>
        <w:t xml:space="preserve"> өөрчлөлт шинэчлэл хийх з</w:t>
      </w:r>
      <w:r w:rsidR="00116BBA">
        <w:rPr>
          <w:rFonts w:ascii="Times New Roman" w:hAnsi="Times New Roman" w:cs="Times New Roman"/>
          <w:sz w:val="23"/>
          <w:szCs w:val="23"/>
          <w:lang w:val="mn-MN"/>
        </w:rPr>
        <w:t>амдаа алдаа гаргахаас зайлхийн</w:t>
      </w:r>
      <w:r w:rsidR="00250860">
        <w:rPr>
          <w:rFonts w:ascii="Times New Roman" w:hAnsi="Times New Roman" w:cs="Times New Roman"/>
          <w:sz w:val="23"/>
          <w:szCs w:val="23"/>
          <w:lang w:val="mn-MN"/>
        </w:rPr>
        <w:t xml:space="preserve"> энэ туршлагаас олон сургамж авч болох юм. </w:t>
      </w:r>
    </w:p>
    <w:p w:rsidR="00FA180E" w:rsidRPr="006D3F09" w:rsidRDefault="00116BBA" w:rsidP="007A5509">
      <w:pPr>
        <w:pStyle w:val="ListParagraph"/>
        <w:numPr>
          <w:ilvl w:val="0"/>
          <w:numId w:val="13"/>
        </w:numPr>
        <w:ind w:left="0" w:firstLine="0"/>
        <w:contextualSpacing w:val="0"/>
        <w:jc w:val="both"/>
        <w:rPr>
          <w:rFonts w:ascii="Times New Roman" w:hAnsi="Times New Roman" w:cs="Times New Roman"/>
          <w:sz w:val="23"/>
          <w:szCs w:val="23"/>
          <w:lang w:val="mn-MN"/>
        </w:rPr>
      </w:pPr>
      <w:r w:rsidRPr="006D3F09">
        <w:rPr>
          <w:rFonts w:ascii="Times New Roman" w:hAnsi="Times New Roman" w:cs="Times New Roman"/>
          <w:b/>
          <w:i/>
          <w:sz w:val="23"/>
          <w:szCs w:val="23"/>
          <w:lang w:val="mn-MN"/>
        </w:rPr>
        <w:t xml:space="preserve">Монгол улс нь </w:t>
      </w:r>
      <w:r>
        <w:rPr>
          <w:rFonts w:ascii="Times New Roman" w:hAnsi="Times New Roman" w:cs="Times New Roman"/>
          <w:b/>
          <w:i/>
          <w:sz w:val="23"/>
          <w:szCs w:val="23"/>
          <w:lang w:val="mn-MN"/>
        </w:rPr>
        <w:t xml:space="preserve">ил тод байдлыг хангахцуйц </w:t>
      </w:r>
      <w:r w:rsidR="00273526" w:rsidRPr="006D3F09">
        <w:rPr>
          <w:rFonts w:ascii="Times New Roman" w:hAnsi="Times New Roman" w:cs="Times New Roman"/>
          <w:b/>
          <w:i/>
          <w:sz w:val="23"/>
          <w:szCs w:val="23"/>
          <w:lang w:val="mn-MN"/>
        </w:rPr>
        <w:t xml:space="preserve">зохицуулалтын болон </w:t>
      </w:r>
      <w:r w:rsidR="00EB075C" w:rsidRPr="006D3F09">
        <w:rPr>
          <w:rFonts w:ascii="Times New Roman" w:hAnsi="Times New Roman" w:cs="Times New Roman"/>
          <w:b/>
          <w:i/>
          <w:sz w:val="23"/>
          <w:szCs w:val="23"/>
          <w:lang w:val="mn-MN"/>
        </w:rPr>
        <w:t>байгууллагын тогтолцооны хүр</w:t>
      </w:r>
      <w:r w:rsidR="00632EDD" w:rsidRPr="006D3F09">
        <w:rPr>
          <w:rFonts w:ascii="Times New Roman" w:hAnsi="Times New Roman" w:cs="Times New Roman"/>
          <w:b/>
          <w:i/>
          <w:sz w:val="23"/>
          <w:szCs w:val="23"/>
          <w:lang w:val="mn-MN"/>
        </w:rPr>
        <w:t>э</w:t>
      </w:r>
      <w:r w:rsidR="00EB075C" w:rsidRPr="006D3F09">
        <w:rPr>
          <w:rFonts w:ascii="Times New Roman" w:hAnsi="Times New Roman" w:cs="Times New Roman"/>
          <w:b/>
          <w:i/>
          <w:sz w:val="23"/>
          <w:szCs w:val="23"/>
          <w:lang w:val="mn-MN"/>
        </w:rPr>
        <w:t>э</w:t>
      </w:r>
      <w:r w:rsidR="00273526" w:rsidRPr="006D3F09">
        <w:rPr>
          <w:rFonts w:ascii="Times New Roman" w:hAnsi="Times New Roman" w:cs="Times New Roman"/>
          <w:b/>
          <w:i/>
          <w:sz w:val="23"/>
          <w:szCs w:val="23"/>
          <w:lang w:val="mn-MN"/>
        </w:rPr>
        <w:t>г бий болго</w:t>
      </w:r>
      <w:r w:rsidR="00250860">
        <w:rPr>
          <w:rFonts w:ascii="Times New Roman" w:hAnsi="Times New Roman" w:cs="Times New Roman"/>
          <w:b/>
          <w:i/>
          <w:sz w:val="23"/>
          <w:szCs w:val="23"/>
          <w:lang w:val="mn-MN"/>
        </w:rPr>
        <w:t xml:space="preserve">хын </w:t>
      </w:r>
      <w:r>
        <w:rPr>
          <w:rFonts w:ascii="Times New Roman" w:hAnsi="Times New Roman" w:cs="Times New Roman"/>
          <w:b/>
          <w:i/>
          <w:sz w:val="23"/>
          <w:szCs w:val="23"/>
          <w:lang w:val="mn-MN"/>
        </w:rPr>
        <w:t>талаар</w:t>
      </w:r>
      <w:r w:rsidR="00250860">
        <w:rPr>
          <w:rFonts w:ascii="Times New Roman" w:hAnsi="Times New Roman" w:cs="Times New Roman"/>
          <w:b/>
          <w:i/>
          <w:sz w:val="23"/>
          <w:szCs w:val="23"/>
          <w:lang w:val="mn-MN"/>
        </w:rPr>
        <w:t xml:space="preserve"> </w:t>
      </w:r>
      <w:r w:rsidR="00250860" w:rsidRPr="006D3F09">
        <w:rPr>
          <w:rFonts w:ascii="Times New Roman" w:hAnsi="Times New Roman" w:cs="Times New Roman"/>
          <w:b/>
          <w:i/>
          <w:sz w:val="23"/>
          <w:szCs w:val="23"/>
          <w:lang w:val="mn-MN"/>
        </w:rPr>
        <w:t>харьцуул</w:t>
      </w:r>
      <w:r w:rsidR="00333484">
        <w:rPr>
          <w:rFonts w:ascii="Times New Roman" w:hAnsi="Times New Roman" w:cs="Times New Roman"/>
          <w:b/>
          <w:i/>
          <w:sz w:val="23"/>
          <w:szCs w:val="23"/>
          <w:lang w:val="mn-MN"/>
        </w:rPr>
        <w:t xml:space="preserve">агч </w:t>
      </w:r>
      <w:r w:rsidR="00250860" w:rsidRPr="006D3F09">
        <w:rPr>
          <w:rFonts w:ascii="Times New Roman" w:hAnsi="Times New Roman" w:cs="Times New Roman"/>
          <w:b/>
          <w:i/>
          <w:sz w:val="23"/>
          <w:szCs w:val="23"/>
          <w:lang w:val="mn-MN"/>
        </w:rPr>
        <w:t xml:space="preserve"> буй бусад орноос </w:t>
      </w:r>
      <w:r w:rsidR="00250860">
        <w:rPr>
          <w:rFonts w:ascii="Times New Roman" w:hAnsi="Times New Roman" w:cs="Times New Roman"/>
          <w:b/>
          <w:i/>
          <w:sz w:val="23"/>
          <w:szCs w:val="23"/>
          <w:lang w:val="mn-MN"/>
        </w:rPr>
        <w:t>х</w:t>
      </w:r>
      <w:r w:rsidR="00333484">
        <w:rPr>
          <w:rFonts w:ascii="Times New Roman" w:hAnsi="Times New Roman" w:cs="Times New Roman"/>
          <w:b/>
          <w:i/>
          <w:sz w:val="23"/>
          <w:szCs w:val="23"/>
          <w:lang w:val="mn-MN"/>
        </w:rPr>
        <w:t xml:space="preserve">арьцангуй өндөр үнэлгээтэй байна. </w:t>
      </w:r>
      <w:r w:rsidR="00B935A8" w:rsidRPr="006D3F09">
        <w:rPr>
          <w:rFonts w:ascii="Times New Roman" w:hAnsi="Times New Roman" w:cs="Times New Roman"/>
          <w:sz w:val="23"/>
          <w:szCs w:val="23"/>
          <w:lang w:val="mn-MN"/>
        </w:rPr>
        <w:t xml:space="preserve"> </w:t>
      </w:r>
      <w:r w:rsidR="001840A5">
        <w:rPr>
          <w:rFonts w:ascii="Times New Roman" w:hAnsi="Times New Roman" w:cs="Times New Roman"/>
          <w:sz w:val="23"/>
          <w:szCs w:val="23"/>
          <w:lang w:val="mn-MN"/>
        </w:rPr>
        <w:t xml:space="preserve">Монгол улс </w:t>
      </w:r>
      <w:r w:rsidR="00B935A8" w:rsidRPr="006D3F09">
        <w:rPr>
          <w:rFonts w:ascii="Times New Roman" w:hAnsi="Times New Roman" w:cs="Times New Roman"/>
          <w:sz w:val="23"/>
          <w:szCs w:val="23"/>
          <w:lang w:val="mn-MN"/>
        </w:rPr>
        <w:t xml:space="preserve">2006 онд Авилгалын эсрэг шинэ хууль баталж Авилгалтай тэмцэх </w:t>
      </w:r>
      <w:r w:rsidR="001840A5">
        <w:rPr>
          <w:rFonts w:ascii="Times New Roman" w:hAnsi="Times New Roman" w:cs="Times New Roman"/>
          <w:sz w:val="23"/>
          <w:szCs w:val="23"/>
          <w:lang w:val="mn-MN"/>
        </w:rPr>
        <w:t xml:space="preserve">бие даасан </w:t>
      </w:r>
      <w:r w:rsidR="00B935A8" w:rsidRPr="006D3F09">
        <w:rPr>
          <w:rFonts w:ascii="Times New Roman" w:hAnsi="Times New Roman" w:cs="Times New Roman"/>
          <w:sz w:val="23"/>
          <w:szCs w:val="23"/>
          <w:lang w:val="mn-MN"/>
        </w:rPr>
        <w:t xml:space="preserve">газар байгуулсан хэдий ч энэ агентлаг нь эхлэлийн шатандаа </w:t>
      </w:r>
      <w:r w:rsidR="001840A5">
        <w:rPr>
          <w:rFonts w:ascii="Times New Roman" w:hAnsi="Times New Roman" w:cs="Times New Roman"/>
          <w:sz w:val="23"/>
          <w:szCs w:val="23"/>
          <w:lang w:val="mn-MN"/>
        </w:rPr>
        <w:t xml:space="preserve">хэвээр </w:t>
      </w:r>
      <w:r w:rsidR="00B935A8" w:rsidRPr="006D3F09">
        <w:rPr>
          <w:rFonts w:ascii="Times New Roman" w:hAnsi="Times New Roman" w:cs="Times New Roman"/>
          <w:sz w:val="23"/>
          <w:szCs w:val="23"/>
          <w:lang w:val="mn-MN"/>
        </w:rPr>
        <w:t xml:space="preserve">байна. </w:t>
      </w:r>
      <w:r w:rsidR="00154497" w:rsidRPr="006D3F09">
        <w:rPr>
          <w:rFonts w:ascii="Times New Roman" w:hAnsi="Times New Roman" w:cs="Times New Roman"/>
          <w:sz w:val="23"/>
          <w:szCs w:val="23"/>
          <w:lang w:val="mn-MN"/>
        </w:rPr>
        <w:t xml:space="preserve">Олборлох аж үйлдвэрийн ил тод байдлын санаачлага-д Монгол улс 2005 онд нэгдсэн бөгөөд 5 жилийн хугацаанд түүний шаардлагад нийцсэн улс болсон. </w:t>
      </w:r>
      <w:r w:rsidR="006E4BFE" w:rsidRPr="006D3F09">
        <w:rPr>
          <w:rFonts w:ascii="Times New Roman" w:hAnsi="Times New Roman" w:cs="Times New Roman"/>
          <w:sz w:val="23"/>
          <w:szCs w:val="23"/>
          <w:lang w:val="mn-MN"/>
        </w:rPr>
        <w:t xml:space="preserve">Төрийн бүх албан хаагч болон сонгогдсон </w:t>
      </w:r>
      <w:r w:rsidR="00333484">
        <w:rPr>
          <w:rFonts w:ascii="Times New Roman" w:hAnsi="Times New Roman" w:cs="Times New Roman"/>
          <w:sz w:val="23"/>
          <w:szCs w:val="23"/>
          <w:lang w:val="mn-MN"/>
        </w:rPr>
        <w:t>гишүүд хөрөнгө орлогын мэдүүлэг</w:t>
      </w:r>
      <w:r w:rsidR="006E4BFE" w:rsidRPr="006D3F09">
        <w:rPr>
          <w:rFonts w:ascii="Times New Roman" w:hAnsi="Times New Roman" w:cs="Times New Roman"/>
          <w:sz w:val="23"/>
          <w:szCs w:val="23"/>
          <w:lang w:val="mn-MN"/>
        </w:rPr>
        <w:t xml:space="preserve"> жил бүр бөглөх </w:t>
      </w:r>
      <w:r w:rsidR="00333484">
        <w:rPr>
          <w:rFonts w:ascii="Times New Roman" w:hAnsi="Times New Roman" w:cs="Times New Roman"/>
          <w:sz w:val="23"/>
          <w:szCs w:val="23"/>
          <w:lang w:val="mn-MN"/>
        </w:rPr>
        <w:t>ёстой</w:t>
      </w:r>
      <w:r w:rsidR="001840A5">
        <w:rPr>
          <w:rFonts w:ascii="Times New Roman" w:hAnsi="Times New Roman" w:cs="Times New Roman"/>
          <w:sz w:val="23"/>
          <w:szCs w:val="23"/>
          <w:lang w:val="mn-MN"/>
        </w:rPr>
        <w:t>.</w:t>
      </w:r>
      <w:r w:rsidR="006E4BFE" w:rsidRPr="006D3F09">
        <w:rPr>
          <w:rFonts w:ascii="Times New Roman" w:hAnsi="Times New Roman" w:cs="Times New Roman"/>
          <w:sz w:val="23"/>
          <w:szCs w:val="23"/>
          <w:lang w:val="mn-MN"/>
        </w:rPr>
        <w:t xml:space="preserve"> </w:t>
      </w:r>
      <w:r w:rsidR="00E62E6B" w:rsidRPr="006D3F09">
        <w:rPr>
          <w:rFonts w:ascii="Times New Roman" w:hAnsi="Times New Roman" w:cs="Times New Roman"/>
          <w:sz w:val="23"/>
          <w:szCs w:val="23"/>
          <w:lang w:val="mn-MN"/>
        </w:rPr>
        <w:t>Өнгөрсөн хэдэн жилд улсын санхүүгийн удирдлаг</w:t>
      </w:r>
      <w:r w:rsidR="00F001DE" w:rsidRPr="006D3F09">
        <w:rPr>
          <w:rFonts w:ascii="Times New Roman" w:hAnsi="Times New Roman" w:cs="Times New Roman"/>
          <w:sz w:val="23"/>
          <w:szCs w:val="23"/>
          <w:lang w:val="mn-MN"/>
        </w:rPr>
        <w:t>а</w:t>
      </w:r>
      <w:r w:rsidR="00E62E6B" w:rsidRPr="006D3F09">
        <w:rPr>
          <w:rFonts w:ascii="Times New Roman" w:hAnsi="Times New Roman" w:cs="Times New Roman"/>
          <w:sz w:val="23"/>
          <w:szCs w:val="23"/>
          <w:lang w:val="mn-MN"/>
        </w:rPr>
        <w:t xml:space="preserve">, ялангуяа улсын төсвийн </w:t>
      </w:r>
      <w:r w:rsidR="00F001DE" w:rsidRPr="006D3F09">
        <w:rPr>
          <w:rFonts w:ascii="Times New Roman" w:hAnsi="Times New Roman" w:cs="Times New Roman"/>
          <w:sz w:val="23"/>
          <w:szCs w:val="23"/>
          <w:lang w:val="mn-MN"/>
        </w:rPr>
        <w:t xml:space="preserve">тухай </w:t>
      </w:r>
      <w:r w:rsidR="00E62E6B" w:rsidRPr="006D3F09">
        <w:rPr>
          <w:rFonts w:ascii="Times New Roman" w:hAnsi="Times New Roman" w:cs="Times New Roman"/>
          <w:sz w:val="23"/>
          <w:szCs w:val="23"/>
          <w:lang w:val="mn-MN"/>
        </w:rPr>
        <w:t xml:space="preserve">мэдээллийн </w:t>
      </w:r>
      <w:r w:rsidR="00F001DE" w:rsidRPr="006D3F09">
        <w:rPr>
          <w:rFonts w:ascii="Times New Roman" w:hAnsi="Times New Roman" w:cs="Times New Roman"/>
          <w:sz w:val="23"/>
          <w:szCs w:val="23"/>
          <w:lang w:val="mn-MN"/>
        </w:rPr>
        <w:t>чанар, тоо мэдээллийн хувьд</w:t>
      </w:r>
      <w:r w:rsidR="00333484">
        <w:rPr>
          <w:rFonts w:ascii="Times New Roman" w:hAnsi="Times New Roman" w:cs="Times New Roman"/>
          <w:sz w:val="23"/>
          <w:szCs w:val="23"/>
          <w:lang w:val="mn-MN"/>
        </w:rPr>
        <w:t xml:space="preserve"> сайжруулах талаар хийгдсэн ажлийн үр дүнд</w:t>
      </w:r>
      <w:r w:rsidR="00F001DE" w:rsidRPr="006D3F09">
        <w:rPr>
          <w:rFonts w:ascii="Times New Roman" w:hAnsi="Times New Roman" w:cs="Times New Roman"/>
          <w:sz w:val="23"/>
          <w:szCs w:val="23"/>
          <w:lang w:val="mn-MN"/>
        </w:rPr>
        <w:t xml:space="preserve"> Төсвийн Нээлттэй Индекс </w:t>
      </w:r>
      <w:r w:rsidR="003D5074" w:rsidRPr="006D3F09">
        <w:rPr>
          <w:rFonts w:ascii="Times New Roman" w:hAnsi="Times New Roman" w:cs="Times New Roman"/>
          <w:sz w:val="23"/>
          <w:szCs w:val="23"/>
          <w:lang w:val="mn-MN"/>
        </w:rPr>
        <w:t xml:space="preserve">(OBI)-ээр Монгол улс </w:t>
      </w:r>
      <w:r w:rsidR="003E7317" w:rsidRPr="006D3F09">
        <w:rPr>
          <w:rFonts w:ascii="Times New Roman" w:hAnsi="Times New Roman" w:cs="Times New Roman"/>
          <w:sz w:val="23"/>
          <w:szCs w:val="23"/>
          <w:lang w:val="mn-MN"/>
        </w:rPr>
        <w:t xml:space="preserve">онцгой </w:t>
      </w:r>
      <w:r w:rsidR="00333484">
        <w:rPr>
          <w:rFonts w:ascii="Times New Roman" w:hAnsi="Times New Roman" w:cs="Times New Roman"/>
          <w:sz w:val="23"/>
          <w:szCs w:val="23"/>
          <w:lang w:val="mn-MN"/>
        </w:rPr>
        <w:t>ахиц гаргасан</w:t>
      </w:r>
      <w:r w:rsidR="003D5074" w:rsidRPr="006D3F09">
        <w:rPr>
          <w:rFonts w:ascii="Times New Roman" w:hAnsi="Times New Roman" w:cs="Times New Roman"/>
          <w:sz w:val="23"/>
          <w:szCs w:val="23"/>
          <w:lang w:val="mn-MN"/>
        </w:rPr>
        <w:t xml:space="preserve">. </w:t>
      </w:r>
      <w:r w:rsidR="003E7317" w:rsidRPr="006D3F09">
        <w:rPr>
          <w:rFonts w:ascii="Times New Roman" w:hAnsi="Times New Roman" w:cs="Times New Roman"/>
          <w:sz w:val="23"/>
          <w:szCs w:val="23"/>
          <w:lang w:val="mn-MN"/>
        </w:rPr>
        <w:t>2006-аас 20</w:t>
      </w:r>
      <w:r w:rsidR="00D831EB" w:rsidRPr="006D3F09">
        <w:rPr>
          <w:rFonts w:ascii="Times New Roman" w:hAnsi="Times New Roman" w:cs="Times New Roman"/>
          <w:sz w:val="23"/>
          <w:szCs w:val="23"/>
          <w:lang w:val="mn-MN"/>
        </w:rPr>
        <w:t>10</w:t>
      </w:r>
      <w:r w:rsidR="003E7317" w:rsidRPr="006D3F09">
        <w:rPr>
          <w:rFonts w:ascii="Times New Roman" w:hAnsi="Times New Roman" w:cs="Times New Roman"/>
          <w:sz w:val="23"/>
          <w:szCs w:val="23"/>
          <w:lang w:val="mn-MN"/>
        </w:rPr>
        <w:t xml:space="preserve"> оны хооронд Төсвийн Нээлттэй Индекс</w:t>
      </w:r>
      <w:r w:rsidR="00F001DE" w:rsidRPr="006D3F09">
        <w:rPr>
          <w:rFonts w:ascii="Times New Roman" w:hAnsi="Times New Roman" w:cs="Times New Roman"/>
          <w:sz w:val="23"/>
          <w:szCs w:val="23"/>
          <w:lang w:val="mn-MN"/>
        </w:rPr>
        <w:t xml:space="preserve"> </w:t>
      </w:r>
      <w:r w:rsidR="003E7317" w:rsidRPr="006D3F09">
        <w:rPr>
          <w:rFonts w:ascii="Times New Roman" w:hAnsi="Times New Roman" w:cs="Times New Roman"/>
          <w:sz w:val="23"/>
          <w:szCs w:val="23"/>
          <w:lang w:val="mn-MN"/>
        </w:rPr>
        <w:t xml:space="preserve">18-аас </w:t>
      </w:r>
      <w:r w:rsidR="00D831EB" w:rsidRPr="000B0C9A">
        <w:rPr>
          <w:rFonts w:ascii="Times New Roman" w:hAnsi="Times New Roman" w:cs="Times New Roman"/>
          <w:sz w:val="23"/>
          <w:szCs w:val="23"/>
        </w:rPr>
        <w:t>60</w:t>
      </w:r>
      <w:r w:rsidR="003E7317" w:rsidRPr="006D3F09">
        <w:rPr>
          <w:rFonts w:ascii="Times New Roman" w:hAnsi="Times New Roman" w:cs="Times New Roman"/>
          <w:sz w:val="23"/>
          <w:szCs w:val="23"/>
          <w:lang w:val="mn-MN"/>
        </w:rPr>
        <w:t xml:space="preserve"> болж өссөн </w:t>
      </w:r>
      <w:r w:rsidR="00D831EB">
        <w:rPr>
          <w:rFonts w:ascii="Times New Roman" w:hAnsi="Times New Roman" w:cs="Times New Roman"/>
          <w:sz w:val="23"/>
          <w:szCs w:val="23"/>
          <w:lang w:val="mn-MN"/>
        </w:rPr>
        <w:t>нь</w:t>
      </w:r>
      <w:r w:rsidR="00CA0D31" w:rsidRPr="006D3F09">
        <w:rPr>
          <w:rFonts w:ascii="Times New Roman" w:hAnsi="Times New Roman" w:cs="Times New Roman"/>
          <w:sz w:val="23"/>
          <w:szCs w:val="23"/>
          <w:lang w:val="mn-MN"/>
        </w:rPr>
        <w:t xml:space="preserve"> </w:t>
      </w:r>
      <w:r w:rsidR="00A11BFE" w:rsidRPr="006D3F09">
        <w:rPr>
          <w:rFonts w:ascii="Times New Roman" w:hAnsi="Times New Roman" w:cs="Times New Roman"/>
          <w:sz w:val="23"/>
          <w:szCs w:val="23"/>
          <w:lang w:val="mn-MN"/>
        </w:rPr>
        <w:t>Монгол улс</w:t>
      </w:r>
      <w:r w:rsidR="00D831EB">
        <w:rPr>
          <w:rFonts w:ascii="Times New Roman" w:hAnsi="Times New Roman" w:cs="Times New Roman"/>
          <w:sz w:val="23"/>
          <w:szCs w:val="23"/>
          <w:lang w:val="mn-MN"/>
        </w:rPr>
        <w:t>ыг энэ</w:t>
      </w:r>
      <w:r w:rsidR="00A11BFE" w:rsidRPr="006D3F09">
        <w:rPr>
          <w:rFonts w:ascii="Times New Roman" w:hAnsi="Times New Roman" w:cs="Times New Roman"/>
          <w:sz w:val="23"/>
          <w:szCs w:val="23"/>
          <w:lang w:val="mn-MN"/>
        </w:rPr>
        <w:t xml:space="preserve"> үзүүлэлтээрээ </w:t>
      </w:r>
      <w:r w:rsidR="00D831EB" w:rsidRPr="006D3F09">
        <w:rPr>
          <w:rFonts w:ascii="Times New Roman" w:hAnsi="Times New Roman" w:cs="Times New Roman"/>
          <w:sz w:val="23"/>
          <w:szCs w:val="23"/>
          <w:lang w:val="mn-MN"/>
        </w:rPr>
        <w:t>Өмнөд Солонгосын дараа</w:t>
      </w:r>
      <w:r w:rsidR="00D831EB">
        <w:rPr>
          <w:rFonts w:ascii="Times New Roman" w:hAnsi="Times New Roman" w:cs="Times New Roman"/>
          <w:sz w:val="23"/>
          <w:szCs w:val="23"/>
          <w:lang w:val="mn-MN"/>
        </w:rPr>
        <w:t xml:space="preserve"> байрлуулж </w:t>
      </w:r>
      <w:r w:rsidR="00D831EB" w:rsidRPr="006D3F09">
        <w:rPr>
          <w:rFonts w:ascii="Times New Roman" w:hAnsi="Times New Roman" w:cs="Times New Roman"/>
          <w:sz w:val="23"/>
          <w:szCs w:val="23"/>
          <w:lang w:val="mn-MN"/>
        </w:rPr>
        <w:t>Ази тив</w:t>
      </w:r>
      <w:r w:rsidR="00D831EB">
        <w:rPr>
          <w:rFonts w:ascii="Times New Roman" w:hAnsi="Times New Roman" w:cs="Times New Roman"/>
          <w:sz w:val="23"/>
          <w:szCs w:val="23"/>
          <w:lang w:val="mn-MN"/>
        </w:rPr>
        <w:t xml:space="preserve">д </w:t>
      </w:r>
      <w:r w:rsidR="00D831EB" w:rsidRPr="006D3F09">
        <w:rPr>
          <w:rFonts w:ascii="Times New Roman" w:hAnsi="Times New Roman" w:cs="Times New Roman"/>
          <w:sz w:val="23"/>
          <w:szCs w:val="23"/>
          <w:lang w:val="mn-MN"/>
        </w:rPr>
        <w:t>2</w:t>
      </w:r>
      <w:r w:rsidR="00333484">
        <w:rPr>
          <w:rFonts w:ascii="Times New Roman" w:hAnsi="Times New Roman" w:cs="Times New Roman"/>
          <w:sz w:val="23"/>
          <w:szCs w:val="23"/>
          <w:lang w:val="mn-MN"/>
        </w:rPr>
        <w:t xml:space="preserve">-т жагсаж байна. </w:t>
      </w:r>
      <w:r w:rsidR="00D704CE" w:rsidRPr="006D3F09">
        <w:rPr>
          <w:rFonts w:ascii="Times New Roman" w:hAnsi="Times New Roman" w:cs="Times New Roman"/>
          <w:sz w:val="23"/>
          <w:szCs w:val="23"/>
          <w:lang w:val="mn-MN"/>
        </w:rPr>
        <w:t>Төсвийн хөрөнгөөр бараа, бүтээгдэхүүн, үйлчилгээ худалдан авах тухай шинэч</w:t>
      </w:r>
      <w:r w:rsidR="00AD66B9">
        <w:rPr>
          <w:rFonts w:ascii="Times New Roman" w:hAnsi="Times New Roman" w:cs="Times New Roman"/>
          <w:sz w:val="23"/>
          <w:szCs w:val="23"/>
          <w:lang w:val="mn-MN"/>
        </w:rPr>
        <w:t>лэн</w:t>
      </w:r>
      <w:r w:rsidR="00D704CE" w:rsidRPr="006D3F09">
        <w:rPr>
          <w:rFonts w:ascii="Times New Roman" w:hAnsi="Times New Roman" w:cs="Times New Roman"/>
          <w:sz w:val="23"/>
          <w:szCs w:val="23"/>
          <w:lang w:val="mn-MN"/>
        </w:rPr>
        <w:t xml:space="preserve"> найруулсан</w:t>
      </w:r>
      <w:r w:rsidR="00A11BFE" w:rsidRPr="006D3F09">
        <w:rPr>
          <w:rFonts w:ascii="Times New Roman" w:hAnsi="Times New Roman" w:cs="Times New Roman"/>
          <w:sz w:val="23"/>
          <w:szCs w:val="23"/>
          <w:lang w:val="mn-MN"/>
        </w:rPr>
        <w:t xml:space="preserve"> </w:t>
      </w:r>
      <w:r w:rsidR="00D704CE" w:rsidRPr="006D3F09">
        <w:rPr>
          <w:rFonts w:ascii="Times New Roman" w:hAnsi="Times New Roman" w:cs="Times New Roman"/>
          <w:sz w:val="23"/>
          <w:szCs w:val="23"/>
          <w:lang w:val="mn-MN"/>
        </w:rPr>
        <w:t xml:space="preserve">хуулийн дагуу </w:t>
      </w:r>
      <w:r w:rsidR="003B4BFE" w:rsidRPr="006D3F09">
        <w:rPr>
          <w:rFonts w:ascii="Times New Roman" w:hAnsi="Times New Roman" w:cs="Times New Roman"/>
          <w:sz w:val="23"/>
          <w:szCs w:val="23"/>
          <w:lang w:val="mn-MN"/>
        </w:rPr>
        <w:t>худалдан авах ажиллагаанд, ялангуяа тендерийн үнэлгээ болон Засгийн газрын байгуулсан гэрээ</w:t>
      </w:r>
      <w:r w:rsidR="00333484">
        <w:rPr>
          <w:rFonts w:ascii="Times New Roman" w:hAnsi="Times New Roman" w:cs="Times New Roman"/>
          <w:sz w:val="23"/>
          <w:szCs w:val="23"/>
          <w:lang w:val="mn-MN"/>
        </w:rPr>
        <w:t xml:space="preserve">ний гүйцэтгэлийг хянахад </w:t>
      </w:r>
      <w:r w:rsidR="003B4BFE" w:rsidRPr="006D3F09">
        <w:rPr>
          <w:rFonts w:ascii="Times New Roman" w:hAnsi="Times New Roman" w:cs="Times New Roman"/>
          <w:sz w:val="23"/>
          <w:szCs w:val="23"/>
          <w:lang w:val="mn-MN"/>
        </w:rPr>
        <w:t xml:space="preserve"> </w:t>
      </w:r>
      <w:r w:rsidR="00AD66B9" w:rsidRPr="006D3F09">
        <w:rPr>
          <w:rFonts w:ascii="Times New Roman" w:hAnsi="Times New Roman" w:cs="Times New Roman"/>
          <w:sz w:val="23"/>
          <w:szCs w:val="23"/>
          <w:lang w:val="mn-MN"/>
        </w:rPr>
        <w:t xml:space="preserve">иргэний нийгмийн бүлгүүд </w:t>
      </w:r>
      <w:r w:rsidR="003B4BFE" w:rsidRPr="006D3F09">
        <w:rPr>
          <w:rFonts w:ascii="Times New Roman" w:hAnsi="Times New Roman" w:cs="Times New Roman"/>
          <w:sz w:val="23"/>
          <w:szCs w:val="23"/>
          <w:lang w:val="mn-MN"/>
        </w:rPr>
        <w:t>мониторинг хий</w:t>
      </w:r>
      <w:r w:rsidR="00333484">
        <w:rPr>
          <w:rFonts w:ascii="Times New Roman" w:hAnsi="Times New Roman" w:cs="Times New Roman"/>
          <w:sz w:val="23"/>
          <w:szCs w:val="23"/>
          <w:lang w:val="mn-MN"/>
        </w:rPr>
        <w:t xml:space="preserve">н идэвхтэй </w:t>
      </w:r>
      <w:r w:rsidR="003B4BFE" w:rsidRPr="006D3F09">
        <w:rPr>
          <w:rFonts w:ascii="Times New Roman" w:hAnsi="Times New Roman" w:cs="Times New Roman"/>
          <w:sz w:val="23"/>
          <w:szCs w:val="23"/>
          <w:lang w:val="mn-MN"/>
        </w:rPr>
        <w:t>оролцох үүрэгтэй</w:t>
      </w:r>
      <w:r w:rsidR="000F78D2">
        <w:rPr>
          <w:rFonts w:ascii="Times New Roman" w:hAnsi="Times New Roman" w:cs="Times New Roman"/>
          <w:sz w:val="23"/>
          <w:szCs w:val="23"/>
          <w:lang w:val="mn-MN"/>
        </w:rPr>
        <w:t xml:space="preserve"> болсон</w:t>
      </w:r>
      <w:r w:rsidR="003B4BFE" w:rsidRPr="006D3F09">
        <w:rPr>
          <w:rFonts w:ascii="Times New Roman" w:hAnsi="Times New Roman" w:cs="Times New Roman"/>
          <w:sz w:val="23"/>
          <w:szCs w:val="23"/>
          <w:lang w:val="mn-MN"/>
        </w:rPr>
        <w:t xml:space="preserve">. </w:t>
      </w:r>
      <w:r w:rsidR="00C330CD" w:rsidRPr="006D3F09">
        <w:rPr>
          <w:rFonts w:ascii="Times New Roman" w:hAnsi="Times New Roman" w:cs="Times New Roman"/>
          <w:sz w:val="23"/>
          <w:szCs w:val="23"/>
          <w:lang w:val="mn-MN"/>
        </w:rPr>
        <w:t xml:space="preserve"> </w:t>
      </w:r>
    </w:p>
    <w:p w:rsidR="008E17F5" w:rsidRDefault="007229E4" w:rsidP="007A5509">
      <w:pPr>
        <w:pStyle w:val="ListParagraph"/>
        <w:numPr>
          <w:ilvl w:val="0"/>
          <w:numId w:val="13"/>
        </w:numPr>
        <w:ind w:left="0" w:firstLine="0"/>
        <w:contextualSpacing w:val="0"/>
        <w:jc w:val="both"/>
        <w:rPr>
          <w:rFonts w:ascii="Times New Roman" w:hAnsi="Times New Roman" w:cs="Times New Roman"/>
          <w:sz w:val="23"/>
          <w:szCs w:val="23"/>
          <w:lang w:val="mn-MN"/>
        </w:rPr>
      </w:pPr>
      <w:r w:rsidRPr="0050440F">
        <w:rPr>
          <w:rFonts w:ascii="Times New Roman" w:hAnsi="Times New Roman" w:cs="Times New Roman"/>
          <w:b/>
          <w:i/>
          <w:sz w:val="23"/>
          <w:szCs w:val="23"/>
          <w:lang w:val="mn-MN"/>
        </w:rPr>
        <w:t>А</w:t>
      </w:r>
      <w:r w:rsidR="0045779D" w:rsidRPr="0050440F">
        <w:rPr>
          <w:rFonts w:ascii="Times New Roman" w:hAnsi="Times New Roman" w:cs="Times New Roman"/>
          <w:b/>
          <w:i/>
          <w:sz w:val="23"/>
          <w:szCs w:val="23"/>
          <w:lang w:val="mn-MN"/>
        </w:rPr>
        <w:t>вилгал, ашиг сонирхлын зөрчил, улс төрийн хуваагдмал байдал зэрэг олон бэрхшээл</w:t>
      </w:r>
      <w:r w:rsidR="00085074" w:rsidRPr="0050440F">
        <w:rPr>
          <w:rFonts w:ascii="Times New Roman" w:hAnsi="Times New Roman" w:cs="Times New Roman"/>
          <w:b/>
          <w:i/>
          <w:sz w:val="23"/>
          <w:szCs w:val="23"/>
          <w:lang w:val="mn-MN"/>
        </w:rPr>
        <w:t xml:space="preserve"> нүүрлэсэн хэвээр </w:t>
      </w:r>
      <w:r w:rsidR="0045779D" w:rsidRPr="0050440F">
        <w:rPr>
          <w:rFonts w:ascii="Times New Roman" w:hAnsi="Times New Roman" w:cs="Times New Roman"/>
          <w:b/>
          <w:i/>
          <w:sz w:val="23"/>
          <w:szCs w:val="23"/>
          <w:lang w:val="mn-MN"/>
        </w:rPr>
        <w:t>байна.</w:t>
      </w:r>
      <w:r w:rsidR="006B06FF" w:rsidRPr="006D3F09">
        <w:rPr>
          <w:rFonts w:ascii="Times New Roman" w:hAnsi="Times New Roman" w:cs="Times New Roman"/>
          <w:b/>
          <w:i/>
          <w:sz w:val="23"/>
          <w:szCs w:val="23"/>
          <w:lang w:val="mn-MN"/>
        </w:rPr>
        <w:t xml:space="preserve"> </w:t>
      </w:r>
      <w:r>
        <w:rPr>
          <w:rFonts w:ascii="Times New Roman" w:hAnsi="Times New Roman" w:cs="Times New Roman"/>
          <w:b/>
          <w:i/>
          <w:sz w:val="23"/>
          <w:szCs w:val="23"/>
          <w:lang w:val="mn-MN"/>
        </w:rPr>
        <w:t xml:space="preserve"> </w:t>
      </w:r>
      <w:r>
        <w:rPr>
          <w:rFonts w:ascii="Times New Roman" w:hAnsi="Times New Roman" w:cs="Times New Roman"/>
          <w:sz w:val="23"/>
          <w:szCs w:val="23"/>
          <w:lang w:val="mn-MN"/>
        </w:rPr>
        <w:t>Ц</w:t>
      </w:r>
      <w:r w:rsidR="006038BE" w:rsidRPr="007229E4">
        <w:rPr>
          <w:rFonts w:ascii="Times New Roman" w:hAnsi="Times New Roman" w:cs="Times New Roman"/>
          <w:sz w:val="23"/>
          <w:szCs w:val="23"/>
          <w:lang w:val="mn-MN"/>
        </w:rPr>
        <w:t>өөн хүн амтай улсад улс т</w:t>
      </w:r>
      <w:r w:rsidR="0003488D" w:rsidRPr="007229E4">
        <w:rPr>
          <w:rFonts w:ascii="Times New Roman" w:hAnsi="Times New Roman" w:cs="Times New Roman"/>
          <w:sz w:val="23"/>
          <w:szCs w:val="23"/>
          <w:lang w:val="mn-MN"/>
        </w:rPr>
        <w:t>ө</w:t>
      </w:r>
      <w:r w:rsidR="006038BE" w:rsidRPr="007229E4">
        <w:rPr>
          <w:rFonts w:ascii="Times New Roman" w:hAnsi="Times New Roman" w:cs="Times New Roman"/>
          <w:sz w:val="23"/>
          <w:szCs w:val="23"/>
          <w:lang w:val="mn-MN"/>
        </w:rPr>
        <w:t>рийн нам</w:t>
      </w:r>
      <w:r w:rsidR="0003488D" w:rsidRPr="007229E4">
        <w:rPr>
          <w:rFonts w:ascii="Times New Roman" w:hAnsi="Times New Roman" w:cs="Times New Roman"/>
          <w:sz w:val="23"/>
          <w:szCs w:val="23"/>
          <w:lang w:val="mn-MN"/>
        </w:rPr>
        <w:t>, бүс нутгийн сүлжээ болон бизнесийн бөөгнөрөл/конгломерат дотор ивээн тэгтэх, халамжлах холбоо бат бөх</w:t>
      </w:r>
      <w:r w:rsidR="006038BE" w:rsidRPr="007229E4">
        <w:rPr>
          <w:rFonts w:ascii="Times New Roman" w:hAnsi="Times New Roman" w:cs="Times New Roman"/>
          <w:sz w:val="23"/>
          <w:szCs w:val="23"/>
          <w:lang w:val="mn-MN"/>
        </w:rPr>
        <w:t xml:space="preserve"> </w:t>
      </w:r>
      <w:r w:rsidR="0003488D" w:rsidRPr="007229E4">
        <w:rPr>
          <w:rFonts w:ascii="Times New Roman" w:hAnsi="Times New Roman" w:cs="Times New Roman"/>
          <w:sz w:val="23"/>
          <w:szCs w:val="23"/>
          <w:lang w:val="mn-MN"/>
        </w:rPr>
        <w:t>оршин тогтносон байна.</w:t>
      </w:r>
      <w:r w:rsidR="0003488D" w:rsidRPr="006D3F09">
        <w:rPr>
          <w:rFonts w:ascii="Times New Roman" w:hAnsi="Times New Roman" w:cs="Times New Roman"/>
          <w:b/>
          <w:i/>
          <w:sz w:val="23"/>
          <w:szCs w:val="23"/>
          <w:lang w:val="mn-MN"/>
        </w:rPr>
        <w:t xml:space="preserve"> </w:t>
      </w:r>
      <w:r w:rsidR="00AB6AD3" w:rsidRPr="006D3F09">
        <w:rPr>
          <w:rFonts w:ascii="Times New Roman" w:hAnsi="Times New Roman" w:cs="Times New Roman"/>
          <w:sz w:val="23"/>
          <w:szCs w:val="23"/>
          <w:lang w:val="mn-MN"/>
        </w:rPr>
        <w:t xml:space="preserve">Жишээлбэл, </w:t>
      </w:r>
      <w:r w:rsidR="008E17F5" w:rsidRPr="006D3F09">
        <w:rPr>
          <w:rFonts w:ascii="Times New Roman" w:hAnsi="Times New Roman" w:cs="Times New Roman"/>
          <w:sz w:val="23"/>
          <w:szCs w:val="23"/>
          <w:lang w:val="mn-MN"/>
        </w:rPr>
        <w:t>санхүүгийн олон байгууллага нь санхүүгийн бус байгууллагад томоохон хувь эзэлдэг</w:t>
      </w:r>
      <w:r w:rsidR="00CD1B14">
        <w:rPr>
          <w:rFonts w:ascii="Times New Roman" w:hAnsi="Times New Roman" w:cs="Times New Roman"/>
          <w:sz w:val="23"/>
          <w:szCs w:val="23"/>
          <w:lang w:val="mn-MN"/>
        </w:rPr>
        <w:t xml:space="preserve"> эсхүл эсрэгээр </w:t>
      </w:r>
      <w:r w:rsidR="00483C59">
        <w:rPr>
          <w:rFonts w:ascii="Times New Roman" w:hAnsi="Times New Roman" w:cs="Times New Roman"/>
          <w:sz w:val="23"/>
          <w:szCs w:val="23"/>
          <w:lang w:val="mn-MN"/>
        </w:rPr>
        <w:t>байдаг</w:t>
      </w:r>
      <w:r w:rsidR="00CD1B14">
        <w:rPr>
          <w:rFonts w:ascii="Times New Roman" w:hAnsi="Times New Roman" w:cs="Times New Roman"/>
          <w:sz w:val="23"/>
          <w:szCs w:val="23"/>
          <w:lang w:val="mn-MN"/>
        </w:rPr>
        <w:t xml:space="preserve"> нь </w:t>
      </w:r>
      <w:r w:rsidR="008E17F5" w:rsidRPr="006D3F09">
        <w:rPr>
          <w:rFonts w:ascii="Times New Roman" w:hAnsi="Times New Roman" w:cs="Times New Roman"/>
          <w:sz w:val="23"/>
          <w:szCs w:val="23"/>
          <w:lang w:val="mn-MN"/>
        </w:rPr>
        <w:t xml:space="preserve">зээлийн хуваарилалтын гажуудалд хүргэсэн. </w:t>
      </w:r>
      <w:r w:rsidR="00483C59">
        <w:rPr>
          <w:rFonts w:ascii="Times New Roman" w:hAnsi="Times New Roman" w:cs="Times New Roman"/>
          <w:sz w:val="23"/>
          <w:szCs w:val="23"/>
          <w:lang w:val="mn-MN"/>
        </w:rPr>
        <w:t xml:space="preserve">Ийм асуудлаас болж </w:t>
      </w:r>
      <w:r w:rsidR="00483C59" w:rsidRPr="00483C59">
        <w:rPr>
          <w:rFonts w:ascii="Times New Roman" w:hAnsi="Times New Roman" w:cs="Times New Roman"/>
          <w:sz w:val="23"/>
          <w:szCs w:val="23"/>
          <w:lang w:val="mn-MN"/>
        </w:rPr>
        <w:t xml:space="preserve">Ашиг сонирхлын зөрчлийг </w:t>
      </w:r>
      <w:r w:rsidR="00483C59">
        <w:rPr>
          <w:rFonts w:ascii="Times New Roman" w:hAnsi="Times New Roman" w:cs="Times New Roman"/>
          <w:sz w:val="23"/>
          <w:szCs w:val="23"/>
          <w:lang w:val="mn-MN"/>
        </w:rPr>
        <w:t>тухай</w:t>
      </w:r>
      <w:r w:rsidR="00483C59" w:rsidRPr="00483C59">
        <w:rPr>
          <w:rFonts w:ascii="Times New Roman" w:hAnsi="Times New Roman" w:cs="Times New Roman"/>
          <w:sz w:val="23"/>
          <w:szCs w:val="23"/>
          <w:lang w:val="mn-MN"/>
        </w:rPr>
        <w:t xml:space="preserve"> хуулийг саяхан баталсан </w:t>
      </w:r>
      <w:r w:rsidR="003779AC">
        <w:rPr>
          <w:rFonts w:ascii="Times New Roman" w:hAnsi="Times New Roman" w:cs="Times New Roman"/>
          <w:sz w:val="23"/>
          <w:szCs w:val="23"/>
          <w:lang w:val="mn-MN"/>
        </w:rPr>
        <w:t xml:space="preserve">бөгөөд энэ хуулиар </w:t>
      </w:r>
      <w:r w:rsidR="003779AC">
        <w:rPr>
          <w:rFonts w:ascii="Times New Roman" w:hAnsi="Times New Roman" w:cs="Times New Roman"/>
          <w:sz w:val="23"/>
          <w:szCs w:val="23"/>
        </w:rPr>
        <w:t>(i)</w:t>
      </w:r>
      <w:r w:rsidR="003779AC" w:rsidRPr="000B0C9A">
        <w:rPr>
          <w:rFonts w:ascii="Times New Roman" w:hAnsi="Times New Roman" w:cs="Times New Roman"/>
          <w:sz w:val="23"/>
          <w:szCs w:val="23"/>
        </w:rPr>
        <w:t xml:space="preserve"> </w:t>
      </w:r>
      <w:r w:rsidR="003779AC">
        <w:rPr>
          <w:rFonts w:ascii="Times New Roman" w:hAnsi="Times New Roman" w:cs="Times New Roman"/>
          <w:sz w:val="23"/>
          <w:szCs w:val="23"/>
          <w:lang w:val="mn-MN"/>
        </w:rPr>
        <w:t xml:space="preserve">байгууллагууд ёс зүйн журмын хэрэгжүүлж мөрдүүлэх, мөн </w:t>
      </w:r>
      <w:r w:rsidR="003779AC">
        <w:rPr>
          <w:rFonts w:ascii="Times New Roman" w:hAnsi="Times New Roman" w:cs="Times New Roman"/>
          <w:sz w:val="23"/>
          <w:szCs w:val="23"/>
        </w:rPr>
        <w:t xml:space="preserve">(ii) </w:t>
      </w:r>
      <w:r w:rsidR="003779AC">
        <w:rPr>
          <w:rFonts w:ascii="Times New Roman" w:hAnsi="Times New Roman" w:cs="Times New Roman"/>
          <w:sz w:val="23"/>
          <w:szCs w:val="23"/>
          <w:lang w:val="mn-MN"/>
        </w:rPr>
        <w:t xml:space="preserve">төрийн албан хаагчид </w:t>
      </w:r>
      <w:r w:rsidR="003779AC" w:rsidRPr="000B0C9A">
        <w:rPr>
          <w:rFonts w:ascii="Times New Roman" w:hAnsi="Times New Roman" w:cs="Times New Roman"/>
          <w:sz w:val="23"/>
          <w:szCs w:val="23"/>
        </w:rPr>
        <w:t>2012</w:t>
      </w:r>
      <w:r w:rsidR="003779AC">
        <w:rPr>
          <w:rFonts w:ascii="Times New Roman" w:hAnsi="Times New Roman" w:cs="Times New Roman"/>
          <w:sz w:val="23"/>
          <w:szCs w:val="23"/>
          <w:lang w:val="mn-MN"/>
        </w:rPr>
        <w:t xml:space="preserve"> оны </w:t>
      </w:r>
      <w:r w:rsidR="003779AC">
        <w:rPr>
          <w:rFonts w:ascii="Times New Roman" w:hAnsi="Times New Roman" w:cs="Times New Roman"/>
          <w:sz w:val="23"/>
          <w:szCs w:val="23"/>
        </w:rPr>
        <w:t>7</w:t>
      </w:r>
      <w:r w:rsidR="003779AC">
        <w:rPr>
          <w:rFonts w:ascii="Times New Roman" w:hAnsi="Times New Roman" w:cs="Times New Roman"/>
          <w:sz w:val="23"/>
          <w:szCs w:val="23"/>
          <w:lang w:val="mn-MN"/>
        </w:rPr>
        <w:t xml:space="preserve">-р сараас эхэлж өөрсдийн хувийн бизнес, өмчийг </w:t>
      </w:r>
      <w:r w:rsidR="003779AC" w:rsidRPr="006D3F09">
        <w:rPr>
          <w:rFonts w:ascii="Times New Roman" w:hAnsi="Times New Roman" w:cs="Times New Roman"/>
          <w:sz w:val="23"/>
          <w:szCs w:val="23"/>
          <w:lang w:val="mn-MN"/>
        </w:rPr>
        <w:t>Авилгалтай тэмцэх газар</w:t>
      </w:r>
      <w:r w:rsidR="003779AC">
        <w:rPr>
          <w:rFonts w:ascii="Times New Roman" w:hAnsi="Times New Roman" w:cs="Times New Roman"/>
          <w:sz w:val="23"/>
          <w:szCs w:val="23"/>
          <w:lang w:val="mn-MN"/>
        </w:rPr>
        <w:t>т бүртгүүлэхийг шаардана. Үүний зэрэгцээ ү</w:t>
      </w:r>
      <w:r w:rsidR="00AF3E65" w:rsidRPr="006D3F09">
        <w:rPr>
          <w:rFonts w:ascii="Times New Roman" w:hAnsi="Times New Roman" w:cs="Times New Roman"/>
          <w:sz w:val="23"/>
          <w:szCs w:val="23"/>
          <w:lang w:val="mn-MN"/>
        </w:rPr>
        <w:t>йлчилгээ хүргэхэд иргэдийн хариуцлагын тогтолцооны сувгуудыг туршиж байсан боловч цаашид тэдгээрийг</w:t>
      </w:r>
      <w:r w:rsidR="006B06FF" w:rsidRPr="006D3F09">
        <w:rPr>
          <w:rFonts w:ascii="Times New Roman" w:hAnsi="Times New Roman" w:cs="Times New Roman"/>
          <w:b/>
          <w:i/>
          <w:sz w:val="23"/>
          <w:szCs w:val="23"/>
          <w:lang w:val="mn-MN"/>
        </w:rPr>
        <w:t xml:space="preserve"> </w:t>
      </w:r>
      <w:r w:rsidR="004D1C09" w:rsidRPr="006D3F09">
        <w:rPr>
          <w:rFonts w:ascii="Times New Roman" w:hAnsi="Times New Roman" w:cs="Times New Roman"/>
          <w:sz w:val="23"/>
          <w:szCs w:val="23"/>
          <w:lang w:val="mn-MN"/>
        </w:rPr>
        <w:t xml:space="preserve">засаглалын илүү өргөн хүрээний нэг хэсэг болгон байгууллагын тогтолцоонд </w:t>
      </w:r>
      <w:r w:rsidR="004A5BDE" w:rsidRPr="006D3F09">
        <w:rPr>
          <w:rFonts w:ascii="Times New Roman" w:hAnsi="Times New Roman" w:cs="Times New Roman"/>
          <w:sz w:val="23"/>
          <w:szCs w:val="23"/>
          <w:lang w:val="mn-MN"/>
        </w:rPr>
        <w:t>багтаах</w:t>
      </w:r>
      <w:r w:rsidR="004D1C09" w:rsidRPr="006D3F09">
        <w:rPr>
          <w:rFonts w:ascii="Times New Roman" w:hAnsi="Times New Roman" w:cs="Times New Roman"/>
          <w:sz w:val="23"/>
          <w:szCs w:val="23"/>
          <w:lang w:val="mn-MN"/>
        </w:rPr>
        <w:t xml:space="preserve"> хэрэгтэй хэвээрээ байна. </w:t>
      </w:r>
    </w:p>
    <w:p w:rsidR="00364B58" w:rsidRDefault="00364B58" w:rsidP="007A5509">
      <w:pPr>
        <w:pStyle w:val="ListParagraph"/>
        <w:numPr>
          <w:ilvl w:val="0"/>
          <w:numId w:val="13"/>
        </w:numPr>
        <w:ind w:left="0" w:firstLine="0"/>
        <w:contextualSpacing w:val="0"/>
        <w:jc w:val="both"/>
        <w:rPr>
          <w:rFonts w:ascii="Times New Roman" w:hAnsi="Times New Roman" w:cs="Times New Roman"/>
          <w:sz w:val="23"/>
          <w:szCs w:val="23"/>
          <w:lang w:val="mn-MN"/>
        </w:rPr>
      </w:pPr>
      <w:r w:rsidRPr="00021E03">
        <w:rPr>
          <w:rFonts w:ascii="Times New Roman" w:hAnsi="Times New Roman" w:cs="Times New Roman"/>
          <w:b/>
          <w:i/>
          <w:sz w:val="23"/>
          <w:szCs w:val="23"/>
          <w:lang w:val="mn-MN"/>
        </w:rPr>
        <w:lastRenderedPageBreak/>
        <w:t>Уул уурхайн салбар</w:t>
      </w:r>
      <w:r w:rsidR="00C679A1" w:rsidRPr="00021E03">
        <w:rPr>
          <w:rFonts w:ascii="Times New Roman" w:hAnsi="Times New Roman" w:cs="Times New Roman"/>
          <w:b/>
          <w:i/>
          <w:sz w:val="23"/>
          <w:szCs w:val="23"/>
          <w:lang w:val="mn-MN"/>
        </w:rPr>
        <w:t>ын огцом өсөлт</w:t>
      </w:r>
      <w:r w:rsidRPr="00021E03">
        <w:rPr>
          <w:rFonts w:ascii="Times New Roman" w:hAnsi="Times New Roman" w:cs="Times New Roman"/>
          <w:b/>
          <w:i/>
          <w:sz w:val="23"/>
          <w:szCs w:val="23"/>
          <w:lang w:val="mn-MN"/>
        </w:rPr>
        <w:t xml:space="preserve"> нь авилгалыг нэмэгдүүлэх</w:t>
      </w:r>
      <w:r w:rsidR="00C679A1" w:rsidRPr="00021E03">
        <w:rPr>
          <w:rFonts w:ascii="Times New Roman" w:hAnsi="Times New Roman" w:cs="Times New Roman"/>
          <w:b/>
          <w:i/>
          <w:sz w:val="23"/>
          <w:szCs w:val="23"/>
          <w:lang w:val="mn-MN"/>
        </w:rPr>
        <w:t xml:space="preserve"> боломжийг </w:t>
      </w:r>
      <w:r w:rsidR="0050440F">
        <w:rPr>
          <w:rFonts w:ascii="Times New Roman" w:hAnsi="Times New Roman" w:cs="Times New Roman"/>
          <w:b/>
          <w:i/>
          <w:sz w:val="23"/>
          <w:szCs w:val="23"/>
          <w:lang w:val="mn-MN"/>
        </w:rPr>
        <w:t>бмй болгож</w:t>
      </w:r>
      <w:r w:rsidR="00C679A1" w:rsidRPr="00021E03">
        <w:rPr>
          <w:rFonts w:ascii="Times New Roman" w:hAnsi="Times New Roman" w:cs="Times New Roman"/>
          <w:b/>
          <w:i/>
          <w:sz w:val="23"/>
          <w:szCs w:val="23"/>
          <w:lang w:val="mn-MN"/>
        </w:rPr>
        <w:t xml:space="preserve"> байгаагийн зэрэгцээ бодлого боловсруулалтыг </w:t>
      </w:r>
      <w:r w:rsidRPr="00021E03">
        <w:rPr>
          <w:rFonts w:ascii="Times New Roman" w:hAnsi="Times New Roman" w:cs="Times New Roman"/>
          <w:b/>
          <w:i/>
          <w:sz w:val="23"/>
          <w:szCs w:val="23"/>
          <w:lang w:val="mn-MN"/>
        </w:rPr>
        <w:t>илүү популист үзэл</w:t>
      </w:r>
      <w:r w:rsidR="00021E03" w:rsidRPr="00021E03">
        <w:rPr>
          <w:rFonts w:ascii="Times New Roman" w:hAnsi="Times New Roman" w:cs="Times New Roman"/>
          <w:b/>
          <w:i/>
          <w:sz w:val="23"/>
          <w:szCs w:val="23"/>
          <w:lang w:val="mn-MN"/>
        </w:rPr>
        <w:t>,</w:t>
      </w:r>
      <w:r w:rsidRPr="00021E03">
        <w:rPr>
          <w:rFonts w:ascii="Times New Roman" w:hAnsi="Times New Roman" w:cs="Times New Roman"/>
          <w:b/>
          <w:i/>
          <w:sz w:val="23"/>
          <w:szCs w:val="23"/>
          <w:lang w:val="mn-MN"/>
        </w:rPr>
        <w:t xml:space="preserve"> ивээн тэгтгэж халамжлах явд</w:t>
      </w:r>
      <w:r w:rsidR="0050440F">
        <w:rPr>
          <w:rFonts w:ascii="Times New Roman" w:hAnsi="Times New Roman" w:cs="Times New Roman"/>
          <w:b/>
          <w:i/>
          <w:sz w:val="23"/>
          <w:szCs w:val="23"/>
          <w:lang w:val="mn-MN"/>
        </w:rPr>
        <w:t>алд түлхэц үзүүлж</w:t>
      </w:r>
      <w:r w:rsidR="00021E03" w:rsidRPr="00021E03">
        <w:rPr>
          <w:rFonts w:ascii="Times New Roman" w:hAnsi="Times New Roman" w:cs="Times New Roman"/>
          <w:b/>
          <w:i/>
          <w:sz w:val="23"/>
          <w:szCs w:val="23"/>
          <w:lang w:val="mn-MN"/>
        </w:rPr>
        <w:t xml:space="preserve"> болзошгүй юм</w:t>
      </w:r>
      <w:r w:rsidR="00021E03">
        <w:rPr>
          <w:rFonts w:ascii="Times New Roman" w:hAnsi="Times New Roman" w:cs="Times New Roman"/>
          <w:sz w:val="23"/>
          <w:szCs w:val="23"/>
          <w:lang w:val="mn-MN"/>
        </w:rPr>
        <w:t>.</w:t>
      </w:r>
      <w:r w:rsidRPr="00364B58">
        <w:rPr>
          <w:rFonts w:ascii="Times New Roman" w:hAnsi="Times New Roman" w:cs="Times New Roman"/>
          <w:sz w:val="23"/>
          <w:szCs w:val="23"/>
          <w:lang w:val="mn-MN"/>
        </w:rPr>
        <w:t xml:space="preserve"> Авилгалын эсрэг хуул</w:t>
      </w:r>
      <w:r w:rsidR="00A26A7D">
        <w:rPr>
          <w:rFonts w:ascii="Times New Roman" w:hAnsi="Times New Roman" w:cs="Times New Roman"/>
          <w:sz w:val="23"/>
          <w:szCs w:val="23"/>
          <w:lang w:val="mn-MN"/>
        </w:rPr>
        <w:t>ьд заасны</w:t>
      </w:r>
      <w:r w:rsidRPr="00364B58">
        <w:rPr>
          <w:rFonts w:ascii="Times New Roman" w:hAnsi="Times New Roman" w:cs="Times New Roman"/>
          <w:sz w:val="23"/>
          <w:szCs w:val="23"/>
          <w:lang w:val="mn-MN"/>
        </w:rPr>
        <w:t xml:space="preserve"> дагуу Авилгалтай тэмцэх газар </w:t>
      </w:r>
      <w:r w:rsidR="00A26A7D">
        <w:rPr>
          <w:rFonts w:ascii="Times New Roman" w:hAnsi="Times New Roman" w:cs="Times New Roman"/>
          <w:sz w:val="23"/>
          <w:szCs w:val="23"/>
          <w:lang w:val="mn-MN"/>
        </w:rPr>
        <w:t xml:space="preserve">нь </w:t>
      </w:r>
      <w:r w:rsidRPr="00364B58">
        <w:rPr>
          <w:rFonts w:ascii="Times New Roman" w:hAnsi="Times New Roman" w:cs="Times New Roman"/>
          <w:sz w:val="23"/>
          <w:szCs w:val="23"/>
          <w:lang w:val="mn-MN"/>
        </w:rPr>
        <w:t>айл өрх, шинжээч, бизнесийн хүрээнд болон өөрийн агентлагийн үнэлгээгээр авилгалын талаарх үзлийн чанарын болон тоон үзүүлэлтэнд үндэслэсэн Авилгалын Индекс боловсруулсан. Авилгалын талаарх үзлийн судалгаагаар судалгаанд оролцсон хүмүүсийн 13</w:t>
      </w:r>
      <w:r w:rsidR="00A26A7D">
        <w:rPr>
          <w:rFonts w:ascii="Times New Roman" w:hAnsi="Times New Roman" w:cs="Times New Roman"/>
          <w:sz w:val="23"/>
          <w:szCs w:val="23"/>
          <w:lang w:val="mn-MN"/>
        </w:rPr>
        <w:t xml:space="preserve"> хувь </w:t>
      </w:r>
      <w:r w:rsidRPr="00364B58">
        <w:rPr>
          <w:rFonts w:ascii="Times New Roman" w:hAnsi="Times New Roman" w:cs="Times New Roman"/>
          <w:sz w:val="23"/>
          <w:szCs w:val="23"/>
          <w:lang w:val="mn-MN"/>
        </w:rPr>
        <w:t>нь өмнөх 12 сар</w:t>
      </w:r>
      <w:r w:rsidR="00A26A7D">
        <w:rPr>
          <w:rFonts w:ascii="Times New Roman" w:hAnsi="Times New Roman" w:cs="Times New Roman"/>
          <w:sz w:val="23"/>
          <w:szCs w:val="23"/>
          <w:lang w:val="mn-MN"/>
        </w:rPr>
        <w:t>ын хугацаанд</w:t>
      </w:r>
      <w:r w:rsidRPr="00364B58">
        <w:rPr>
          <w:rFonts w:ascii="Times New Roman" w:hAnsi="Times New Roman" w:cs="Times New Roman"/>
          <w:sz w:val="23"/>
          <w:szCs w:val="23"/>
          <w:lang w:val="mn-MN"/>
        </w:rPr>
        <w:t xml:space="preserve"> төрийн албан хаагчдад хээл хахууль өгсөн гэ</w:t>
      </w:r>
      <w:r w:rsidR="00A26A7D">
        <w:rPr>
          <w:rFonts w:ascii="Times New Roman" w:hAnsi="Times New Roman" w:cs="Times New Roman"/>
          <w:sz w:val="23"/>
          <w:szCs w:val="23"/>
          <w:lang w:val="mn-MN"/>
        </w:rPr>
        <w:t>ж хариулсан</w:t>
      </w:r>
      <w:r w:rsidRPr="00364B58">
        <w:rPr>
          <w:rFonts w:ascii="Times New Roman" w:hAnsi="Times New Roman" w:cs="Times New Roman"/>
          <w:sz w:val="23"/>
          <w:szCs w:val="23"/>
          <w:lang w:val="mn-MN"/>
        </w:rPr>
        <w:t xml:space="preserve"> байна. </w:t>
      </w:r>
      <w:r w:rsidR="00A26A7D" w:rsidRPr="00364B58">
        <w:rPr>
          <w:rFonts w:ascii="Times New Roman" w:hAnsi="Times New Roman" w:cs="Times New Roman"/>
          <w:sz w:val="23"/>
          <w:szCs w:val="23"/>
          <w:lang w:val="mn-MN"/>
        </w:rPr>
        <w:t>Олон улсын ил тод байдал (Transparency International)-ын индексээр 183 орноо</w:t>
      </w:r>
      <w:r w:rsidR="00A26A7D">
        <w:rPr>
          <w:rFonts w:ascii="Times New Roman" w:hAnsi="Times New Roman" w:cs="Times New Roman"/>
          <w:sz w:val="23"/>
          <w:szCs w:val="23"/>
          <w:lang w:val="mn-MN"/>
        </w:rPr>
        <w:t xml:space="preserve">с </w:t>
      </w:r>
      <w:r w:rsidR="00A26A7D" w:rsidRPr="00364B58">
        <w:rPr>
          <w:rFonts w:ascii="Times New Roman" w:hAnsi="Times New Roman" w:cs="Times New Roman"/>
          <w:sz w:val="23"/>
          <w:szCs w:val="23"/>
          <w:lang w:val="mn-MN"/>
        </w:rPr>
        <w:t xml:space="preserve">Монгол улс 120-р байранд </w:t>
      </w:r>
      <w:r w:rsidR="00A26A7D">
        <w:rPr>
          <w:rFonts w:ascii="Times New Roman" w:hAnsi="Times New Roman" w:cs="Times New Roman"/>
          <w:sz w:val="23"/>
          <w:szCs w:val="23"/>
          <w:lang w:val="mn-MN"/>
        </w:rPr>
        <w:t xml:space="preserve">оруулсан байна. </w:t>
      </w:r>
      <w:r w:rsidRPr="00364B58">
        <w:rPr>
          <w:rFonts w:ascii="Times New Roman" w:hAnsi="Times New Roman" w:cs="Times New Roman"/>
          <w:sz w:val="23"/>
          <w:szCs w:val="23"/>
          <w:lang w:val="mn-MN"/>
        </w:rPr>
        <w:t xml:space="preserve">Засаглалын Дэлхийн Индексээр </w:t>
      </w:r>
      <w:r w:rsidR="001B2036">
        <w:rPr>
          <w:rFonts w:ascii="Times New Roman" w:hAnsi="Times New Roman" w:cs="Times New Roman"/>
          <w:sz w:val="23"/>
          <w:szCs w:val="23"/>
          <w:lang w:val="mn-MN"/>
        </w:rPr>
        <w:t xml:space="preserve">Монгол улс </w:t>
      </w:r>
      <w:r w:rsidRPr="00364B58">
        <w:rPr>
          <w:rFonts w:ascii="Times New Roman" w:hAnsi="Times New Roman" w:cs="Times New Roman"/>
          <w:sz w:val="23"/>
          <w:szCs w:val="23"/>
          <w:lang w:val="mn-MN"/>
        </w:rPr>
        <w:t>өнгөрсөн 10 жилд зохицуулалтын чанараас бусад бүх үзүүлэлтээр доройтсоныг тусгасан байна (</w:t>
      </w:r>
      <w:r w:rsidR="0081566E">
        <w:rPr>
          <w:rFonts w:ascii="Times New Roman" w:hAnsi="Times New Roman" w:cs="Times New Roman"/>
          <w:sz w:val="23"/>
          <w:szCs w:val="23"/>
          <w:lang w:val="mn-MN"/>
        </w:rPr>
        <w:t xml:space="preserve">Хавсралт </w:t>
      </w:r>
      <w:r w:rsidR="0081566E">
        <w:rPr>
          <w:rFonts w:ascii="Times New Roman" w:hAnsi="Times New Roman" w:cs="Times New Roman"/>
          <w:sz w:val="23"/>
          <w:szCs w:val="23"/>
        </w:rPr>
        <w:t>3</w:t>
      </w:r>
      <w:r w:rsidR="0081566E">
        <w:rPr>
          <w:rFonts w:ascii="Times New Roman" w:hAnsi="Times New Roman" w:cs="Times New Roman"/>
          <w:sz w:val="23"/>
          <w:szCs w:val="23"/>
          <w:lang w:val="mn-MN"/>
        </w:rPr>
        <w:t>-ыг үзнэ үү</w:t>
      </w:r>
      <w:r w:rsidRPr="00364B58">
        <w:rPr>
          <w:rFonts w:ascii="Times New Roman" w:hAnsi="Times New Roman" w:cs="Times New Roman"/>
          <w:sz w:val="23"/>
          <w:szCs w:val="23"/>
          <w:lang w:val="mn-MN"/>
        </w:rPr>
        <w:t>). Олон улсын ил тод байдлын 2010 оны Даян дэлхийн авилгалын барометр-ын дагуу Монголд хийсэн судалгаанд оролцсон хүмүүсийн</w:t>
      </w:r>
      <w:r w:rsidR="00C63BC3">
        <w:rPr>
          <w:rFonts w:ascii="Times New Roman" w:hAnsi="Times New Roman" w:cs="Times New Roman"/>
          <w:sz w:val="23"/>
          <w:szCs w:val="23"/>
          <w:lang w:val="mn-MN"/>
        </w:rPr>
        <w:t xml:space="preserve"> 73 хувь</w:t>
      </w:r>
      <w:r w:rsidR="00C63BC3" w:rsidRPr="00364B58">
        <w:rPr>
          <w:rFonts w:ascii="Times New Roman" w:hAnsi="Times New Roman" w:cs="Times New Roman"/>
          <w:sz w:val="23"/>
          <w:szCs w:val="23"/>
          <w:lang w:val="mn-MN"/>
        </w:rPr>
        <w:t xml:space="preserve"> нь </w:t>
      </w:r>
      <w:r w:rsidR="00C63BC3">
        <w:rPr>
          <w:rFonts w:ascii="Times New Roman" w:hAnsi="Times New Roman" w:cs="Times New Roman"/>
          <w:sz w:val="23"/>
          <w:szCs w:val="23"/>
          <w:lang w:val="mn-MN"/>
        </w:rPr>
        <w:t xml:space="preserve">өнгөрсөн </w:t>
      </w:r>
      <w:r w:rsidR="00C63BC3">
        <w:rPr>
          <w:rFonts w:ascii="Times New Roman" w:hAnsi="Times New Roman" w:cs="Times New Roman"/>
          <w:sz w:val="23"/>
          <w:szCs w:val="23"/>
        </w:rPr>
        <w:t>3</w:t>
      </w:r>
      <w:r w:rsidR="00C63BC3">
        <w:rPr>
          <w:rFonts w:ascii="Times New Roman" w:hAnsi="Times New Roman" w:cs="Times New Roman"/>
          <w:sz w:val="23"/>
          <w:szCs w:val="23"/>
          <w:lang w:val="mn-MN"/>
        </w:rPr>
        <w:t xml:space="preserve"> жилийн</w:t>
      </w:r>
      <w:r w:rsidR="00C63BC3" w:rsidRPr="00364B58">
        <w:rPr>
          <w:rFonts w:ascii="Times New Roman" w:hAnsi="Times New Roman" w:cs="Times New Roman"/>
          <w:sz w:val="23"/>
          <w:szCs w:val="23"/>
          <w:lang w:val="mn-MN"/>
        </w:rPr>
        <w:t xml:space="preserve"> хугацаанд авилгал нэмэгдсэн гэж үз</w:t>
      </w:r>
      <w:r w:rsidR="00C63BC3">
        <w:rPr>
          <w:rFonts w:ascii="Times New Roman" w:hAnsi="Times New Roman" w:cs="Times New Roman"/>
          <w:sz w:val="23"/>
          <w:szCs w:val="23"/>
          <w:lang w:val="mn-MN"/>
        </w:rPr>
        <w:t>эж байгаа бөгөөд</w:t>
      </w:r>
      <w:r w:rsidRPr="00364B58">
        <w:rPr>
          <w:rFonts w:ascii="Times New Roman" w:hAnsi="Times New Roman" w:cs="Times New Roman"/>
          <w:sz w:val="23"/>
          <w:szCs w:val="23"/>
          <w:lang w:val="mn-MN"/>
        </w:rPr>
        <w:t xml:space="preserve"> зөвхөн 7</w:t>
      </w:r>
      <w:r w:rsidR="00C63BC3">
        <w:rPr>
          <w:rFonts w:ascii="Times New Roman" w:hAnsi="Times New Roman" w:cs="Times New Roman"/>
          <w:sz w:val="23"/>
          <w:szCs w:val="23"/>
          <w:lang w:val="mn-MN"/>
        </w:rPr>
        <w:t xml:space="preserve"> хувь нь</w:t>
      </w:r>
      <w:r w:rsidRPr="00364B58">
        <w:rPr>
          <w:rFonts w:ascii="Times New Roman" w:hAnsi="Times New Roman" w:cs="Times New Roman"/>
          <w:sz w:val="23"/>
          <w:szCs w:val="23"/>
          <w:lang w:val="mn-MN"/>
        </w:rPr>
        <w:t xml:space="preserve"> авилгал буурсан</w:t>
      </w:r>
      <w:r w:rsidR="00C63BC3">
        <w:rPr>
          <w:rFonts w:ascii="Times New Roman" w:hAnsi="Times New Roman" w:cs="Times New Roman"/>
          <w:sz w:val="23"/>
          <w:szCs w:val="23"/>
          <w:lang w:val="mn-MN"/>
        </w:rPr>
        <w:t xml:space="preserve"> гэж бодож байна.</w:t>
      </w:r>
      <w:r w:rsidRPr="00364B58">
        <w:rPr>
          <w:rFonts w:ascii="Times New Roman" w:hAnsi="Times New Roman" w:cs="Times New Roman"/>
          <w:sz w:val="23"/>
          <w:szCs w:val="23"/>
          <w:lang w:val="mn-MN"/>
        </w:rPr>
        <w:t xml:space="preserve"> </w:t>
      </w:r>
      <w:r w:rsidR="00C63BC3">
        <w:rPr>
          <w:rFonts w:ascii="Times New Roman" w:hAnsi="Times New Roman" w:cs="Times New Roman"/>
          <w:sz w:val="23"/>
          <w:szCs w:val="23"/>
          <w:lang w:val="mn-MN"/>
        </w:rPr>
        <w:t>У</w:t>
      </w:r>
      <w:r w:rsidRPr="00364B58">
        <w:rPr>
          <w:rFonts w:ascii="Times New Roman" w:hAnsi="Times New Roman" w:cs="Times New Roman"/>
          <w:sz w:val="23"/>
          <w:szCs w:val="23"/>
          <w:lang w:val="mn-MN"/>
        </w:rPr>
        <w:t xml:space="preserve">лс төрийн намууд, Их Хурал, </w:t>
      </w:r>
      <w:r w:rsidR="00C63BC3">
        <w:rPr>
          <w:rFonts w:ascii="Times New Roman" w:hAnsi="Times New Roman" w:cs="Times New Roman"/>
          <w:sz w:val="23"/>
          <w:szCs w:val="23"/>
          <w:lang w:val="mn-MN"/>
        </w:rPr>
        <w:t xml:space="preserve"> шүүх болон цагдаа </w:t>
      </w:r>
      <w:r w:rsidRPr="00364B58">
        <w:rPr>
          <w:rFonts w:ascii="Times New Roman" w:hAnsi="Times New Roman" w:cs="Times New Roman"/>
          <w:sz w:val="23"/>
          <w:szCs w:val="23"/>
          <w:lang w:val="mn-MN"/>
        </w:rPr>
        <w:t>авилгалд хамгийн их автсан</w:t>
      </w:r>
      <w:r w:rsidR="00C63BC3">
        <w:rPr>
          <w:rFonts w:ascii="Times New Roman" w:hAnsi="Times New Roman" w:cs="Times New Roman"/>
          <w:sz w:val="23"/>
          <w:szCs w:val="23"/>
          <w:lang w:val="mn-MN"/>
        </w:rPr>
        <w:t xml:space="preserve"> гэж т</w:t>
      </w:r>
      <w:r w:rsidR="00C63BC3" w:rsidRPr="00364B58">
        <w:rPr>
          <w:rFonts w:ascii="Times New Roman" w:hAnsi="Times New Roman" w:cs="Times New Roman"/>
          <w:sz w:val="23"/>
          <w:szCs w:val="23"/>
          <w:lang w:val="mn-MN"/>
        </w:rPr>
        <w:t>эдгээр</w:t>
      </w:r>
      <w:r w:rsidR="00C63BC3">
        <w:rPr>
          <w:rFonts w:ascii="Times New Roman" w:hAnsi="Times New Roman" w:cs="Times New Roman"/>
          <w:sz w:val="23"/>
          <w:szCs w:val="23"/>
          <w:lang w:val="mn-MN"/>
        </w:rPr>
        <w:t xml:space="preserve"> хүмүүс </w:t>
      </w:r>
      <w:r w:rsidR="00C63BC3" w:rsidRPr="00364B58">
        <w:rPr>
          <w:rFonts w:ascii="Times New Roman" w:hAnsi="Times New Roman" w:cs="Times New Roman"/>
          <w:sz w:val="23"/>
          <w:szCs w:val="23"/>
          <w:lang w:val="mn-MN"/>
        </w:rPr>
        <w:t>үзэж б</w:t>
      </w:r>
      <w:r w:rsidR="00C63BC3">
        <w:rPr>
          <w:rFonts w:ascii="Times New Roman" w:hAnsi="Times New Roman" w:cs="Times New Roman"/>
          <w:sz w:val="23"/>
          <w:szCs w:val="23"/>
          <w:lang w:val="mn-MN"/>
        </w:rPr>
        <w:t>айна. С</w:t>
      </w:r>
      <w:r w:rsidR="00C63BC3" w:rsidRPr="00364B58">
        <w:rPr>
          <w:rFonts w:ascii="Times New Roman" w:hAnsi="Times New Roman" w:cs="Times New Roman"/>
          <w:sz w:val="23"/>
          <w:szCs w:val="23"/>
          <w:lang w:val="mn-MN"/>
        </w:rPr>
        <w:t>удалгаанд оролцсон хүмүүсийн</w:t>
      </w:r>
      <w:r w:rsidRPr="00364B58">
        <w:rPr>
          <w:rFonts w:ascii="Times New Roman" w:hAnsi="Times New Roman" w:cs="Times New Roman"/>
          <w:sz w:val="23"/>
          <w:szCs w:val="23"/>
          <w:lang w:val="mn-MN"/>
        </w:rPr>
        <w:t xml:space="preserve"> тэн хагас нь </w:t>
      </w:r>
      <w:r w:rsidR="007E5532" w:rsidRPr="00364B58">
        <w:rPr>
          <w:rFonts w:ascii="Times New Roman" w:hAnsi="Times New Roman" w:cs="Times New Roman"/>
          <w:sz w:val="23"/>
          <w:szCs w:val="23"/>
          <w:lang w:val="mn-MN"/>
        </w:rPr>
        <w:t xml:space="preserve">Засгийн газраас </w:t>
      </w:r>
      <w:r w:rsidRPr="00364B58">
        <w:rPr>
          <w:rFonts w:ascii="Times New Roman" w:hAnsi="Times New Roman" w:cs="Times New Roman"/>
          <w:sz w:val="23"/>
          <w:szCs w:val="23"/>
          <w:lang w:val="mn-MN"/>
        </w:rPr>
        <w:t xml:space="preserve">авилгалтай тэмцэх талаар хийж буй ажил нь үр ашиггүй </w:t>
      </w:r>
      <w:r w:rsidR="007E5532">
        <w:rPr>
          <w:rFonts w:ascii="Times New Roman" w:hAnsi="Times New Roman" w:cs="Times New Roman"/>
          <w:sz w:val="23"/>
          <w:szCs w:val="23"/>
          <w:lang w:val="mn-MN"/>
        </w:rPr>
        <w:t xml:space="preserve">байна </w:t>
      </w:r>
      <w:r w:rsidRPr="00364B58">
        <w:rPr>
          <w:rFonts w:ascii="Times New Roman" w:hAnsi="Times New Roman" w:cs="Times New Roman"/>
          <w:sz w:val="23"/>
          <w:szCs w:val="23"/>
          <w:lang w:val="mn-MN"/>
        </w:rPr>
        <w:t>гэжээ.</w:t>
      </w:r>
    </w:p>
    <w:p w:rsidR="00D578F1" w:rsidRPr="006D3F09" w:rsidRDefault="0054438F" w:rsidP="007A5509">
      <w:pPr>
        <w:pStyle w:val="ListParagraph"/>
        <w:numPr>
          <w:ilvl w:val="0"/>
          <w:numId w:val="13"/>
        </w:numPr>
        <w:ind w:left="0" w:firstLine="0"/>
        <w:contextualSpacing w:val="0"/>
        <w:jc w:val="both"/>
        <w:rPr>
          <w:rFonts w:ascii="Times New Roman" w:hAnsi="Times New Roman" w:cs="Times New Roman"/>
          <w:bCs/>
          <w:iCs/>
          <w:sz w:val="23"/>
          <w:szCs w:val="23"/>
          <w:lang w:val="mn-MN"/>
        </w:rPr>
      </w:pPr>
      <w:r w:rsidRPr="006D3F09">
        <w:rPr>
          <w:rFonts w:ascii="Times New Roman" w:hAnsi="Times New Roman" w:cs="Times New Roman"/>
          <w:b/>
          <w:bCs/>
          <w:i/>
          <w:iCs/>
          <w:sz w:val="23"/>
          <w:szCs w:val="23"/>
          <w:lang w:val="mn-MN"/>
        </w:rPr>
        <w:t xml:space="preserve">Монголын засгийн газрын </w:t>
      </w:r>
      <w:r w:rsidR="009E369B" w:rsidRPr="006D3F09">
        <w:rPr>
          <w:rFonts w:ascii="Times New Roman" w:hAnsi="Times New Roman" w:cs="Times New Roman"/>
          <w:b/>
          <w:bCs/>
          <w:i/>
          <w:iCs/>
          <w:sz w:val="23"/>
          <w:szCs w:val="23"/>
          <w:lang w:val="mn-MN"/>
        </w:rPr>
        <w:t xml:space="preserve">бүх </w:t>
      </w:r>
      <w:r w:rsidRPr="006D3F09">
        <w:rPr>
          <w:rFonts w:ascii="Times New Roman" w:hAnsi="Times New Roman" w:cs="Times New Roman"/>
          <w:b/>
          <w:bCs/>
          <w:i/>
          <w:iCs/>
          <w:sz w:val="23"/>
          <w:szCs w:val="23"/>
          <w:lang w:val="mn-MN"/>
        </w:rPr>
        <w:t xml:space="preserve">байгууллагууд </w:t>
      </w:r>
      <w:r w:rsidR="007502AA" w:rsidRPr="006D3F09">
        <w:rPr>
          <w:rFonts w:ascii="Times New Roman" w:hAnsi="Times New Roman" w:cs="Times New Roman"/>
          <w:b/>
          <w:bCs/>
          <w:i/>
          <w:iCs/>
          <w:sz w:val="23"/>
          <w:szCs w:val="23"/>
          <w:lang w:val="mn-MN"/>
        </w:rPr>
        <w:t>авилгалд өртөх</w:t>
      </w:r>
      <w:r w:rsidR="007502AA">
        <w:rPr>
          <w:rFonts w:ascii="Times New Roman" w:hAnsi="Times New Roman" w:cs="Times New Roman"/>
          <w:b/>
          <w:bCs/>
          <w:i/>
          <w:iCs/>
          <w:sz w:val="23"/>
          <w:szCs w:val="23"/>
          <w:lang w:val="mn-MN"/>
        </w:rPr>
        <w:t>өд нилээд эмзэг,</w:t>
      </w:r>
      <w:r w:rsidR="007502AA" w:rsidRPr="006D3F09">
        <w:rPr>
          <w:rFonts w:ascii="Times New Roman" w:hAnsi="Times New Roman" w:cs="Times New Roman"/>
          <w:b/>
          <w:bCs/>
          <w:i/>
          <w:iCs/>
          <w:sz w:val="23"/>
          <w:szCs w:val="23"/>
          <w:lang w:val="mn-MN"/>
        </w:rPr>
        <w:t xml:space="preserve"> </w:t>
      </w:r>
      <w:r w:rsidR="007502AA">
        <w:rPr>
          <w:rFonts w:ascii="Times New Roman" w:hAnsi="Times New Roman" w:cs="Times New Roman"/>
          <w:b/>
          <w:bCs/>
          <w:i/>
          <w:iCs/>
          <w:sz w:val="23"/>
          <w:szCs w:val="23"/>
          <w:lang w:val="mn-MN"/>
        </w:rPr>
        <w:t xml:space="preserve">мөн </w:t>
      </w:r>
      <w:r w:rsidRPr="006D3F09">
        <w:rPr>
          <w:rFonts w:ascii="Times New Roman" w:hAnsi="Times New Roman" w:cs="Times New Roman"/>
          <w:b/>
          <w:bCs/>
          <w:i/>
          <w:iCs/>
          <w:sz w:val="23"/>
          <w:szCs w:val="23"/>
          <w:lang w:val="mn-MN"/>
        </w:rPr>
        <w:t>боломж</w:t>
      </w:r>
      <w:r w:rsidR="007502AA">
        <w:rPr>
          <w:rFonts w:ascii="Times New Roman" w:hAnsi="Times New Roman" w:cs="Times New Roman"/>
          <w:b/>
          <w:bCs/>
          <w:i/>
          <w:iCs/>
          <w:sz w:val="23"/>
          <w:szCs w:val="23"/>
          <w:lang w:val="mn-MN"/>
        </w:rPr>
        <w:t xml:space="preserve"> ч их байна</w:t>
      </w:r>
      <w:r w:rsidRPr="006D3F09">
        <w:rPr>
          <w:rFonts w:ascii="Times New Roman" w:hAnsi="Times New Roman" w:cs="Times New Roman"/>
          <w:b/>
          <w:bCs/>
          <w:i/>
          <w:iCs/>
          <w:sz w:val="23"/>
          <w:szCs w:val="23"/>
          <w:lang w:val="mn-MN"/>
        </w:rPr>
        <w:t>.</w:t>
      </w:r>
      <w:r w:rsidR="00CE3FF5" w:rsidRPr="006D3F09">
        <w:rPr>
          <w:rFonts w:ascii="Times New Roman" w:hAnsi="Times New Roman" w:cs="Times New Roman"/>
          <w:b/>
          <w:bCs/>
          <w:i/>
          <w:iCs/>
          <w:sz w:val="23"/>
          <w:szCs w:val="23"/>
          <w:lang w:val="mn-MN"/>
        </w:rPr>
        <w:t xml:space="preserve"> </w:t>
      </w:r>
      <w:r w:rsidR="00DA5450" w:rsidRPr="006D3F09">
        <w:rPr>
          <w:rFonts w:ascii="Times New Roman" w:hAnsi="Times New Roman" w:cs="Times New Roman"/>
          <w:bCs/>
          <w:iCs/>
          <w:sz w:val="23"/>
          <w:szCs w:val="23"/>
          <w:lang w:val="mn-MN"/>
        </w:rPr>
        <w:t>Өнөөг хүртэл Засгийн газрын олон байгууллага</w:t>
      </w:r>
      <w:r w:rsidR="00A111BD" w:rsidRPr="006D3F09">
        <w:rPr>
          <w:rFonts w:ascii="Times New Roman" w:hAnsi="Times New Roman" w:cs="Times New Roman"/>
          <w:bCs/>
          <w:iCs/>
          <w:sz w:val="23"/>
          <w:szCs w:val="23"/>
          <w:lang w:val="mn-MN"/>
        </w:rPr>
        <w:t xml:space="preserve">д </w:t>
      </w:r>
      <w:r w:rsidR="0050440F" w:rsidRPr="006D3F09">
        <w:rPr>
          <w:rFonts w:ascii="Times New Roman" w:hAnsi="Times New Roman" w:cs="Times New Roman"/>
          <w:bCs/>
          <w:iCs/>
          <w:sz w:val="23"/>
          <w:szCs w:val="23"/>
          <w:lang w:val="mn-MN"/>
        </w:rPr>
        <w:t xml:space="preserve">өдөр тутмын </w:t>
      </w:r>
      <w:r w:rsidR="007502AA" w:rsidRPr="006D3F09">
        <w:rPr>
          <w:rFonts w:ascii="Times New Roman" w:hAnsi="Times New Roman" w:cs="Times New Roman"/>
          <w:bCs/>
          <w:iCs/>
          <w:sz w:val="23"/>
          <w:szCs w:val="23"/>
          <w:lang w:val="mn-MN"/>
        </w:rPr>
        <w:t xml:space="preserve">дотоодын хяналт,  дотоодын болон хөндлөнгийн аудит, авилгалыг хязгаарлах үр ашигтай дэг журам </w:t>
      </w:r>
      <w:r w:rsidR="007502AA">
        <w:rPr>
          <w:rFonts w:ascii="Times New Roman" w:hAnsi="Times New Roman" w:cs="Times New Roman"/>
          <w:bCs/>
          <w:iCs/>
          <w:sz w:val="23"/>
          <w:szCs w:val="23"/>
          <w:lang w:val="mn-MN"/>
        </w:rPr>
        <w:t xml:space="preserve">зэрэг </w:t>
      </w:r>
      <w:r w:rsidR="00D578F1" w:rsidRPr="006D3F09">
        <w:rPr>
          <w:rFonts w:ascii="Times New Roman" w:hAnsi="Times New Roman" w:cs="Times New Roman"/>
          <w:bCs/>
          <w:iCs/>
          <w:sz w:val="23"/>
          <w:szCs w:val="23"/>
          <w:lang w:val="mn-MN"/>
        </w:rPr>
        <w:t>зохих нөөц дутагдаж</w:t>
      </w:r>
      <w:r w:rsidR="007502AA">
        <w:rPr>
          <w:rFonts w:ascii="Times New Roman" w:hAnsi="Times New Roman" w:cs="Times New Roman"/>
          <w:bCs/>
          <w:iCs/>
          <w:sz w:val="23"/>
          <w:szCs w:val="23"/>
          <w:lang w:val="mn-MN"/>
        </w:rPr>
        <w:t xml:space="preserve"> </w:t>
      </w:r>
      <w:r w:rsidR="00DA5450" w:rsidRPr="006D3F09">
        <w:rPr>
          <w:rFonts w:ascii="Times New Roman" w:hAnsi="Times New Roman" w:cs="Times New Roman"/>
          <w:bCs/>
          <w:iCs/>
          <w:sz w:val="23"/>
          <w:szCs w:val="23"/>
          <w:lang w:val="mn-MN"/>
        </w:rPr>
        <w:t>бай</w:t>
      </w:r>
      <w:r w:rsidR="00A111BD" w:rsidRPr="006D3F09">
        <w:rPr>
          <w:rFonts w:ascii="Times New Roman" w:hAnsi="Times New Roman" w:cs="Times New Roman"/>
          <w:bCs/>
          <w:iCs/>
          <w:sz w:val="23"/>
          <w:szCs w:val="23"/>
          <w:lang w:val="mn-MN"/>
        </w:rPr>
        <w:t>на</w:t>
      </w:r>
      <w:r w:rsidR="00DA5450" w:rsidRPr="006D3F09">
        <w:rPr>
          <w:rFonts w:ascii="Times New Roman" w:hAnsi="Times New Roman" w:cs="Times New Roman"/>
          <w:bCs/>
          <w:iCs/>
          <w:sz w:val="23"/>
          <w:szCs w:val="23"/>
          <w:lang w:val="mn-MN"/>
        </w:rPr>
        <w:t xml:space="preserve">. </w:t>
      </w:r>
      <w:r w:rsidR="00517AA8" w:rsidRPr="006D3F09">
        <w:rPr>
          <w:rFonts w:ascii="Times New Roman" w:hAnsi="Times New Roman" w:cs="Times New Roman"/>
          <w:bCs/>
          <w:iCs/>
          <w:sz w:val="23"/>
          <w:szCs w:val="23"/>
          <w:lang w:val="mn-MN"/>
        </w:rPr>
        <w:t xml:space="preserve">Төрийн захиргааны удирдлагын </w:t>
      </w:r>
      <w:r w:rsidR="007502AA">
        <w:rPr>
          <w:rFonts w:ascii="Times New Roman" w:hAnsi="Times New Roman" w:cs="Times New Roman"/>
          <w:bCs/>
          <w:iCs/>
          <w:sz w:val="23"/>
          <w:szCs w:val="23"/>
          <w:lang w:val="mn-MN"/>
        </w:rPr>
        <w:t xml:space="preserve">системийн </w:t>
      </w:r>
      <w:r w:rsidR="00517AA8" w:rsidRPr="006D3F09">
        <w:rPr>
          <w:rFonts w:ascii="Times New Roman" w:hAnsi="Times New Roman" w:cs="Times New Roman"/>
          <w:bCs/>
          <w:iCs/>
          <w:sz w:val="23"/>
          <w:szCs w:val="23"/>
          <w:lang w:val="mn-MN"/>
        </w:rPr>
        <w:t xml:space="preserve">гүйцэтгэлийн </w:t>
      </w:r>
      <w:r w:rsidR="00D54974" w:rsidRPr="006D3F09">
        <w:rPr>
          <w:rFonts w:ascii="Times New Roman" w:hAnsi="Times New Roman" w:cs="Times New Roman"/>
          <w:bCs/>
          <w:iCs/>
          <w:sz w:val="23"/>
          <w:szCs w:val="23"/>
          <w:lang w:val="mn-MN"/>
        </w:rPr>
        <w:t xml:space="preserve">үр дүн </w:t>
      </w:r>
      <w:r w:rsidR="00517AA8" w:rsidRPr="006D3F09">
        <w:rPr>
          <w:rFonts w:ascii="Times New Roman" w:hAnsi="Times New Roman" w:cs="Times New Roman"/>
          <w:bCs/>
          <w:iCs/>
          <w:sz w:val="23"/>
          <w:szCs w:val="23"/>
          <w:lang w:val="mn-MN"/>
        </w:rPr>
        <w:t xml:space="preserve">муу </w:t>
      </w:r>
      <w:r w:rsidR="00D54974" w:rsidRPr="006D3F09">
        <w:rPr>
          <w:rFonts w:ascii="Times New Roman" w:hAnsi="Times New Roman" w:cs="Times New Roman"/>
          <w:bCs/>
          <w:iCs/>
          <w:sz w:val="23"/>
          <w:szCs w:val="23"/>
          <w:lang w:val="mn-MN"/>
        </w:rPr>
        <w:t>бай</w:t>
      </w:r>
      <w:r w:rsidR="007502AA">
        <w:rPr>
          <w:rFonts w:ascii="Times New Roman" w:hAnsi="Times New Roman" w:cs="Times New Roman"/>
          <w:bCs/>
          <w:iCs/>
          <w:sz w:val="23"/>
          <w:szCs w:val="23"/>
          <w:lang w:val="mn-MN"/>
        </w:rPr>
        <w:t xml:space="preserve">гаа </w:t>
      </w:r>
      <w:r w:rsidR="00D54974" w:rsidRPr="006D3F09">
        <w:rPr>
          <w:rFonts w:ascii="Times New Roman" w:hAnsi="Times New Roman" w:cs="Times New Roman"/>
          <w:bCs/>
          <w:iCs/>
          <w:sz w:val="23"/>
          <w:szCs w:val="23"/>
          <w:lang w:val="mn-MN"/>
        </w:rPr>
        <w:t>нь</w:t>
      </w:r>
      <w:r w:rsidR="00517AA8" w:rsidRPr="006D3F09">
        <w:rPr>
          <w:rFonts w:ascii="Times New Roman" w:hAnsi="Times New Roman" w:cs="Times New Roman"/>
          <w:bCs/>
          <w:iCs/>
          <w:sz w:val="23"/>
          <w:szCs w:val="23"/>
          <w:lang w:val="mn-MN"/>
        </w:rPr>
        <w:t xml:space="preserve"> гүйцэтгэлийн үр дүнг хэмжих үр өгөөжтэй систем </w:t>
      </w:r>
      <w:r w:rsidR="0050774E" w:rsidRPr="006D3F09">
        <w:rPr>
          <w:rFonts w:ascii="Times New Roman" w:hAnsi="Times New Roman" w:cs="Times New Roman"/>
          <w:bCs/>
          <w:iCs/>
          <w:sz w:val="23"/>
          <w:szCs w:val="23"/>
          <w:lang w:val="mn-MN"/>
        </w:rPr>
        <w:t>үгүйлэгдэж байгаатай</w:t>
      </w:r>
      <w:r w:rsidR="00C7205B" w:rsidRPr="006D3F09">
        <w:rPr>
          <w:rFonts w:ascii="Times New Roman" w:hAnsi="Times New Roman" w:cs="Times New Roman"/>
          <w:bCs/>
          <w:iCs/>
          <w:sz w:val="23"/>
          <w:szCs w:val="23"/>
          <w:lang w:val="mn-MN"/>
        </w:rPr>
        <w:t xml:space="preserve"> холбоотой юм. </w:t>
      </w:r>
    </w:p>
    <w:p w:rsidR="00532631" w:rsidRPr="006D3F09" w:rsidRDefault="00E57376" w:rsidP="00C01AE1">
      <w:pPr>
        <w:pStyle w:val="ListParagraph"/>
        <w:numPr>
          <w:ilvl w:val="0"/>
          <w:numId w:val="13"/>
        </w:numPr>
        <w:ind w:left="0" w:firstLine="0"/>
        <w:contextualSpacing w:val="0"/>
        <w:jc w:val="both"/>
        <w:rPr>
          <w:rFonts w:ascii="Times New Roman" w:hAnsi="Times New Roman" w:cs="Times New Roman"/>
          <w:sz w:val="23"/>
          <w:szCs w:val="23"/>
          <w:lang w:val="mn-MN"/>
        </w:rPr>
      </w:pPr>
      <w:r w:rsidRPr="006D3F09">
        <w:rPr>
          <w:rFonts w:ascii="Times New Roman" w:hAnsi="Times New Roman" w:cs="Times New Roman"/>
          <w:b/>
          <w:i/>
          <w:sz w:val="23"/>
          <w:szCs w:val="23"/>
          <w:lang w:val="mn-MN"/>
        </w:rPr>
        <w:t>Ил тод байдлы</w:t>
      </w:r>
      <w:r w:rsidR="00C548E1">
        <w:rPr>
          <w:rFonts w:ascii="Times New Roman" w:hAnsi="Times New Roman" w:cs="Times New Roman"/>
          <w:b/>
          <w:i/>
          <w:sz w:val="23"/>
          <w:szCs w:val="23"/>
          <w:lang w:val="mn-MN"/>
        </w:rPr>
        <w:t>г</w:t>
      </w:r>
      <w:r w:rsidRPr="006D3F09">
        <w:rPr>
          <w:rFonts w:ascii="Times New Roman" w:hAnsi="Times New Roman" w:cs="Times New Roman"/>
          <w:b/>
          <w:i/>
          <w:sz w:val="23"/>
          <w:szCs w:val="23"/>
          <w:lang w:val="mn-MN"/>
        </w:rPr>
        <w:t xml:space="preserve"> хангах талаар илүү хүч чармайлт гаргаж байгаа хэдий ч </w:t>
      </w:r>
      <w:r w:rsidR="0050440F">
        <w:rPr>
          <w:rFonts w:ascii="Times New Roman" w:hAnsi="Times New Roman" w:cs="Times New Roman"/>
          <w:b/>
          <w:i/>
          <w:sz w:val="23"/>
          <w:szCs w:val="23"/>
          <w:lang w:val="mn-MN"/>
        </w:rPr>
        <w:t xml:space="preserve">тус улс </w:t>
      </w:r>
      <w:r w:rsidRPr="006D3F09">
        <w:rPr>
          <w:rFonts w:ascii="Times New Roman" w:hAnsi="Times New Roman" w:cs="Times New Roman"/>
          <w:b/>
          <w:i/>
          <w:sz w:val="23"/>
          <w:szCs w:val="23"/>
          <w:lang w:val="mn-MN"/>
        </w:rPr>
        <w:t>хариуцлагын тогтолцооны соёлыг нэвтрүүлэх</w:t>
      </w:r>
      <w:r w:rsidR="004932E1" w:rsidRPr="006D3F09">
        <w:rPr>
          <w:rFonts w:ascii="Times New Roman" w:hAnsi="Times New Roman" w:cs="Times New Roman"/>
          <w:b/>
          <w:i/>
          <w:sz w:val="23"/>
          <w:szCs w:val="23"/>
          <w:lang w:val="mn-MN"/>
        </w:rPr>
        <w:t xml:space="preserve"> гэж </w:t>
      </w:r>
      <w:r w:rsidR="00245FA1">
        <w:rPr>
          <w:rFonts w:ascii="Times New Roman" w:hAnsi="Times New Roman" w:cs="Times New Roman"/>
          <w:b/>
          <w:i/>
          <w:sz w:val="23"/>
          <w:szCs w:val="23"/>
          <w:lang w:val="mn-MN"/>
        </w:rPr>
        <w:t>тэмцэж</w:t>
      </w:r>
      <w:r w:rsidR="004932E1" w:rsidRPr="006D3F09">
        <w:rPr>
          <w:rFonts w:ascii="Times New Roman" w:hAnsi="Times New Roman" w:cs="Times New Roman"/>
          <w:b/>
          <w:i/>
          <w:sz w:val="23"/>
          <w:szCs w:val="23"/>
          <w:lang w:val="mn-MN"/>
        </w:rPr>
        <w:t xml:space="preserve"> байна. </w:t>
      </w:r>
      <w:r w:rsidR="008B6BAD" w:rsidRPr="006D3F09">
        <w:rPr>
          <w:rFonts w:ascii="Times New Roman" w:hAnsi="Times New Roman" w:cs="Times New Roman"/>
          <w:sz w:val="23"/>
          <w:szCs w:val="23"/>
          <w:lang w:val="mn-MN"/>
        </w:rPr>
        <w:t xml:space="preserve"> </w:t>
      </w:r>
      <w:r w:rsidR="0050440F">
        <w:rPr>
          <w:rFonts w:ascii="Times New Roman" w:hAnsi="Times New Roman" w:cs="Times New Roman"/>
          <w:sz w:val="23"/>
          <w:szCs w:val="23"/>
          <w:lang w:val="mn-MN"/>
        </w:rPr>
        <w:t>Одоогоор мөрдөгдөж буй б</w:t>
      </w:r>
      <w:r w:rsidR="005756A9" w:rsidRPr="006D3F09">
        <w:rPr>
          <w:rFonts w:ascii="Times New Roman" w:hAnsi="Times New Roman" w:cs="Times New Roman"/>
          <w:sz w:val="23"/>
          <w:szCs w:val="23"/>
          <w:lang w:val="mn-MN"/>
        </w:rPr>
        <w:t xml:space="preserve">одлогын зохих хүрээ байгаа боловч </w:t>
      </w:r>
      <w:r w:rsidR="00CF7660" w:rsidRPr="006D3F09">
        <w:rPr>
          <w:rFonts w:ascii="Times New Roman" w:hAnsi="Times New Roman" w:cs="Times New Roman"/>
          <w:sz w:val="23"/>
          <w:szCs w:val="23"/>
          <w:lang w:val="mn-MN"/>
        </w:rPr>
        <w:t xml:space="preserve">баталсан хууль журам болон практикийн хооронд зөрүү их байна. </w:t>
      </w:r>
      <w:r w:rsidR="00A97F50" w:rsidRPr="006D3F09">
        <w:rPr>
          <w:rFonts w:ascii="Times New Roman" w:hAnsi="Times New Roman" w:cs="Times New Roman"/>
          <w:sz w:val="23"/>
          <w:szCs w:val="23"/>
          <w:lang w:val="mn-MN"/>
        </w:rPr>
        <w:t xml:space="preserve">Дэлхийн </w:t>
      </w:r>
      <w:r w:rsidR="00D44813" w:rsidRPr="006D3F09">
        <w:rPr>
          <w:rFonts w:ascii="Times New Roman" w:hAnsi="Times New Roman" w:cs="Times New Roman"/>
          <w:sz w:val="23"/>
          <w:szCs w:val="23"/>
          <w:lang w:val="mn-MN"/>
        </w:rPr>
        <w:t>Б</w:t>
      </w:r>
      <w:r w:rsidR="00A97F50" w:rsidRPr="006D3F09">
        <w:rPr>
          <w:rFonts w:ascii="Times New Roman" w:hAnsi="Times New Roman" w:cs="Times New Roman"/>
          <w:sz w:val="23"/>
          <w:szCs w:val="23"/>
          <w:lang w:val="mn-MN"/>
        </w:rPr>
        <w:t xml:space="preserve">анкны </w:t>
      </w:r>
      <w:r w:rsidR="00245FA1">
        <w:rPr>
          <w:rFonts w:ascii="Times New Roman" w:hAnsi="Times New Roman" w:cs="Times New Roman"/>
          <w:sz w:val="23"/>
          <w:szCs w:val="23"/>
          <w:lang w:val="mn-MN"/>
        </w:rPr>
        <w:t xml:space="preserve">зарим </w:t>
      </w:r>
      <w:r w:rsidR="00A97F50" w:rsidRPr="006D3F09">
        <w:rPr>
          <w:rFonts w:ascii="Times New Roman" w:hAnsi="Times New Roman" w:cs="Times New Roman"/>
          <w:sz w:val="23"/>
          <w:szCs w:val="23"/>
          <w:lang w:val="mn-MN"/>
        </w:rPr>
        <w:t xml:space="preserve">дэмжлэгтэйгээр </w:t>
      </w:r>
      <w:r w:rsidR="005A7379" w:rsidRPr="006D3F09">
        <w:rPr>
          <w:rFonts w:ascii="Times New Roman" w:hAnsi="Times New Roman" w:cs="Times New Roman"/>
          <w:sz w:val="23"/>
          <w:szCs w:val="23"/>
          <w:lang w:val="mn-MN"/>
        </w:rPr>
        <w:t>төсвийн санхүүжилтийн удирдлагын өөрчлөлт шинэчлэлтийн “эхний үе шат”-</w:t>
      </w:r>
      <w:r w:rsidR="00245FA1">
        <w:rPr>
          <w:rFonts w:ascii="Times New Roman" w:hAnsi="Times New Roman" w:cs="Times New Roman"/>
          <w:sz w:val="23"/>
          <w:szCs w:val="23"/>
          <w:lang w:val="mn-MN"/>
        </w:rPr>
        <w:t xml:space="preserve">ыг амжилттай хэрэгжүүлсэн бөгөөд түүний хүрээнд </w:t>
      </w:r>
      <w:r w:rsidR="005A7379" w:rsidRPr="006D3F09">
        <w:rPr>
          <w:rFonts w:ascii="Times New Roman" w:hAnsi="Times New Roman" w:cs="Times New Roman"/>
          <w:sz w:val="23"/>
          <w:szCs w:val="23"/>
          <w:lang w:val="mn-MN"/>
        </w:rPr>
        <w:t xml:space="preserve">эрх зүйн </w:t>
      </w:r>
      <w:r w:rsidR="00245FA1">
        <w:rPr>
          <w:rFonts w:ascii="Times New Roman" w:hAnsi="Times New Roman" w:cs="Times New Roman"/>
          <w:sz w:val="23"/>
          <w:szCs w:val="23"/>
          <w:lang w:val="mn-MN"/>
        </w:rPr>
        <w:t>тогтвортой</w:t>
      </w:r>
      <w:r w:rsidR="00532631" w:rsidRPr="006D3F09">
        <w:rPr>
          <w:rFonts w:ascii="Times New Roman" w:hAnsi="Times New Roman" w:cs="Times New Roman"/>
          <w:sz w:val="23"/>
          <w:szCs w:val="23"/>
          <w:lang w:val="mn-MN"/>
        </w:rPr>
        <w:t xml:space="preserve"> </w:t>
      </w:r>
      <w:r w:rsidR="00245FA1">
        <w:rPr>
          <w:rFonts w:ascii="Times New Roman" w:hAnsi="Times New Roman" w:cs="Times New Roman"/>
          <w:sz w:val="23"/>
          <w:szCs w:val="23"/>
          <w:lang w:val="mn-MN"/>
        </w:rPr>
        <w:t>орчин,</w:t>
      </w:r>
      <w:r w:rsidR="00532631" w:rsidRPr="006D3F09">
        <w:rPr>
          <w:rFonts w:ascii="Times New Roman" w:hAnsi="Times New Roman" w:cs="Times New Roman"/>
          <w:sz w:val="23"/>
          <w:szCs w:val="23"/>
          <w:lang w:val="mn-MN"/>
        </w:rPr>
        <w:t xml:space="preserve"> төсвийн </w:t>
      </w:r>
      <w:r w:rsidR="00245FA1">
        <w:rPr>
          <w:rFonts w:ascii="Times New Roman" w:hAnsi="Times New Roman" w:cs="Times New Roman"/>
          <w:sz w:val="23"/>
          <w:szCs w:val="23"/>
          <w:lang w:val="mn-MN"/>
        </w:rPr>
        <w:t>хэрэгжүүлэлт</w:t>
      </w:r>
      <w:r w:rsidR="007E2AF3" w:rsidRPr="006D3F09">
        <w:rPr>
          <w:rFonts w:ascii="Times New Roman" w:hAnsi="Times New Roman" w:cs="Times New Roman"/>
          <w:sz w:val="23"/>
          <w:szCs w:val="23"/>
          <w:lang w:val="mn-MN"/>
        </w:rPr>
        <w:t>, хяналт мониторинг болон тайлагналтын</w:t>
      </w:r>
      <w:r w:rsidR="00532631" w:rsidRPr="006D3F09">
        <w:rPr>
          <w:rFonts w:ascii="Times New Roman" w:hAnsi="Times New Roman" w:cs="Times New Roman"/>
          <w:sz w:val="23"/>
          <w:szCs w:val="23"/>
          <w:lang w:val="mn-MN"/>
        </w:rPr>
        <w:t xml:space="preserve"> сист</w:t>
      </w:r>
      <w:r w:rsidR="00D54974" w:rsidRPr="006D3F09">
        <w:rPr>
          <w:rFonts w:ascii="Times New Roman" w:hAnsi="Times New Roman" w:cs="Times New Roman"/>
          <w:sz w:val="23"/>
          <w:szCs w:val="23"/>
          <w:lang w:val="mn-MN"/>
        </w:rPr>
        <w:t>е</w:t>
      </w:r>
      <w:r w:rsidR="00532631" w:rsidRPr="006D3F09">
        <w:rPr>
          <w:rFonts w:ascii="Times New Roman" w:hAnsi="Times New Roman" w:cs="Times New Roman"/>
          <w:sz w:val="23"/>
          <w:szCs w:val="23"/>
          <w:lang w:val="mn-MN"/>
        </w:rPr>
        <w:t>мийг</w:t>
      </w:r>
      <w:r w:rsidR="005A7379" w:rsidRPr="006D3F09">
        <w:rPr>
          <w:rFonts w:ascii="Times New Roman" w:hAnsi="Times New Roman" w:cs="Times New Roman"/>
          <w:sz w:val="23"/>
          <w:szCs w:val="23"/>
          <w:lang w:val="mn-MN"/>
        </w:rPr>
        <w:t xml:space="preserve"> </w:t>
      </w:r>
      <w:r w:rsidR="00245FA1">
        <w:rPr>
          <w:rFonts w:ascii="Times New Roman" w:hAnsi="Times New Roman" w:cs="Times New Roman"/>
          <w:sz w:val="23"/>
          <w:szCs w:val="23"/>
          <w:lang w:val="mn-MN"/>
        </w:rPr>
        <w:t>нэвтрүүлсэн юм.</w:t>
      </w:r>
      <w:r w:rsidR="007E2AF3" w:rsidRPr="006D3F09">
        <w:rPr>
          <w:rFonts w:ascii="Times New Roman" w:hAnsi="Times New Roman" w:cs="Times New Roman"/>
          <w:sz w:val="23"/>
          <w:szCs w:val="23"/>
          <w:lang w:val="mn-MN"/>
        </w:rPr>
        <w:t xml:space="preserve"> </w:t>
      </w:r>
      <w:r w:rsidR="00C84F0A" w:rsidRPr="006D3F09">
        <w:rPr>
          <w:rFonts w:ascii="Times New Roman" w:hAnsi="Times New Roman" w:cs="Times New Roman"/>
          <w:sz w:val="23"/>
          <w:szCs w:val="23"/>
          <w:lang w:val="mn-MN"/>
        </w:rPr>
        <w:t>Ирэх цөөн хэдэн жилд</w:t>
      </w:r>
      <w:r w:rsidR="005A7379" w:rsidRPr="006D3F09">
        <w:rPr>
          <w:rFonts w:ascii="Times New Roman" w:hAnsi="Times New Roman" w:cs="Times New Roman"/>
          <w:sz w:val="23"/>
          <w:szCs w:val="23"/>
          <w:lang w:val="mn-MN"/>
        </w:rPr>
        <w:t xml:space="preserve"> </w:t>
      </w:r>
      <w:r w:rsidR="00A97F50" w:rsidRPr="006D3F09">
        <w:rPr>
          <w:rFonts w:ascii="Times New Roman" w:hAnsi="Times New Roman" w:cs="Times New Roman"/>
          <w:sz w:val="23"/>
          <w:szCs w:val="23"/>
          <w:lang w:val="mn-MN"/>
        </w:rPr>
        <w:t xml:space="preserve"> </w:t>
      </w:r>
      <w:r w:rsidR="007A789A" w:rsidRPr="006D3F09">
        <w:rPr>
          <w:rFonts w:ascii="Times New Roman" w:hAnsi="Times New Roman" w:cs="Times New Roman"/>
          <w:sz w:val="23"/>
          <w:szCs w:val="23"/>
          <w:lang w:val="mn-MN"/>
        </w:rPr>
        <w:t>уул уурхайн салбараас төсөвт орох орлого онцгой ихээр нэмэгдэх</w:t>
      </w:r>
      <w:r w:rsidR="00245FA1">
        <w:rPr>
          <w:rFonts w:ascii="Times New Roman" w:hAnsi="Times New Roman" w:cs="Times New Roman"/>
          <w:sz w:val="23"/>
          <w:szCs w:val="23"/>
          <w:lang w:val="mn-MN"/>
        </w:rPr>
        <w:t xml:space="preserve"> болно.</w:t>
      </w:r>
      <w:r w:rsidR="007A789A" w:rsidRPr="006D3F09">
        <w:rPr>
          <w:rFonts w:ascii="Times New Roman" w:hAnsi="Times New Roman" w:cs="Times New Roman"/>
          <w:sz w:val="23"/>
          <w:szCs w:val="23"/>
          <w:lang w:val="mn-MN"/>
        </w:rPr>
        <w:t xml:space="preserve"> </w:t>
      </w:r>
      <w:r w:rsidR="00245FA1">
        <w:rPr>
          <w:rFonts w:ascii="Times New Roman" w:hAnsi="Times New Roman" w:cs="Times New Roman"/>
          <w:sz w:val="23"/>
          <w:szCs w:val="23"/>
          <w:lang w:val="mn-MN"/>
        </w:rPr>
        <w:t>Н</w:t>
      </w:r>
      <w:r w:rsidR="001722F2" w:rsidRPr="006D3F09">
        <w:rPr>
          <w:rFonts w:ascii="Times New Roman" w:hAnsi="Times New Roman" w:cs="Times New Roman"/>
          <w:sz w:val="23"/>
          <w:szCs w:val="23"/>
          <w:lang w:val="mn-MN"/>
        </w:rPr>
        <w:t xml:space="preserve">өхөн сэргээгдэхгүй эрдэс баялгийн нөөцийг нөхөн шинэчлэгдэх актив хөрөнгө болгон хувиргахад </w:t>
      </w:r>
      <w:r w:rsidR="007A789A" w:rsidRPr="006D3F09">
        <w:rPr>
          <w:rFonts w:ascii="Times New Roman" w:hAnsi="Times New Roman" w:cs="Times New Roman"/>
          <w:sz w:val="23"/>
          <w:szCs w:val="23"/>
          <w:lang w:val="mn-MN"/>
        </w:rPr>
        <w:t>үндэсний, орон нутгийн болон компанийн түвшинд ил тод байдал, хариуцлагын тогтолцоо</w:t>
      </w:r>
      <w:r w:rsidR="00245FA1">
        <w:rPr>
          <w:rFonts w:ascii="Times New Roman" w:hAnsi="Times New Roman" w:cs="Times New Roman"/>
          <w:sz w:val="23"/>
          <w:szCs w:val="23"/>
          <w:lang w:val="mn-MN"/>
        </w:rPr>
        <w:t>г</w:t>
      </w:r>
      <w:r w:rsidR="001722F2" w:rsidRPr="006D3F09">
        <w:rPr>
          <w:rFonts w:ascii="Times New Roman" w:hAnsi="Times New Roman" w:cs="Times New Roman"/>
          <w:sz w:val="23"/>
          <w:szCs w:val="23"/>
          <w:lang w:val="mn-MN"/>
        </w:rPr>
        <w:t xml:space="preserve"> илүү </w:t>
      </w:r>
      <w:r w:rsidR="00245FA1">
        <w:rPr>
          <w:rFonts w:ascii="Times New Roman" w:hAnsi="Times New Roman" w:cs="Times New Roman"/>
          <w:sz w:val="23"/>
          <w:szCs w:val="23"/>
          <w:lang w:val="mn-MN"/>
        </w:rPr>
        <w:t xml:space="preserve">сайн </w:t>
      </w:r>
      <w:r w:rsidR="0050440F">
        <w:rPr>
          <w:rFonts w:ascii="Times New Roman" w:hAnsi="Times New Roman" w:cs="Times New Roman"/>
          <w:sz w:val="23"/>
          <w:szCs w:val="23"/>
          <w:lang w:val="mn-MN"/>
        </w:rPr>
        <w:t>байх нь чухал болно.</w:t>
      </w:r>
      <w:r w:rsidR="001722F2" w:rsidRPr="006D3F09">
        <w:rPr>
          <w:rFonts w:ascii="Times New Roman" w:hAnsi="Times New Roman" w:cs="Times New Roman"/>
          <w:sz w:val="23"/>
          <w:szCs w:val="23"/>
          <w:lang w:val="mn-MN"/>
        </w:rPr>
        <w:t xml:space="preserve"> </w:t>
      </w:r>
    </w:p>
    <w:p w:rsidR="00CE3FF5" w:rsidRPr="006D3F09" w:rsidRDefault="00851E49" w:rsidP="00A934A9">
      <w:pPr>
        <w:pStyle w:val="ListParagraph"/>
        <w:numPr>
          <w:ilvl w:val="0"/>
          <w:numId w:val="13"/>
        </w:numPr>
        <w:ind w:left="0" w:firstLine="0"/>
        <w:contextualSpacing w:val="0"/>
        <w:jc w:val="both"/>
        <w:rPr>
          <w:rFonts w:ascii="Times New Roman" w:hAnsi="Times New Roman" w:cs="Times New Roman"/>
          <w:sz w:val="23"/>
          <w:szCs w:val="23"/>
          <w:lang w:val="mn-MN"/>
        </w:rPr>
      </w:pPr>
      <w:r>
        <w:rPr>
          <w:rFonts w:ascii="Times New Roman" w:hAnsi="Times New Roman" w:cs="Times New Roman"/>
          <w:b/>
          <w:bCs/>
          <w:i/>
          <w:iCs/>
          <w:sz w:val="23"/>
          <w:szCs w:val="23"/>
          <w:lang w:val="mn-MN"/>
        </w:rPr>
        <w:t>М</w:t>
      </w:r>
      <w:r w:rsidRPr="006D3F09">
        <w:rPr>
          <w:rFonts w:ascii="Times New Roman" w:hAnsi="Times New Roman" w:cs="Times New Roman"/>
          <w:b/>
          <w:bCs/>
          <w:i/>
          <w:iCs/>
          <w:sz w:val="23"/>
          <w:szCs w:val="23"/>
          <w:lang w:val="mn-MN"/>
        </w:rPr>
        <w:t>эдээллийн хэрэгсэл, иргэний нийгэм</w:t>
      </w:r>
      <w:r w:rsidR="00855188">
        <w:rPr>
          <w:rFonts w:ascii="Times New Roman" w:hAnsi="Times New Roman" w:cs="Times New Roman"/>
          <w:b/>
          <w:bCs/>
          <w:i/>
          <w:iCs/>
          <w:sz w:val="23"/>
          <w:szCs w:val="23"/>
          <w:lang w:val="mn-MN"/>
        </w:rPr>
        <w:t xml:space="preserve"> </w:t>
      </w:r>
      <w:r w:rsidRPr="006D3F09">
        <w:rPr>
          <w:rFonts w:ascii="Times New Roman" w:hAnsi="Times New Roman" w:cs="Times New Roman"/>
          <w:b/>
          <w:bCs/>
          <w:i/>
          <w:iCs/>
          <w:sz w:val="23"/>
          <w:szCs w:val="23"/>
          <w:lang w:val="mn-MN"/>
        </w:rPr>
        <w:t xml:space="preserve"> нь </w:t>
      </w:r>
      <w:r w:rsidR="00855188">
        <w:rPr>
          <w:rFonts w:ascii="Times New Roman" w:hAnsi="Times New Roman" w:cs="Times New Roman"/>
          <w:b/>
          <w:bCs/>
          <w:i/>
          <w:iCs/>
          <w:sz w:val="23"/>
          <w:szCs w:val="23"/>
          <w:lang w:val="mn-MN"/>
        </w:rPr>
        <w:t xml:space="preserve">дуу хоолойгоо </w:t>
      </w:r>
      <w:r w:rsidR="004138CC">
        <w:rPr>
          <w:rFonts w:ascii="Times New Roman" w:hAnsi="Times New Roman" w:cs="Times New Roman"/>
          <w:b/>
          <w:bCs/>
          <w:i/>
          <w:iCs/>
          <w:sz w:val="23"/>
          <w:szCs w:val="23"/>
          <w:lang w:val="mn-MN"/>
        </w:rPr>
        <w:t xml:space="preserve">ил тодоор илэрхийлдэг хэдий ч </w:t>
      </w:r>
      <w:r w:rsidR="00804EA1" w:rsidRPr="006D3F09">
        <w:rPr>
          <w:rFonts w:ascii="Times New Roman" w:hAnsi="Times New Roman" w:cs="Times New Roman"/>
          <w:b/>
          <w:bCs/>
          <w:i/>
          <w:iCs/>
          <w:sz w:val="23"/>
          <w:szCs w:val="23"/>
          <w:lang w:val="mn-MN"/>
        </w:rPr>
        <w:t>Засгийн газрын үйл ажиллагаанд хяналт тав</w:t>
      </w:r>
      <w:r>
        <w:rPr>
          <w:rFonts w:ascii="Times New Roman" w:hAnsi="Times New Roman" w:cs="Times New Roman"/>
          <w:b/>
          <w:bCs/>
          <w:i/>
          <w:iCs/>
          <w:sz w:val="23"/>
          <w:szCs w:val="23"/>
          <w:lang w:val="mn-MN"/>
        </w:rPr>
        <w:t>их</w:t>
      </w:r>
      <w:r w:rsidR="00804EA1" w:rsidRPr="006D3F09">
        <w:rPr>
          <w:rFonts w:ascii="Times New Roman" w:hAnsi="Times New Roman" w:cs="Times New Roman"/>
          <w:b/>
          <w:bCs/>
          <w:i/>
          <w:iCs/>
          <w:sz w:val="23"/>
          <w:szCs w:val="23"/>
          <w:lang w:val="mn-MN"/>
        </w:rPr>
        <w:t xml:space="preserve"> чадавх</w:t>
      </w:r>
      <w:r w:rsidR="00BF46AF">
        <w:rPr>
          <w:rFonts w:ascii="Times New Roman" w:hAnsi="Times New Roman" w:cs="Times New Roman"/>
          <w:b/>
          <w:bCs/>
          <w:i/>
          <w:iCs/>
          <w:sz w:val="23"/>
          <w:szCs w:val="23"/>
          <w:lang w:val="mn-MN"/>
        </w:rPr>
        <w:t>и</w:t>
      </w:r>
      <w:r w:rsidR="00804EA1" w:rsidRPr="006D3F09">
        <w:rPr>
          <w:rFonts w:ascii="Times New Roman" w:hAnsi="Times New Roman" w:cs="Times New Roman"/>
          <w:b/>
          <w:bCs/>
          <w:i/>
          <w:iCs/>
          <w:sz w:val="23"/>
          <w:szCs w:val="23"/>
          <w:lang w:val="mn-MN"/>
        </w:rPr>
        <w:t>, хүчин чадал нь хязгаарлагдмал</w:t>
      </w:r>
      <w:r>
        <w:rPr>
          <w:rFonts w:ascii="Times New Roman" w:hAnsi="Times New Roman" w:cs="Times New Roman"/>
          <w:b/>
          <w:bCs/>
          <w:i/>
          <w:iCs/>
          <w:sz w:val="23"/>
          <w:szCs w:val="23"/>
          <w:lang w:val="mn-MN"/>
        </w:rPr>
        <w:t xml:space="preserve"> байна</w:t>
      </w:r>
      <w:r w:rsidR="00804EA1" w:rsidRPr="006D3F09">
        <w:rPr>
          <w:rFonts w:ascii="Times New Roman" w:hAnsi="Times New Roman" w:cs="Times New Roman"/>
          <w:b/>
          <w:bCs/>
          <w:i/>
          <w:iCs/>
          <w:sz w:val="23"/>
          <w:szCs w:val="23"/>
          <w:lang w:val="mn-MN"/>
        </w:rPr>
        <w:t xml:space="preserve">. </w:t>
      </w:r>
      <w:r w:rsidR="00804EA1" w:rsidRPr="006D3F09">
        <w:rPr>
          <w:rFonts w:ascii="Times New Roman" w:hAnsi="Times New Roman" w:cs="Times New Roman"/>
          <w:bCs/>
          <w:iCs/>
          <w:sz w:val="23"/>
          <w:szCs w:val="23"/>
          <w:lang w:val="mn-MN"/>
        </w:rPr>
        <w:t xml:space="preserve">2010 оны эхэнд </w:t>
      </w:r>
      <w:r w:rsidR="00D36247" w:rsidRPr="006D3F09">
        <w:rPr>
          <w:rFonts w:ascii="Times New Roman" w:hAnsi="Times New Roman" w:cs="Times New Roman"/>
          <w:bCs/>
          <w:iCs/>
          <w:sz w:val="23"/>
          <w:szCs w:val="23"/>
          <w:lang w:val="mn-MN"/>
        </w:rPr>
        <w:t xml:space="preserve">Монгол даяар </w:t>
      </w:r>
      <w:r w:rsidR="004F1C4C" w:rsidRPr="006D3F09">
        <w:rPr>
          <w:rFonts w:ascii="Times New Roman" w:hAnsi="Times New Roman" w:cs="Times New Roman"/>
          <w:bCs/>
          <w:iCs/>
          <w:sz w:val="23"/>
          <w:szCs w:val="23"/>
          <w:lang w:val="mn-MN"/>
        </w:rPr>
        <w:t>383 мэдээллийн байгууллаг</w:t>
      </w:r>
      <w:r w:rsidR="00BF46AF">
        <w:rPr>
          <w:rFonts w:ascii="Times New Roman" w:hAnsi="Times New Roman" w:cs="Times New Roman"/>
          <w:bCs/>
          <w:iCs/>
          <w:sz w:val="23"/>
          <w:szCs w:val="23"/>
          <w:lang w:val="mn-MN"/>
        </w:rPr>
        <w:t>уу</w:t>
      </w:r>
      <w:r w:rsidR="00DE153A">
        <w:rPr>
          <w:rFonts w:ascii="Times New Roman" w:hAnsi="Times New Roman" w:cs="Times New Roman"/>
          <w:bCs/>
          <w:iCs/>
          <w:sz w:val="23"/>
          <w:szCs w:val="23"/>
          <w:lang w:val="mn-MN"/>
        </w:rPr>
        <w:t>д</w:t>
      </w:r>
      <w:r w:rsidR="00BF46AF">
        <w:rPr>
          <w:rFonts w:ascii="Times New Roman" w:hAnsi="Times New Roman" w:cs="Times New Roman"/>
          <w:bCs/>
          <w:iCs/>
          <w:sz w:val="23"/>
          <w:szCs w:val="23"/>
          <w:lang w:val="mn-MN"/>
        </w:rPr>
        <w:t>ад</w:t>
      </w:r>
      <w:r w:rsidR="004F1C4C" w:rsidRPr="006D3F09">
        <w:rPr>
          <w:rFonts w:ascii="Times New Roman" w:hAnsi="Times New Roman" w:cs="Times New Roman"/>
          <w:bCs/>
          <w:iCs/>
          <w:sz w:val="23"/>
          <w:szCs w:val="23"/>
          <w:lang w:val="mn-MN"/>
        </w:rPr>
        <w:t xml:space="preserve"> 3,840 </w:t>
      </w:r>
      <w:r w:rsidR="00804EA1" w:rsidRPr="006D3F09">
        <w:rPr>
          <w:rFonts w:ascii="Times New Roman" w:hAnsi="Times New Roman" w:cs="Times New Roman"/>
          <w:bCs/>
          <w:iCs/>
          <w:sz w:val="23"/>
          <w:szCs w:val="23"/>
          <w:lang w:val="mn-MN"/>
        </w:rPr>
        <w:t xml:space="preserve">мэдээллийн </w:t>
      </w:r>
      <w:r w:rsidR="00DE153A">
        <w:rPr>
          <w:rFonts w:ascii="Times New Roman" w:hAnsi="Times New Roman" w:cs="Times New Roman"/>
          <w:bCs/>
          <w:iCs/>
          <w:sz w:val="23"/>
          <w:szCs w:val="23"/>
          <w:lang w:val="mn-MN"/>
        </w:rPr>
        <w:t>ажилтан,</w:t>
      </w:r>
      <w:r w:rsidR="004F1C4C" w:rsidRPr="006D3F09">
        <w:rPr>
          <w:rFonts w:ascii="Times New Roman" w:hAnsi="Times New Roman" w:cs="Times New Roman"/>
          <w:bCs/>
          <w:iCs/>
          <w:sz w:val="23"/>
          <w:szCs w:val="23"/>
          <w:lang w:val="mn-MN"/>
        </w:rPr>
        <w:t xml:space="preserve"> 1,709 сэтгүүл</w:t>
      </w:r>
      <w:r w:rsidR="002D1ECE" w:rsidRPr="006D3F09">
        <w:rPr>
          <w:rFonts w:ascii="Times New Roman" w:hAnsi="Times New Roman" w:cs="Times New Roman"/>
          <w:bCs/>
          <w:iCs/>
          <w:sz w:val="23"/>
          <w:szCs w:val="23"/>
          <w:lang w:val="mn-MN"/>
        </w:rPr>
        <w:t>ч</w:t>
      </w:r>
      <w:r w:rsidR="004F1C4C" w:rsidRPr="006D3F09">
        <w:rPr>
          <w:rFonts w:ascii="Times New Roman" w:hAnsi="Times New Roman" w:cs="Times New Roman"/>
          <w:bCs/>
          <w:iCs/>
          <w:sz w:val="23"/>
          <w:szCs w:val="23"/>
          <w:lang w:val="mn-MN"/>
        </w:rPr>
        <w:t xml:space="preserve">,  орон тооны бус </w:t>
      </w:r>
      <w:r w:rsidR="00D36247" w:rsidRPr="006D3F09">
        <w:rPr>
          <w:rFonts w:ascii="Times New Roman" w:hAnsi="Times New Roman" w:cs="Times New Roman"/>
          <w:bCs/>
          <w:iCs/>
          <w:sz w:val="23"/>
          <w:szCs w:val="23"/>
          <w:lang w:val="mn-MN"/>
        </w:rPr>
        <w:t>ажилтан ажиллаж байна.</w:t>
      </w:r>
      <w:r w:rsidR="00CE3FF5" w:rsidRPr="006D3F09">
        <w:rPr>
          <w:rFonts w:ascii="Times New Roman" w:hAnsi="Times New Roman" w:cs="Times New Roman"/>
          <w:bCs/>
          <w:sz w:val="23"/>
          <w:szCs w:val="23"/>
          <w:lang w:val="mn-MN"/>
        </w:rPr>
        <w:t xml:space="preserve"> </w:t>
      </w:r>
      <w:r w:rsidR="00DE153A">
        <w:rPr>
          <w:rFonts w:ascii="Times New Roman" w:hAnsi="Times New Roman" w:cs="Times New Roman"/>
          <w:bCs/>
          <w:sz w:val="23"/>
          <w:szCs w:val="23"/>
          <w:lang w:val="mn-MN"/>
        </w:rPr>
        <w:t>О</w:t>
      </w:r>
      <w:r w:rsidR="0081533E" w:rsidRPr="006D3F09">
        <w:rPr>
          <w:rFonts w:ascii="Times New Roman" w:hAnsi="Times New Roman" w:cs="Times New Roman"/>
          <w:bCs/>
          <w:sz w:val="23"/>
          <w:szCs w:val="23"/>
          <w:lang w:val="mn-MN"/>
        </w:rPr>
        <w:t>лон тоо</w:t>
      </w:r>
      <w:r w:rsidR="00DE153A">
        <w:rPr>
          <w:rFonts w:ascii="Times New Roman" w:hAnsi="Times New Roman" w:cs="Times New Roman"/>
          <w:bCs/>
          <w:sz w:val="23"/>
          <w:szCs w:val="23"/>
          <w:lang w:val="mn-MN"/>
        </w:rPr>
        <w:t>ны боловч</w:t>
      </w:r>
      <w:r w:rsidR="0081533E" w:rsidRPr="006D3F09">
        <w:rPr>
          <w:rFonts w:ascii="Times New Roman" w:hAnsi="Times New Roman" w:cs="Times New Roman"/>
          <w:bCs/>
          <w:sz w:val="23"/>
          <w:szCs w:val="23"/>
          <w:lang w:val="mn-MN"/>
        </w:rPr>
        <w:t xml:space="preserve"> ихэнх мэдээл</w:t>
      </w:r>
      <w:r w:rsidR="00BF46AF">
        <w:rPr>
          <w:rFonts w:ascii="Times New Roman" w:hAnsi="Times New Roman" w:cs="Times New Roman"/>
          <w:bCs/>
          <w:sz w:val="23"/>
          <w:szCs w:val="23"/>
          <w:lang w:val="mn-MN"/>
        </w:rPr>
        <w:t>э</w:t>
      </w:r>
      <w:r w:rsidR="0081533E" w:rsidRPr="006D3F09">
        <w:rPr>
          <w:rFonts w:ascii="Times New Roman" w:hAnsi="Times New Roman" w:cs="Times New Roman"/>
          <w:bCs/>
          <w:sz w:val="23"/>
          <w:szCs w:val="23"/>
          <w:lang w:val="mn-MN"/>
        </w:rPr>
        <w:t>лийн хэрэгсэл нь бизнес-улс төрийн элит</w:t>
      </w:r>
      <w:r w:rsidR="00BF46AF">
        <w:rPr>
          <w:rFonts w:ascii="Times New Roman" w:hAnsi="Times New Roman" w:cs="Times New Roman"/>
          <w:bCs/>
          <w:sz w:val="23"/>
          <w:szCs w:val="23"/>
          <w:lang w:val="mn-MN"/>
        </w:rPr>
        <w:t>ий</w:t>
      </w:r>
      <w:r w:rsidR="0081533E" w:rsidRPr="006D3F09">
        <w:rPr>
          <w:rFonts w:ascii="Times New Roman" w:hAnsi="Times New Roman" w:cs="Times New Roman"/>
          <w:bCs/>
          <w:sz w:val="23"/>
          <w:szCs w:val="23"/>
          <w:lang w:val="mn-MN"/>
        </w:rPr>
        <w:t>н хяналтанд байдаг бөгөөд</w:t>
      </w:r>
      <w:r w:rsidR="007C5110" w:rsidRPr="006D3F09">
        <w:rPr>
          <w:rFonts w:ascii="Times New Roman" w:hAnsi="Times New Roman" w:cs="Times New Roman"/>
          <w:bCs/>
          <w:sz w:val="23"/>
          <w:szCs w:val="23"/>
          <w:lang w:val="mn-MN"/>
        </w:rPr>
        <w:t xml:space="preserve"> эрэн сурвалжлах ажиллагаа маш цөөн, олонтаа дарамтанд байдаг. Үүнтэй нэгэн адилаар </w:t>
      </w:r>
      <w:r w:rsidR="00AB0592" w:rsidRPr="006D3F09">
        <w:rPr>
          <w:rFonts w:ascii="Times New Roman" w:hAnsi="Times New Roman" w:cs="Times New Roman"/>
          <w:bCs/>
          <w:sz w:val="23"/>
          <w:szCs w:val="23"/>
          <w:lang w:val="mn-MN"/>
        </w:rPr>
        <w:lastRenderedPageBreak/>
        <w:t xml:space="preserve">авилгал болон буруу удирдлагын талаар тайлагнах, мөрдөх, түүний мөрөөр </w:t>
      </w:r>
      <w:r w:rsidR="001F1742" w:rsidRPr="006D3F09">
        <w:rPr>
          <w:rFonts w:ascii="Times New Roman" w:hAnsi="Times New Roman" w:cs="Times New Roman"/>
          <w:bCs/>
          <w:sz w:val="23"/>
          <w:szCs w:val="23"/>
          <w:lang w:val="mn-MN"/>
        </w:rPr>
        <w:t xml:space="preserve">холбогдох </w:t>
      </w:r>
      <w:r w:rsidR="00AB0592" w:rsidRPr="006D3F09">
        <w:rPr>
          <w:rFonts w:ascii="Times New Roman" w:hAnsi="Times New Roman" w:cs="Times New Roman"/>
          <w:bCs/>
          <w:sz w:val="23"/>
          <w:szCs w:val="23"/>
          <w:lang w:val="mn-MN"/>
        </w:rPr>
        <w:t xml:space="preserve">арга хэмжээ </w:t>
      </w:r>
      <w:r w:rsidR="001F1742" w:rsidRPr="006D3F09">
        <w:rPr>
          <w:rFonts w:ascii="Times New Roman" w:hAnsi="Times New Roman" w:cs="Times New Roman"/>
          <w:bCs/>
          <w:sz w:val="23"/>
          <w:szCs w:val="23"/>
          <w:lang w:val="mn-MN"/>
        </w:rPr>
        <w:t xml:space="preserve">авах </w:t>
      </w:r>
      <w:r w:rsidR="00DE153A">
        <w:rPr>
          <w:rFonts w:ascii="Times New Roman" w:hAnsi="Times New Roman" w:cs="Times New Roman"/>
          <w:bCs/>
          <w:sz w:val="23"/>
          <w:szCs w:val="23"/>
          <w:lang w:val="mn-MN"/>
        </w:rPr>
        <w:t xml:space="preserve">чадавхи </w:t>
      </w:r>
      <w:r w:rsidR="00AB0592" w:rsidRPr="006D3F09">
        <w:rPr>
          <w:rFonts w:ascii="Times New Roman" w:hAnsi="Times New Roman" w:cs="Times New Roman"/>
          <w:bCs/>
          <w:sz w:val="23"/>
          <w:szCs w:val="23"/>
          <w:lang w:val="mn-MN"/>
        </w:rPr>
        <w:t>иргэний нийгмийн байгууллагууд</w:t>
      </w:r>
      <w:r w:rsidR="00DE153A">
        <w:rPr>
          <w:rFonts w:ascii="Times New Roman" w:hAnsi="Times New Roman" w:cs="Times New Roman"/>
          <w:bCs/>
          <w:sz w:val="23"/>
          <w:szCs w:val="23"/>
          <w:lang w:val="mn-MN"/>
        </w:rPr>
        <w:t>ад</w:t>
      </w:r>
      <w:r w:rsidR="001F1742" w:rsidRPr="006D3F09">
        <w:rPr>
          <w:rFonts w:ascii="Times New Roman" w:hAnsi="Times New Roman" w:cs="Times New Roman"/>
          <w:bCs/>
          <w:sz w:val="23"/>
          <w:szCs w:val="23"/>
          <w:lang w:val="mn-MN"/>
        </w:rPr>
        <w:t xml:space="preserve"> хязгаарлагдмал </w:t>
      </w:r>
      <w:r w:rsidR="00DE153A">
        <w:rPr>
          <w:rFonts w:ascii="Times New Roman" w:hAnsi="Times New Roman" w:cs="Times New Roman"/>
          <w:bCs/>
          <w:sz w:val="23"/>
          <w:szCs w:val="23"/>
          <w:lang w:val="mn-MN"/>
        </w:rPr>
        <w:t>байна.</w:t>
      </w:r>
      <w:r w:rsidR="002D1ECE" w:rsidRPr="006D3F09">
        <w:rPr>
          <w:rFonts w:ascii="Times New Roman" w:hAnsi="Times New Roman" w:cs="Times New Roman"/>
          <w:bCs/>
          <w:sz w:val="23"/>
          <w:szCs w:val="23"/>
          <w:lang w:val="mn-MN"/>
        </w:rPr>
        <w:t xml:space="preserve"> </w:t>
      </w:r>
    </w:p>
    <w:p w:rsidR="00570A0E" w:rsidRPr="006D3F09" w:rsidRDefault="002F5FD5" w:rsidP="00A934A9">
      <w:pPr>
        <w:pStyle w:val="ListParagraph"/>
        <w:numPr>
          <w:ilvl w:val="0"/>
          <w:numId w:val="13"/>
        </w:numPr>
        <w:autoSpaceDE w:val="0"/>
        <w:autoSpaceDN w:val="0"/>
        <w:adjustRightInd w:val="0"/>
        <w:ind w:left="0" w:firstLine="0"/>
        <w:contextualSpacing w:val="0"/>
        <w:jc w:val="both"/>
        <w:rPr>
          <w:rFonts w:ascii="Times New Roman" w:hAnsi="Times New Roman" w:cs="Times New Roman"/>
          <w:color w:val="000000"/>
          <w:sz w:val="23"/>
          <w:szCs w:val="23"/>
          <w:lang w:val="mn-MN"/>
        </w:rPr>
      </w:pPr>
      <w:r w:rsidRPr="00E91FB9">
        <w:rPr>
          <w:rFonts w:ascii="Times New Roman" w:hAnsi="Times New Roman" w:cs="Times New Roman"/>
          <w:b/>
          <w:bCs/>
          <w:i/>
          <w:iCs/>
          <w:color w:val="000000"/>
          <w:sz w:val="23"/>
          <w:szCs w:val="23"/>
          <w:lang w:val="mn-MN"/>
        </w:rPr>
        <w:t>Монгол улс</w:t>
      </w:r>
      <w:r w:rsidRPr="006D3F09">
        <w:rPr>
          <w:rFonts w:ascii="Times New Roman" w:hAnsi="Times New Roman" w:cs="Times New Roman"/>
          <w:b/>
          <w:bCs/>
          <w:i/>
          <w:iCs/>
          <w:color w:val="000000"/>
          <w:sz w:val="23"/>
          <w:szCs w:val="23"/>
          <w:lang w:val="mn-MN"/>
        </w:rPr>
        <w:t xml:space="preserve"> нь цөөн хүн амтай улс орнууд</w:t>
      </w:r>
      <w:r w:rsidR="0057068A">
        <w:rPr>
          <w:rFonts w:ascii="Times New Roman" w:hAnsi="Times New Roman" w:cs="Times New Roman"/>
          <w:b/>
          <w:bCs/>
          <w:i/>
          <w:iCs/>
          <w:color w:val="000000"/>
          <w:sz w:val="23"/>
          <w:szCs w:val="23"/>
          <w:lang w:val="mn-MN"/>
        </w:rPr>
        <w:t xml:space="preserve">ад тулгардаг </w:t>
      </w:r>
      <w:r w:rsidRPr="006D3F09">
        <w:rPr>
          <w:rFonts w:ascii="Times New Roman" w:hAnsi="Times New Roman" w:cs="Times New Roman"/>
          <w:b/>
          <w:bCs/>
          <w:i/>
          <w:iCs/>
          <w:color w:val="000000"/>
          <w:sz w:val="23"/>
          <w:szCs w:val="23"/>
          <w:lang w:val="mn-MN"/>
        </w:rPr>
        <w:t xml:space="preserve">түгээмэл </w:t>
      </w:r>
      <w:r w:rsidR="005B0932">
        <w:rPr>
          <w:rFonts w:ascii="Times New Roman" w:hAnsi="Times New Roman" w:cs="Times New Roman"/>
          <w:b/>
          <w:bCs/>
          <w:i/>
          <w:iCs/>
          <w:color w:val="000000"/>
          <w:sz w:val="23"/>
          <w:szCs w:val="23"/>
          <w:lang w:val="mn-MN"/>
        </w:rPr>
        <w:t>нөхцөл байдалтай</w:t>
      </w:r>
      <w:r w:rsidRPr="006D3F09">
        <w:rPr>
          <w:rFonts w:ascii="Times New Roman" w:hAnsi="Times New Roman" w:cs="Times New Roman"/>
          <w:b/>
          <w:bCs/>
          <w:i/>
          <w:iCs/>
          <w:color w:val="000000"/>
          <w:sz w:val="23"/>
          <w:szCs w:val="23"/>
          <w:lang w:val="mn-MN"/>
        </w:rPr>
        <w:t xml:space="preserve"> </w:t>
      </w:r>
      <w:r w:rsidR="0057068A">
        <w:rPr>
          <w:rFonts w:ascii="Times New Roman" w:hAnsi="Times New Roman" w:cs="Times New Roman"/>
          <w:b/>
          <w:bCs/>
          <w:i/>
          <w:iCs/>
          <w:color w:val="000000"/>
          <w:sz w:val="23"/>
          <w:szCs w:val="23"/>
          <w:lang w:val="mn-MN"/>
        </w:rPr>
        <w:t xml:space="preserve">нүүр тулж </w:t>
      </w:r>
      <w:r w:rsidRPr="006D3F09">
        <w:rPr>
          <w:rFonts w:ascii="Times New Roman" w:hAnsi="Times New Roman" w:cs="Times New Roman"/>
          <w:b/>
          <w:bCs/>
          <w:i/>
          <w:iCs/>
          <w:color w:val="000000"/>
          <w:sz w:val="23"/>
          <w:szCs w:val="23"/>
          <w:lang w:val="mn-MN"/>
        </w:rPr>
        <w:t xml:space="preserve">байгаа бөгөөд </w:t>
      </w:r>
      <w:r w:rsidR="005B0932">
        <w:rPr>
          <w:rFonts w:ascii="Times New Roman" w:hAnsi="Times New Roman" w:cs="Times New Roman"/>
          <w:b/>
          <w:bCs/>
          <w:i/>
          <w:iCs/>
          <w:color w:val="000000"/>
          <w:sz w:val="23"/>
          <w:szCs w:val="23"/>
          <w:lang w:val="mn-MN"/>
        </w:rPr>
        <w:t xml:space="preserve">тэдгээрийг </w:t>
      </w:r>
      <w:r w:rsidR="002A3851" w:rsidRPr="006D3F09">
        <w:rPr>
          <w:rFonts w:ascii="Times New Roman" w:hAnsi="Times New Roman" w:cs="Times New Roman"/>
          <w:b/>
          <w:bCs/>
          <w:i/>
          <w:iCs/>
          <w:color w:val="000000"/>
          <w:sz w:val="23"/>
          <w:szCs w:val="23"/>
          <w:lang w:val="mn-MN"/>
        </w:rPr>
        <w:t xml:space="preserve">засаглалын болон авилгалын эсрэг асуудлыг шийдвэрлэхдээ </w:t>
      </w:r>
      <w:r w:rsidR="005B0932">
        <w:rPr>
          <w:rFonts w:ascii="Times New Roman" w:hAnsi="Times New Roman" w:cs="Times New Roman"/>
          <w:b/>
          <w:bCs/>
          <w:i/>
          <w:iCs/>
          <w:color w:val="000000"/>
          <w:sz w:val="23"/>
          <w:szCs w:val="23"/>
          <w:lang w:val="mn-MN"/>
        </w:rPr>
        <w:t xml:space="preserve">илүү сайн </w:t>
      </w:r>
      <w:r w:rsidR="002A3851" w:rsidRPr="006D3F09">
        <w:rPr>
          <w:rFonts w:ascii="Times New Roman" w:hAnsi="Times New Roman" w:cs="Times New Roman"/>
          <w:b/>
          <w:bCs/>
          <w:i/>
          <w:iCs/>
          <w:color w:val="000000"/>
          <w:sz w:val="23"/>
          <w:szCs w:val="23"/>
          <w:lang w:val="mn-MN"/>
        </w:rPr>
        <w:t>тусга</w:t>
      </w:r>
      <w:r w:rsidR="005B0932">
        <w:rPr>
          <w:rFonts w:ascii="Times New Roman" w:hAnsi="Times New Roman" w:cs="Times New Roman"/>
          <w:b/>
          <w:bCs/>
          <w:i/>
          <w:iCs/>
          <w:color w:val="000000"/>
          <w:sz w:val="23"/>
          <w:szCs w:val="23"/>
          <w:lang w:val="mn-MN"/>
        </w:rPr>
        <w:t>ж байх</w:t>
      </w:r>
      <w:r w:rsidR="002A3851" w:rsidRPr="006D3F09">
        <w:rPr>
          <w:rFonts w:ascii="Times New Roman" w:hAnsi="Times New Roman" w:cs="Times New Roman"/>
          <w:b/>
          <w:bCs/>
          <w:i/>
          <w:iCs/>
          <w:color w:val="000000"/>
          <w:sz w:val="23"/>
          <w:szCs w:val="23"/>
          <w:lang w:val="mn-MN"/>
        </w:rPr>
        <w:t xml:space="preserve"> шаардлагатай. </w:t>
      </w:r>
      <w:r w:rsidRPr="006D3F09">
        <w:rPr>
          <w:rFonts w:ascii="Times New Roman" w:hAnsi="Times New Roman" w:cs="Times New Roman"/>
          <w:b/>
          <w:bCs/>
          <w:i/>
          <w:iCs/>
          <w:color w:val="000000"/>
          <w:sz w:val="23"/>
          <w:szCs w:val="23"/>
          <w:lang w:val="mn-MN"/>
        </w:rPr>
        <w:t xml:space="preserve"> </w:t>
      </w:r>
      <w:r w:rsidR="003D1DC7">
        <w:rPr>
          <w:rFonts w:ascii="Times New Roman" w:hAnsi="Times New Roman" w:cs="Times New Roman"/>
          <w:b/>
          <w:bCs/>
          <w:i/>
          <w:iCs/>
          <w:color w:val="000000"/>
          <w:sz w:val="23"/>
          <w:szCs w:val="23"/>
          <w:lang w:val="mn-MN"/>
        </w:rPr>
        <w:t>Х</w:t>
      </w:r>
      <w:r w:rsidR="009C2F78" w:rsidRPr="006D3F09">
        <w:rPr>
          <w:rFonts w:ascii="Times New Roman" w:hAnsi="Times New Roman" w:cs="Times New Roman"/>
          <w:bCs/>
          <w:iCs/>
          <w:color w:val="000000"/>
          <w:sz w:val="23"/>
          <w:szCs w:val="23"/>
          <w:lang w:val="mn-MN"/>
        </w:rPr>
        <w:t xml:space="preserve">арьцангүй </w:t>
      </w:r>
      <w:r w:rsidR="00B6330B" w:rsidRPr="006D3F09">
        <w:rPr>
          <w:rFonts w:ascii="Times New Roman" w:hAnsi="Times New Roman" w:cs="Times New Roman"/>
          <w:bCs/>
          <w:iCs/>
          <w:color w:val="000000"/>
          <w:sz w:val="23"/>
          <w:szCs w:val="23"/>
          <w:lang w:val="mn-MN"/>
        </w:rPr>
        <w:t xml:space="preserve">цөөн хүн амтай </w:t>
      </w:r>
      <w:r w:rsidR="003D1DC7">
        <w:rPr>
          <w:rFonts w:ascii="Times New Roman" w:hAnsi="Times New Roman" w:cs="Times New Roman"/>
          <w:bCs/>
          <w:iCs/>
          <w:color w:val="000000"/>
          <w:sz w:val="23"/>
          <w:szCs w:val="23"/>
          <w:lang w:val="mn-MN"/>
        </w:rPr>
        <w:t>ж</w:t>
      </w:r>
      <w:r w:rsidR="003D1DC7" w:rsidRPr="006D3F09">
        <w:rPr>
          <w:rFonts w:ascii="Times New Roman" w:hAnsi="Times New Roman" w:cs="Times New Roman"/>
          <w:bCs/>
          <w:iCs/>
          <w:color w:val="000000"/>
          <w:sz w:val="23"/>
          <w:szCs w:val="23"/>
          <w:lang w:val="mn-MN"/>
        </w:rPr>
        <w:t>ижиг орнууд</w:t>
      </w:r>
      <w:r w:rsidR="003D1DC7">
        <w:rPr>
          <w:rFonts w:ascii="Times New Roman" w:hAnsi="Times New Roman" w:cs="Times New Roman"/>
          <w:bCs/>
          <w:iCs/>
          <w:color w:val="000000"/>
          <w:sz w:val="23"/>
          <w:szCs w:val="23"/>
          <w:lang w:val="mn-MN"/>
        </w:rPr>
        <w:t>ад</w:t>
      </w:r>
      <w:r w:rsidR="00B6330B" w:rsidRPr="006D3F09">
        <w:rPr>
          <w:rFonts w:ascii="Times New Roman" w:hAnsi="Times New Roman" w:cs="Times New Roman"/>
          <w:bCs/>
          <w:iCs/>
          <w:color w:val="000000"/>
          <w:sz w:val="23"/>
          <w:szCs w:val="23"/>
          <w:lang w:val="mn-MN"/>
        </w:rPr>
        <w:t xml:space="preserve"> </w:t>
      </w:r>
      <w:r w:rsidR="009C2F78" w:rsidRPr="006D3F09">
        <w:rPr>
          <w:rFonts w:ascii="Times New Roman" w:hAnsi="Times New Roman" w:cs="Times New Roman"/>
          <w:bCs/>
          <w:iCs/>
          <w:color w:val="000000"/>
          <w:sz w:val="23"/>
          <w:szCs w:val="23"/>
          <w:lang w:val="mn-MN"/>
        </w:rPr>
        <w:t>улсын болон хувийн хэвш</w:t>
      </w:r>
      <w:r w:rsidR="0057068A">
        <w:rPr>
          <w:rFonts w:ascii="Times New Roman" w:hAnsi="Times New Roman" w:cs="Times New Roman"/>
          <w:bCs/>
          <w:iCs/>
          <w:color w:val="000000"/>
          <w:sz w:val="23"/>
          <w:szCs w:val="23"/>
          <w:lang w:val="mn-MN"/>
        </w:rPr>
        <w:t>ил</w:t>
      </w:r>
      <w:r w:rsidR="009C2F78" w:rsidRPr="006D3F09">
        <w:rPr>
          <w:rFonts w:ascii="Times New Roman" w:hAnsi="Times New Roman" w:cs="Times New Roman"/>
          <w:bCs/>
          <w:iCs/>
          <w:color w:val="000000"/>
          <w:sz w:val="23"/>
          <w:szCs w:val="23"/>
          <w:lang w:val="mn-MN"/>
        </w:rPr>
        <w:t xml:space="preserve"> ойр харилцаатай</w:t>
      </w:r>
      <w:r w:rsidR="00AC3712" w:rsidRPr="006D3F09">
        <w:rPr>
          <w:rFonts w:ascii="Times New Roman" w:hAnsi="Times New Roman" w:cs="Times New Roman"/>
          <w:bCs/>
          <w:iCs/>
          <w:color w:val="000000"/>
          <w:sz w:val="23"/>
          <w:szCs w:val="23"/>
          <w:lang w:val="mn-MN"/>
        </w:rPr>
        <w:t xml:space="preserve"> </w:t>
      </w:r>
      <w:r w:rsidR="00CE3FF5" w:rsidRPr="006D3F09">
        <w:rPr>
          <w:rFonts w:ascii="Times New Roman" w:hAnsi="Times New Roman" w:cs="Times New Roman"/>
          <w:b/>
          <w:color w:val="000000"/>
          <w:sz w:val="23"/>
          <w:szCs w:val="23"/>
          <w:lang w:val="mn-MN"/>
        </w:rPr>
        <w:t xml:space="preserve"> </w:t>
      </w:r>
      <w:r w:rsidR="00B6330B" w:rsidRPr="006D3F09">
        <w:rPr>
          <w:rFonts w:ascii="Times New Roman" w:hAnsi="Times New Roman" w:cs="Times New Roman"/>
          <w:color w:val="000000"/>
          <w:sz w:val="23"/>
          <w:szCs w:val="23"/>
          <w:lang w:val="mn-MN"/>
        </w:rPr>
        <w:t xml:space="preserve">байдаг </w:t>
      </w:r>
      <w:r w:rsidR="003D1DC7">
        <w:rPr>
          <w:rFonts w:ascii="Times New Roman" w:hAnsi="Times New Roman" w:cs="Times New Roman"/>
          <w:color w:val="000000"/>
          <w:sz w:val="23"/>
          <w:szCs w:val="23"/>
          <w:lang w:val="mn-MN"/>
        </w:rPr>
        <w:t>тул</w:t>
      </w:r>
      <w:r w:rsidR="00B6330B" w:rsidRPr="006D3F09">
        <w:rPr>
          <w:rFonts w:ascii="Times New Roman" w:hAnsi="Times New Roman" w:cs="Times New Roman"/>
          <w:bCs/>
          <w:color w:val="000000"/>
          <w:sz w:val="23"/>
          <w:szCs w:val="23"/>
          <w:lang w:val="mn-MN"/>
        </w:rPr>
        <w:t xml:space="preserve"> авилгалын хувьд маш эмзэг байдаг.  Хүмүүс </w:t>
      </w:r>
      <w:r w:rsidR="0038752E" w:rsidRPr="006D3F09">
        <w:rPr>
          <w:rFonts w:ascii="Times New Roman" w:hAnsi="Times New Roman" w:cs="Times New Roman"/>
          <w:bCs/>
          <w:color w:val="000000"/>
          <w:sz w:val="23"/>
          <w:szCs w:val="23"/>
          <w:lang w:val="mn-MN"/>
        </w:rPr>
        <w:t xml:space="preserve">нь </w:t>
      </w:r>
      <w:r w:rsidR="00B6330B" w:rsidRPr="006D3F09">
        <w:rPr>
          <w:rFonts w:ascii="Times New Roman" w:hAnsi="Times New Roman" w:cs="Times New Roman"/>
          <w:bCs/>
          <w:color w:val="000000"/>
          <w:sz w:val="23"/>
          <w:szCs w:val="23"/>
          <w:lang w:val="mn-MN"/>
        </w:rPr>
        <w:t>хамаатан</w:t>
      </w:r>
      <w:r w:rsidR="0038752E" w:rsidRPr="006D3F09">
        <w:rPr>
          <w:rFonts w:ascii="Times New Roman" w:hAnsi="Times New Roman" w:cs="Times New Roman"/>
          <w:bCs/>
          <w:color w:val="000000"/>
          <w:sz w:val="23"/>
          <w:szCs w:val="23"/>
          <w:lang w:val="mn-MN"/>
        </w:rPr>
        <w:t xml:space="preserve"> садан</w:t>
      </w:r>
      <w:r w:rsidR="00B6330B" w:rsidRPr="006D3F09">
        <w:rPr>
          <w:rFonts w:ascii="Times New Roman" w:hAnsi="Times New Roman" w:cs="Times New Roman"/>
          <w:color w:val="000000"/>
          <w:sz w:val="23"/>
          <w:szCs w:val="23"/>
          <w:lang w:val="mn-MN"/>
        </w:rPr>
        <w:t>, найз нөхөд, сургууль хамт суралцаж байсан</w:t>
      </w:r>
      <w:r w:rsidR="0038752E" w:rsidRPr="006D3F09">
        <w:rPr>
          <w:rFonts w:ascii="Times New Roman" w:hAnsi="Times New Roman" w:cs="Times New Roman"/>
          <w:color w:val="000000"/>
          <w:sz w:val="23"/>
          <w:szCs w:val="23"/>
          <w:lang w:val="mn-MN"/>
        </w:rPr>
        <w:t xml:space="preserve">. </w:t>
      </w:r>
      <w:r w:rsidR="00377108">
        <w:rPr>
          <w:rFonts w:ascii="Times New Roman" w:hAnsi="Times New Roman" w:cs="Times New Roman"/>
          <w:color w:val="000000"/>
          <w:sz w:val="23"/>
          <w:szCs w:val="23"/>
          <w:lang w:val="mn-MN"/>
        </w:rPr>
        <w:t xml:space="preserve">Энэхүү </w:t>
      </w:r>
      <w:r w:rsidR="0038752E" w:rsidRPr="006D3F09">
        <w:rPr>
          <w:rFonts w:ascii="Times New Roman" w:hAnsi="Times New Roman" w:cs="Times New Roman"/>
          <w:color w:val="000000"/>
          <w:sz w:val="23"/>
          <w:szCs w:val="23"/>
          <w:lang w:val="mn-MN"/>
        </w:rPr>
        <w:t xml:space="preserve"> </w:t>
      </w:r>
      <w:r w:rsidR="00377108">
        <w:rPr>
          <w:rFonts w:ascii="Times New Roman" w:hAnsi="Times New Roman" w:cs="Times New Roman"/>
          <w:color w:val="000000"/>
          <w:sz w:val="23"/>
          <w:szCs w:val="23"/>
          <w:lang w:val="mn-MN"/>
        </w:rPr>
        <w:t>харилцаа</w:t>
      </w:r>
      <w:r w:rsidR="0038752E" w:rsidRPr="006D3F09">
        <w:rPr>
          <w:rFonts w:ascii="Times New Roman" w:hAnsi="Times New Roman" w:cs="Times New Roman"/>
          <w:color w:val="000000"/>
          <w:sz w:val="23"/>
          <w:szCs w:val="23"/>
          <w:lang w:val="mn-MN"/>
        </w:rPr>
        <w:t xml:space="preserve"> нь Засгийн газрын үйл ажиллагаа болон авч буй арга хэмжээнд нөлөөлдөг. Нөгөө талаас </w:t>
      </w:r>
      <w:r w:rsidR="004D4B0E" w:rsidRPr="006D3F09">
        <w:rPr>
          <w:rFonts w:ascii="Times New Roman" w:hAnsi="Times New Roman" w:cs="Times New Roman"/>
          <w:color w:val="000000"/>
          <w:sz w:val="23"/>
          <w:szCs w:val="23"/>
          <w:lang w:val="mn-MN"/>
        </w:rPr>
        <w:t xml:space="preserve">хоорондоо холбоотой </w:t>
      </w:r>
      <w:r w:rsidR="0038752E" w:rsidRPr="006D3F09">
        <w:rPr>
          <w:rFonts w:ascii="Times New Roman" w:hAnsi="Times New Roman" w:cs="Times New Roman"/>
          <w:color w:val="000000"/>
          <w:sz w:val="23"/>
          <w:szCs w:val="23"/>
          <w:lang w:val="mn-MN"/>
        </w:rPr>
        <w:t xml:space="preserve">жижиг нийгэмд </w:t>
      </w:r>
      <w:r w:rsidR="004D4B0E" w:rsidRPr="006D3F09">
        <w:rPr>
          <w:rFonts w:ascii="Times New Roman" w:hAnsi="Times New Roman" w:cs="Times New Roman"/>
          <w:color w:val="000000"/>
          <w:sz w:val="23"/>
          <w:szCs w:val="23"/>
          <w:lang w:val="mn-MN"/>
        </w:rPr>
        <w:t>авилгалыг нуухад хэцүү байдаг бөгөөд ёс зүйгүй зан байдлыг хянах бусад механиз</w:t>
      </w:r>
      <w:r w:rsidR="00ED6370">
        <w:rPr>
          <w:rFonts w:ascii="Times New Roman" w:hAnsi="Times New Roman" w:cs="Times New Roman"/>
          <w:color w:val="000000"/>
          <w:sz w:val="23"/>
          <w:szCs w:val="23"/>
          <w:lang w:val="mn-MN"/>
        </w:rPr>
        <w:t>мыг</w:t>
      </w:r>
      <w:r w:rsidR="00A30BD4" w:rsidRPr="006D3F09">
        <w:rPr>
          <w:rFonts w:ascii="Times New Roman" w:hAnsi="Times New Roman" w:cs="Times New Roman"/>
          <w:color w:val="000000"/>
          <w:sz w:val="23"/>
          <w:szCs w:val="23"/>
          <w:lang w:val="mn-MN"/>
        </w:rPr>
        <w:t xml:space="preserve"> ашиглаж болно. </w:t>
      </w:r>
      <w:r w:rsidR="00ED6370">
        <w:rPr>
          <w:rFonts w:ascii="Times New Roman" w:hAnsi="Times New Roman" w:cs="Times New Roman"/>
          <w:color w:val="000000"/>
          <w:sz w:val="23"/>
          <w:szCs w:val="23"/>
          <w:lang w:val="mn-MN"/>
        </w:rPr>
        <w:t>Үүнд түшиглэн а</w:t>
      </w:r>
      <w:r w:rsidR="00BC7E39" w:rsidRPr="006D3F09">
        <w:rPr>
          <w:rFonts w:ascii="Times New Roman" w:hAnsi="Times New Roman" w:cs="Times New Roman"/>
          <w:color w:val="000000"/>
          <w:sz w:val="23"/>
          <w:szCs w:val="23"/>
          <w:lang w:val="mn-MN"/>
        </w:rPr>
        <w:t xml:space="preserve">вилгалыг </w:t>
      </w:r>
      <w:r w:rsidR="00570A0E" w:rsidRPr="006D3F09">
        <w:rPr>
          <w:rFonts w:ascii="Times New Roman" w:hAnsi="Times New Roman" w:cs="Times New Roman"/>
          <w:color w:val="000000"/>
          <w:sz w:val="23"/>
          <w:szCs w:val="23"/>
          <w:lang w:val="mn-MN"/>
        </w:rPr>
        <w:t xml:space="preserve">цаашид </w:t>
      </w:r>
      <w:r w:rsidR="00BC7E39" w:rsidRPr="006D3F09">
        <w:rPr>
          <w:rFonts w:ascii="Times New Roman" w:hAnsi="Times New Roman" w:cs="Times New Roman"/>
          <w:color w:val="000000"/>
          <w:sz w:val="23"/>
          <w:szCs w:val="23"/>
          <w:lang w:val="mn-MN"/>
        </w:rPr>
        <w:t xml:space="preserve">бууруулахын тулд </w:t>
      </w:r>
      <w:r w:rsidR="00944C95" w:rsidRPr="006D3F09">
        <w:rPr>
          <w:rFonts w:ascii="Times New Roman" w:hAnsi="Times New Roman" w:cs="Times New Roman"/>
          <w:color w:val="000000"/>
          <w:sz w:val="23"/>
          <w:szCs w:val="23"/>
          <w:lang w:val="mn-MN"/>
        </w:rPr>
        <w:t>хүн ажилд авах</w:t>
      </w:r>
      <w:r w:rsidR="00100437">
        <w:rPr>
          <w:rFonts w:ascii="Times New Roman" w:hAnsi="Times New Roman" w:cs="Times New Roman"/>
          <w:color w:val="000000"/>
          <w:sz w:val="23"/>
          <w:szCs w:val="23"/>
          <w:lang w:val="mn-MN"/>
        </w:rPr>
        <w:t>,</w:t>
      </w:r>
      <w:r w:rsidR="00944C95" w:rsidRPr="006D3F09">
        <w:rPr>
          <w:rFonts w:ascii="Times New Roman" w:hAnsi="Times New Roman" w:cs="Times New Roman"/>
          <w:color w:val="000000"/>
          <w:sz w:val="23"/>
          <w:szCs w:val="23"/>
          <w:lang w:val="mn-MN"/>
        </w:rPr>
        <w:t xml:space="preserve"> төр-хувийн хэвшлийн харилцаанд хяналтта</w:t>
      </w:r>
      <w:r w:rsidR="00ED6370">
        <w:rPr>
          <w:rFonts w:ascii="Times New Roman" w:hAnsi="Times New Roman" w:cs="Times New Roman"/>
          <w:color w:val="000000"/>
          <w:sz w:val="23"/>
          <w:szCs w:val="23"/>
          <w:lang w:val="mn-MN"/>
        </w:rPr>
        <w:t>й</w:t>
      </w:r>
      <w:r w:rsidR="00944C95" w:rsidRPr="006D3F09">
        <w:rPr>
          <w:rFonts w:ascii="Times New Roman" w:hAnsi="Times New Roman" w:cs="Times New Roman"/>
          <w:color w:val="000000"/>
          <w:sz w:val="23"/>
          <w:szCs w:val="23"/>
          <w:lang w:val="mn-MN"/>
        </w:rPr>
        <w:t xml:space="preserve"> уян хатан байдлыг бий болгох</w:t>
      </w:r>
      <w:r w:rsidR="00100437">
        <w:rPr>
          <w:rFonts w:ascii="Times New Roman" w:hAnsi="Times New Roman" w:cs="Times New Roman"/>
          <w:color w:val="000000"/>
          <w:sz w:val="23"/>
          <w:szCs w:val="23"/>
          <w:lang w:val="mn-MN"/>
        </w:rPr>
        <w:t xml:space="preserve">, нийгэмд авилгалын үзүүлэх нөлөө, өртөг зардлыг илүү сайн ойлгох боломж олгох </w:t>
      </w:r>
      <w:r w:rsidR="00570A0E" w:rsidRPr="006D3F09">
        <w:rPr>
          <w:rFonts w:ascii="Times New Roman" w:hAnsi="Times New Roman" w:cs="Times New Roman"/>
          <w:color w:val="000000"/>
          <w:sz w:val="23"/>
          <w:szCs w:val="23"/>
          <w:lang w:val="mn-MN"/>
        </w:rPr>
        <w:t>Засгийн газрын ил тод байд</w:t>
      </w:r>
      <w:r w:rsidR="00100437">
        <w:rPr>
          <w:rFonts w:ascii="Times New Roman" w:hAnsi="Times New Roman" w:cs="Times New Roman"/>
          <w:color w:val="000000"/>
          <w:sz w:val="23"/>
          <w:szCs w:val="23"/>
          <w:lang w:val="mn-MN"/>
        </w:rPr>
        <w:t>ал,</w:t>
      </w:r>
      <w:r w:rsidR="00B931C5" w:rsidRPr="006D3F09">
        <w:rPr>
          <w:rFonts w:ascii="Times New Roman" w:hAnsi="Times New Roman" w:cs="Times New Roman"/>
          <w:color w:val="000000"/>
          <w:sz w:val="23"/>
          <w:szCs w:val="23"/>
          <w:lang w:val="mn-MN"/>
        </w:rPr>
        <w:t xml:space="preserve"> </w:t>
      </w:r>
      <w:r w:rsidR="00570A0E" w:rsidRPr="006D3F09">
        <w:rPr>
          <w:rFonts w:ascii="Times New Roman" w:hAnsi="Times New Roman" w:cs="Times New Roman"/>
          <w:color w:val="000000"/>
          <w:sz w:val="23"/>
          <w:szCs w:val="23"/>
          <w:lang w:val="mn-MN"/>
        </w:rPr>
        <w:t>хариуцлагын тогтолцоог</w:t>
      </w:r>
      <w:r w:rsidR="00100437">
        <w:rPr>
          <w:rFonts w:ascii="Times New Roman" w:hAnsi="Times New Roman" w:cs="Times New Roman"/>
          <w:color w:val="000000"/>
          <w:sz w:val="23"/>
          <w:szCs w:val="23"/>
          <w:lang w:val="mn-MN"/>
        </w:rPr>
        <w:t xml:space="preserve"> дэмжих замаар </w:t>
      </w:r>
      <w:r w:rsidR="00570A0E" w:rsidRPr="006D3F09">
        <w:rPr>
          <w:rFonts w:ascii="Times New Roman" w:hAnsi="Times New Roman" w:cs="Times New Roman"/>
          <w:color w:val="000000"/>
          <w:sz w:val="23"/>
          <w:szCs w:val="23"/>
          <w:lang w:val="mn-MN"/>
        </w:rPr>
        <w:t xml:space="preserve"> </w:t>
      </w:r>
      <w:r w:rsidR="00100437">
        <w:rPr>
          <w:rFonts w:ascii="Times New Roman" w:hAnsi="Times New Roman" w:cs="Times New Roman"/>
          <w:color w:val="000000"/>
          <w:sz w:val="23"/>
          <w:szCs w:val="23"/>
          <w:lang w:val="mn-MN"/>
        </w:rPr>
        <w:t>нэмэлт хүчин чармайлт гаргах</w:t>
      </w:r>
      <w:r w:rsidR="00570A0E" w:rsidRPr="006D3F09">
        <w:rPr>
          <w:rFonts w:ascii="Times New Roman" w:hAnsi="Times New Roman" w:cs="Times New Roman"/>
          <w:color w:val="000000"/>
          <w:sz w:val="23"/>
          <w:szCs w:val="23"/>
          <w:lang w:val="mn-MN"/>
        </w:rPr>
        <w:t xml:space="preserve"> шаардлагатай.</w:t>
      </w:r>
    </w:p>
    <w:p w:rsidR="00261300" w:rsidRPr="006D3F09" w:rsidRDefault="00C03AD3" w:rsidP="00100437">
      <w:pPr>
        <w:pStyle w:val="ListParagraph"/>
        <w:autoSpaceDE w:val="0"/>
        <w:autoSpaceDN w:val="0"/>
        <w:adjustRightInd w:val="0"/>
        <w:ind w:left="0"/>
        <w:contextualSpacing w:val="0"/>
        <w:jc w:val="both"/>
        <w:rPr>
          <w:rFonts w:ascii="Times New Roman" w:hAnsi="Times New Roman" w:cs="Times New Roman"/>
          <w:b/>
          <w:smallCaps/>
          <w:sz w:val="23"/>
          <w:szCs w:val="23"/>
          <w:lang w:val="mn-MN"/>
        </w:rPr>
      </w:pPr>
      <w:r w:rsidRPr="006D3F09">
        <w:rPr>
          <w:rFonts w:ascii="Times New Roman" w:hAnsi="Times New Roman" w:cs="Times New Roman"/>
          <w:color w:val="000000"/>
          <w:sz w:val="23"/>
          <w:szCs w:val="23"/>
          <w:lang w:val="mn-MN"/>
        </w:rPr>
        <w:t xml:space="preserve"> </w:t>
      </w:r>
      <w:r w:rsidR="003043DC" w:rsidRPr="006D3F09">
        <w:rPr>
          <w:rFonts w:ascii="Times New Roman" w:hAnsi="Times New Roman" w:cs="Times New Roman"/>
          <w:color w:val="000000"/>
          <w:sz w:val="23"/>
          <w:szCs w:val="23"/>
          <w:lang w:val="mn-MN"/>
        </w:rPr>
        <w:t xml:space="preserve"> </w:t>
      </w:r>
    </w:p>
    <w:p w:rsidR="00AB68F7" w:rsidRPr="006D3F09" w:rsidRDefault="00AB68F7" w:rsidP="00261300">
      <w:pPr>
        <w:pStyle w:val="ListParagraph"/>
        <w:autoSpaceDE w:val="0"/>
        <w:autoSpaceDN w:val="0"/>
        <w:adjustRightInd w:val="0"/>
        <w:ind w:left="0"/>
        <w:contextualSpacing w:val="0"/>
        <w:rPr>
          <w:rFonts w:ascii="Times New Roman" w:hAnsi="Times New Roman" w:cs="Times New Roman"/>
          <w:b/>
          <w:smallCaps/>
          <w:sz w:val="23"/>
          <w:szCs w:val="23"/>
          <w:lang w:val="mn-MN"/>
        </w:rPr>
      </w:pPr>
      <w:r w:rsidRPr="006D3F09">
        <w:rPr>
          <w:rFonts w:ascii="Times New Roman" w:hAnsi="Times New Roman" w:cs="Times New Roman"/>
          <w:b/>
          <w:smallCaps/>
          <w:sz w:val="23"/>
          <w:szCs w:val="23"/>
          <w:lang w:val="mn-MN"/>
        </w:rPr>
        <w:br w:type="page"/>
      </w:r>
    </w:p>
    <w:p w:rsidR="007508B3" w:rsidRPr="006D3F09" w:rsidRDefault="005E5C43" w:rsidP="00FE233B">
      <w:pPr>
        <w:pStyle w:val="Heading1"/>
        <w:rPr>
          <w:rFonts w:cs="Times New Roman"/>
          <w:b w:val="0"/>
          <w:smallCaps w:val="0"/>
          <w:szCs w:val="23"/>
          <w:lang w:val="mn-MN"/>
        </w:rPr>
      </w:pPr>
      <w:bookmarkStart w:id="18" w:name="_Toc325903558"/>
      <w:r w:rsidRPr="006D3F09">
        <w:rPr>
          <w:rFonts w:cs="Times New Roman"/>
          <w:szCs w:val="23"/>
          <w:lang w:val="mn-MN"/>
        </w:rPr>
        <w:lastRenderedPageBreak/>
        <w:t xml:space="preserve">ДЭЛХИЙН БАНКНЫ БҮЛГЭЭС МОНГОЛ УЛСАД </w:t>
      </w:r>
      <w:r>
        <w:rPr>
          <w:rFonts w:cs="Times New Roman"/>
          <w:szCs w:val="23"/>
          <w:lang w:val="mn-MN"/>
        </w:rPr>
        <w:t xml:space="preserve"> ӨМНӨ АЖИЛЛАЖ ИРСЭН ТУРШЛАГААС АВСАН</w:t>
      </w:r>
      <w:r w:rsidRPr="006D3F09">
        <w:rPr>
          <w:rFonts w:cs="Times New Roman"/>
          <w:szCs w:val="23"/>
          <w:lang w:val="mn-MN"/>
        </w:rPr>
        <w:t xml:space="preserve"> СУРГАМЖ</w:t>
      </w:r>
      <w:bookmarkEnd w:id="18"/>
    </w:p>
    <w:p w:rsidR="00422DAA" w:rsidRPr="006D3F09" w:rsidRDefault="00E655FA" w:rsidP="00422DAA">
      <w:pPr>
        <w:pStyle w:val="Referencestyle"/>
        <w:numPr>
          <w:ilvl w:val="0"/>
          <w:numId w:val="13"/>
        </w:numPr>
        <w:spacing w:after="200" w:line="276" w:lineRule="auto"/>
        <w:ind w:left="0" w:firstLine="0"/>
        <w:jc w:val="both"/>
        <w:rPr>
          <w:bCs/>
          <w:sz w:val="23"/>
          <w:szCs w:val="23"/>
          <w:lang w:val="mn-MN"/>
        </w:rPr>
      </w:pPr>
      <w:r w:rsidRPr="00422DAA">
        <w:rPr>
          <w:b/>
          <w:bCs/>
          <w:i/>
          <w:sz w:val="23"/>
          <w:szCs w:val="23"/>
          <w:lang w:val="mn-MN"/>
        </w:rPr>
        <w:t xml:space="preserve">Өнөөдрийн байдлаар </w:t>
      </w:r>
      <w:r w:rsidR="00B10F26" w:rsidRPr="00422DAA">
        <w:rPr>
          <w:b/>
          <w:bCs/>
          <w:i/>
          <w:sz w:val="23"/>
          <w:szCs w:val="23"/>
          <w:lang w:val="mn-MN"/>
        </w:rPr>
        <w:t xml:space="preserve">ОУХА-аас Монгол улсад үзүүлэх дэмжлэг туслалцааны </w:t>
      </w:r>
      <w:r w:rsidR="005E7DF0" w:rsidRPr="00422DAA">
        <w:rPr>
          <w:b/>
          <w:bCs/>
          <w:i/>
          <w:sz w:val="23"/>
          <w:szCs w:val="23"/>
          <w:lang w:val="mn-MN"/>
        </w:rPr>
        <w:t xml:space="preserve">цэвэр </w:t>
      </w:r>
      <w:r w:rsidR="00B10F26" w:rsidRPr="00422DAA">
        <w:rPr>
          <w:b/>
          <w:bCs/>
          <w:i/>
          <w:sz w:val="23"/>
          <w:szCs w:val="23"/>
          <w:lang w:val="mn-MN"/>
        </w:rPr>
        <w:t xml:space="preserve">хэмжээ 2005 оны санхүүгийн жилийн 136.6 сая ам.доллартай  харьцуулахад </w:t>
      </w:r>
      <w:r w:rsidR="004716FA" w:rsidRPr="00422DAA">
        <w:rPr>
          <w:b/>
          <w:bCs/>
          <w:i/>
          <w:sz w:val="23"/>
          <w:szCs w:val="23"/>
          <w:lang w:val="mn-MN"/>
        </w:rPr>
        <w:t xml:space="preserve">220 сая ам.доллартай тэнцэж байгаа бөгөөд </w:t>
      </w:r>
      <w:r w:rsidR="008F4086" w:rsidRPr="00422DAA">
        <w:rPr>
          <w:b/>
          <w:bCs/>
          <w:i/>
          <w:sz w:val="23"/>
          <w:szCs w:val="23"/>
          <w:lang w:val="mn-MN"/>
        </w:rPr>
        <w:t>түүнийг 14 төслөөр дамжуулан олго</w:t>
      </w:r>
      <w:r w:rsidR="004716FA" w:rsidRPr="00422DAA">
        <w:rPr>
          <w:b/>
          <w:bCs/>
          <w:i/>
          <w:sz w:val="23"/>
          <w:szCs w:val="23"/>
          <w:lang w:val="mn-MN"/>
        </w:rPr>
        <w:t>х юм</w:t>
      </w:r>
      <w:r w:rsidR="008F4086" w:rsidRPr="00422DAA">
        <w:rPr>
          <w:b/>
          <w:bCs/>
          <w:i/>
          <w:sz w:val="23"/>
          <w:szCs w:val="23"/>
          <w:lang w:val="mn-MN"/>
        </w:rPr>
        <w:t xml:space="preserve">. </w:t>
      </w:r>
      <w:r w:rsidR="00B10F26" w:rsidRPr="00422DAA">
        <w:rPr>
          <w:b/>
          <w:bCs/>
          <w:i/>
          <w:sz w:val="23"/>
          <w:szCs w:val="23"/>
          <w:lang w:val="mn-MN"/>
        </w:rPr>
        <w:t xml:space="preserve"> </w:t>
      </w:r>
      <w:r w:rsidR="00422DAA" w:rsidRPr="006D3F09">
        <w:rPr>
          <w:bCs/>
          <w:sz w:val="23"/>
          <w:szCs w:val="23"/>
          <w:lang w:val="mn-MN"/>
        </w:rPr>
        <w:t xml:space="preserve">ОУХА-ийн </w:t>
      </w:r>
      <w:r w:rsidR="00422DAA">
        <w:rPr>
          <w:bCs/>
          <w:sz w:val="23"/>
          <w:szCs w:val="23"/>
          <w:lang w:val="mn-MN"/>
        </w:rPr>
        <w:t>цэвэр амлалтанд</w:t>
      </w:r>
      <w:r w:rsidR="00422DAA" w:rsidRPr="006D3F09">
        <w:rPr>
          <w:bCs/>
          <w:sz w:val="23"/>
          <w:szCs w:val="23"/>
          <w:lang w:val="mn-MN"/>
        </w:rPr>
        <w:t xml:space="preserve"> буцалтгүй тусламж болон хөнгөлөлттэй зээл багтаж байгаа</w:t>
      </w:r>
      <w:r w:rsidR="00422DAA">
        <w:rPr>
          <w:bCs/>
          <w:sz w:val="23"/>
          <w:szCs w:val="23"/>
          <w:lang w:val="mn-MN"/>
        </w:rPr>
        <w:t xml:space="preserve"> болно. Төслүүдийн дийлэнх нь дэд бүтцийн хөгжил, уул уурхайн салбарын эдийн засгийн засаглал болон байгууллагын тогтолцоог бэхжүүлэх явдлыг дэмжих юм. </w:t>
      </w:r>
      <w:r w:rsidR="00422DAA" w:rsidRPr="006D14B1">
        <w:rPr>
          <w:bCs/>
          <w:sz w:val="23"/>
          <w:szCs w:val="23"/>
        </w:rPr>
        <w:t>2011</w:t>
      </w:r>
      <w:r w:rsidR="00422DAA">
        <w:rPr>
          <w:bCs/>
          <w:sz w:val="23"/>
          <w:szCs w:val="23"/>
          <w:lang w:val="mn-MN"/>
        </w:rPr>
        <w:t xml:space="preserve">оны Төслийн багцын гүйцэтгэлийн үр дүнгийн хяналтаар төслүүд Засгийн газрын тэргүүлэх чиглэлүүдтэй нийцэж байна гэсэн дүгнэлт гаргасан байна. </w:t>
      </w:r>
    </w:p>
    <w:p w:rsidR="007F1110" w:rsidRPr="00422DAA" w:rsidRDefault="00AE32FC" w:rsidP="00A934A9">
      <w:pPr>
        <w:pStyle w:val="Referencestyle"/>
        <w:numPr>
          <w:ilvl w:val="0"/>
          <w:numId w:val="13"/>
        </w:numPr>
        <w:spacing w:after="200" w:line="276" w:lineRule="auto"/>
        <w:ind w:left="0" w:firstLine="0"/>
        <w:jc w:val="both"/>
        <w:rPr>
          <w:bCs/>
          <w:sz w:val="23"/>
          <w:szCs w:val="23"/>
          <w:lang w:val="mn-MN"/>
        </w:rPr>
      </w:pPr>
      <w:r w:rsidRPr="00422DAA">
        <w:rPr>
          <w:b/>
          <w:bCs/>
          <w:i/>
          <w:sz w:val="23"/>
          <w:szCs w:val="23"/>
          <w:lang w:val="mn-MN"/>
        </w:rPr>
        <w:t>Монгол улс</w:t>
      </w:r>
      <w:r w:rsidR="00422DAA">
        <w:rPr>
          <w:b/>
          <w:bCs/>
          <w:i/>
          <w:sz w:val="23"/>
          <w:szCs w:val="23"/>
          <w:lang w:val="mn-MN"/>
        </w:rPr>
        <w:t xml:space="preserve"> нь </w:t>
      </w:r>
      <w:r w:rsidR="00C14C73">
        <w:rPr>
          <w:b/>
          <w:bCs/>
          <w:i/>
          <w:sz w:val="23"/>
          <w:szCs w:val="23"/>
          <w:lang w:val="mn-MN"/>
        </w:rPr>
        <w:t>И</w:t>
      </w:r>
      <w:r w:rsidRPr="00422DAA">
        <w:rPr>
          <w:b/>
          <w:bCs/>
          <w:i/>
          <w:sz w:val="23"/>
          <w:szCs w:val="23"/>
          <w:lang w:val="mn-MN"/>
        </w:rPr>
        <w:t xml:space="preserve">тгэлцлийн сангуудаас </w:t>
      </w:r>
      <w:r w:rsidR="00422DAA">
        <w:rPr>
          <w:b/>
          <w:bCs/>
          <w:i/>
          <w:sz w:val="23"/>
          <w:szCs w:val="23"/>
          <w:lang w:val="mn-MN"/>
        </w:rPr>
        <w:t xml:space="preserve">улс орны </w:t>
      </w:r>
      <w:r w:rsidR="00422DAA" w:rsidRPr="00422DAA">
        <w:rPr>
          <w:b/>
          <w:bCs/>
          <w:i/>
          <w:sz w:val="23"/>
          <w:szCs w:val="23"/>
          <w:lang w:val="mn-MN"/>
        </w:rPr>
        <w:t xml:space="preserve">тэргүүлэх чиглэлүүдтэй </w:t>
      </w:r>
      <w:r w:rsidR="00422DAA">
        <w:rPr>
          <w:b/>
          <w:bCs/>
          <w:i/>
          <w:sz w:val="23"/>
          <w:szCs w:val="23"/>
          <w:lang w:val="mn-MN"/>
        </w:rPr>
        <w:t xml:space="preserve">нягт </w:t>
      </w:r>
      <w:r w:rsidR="00422DAA" w:rsidRPr="00422DAA">
        <w:rPr>
          <w:b/>
          <w:bCs/>
          <w:i/>
          <w:sz w:val="23"/>
          <w:szCs w:val="23"/>
          <w:lang w:val="mn-MN"/>
        </w:rPr>
        <w:t>нийц</w:t>
      </w:r>
      <w:r w:rsidR="00422DAA">
        <w:rPr>
          <w:b/>
          <w:bCs/>
          <w:i/>
          <w:sz w:val="23"/>
          <w:szCs w:val="23"/>
          <w:lang w:val="mn-MN"/>
        </w:rPr>
        <w:t xml:space="preserve">сэн нилээд хэмжээний </w:t>
      </w:r>
      <w:r w:rsidR="00422DAA" w:rsidRPr="00422DAA">
        <w:rPr>
          <w:b/>
          <w:bCs/>
          <w:i/>
          <w:sz w:val="23"/>
          <w:szCs w:val="23"/>
          <w:lang w:val="mn-MN"/>
        </w:rPr>
        <w:t>дэмжлэг</w:t>
      </w:r>
      <w:r w:rsidRPr="00422DAA">
        <w:rPr>
          <w:b/>
          <w:bCs/>
          <w:i/>
          <w:sz w:val="23"/>
          <w:szCs w:val="23"/>
          <w:lang w:val="mn-MN"/>
        </w:rPr>
        <w:t xml:space="preserve"> </w:t>
      </w:r>
      <w:r w:rsidR="003C1D09" w:rsidRPr="00422DAA">
        <w:rPr>
          <w:b/>
          <w:bCs/>
          <w:i/>
          <w:sz w:val="23"/>
          <w:szCs w:val="23"/>
          <w:lang w:val="mn-MN"/>
        </w:rPr>
        <w:t>ав</w:t>
      </w:r>
      <w:r w:rsidR="008D3AA3">
        <w:rPr>
          <w:b/>
          <w:bCs/>
          <w:i/>
          <w:sz w:val="23"/>
          <w:szCs w:val="23"/>
          <w:lang w:val="mn-MN"/>
        </w:rPr>
        <w:t>ч</w:t>
      </w:r>
      <w:r w:rsidRPr="00422DAA">
        <w:rPr>
          <w:b/>
          <w:bCs/>
          <w:i/>
          <w:sz w:val="23"/>
          <w:szCs w:val="23"/>
          <w:lang w:val="mn-MN"/>
        </w:rPr>
        <w:t xml:space="preserve"> ирсэн.</w:t>
      </w:r>
      <w:r w:rsidR="001674E1" w:rsidRPr="00422DAA">
        <w:rPr>
          <w:bCs/>
          <w:sz w:val="23"/>
          <w:szCs w:val="23"/>
          <w:lang w:val="mn-MN"/>
        </w:rPr>
        <w:t xml:space="preserve"> </w:t>
      </w:r>
      <w:r w:rsidR="008D3AA3">
        <w:rPr>
          <w:bCs/>
          <w:sz w:val="23"/>
          <w:szCs w:val="23"/>
          <w:lang w:val="mn-MN"/>
        </w:rPr>
        <w:t>Э</w:t>
      </w:r>
      <w:r w:rsidR="003C1D09" w:rsidRPr="00422DAA">
        <w:rPr>
          <w:bCs/>
          <w:sz w:val="23"/>
          <w:szCs w:val="23"/>
          <w:lang w:val="mn-MN"/>
        </w:rPr>
        <w:t xml:space="preserve">дгээр сангуудад </w:t>
      </w:r>
      <w:r w:rsidR="008D3AA3">
        <w:rPr>
          <w:bCs/>
          <w:sz w:val="23"/>
          <w:szCs w:val="23"/>
          <w:lang w:val="mn-MN"/>
        </w:rPr>
        <w:t>х</w:t>
      </w:r>
      <w:r w:rsidR="008D3AA3" w:rsidRPr="00422DAA">
        <w:rPr>
          <w:bCs/>
          <w:sz w:val="23"/>
          <w:szCs w:val="23"/>
          <w:lang w:val="mn-MN"/>
        </w:rPr>
        <w:t xml:space="preserve">андивлагчдаас </w:t>
      </w:r>
      <w:r w:rsidR="003C1D09" w:rsidRPr="00422DAA">
        <w:rPr>
          <w:bCs/>
          <w:sz w:val="23"/>
          <w:szCs w:val="23"/>
          <w:lang w:val="mn-MN"/>
        </w:rPr>
        <w:t xml:space="preserve">оруулсан хувь нэмэр нь 2005 оны санхүүгийн жилийн 23.55 сая ам.доллартай харьцуулахад 2011 оны санхүүгийн жилд 74.5 сая ам.доллар болж өссөн. </w:t>
      </w:r>
      <w:r w:rsidR="008D3AA3">
        <w:rPr>
          <w:bCs/>
          <w:sz w:val="23"/>
          <w:szCs w:val="23"/>
          <w:lang w:val="mn-MN"/>
        </w:rPr>
        <w:t>И</w:t>
      </w:r>
      <w:r w:rsidR="00F850CF" w:rsidRPr="00422DAA">
        <w:rPr>
          <w:bCs/>
          <w:sz w:val="23"/>
          <w:szCs w:val="23"/>
          <w:lang w:val="mn-MN"/>
        </w:rPr>
        <w:t xml:space="preserve">тгэлцлийн сангийн төслүүдэд </w:t>
      </w:r>
      <w:r w:rsidR="008D3AA3">
        <w:rPr>
          <w:bCs/>
          <w:sz w:val="23"/>
          <w:szCs w:val="23"/>
          <w:lang w:val="mn-MN"/>
        </w:rPr>
        <w:t>х</w:t>
      </w:r>
      <w:r w:rsidR="008D3AA3" w:rsidRPr="00422DAA">
        <w:rPr>
          <w:bCs/>
          <w:sz w:val="23"/>
          <w:szCs w:val="23"/>
          <w:lang w:val="mn-MN"/>
        </w:rPr>
        <w:t xml:space="preserve">андивлагчдаас </w:t>
      </w:r>
      <w:r w:rsidR="00F850CF" w:rsidRPr="00422DAA">
        <w:rPr>
          <w:bCs/>
          <w:sz w:val="23"/>
          <w:szCs w:val="23"/>
          <w:lang w:val="mn-MN"/>
        </w:rPr>
        <w:t>олгосон</w:t>
      </w:r>
      <w:r w:rsidR="00653009" w:rsidRPr="00422DAA">
        <w:rPr>
          <w:bCs/>
          <w:sz w:val="23"/>
          <w:szCs w:val="23"/>
          <w:lang w:val="mn-MN"/>
        </w:rPr>
        <w:t xml:space="preserve"> эх үүсвэрийн 42.5</w:t>
      </w:r>
      <w:r w:rsidR="008D3AA3">
        <w:rPr>
          <w:bCs/>
          <w:sz w:val="23"/>
          <w:szCs w:val="23"/>
          <w:lang w:val="mn-MN"/>
        </w:rPr>
        <w:t xml:space="preserve"> хувийг</w:t>
      </w:r>
      <w:r w:rsidR="00F850CF" w:rsidRPr="00422DAA">
        <w:rPr>
          <w:bCs/>
          <w:sz w:val="23"/>
          <w:szCs w:val="23"/>
          <w:lang w:val="mn-MN"/>
        </w:rPr>
        <w:t xml:space="preserve"> ОУХА-ийн төслүүдийн </w:t>
      </w:r>
      <w:r w:rsidR="008D3AA3">
        <w:rPr>
          <w:bCs/>
          <w:sz w:val="23"/>
          <w:szCs w:val="23"/>
          <w:lang w:val="mn-MN"/>
        </w:rPr>
        <w:t>хамтарсан</w:t>
      </w:r>
      <w:r w:rsidR="00F850CF" w:rsidRPr="00422DAA">
        <w:rPr>
          <w:bCs/>
          <w:sz w:val="23"/>
          <w:szCs w:val="23"/>
          <w:lang w:val="mn-MN"/>
        </w:rPr>
        <w:t xml:space="preserve"> санхүүжилтэнд ашигла</w:t>
      </w:r>
      <w:r w:rsidR="007F1110" w:rsidRPr="00422DAA">
        <w:rPr>
          <w:bCs/>
          <w:sz w:val="23"/>
          <w:szCs w:val="23"/>
          <w:lang w:val="mn-MN"/>
        </w:rPr>
        <w:t>сан юм</w:t>
      </w:r>
      <w:r w:rsidR="00F850CF" w:rsidRPr="00422DAA">
        <w:rPr>
          <w:bCs/>
          <w:sz w:val="23"/>
          <w:szCs w:val="23"/>
          <w:lang w:val="mn-MN"/>
        </w:rPr>
        <w:t>.</w:t>
      </w:r>
    </w:p>
    <w:p w:rsidR="003A7471" w:rsidRPr="006D3F09" w:rsidRDefault="00B00E72" w:rsidP="002F16AE">
      <w:pPr>
        <w:pStyle w:val="Referencestyle"/>
        <w:numPr>
          <w:ilvl w:val="0"/>
          <w:numId w:val="13"/>
        </w:numPr>
        <w:spacing w:after="200" w:line="276" w:lineRule="auto"/>
        <w:ind w:left="0" w:firstLine="0"/>
        <w:jc w:val="both"/>
        <w:rPr>
          <w:bCs/>
          <w:sz w:val="23"/>
          <w:szCs w:val="23"/>
          <w:lang w:val="mn-MN"/>
        </w:rPr>
      </w:pPr>
      <w:r w:rsidRPr="006D3F09">
        <w:rPr>
          <w:b/>
          <w:i/>
          <w:sz w:val="23"/>
          <w:szCs w:val="23"/>
          <w:lang w:val="mn-MN"/>
        </w:rPr>
        <w:t>Монгол улсад хэрэгжүүлж буй ОУСК-ийн хөрөнгө оруулалтын төслүүд өнөөдрийн байдлаар 131.2 сая ам.доллартай тэнцэж байна.</w:t>
      </w:r>
      <w:r w:rsidRPr="006D3F09">
        <w:rPr>
          <w:sz w:val="23"/>
          <w:szCs w:val="23"/>
          <w:lang w:val="mn-MN"/>
        </w:rPr>
        <w:t xml:space="preserve"> Эдгээр төслүүд</w:t>
      </w:r>
      <w:r w:rsidR="002F16AE" w:rsidRPr="006D3F09">
        <w:rPr>
          <w:sz w:val="23"/>
          <w:szCs w:val="23"/>
          <w:lang w:val="mn-MN"/>
        </w:rPr>
        <w:t>эд компанийн хувь эзэмших, зээл, хөрвөх зээл болон худалдааны санхүүжил</w:t>
      </w:r>
      <w:r w:rsidR="00405E57" w:rsidRPr="006D3F09">
        <w:rPr>
          <w:sz w:val="23"/>
          <w:szCs w:val="23"/>
          <w:lang w:val="mn-MN"/>
        </w:rPr>
        <w:t>т</w:t>
      </w:r>
      <w:r w:rsidR="002F16AE" w:rsidRPr="006D3F09">
        <w:rPr>
          <w:sz w:val="23"/>
          <w:szCs w:val="23"/>
          <w:lang w:val="mn-MN"/>
        </w:rPr>
        <w:t>ийн шугам зэрэг багтаж байна. 2011 оны санхүүгийн жилд ОУСК 7 төсөлд 83 с</w:t>
      </w:r>
      <w:r w:rsidR="004A1885">
        <w:rPr>
          <w:sz w:val="23"/>
          <w:szCs w:val="23"/>
          <w:lang w:val="mn-MN"/>
        </w:rPr>
        <w:t>а</w:t>
      </w:r>
      <w:r w:rsidR="002F16AE" w:rsidRPr="006D3F09">
        <w:rPr>
          <w:sz w:val="23"/>
          <w:szCs w:val="23"/>
          <w:lang w:val="mn-MN"/>
        </w:rPr>
        <w:t xml:space="preserve">я ам.долларын хөрөнгө оруулалт хийх амлалт нь </w:t>
      </w:r>
      <w:r w:rsidR="00A934A9" w:rsidRPr="006D3F09">
        <w:rPr>
          <w:sz w:val="23"/>
          <w:szCs w:val="23"/>
          <w:lang w:val="mn-MN"/>
        </w:rPr>
        <w:t xml:space="preserve">хамгийн өндөр үзүүлэлт </w:t>
      </w:r>
      <w:r w:rsidR="004A1885">
        <w:rPr>
          <w:sz w:val="23"/>
          <w:szCs w:val="23"/>
          <w:lang w:val="mn-MN"/>
        </w:rPr>
        <w:t xml:space="preserve">болсон юм. </w:t>
      </w:r>
      <w:r w:rsidR="00857499">
        <w:rPr>
          <w:sz w:val="23"/>
          <w:szCs w:val="23"/>
          <w:lang w:val="mn-MN"/>
        </w:rPr>
        <w:t xml:space="preserve">Мөн </w:t>
      </w:r>
      <w:r w:rsidR="00C71B4D" w:rsidRPr="006D3F09">
        <w:rPr>
          <w:sz w:val="23"/>
          <w:szCs w:val="23"/>
          <w:lang w:val="mn-MN"/>
        </w:rPr>
        <w:t>ОУСК нь Монгол улсад</w:t>
      </w:r>
      <w:r w:rsidR="00857499">
        <w:rPr>
          <w:sz w:val="23"/>
          <w:szCs w:val="23"/>
          <w:lang w:val="mn-MN"/>
        </w:rPr>
        <w:t xml:space="preserve"> </w:t>
      </w:r>
      <w:r w:rsidR="00857499" w:rsidRPr="006D3F09">
        <w:rPr>
          <w:sz w:val="23"/>
          <w:szCs w:val="23"/>
          <w:lang w:val="mn-MN"/>
        </w:rPr>
        <w:t xml:space="preserve">зөвлөлгөө өгөх үйлчилгээг </w:t>
      </w:r>
      <w:r w:rsidR="00C71B4D" w:rsidRPr="006D3F09">
        <w:rPr>
          <w:sz w:val="23"/>
          <w:szCs w:val="23"/>
          <w:lang w:val="mn-MN"/>
        </w:rPr>
        <w:t>хандивлагчдаа</w:t>
      </w:r>
      <w:r w:rsidR="00857499">
        <w:rPr>
          <w:sz w:val="23"/>
          <w:szCs w:val="23"/>
          <w:lang w:val="mn-MN"/>
        </w:rPr>
        <w:t>р</w:t>
      </w:r>
      <w:r w:rsidR="00C71B4D" w:rsidRPr="006D3F09">
        <w:rPr>
          <w:sz w:val="23"/>
          <w:szCs w:val="23"/>
          <w:lang w:val="mn-MN"/>
        </w:rPr>
        <w:t xml:space="preserve"> санхүүж</w:t>
      </w:r>
      <w:r w:rsidR="00857499">
        <w:rPr>
          <w:sz w:val="23"/>
          <w:szCs w:val="23"/>
          <w:lang w:val="mn-MN"/>
        </w:rPr>
        <w:t>үүлэх</w:t>
      </w:r>
      <w:r w:rsidR="00C71B4D" w:rsidRPr="006D3F09">
        <w:rPr>
          <w:sz w:val="23"/>
          <w:szCs w:val="23"/>
          <w:lang w:val="mn-MN"/>
        </w:rPr>
        <w:t xml:space="preserve"> болсон нь өөрийн хөтөлбөрийг нилээд нэмэгдүүлэх боломж олгож </w:t>
      </w:r>
      <w:r w:rsidR="00A934A9" w:rsidRPr="006D3F09">
        <w:rPr>
          <w:sz w:val="23"/>
          <w:szCs w:val="23"/>
          <w:lang w:val="mn-MN"/>
        </w:rPr>
        <w:t xml:space="preserve"> </w:t>
      </w:r>
      <w:r w:rsidR="00C71B4D" w:rsidRPr="006D3F09">
        <w:rPr>
          <w:sz w:val="23"/>
          <w:szCs w:val="23"/>
          <w:lang w:val="mn-MN"/>
        </w:rPr>
        <w:t xml:space="preserve">байгаа юм. Эдүгээ </w:t>
      </w:r>
      <w:r w:rsidR="0031008B" w:rsidRPr="006D3F09">
        <w:rPr>
          <w:sz w:val="23"/>
          <w:szCs w:val="23"/>
          <w:lang w:val="mn-MN"/>
        </w:rPr>
        <w:t xml:space="preserve">ОУСК-ийн </w:t>
      </w:r>
      <w:r w:rsidR="00C71B4D" w:rsidRPr="006D3F09">
        <w:rPr>
          <w:sz w:val="23"/>
          <w:szCs w:val="23"/>
          <w:lang w:val="mn-MN"/>
        </w:rPr>
        <w:t>зөвлө</w:t>
      </w:r>
      <w:r w:rsidR="00405E57" w:rsidRPr="006D3F09">
        <w:rPr>
          <w:sz w:val="23"/>
          <w:szCs w:val="23"/>
          <w:lang w:val="mn-MN"/>
        </w:rPr>
        <w:t>лгөө өгөх ү</w:t>
      </w:r>
      <w:r w:rsidR="00C71B4D" w:rsidRPr="006D3F09">
        <w:rPr>
          <w:sz w:val="23"/>
          <w:szCs w:val="23"/>
          <w:lang w:val="mn-MN"/>
        </w:rPr>
        <w:t>йлчилгээний 3 хөтөлбөр</w:t>
      </w:r>
      <w:r w:rsidR="0031008B" w:rsidRPr="006D3F09">
        <w:rPr>
          <w:sz w:val="23"/>
          <w:szCs w:val="23"/>
          <w:lang w:val="mn-MN"/>
        </w:rPr>
        <w:t xml:space="preserve"> </w:t>
      </w:r>
      <w:r w:rsidR="00E773F0">
        <w:rPr>
          <w:sz w:val="23"/>
          <w:szCs w:val="23"/>
          <w:lang w:val="mn-MN"/>
        </w:rPr>
        <w:t xml:space="preserve">нь </w:t>
      </w:r>
      <w:r w:rsidR="00E773F0" w:rsidRPr="006D3F09">
        <w:rPr>
          <w:sz w:val="23"/>
          <w:szCs w:val="23"/>
          <w:lang w:val="mn-MN"/>
        </w:rPr>
        <w:t xml:space="preserve">(i) </w:t>
      </w:r>
      <w:r w:rsidR="00E773F0" w:rsidRPr="00857499">
        <w:rPr>
          <w:sz w:val="23"/>
          <w:szCs w:val="23"/>
          <w:lang w:val="mn-MN"/>
        </w:rPr>
        <w:t>Хөрөнгө оруулалтын орчин (Бизнесийн Хяналтын Шинэчлэлт); (ii) Компанийн засаглал; болон (iii) Санхүүгийн</w:t>
      </w:r>
      <w:r w:rsidR="00E773F0" w:rsidRPr="006D3F09">
        <w:rPr>
          <w:sz w:val="23"/>
          <w:szCs w:val="23"/>
          <w:lang w:val="mn-MN"/>
        </w:rPr>
        <w:t xml:space="preserve"> хүртээмж (худалдааны санхүүжилт, лизинг, зээлийн мэдээлэл, мобайл банкны үйлчилгээ)</w:t>
      </w:r>
      <w:r w:rsidR="00E773F0">
        <w:rPr>
          <w:sz w:val="23"/>
          <w:szCs w:val="23"/>
          <w:lang w:val="mn-MN"/>
        </w:rPr>
        <w:t xml:space="preserve"> зэрэгт</w:t>
      </w:r>
      <w:r w:rsidR="0031008B" w:rsidRPr="006D3F09">
        <w:rPr>
          <w:sz w:val="23"/>
          <w:szCs w:val="23"/>
          <w:lang w:val="mn-MN"/>
        </w:rPr>
        <w:t xml:space="preserve"> төвлөрч байна. </w:t>
      </w:r>
      <w:r w:rsidR="004C3A3A" w:rsidRPr="006D3F09">
        <w:rPr>
          <w:sz w:val="23"/>
          <w:szCs w:val="23"/>
          <w:lang w:val="mn-MN"/>
        </w:rPr>
        <w:t xml:space="preserve">ОУСК нь Дэлхийн </w:t>
      </w:r>
      <w:r w:rsidR="00D44813" w:rsidRPr="006D3F09">
        <w:rPr>
          <w:sz w:val="23"/>
          <w:szCs w:val="23"/>
          <w:lang w:val="mn-MN"/>
        </w:rPr>
        <w:t>Б</w:t>
      </w:r>
      <w:r w:rsidR="004C3A3A" w:rsidRPr="006D3F09">
        <w:rPr>
          <w:sz w:val="23"/>
          <w:szCs w:val="23"/>
          <w:lang w:val="mn-MN"/>
        </w:rPr>
        <w:t xml:space="preserve">анктай хамтран </w:t>
      </w:r>
      <w:r w:rsidR="004E3053" w:rsidRPr="006D3F09">
        <w:rPr>
          <w:sz w:val="23"/>
          <w:szCs w:val="23"/>
          <w:lang w:val="mn-MN"/>
        </w:rPr>
        <w:t>гол төлөв дэд бүтцийн салбарт Төр-Хувийн хэвшлийн түншлэл байгуулах талаарх Монголын Засгийн газрын хүчин чармайлтыг дэмжих зөвлө</w:t>
      </w:r>
      <w:r w:rsidR="00405E57" w:rsidRPr="006D3F09">
        <w:rPr>
          <w:sz w:val="23"/>
          <w:szCs w:val="23"/>
          <w:lang w:val="mn-MN"/>
        </w:rPr>
        <w:t>лгөө өгөх</w:t>
      </w:r>
      <w:r w:rsidR="004E3053" w:rsidRPr="006D3F09">
        <w:rPr>
          <w:sz w:val="23"/>
          <w:szCs w:val="23"/>
          <w:lang w:val="mn-MN"/>
        </w:rPr>
        <w:t xml:space="preserve"> үйлчилгээ</w:t>
      </w:r>
      <w:r w:rsidR="0025204B" w:rsidRPr="006D3F09">
        <w:rPr>
          <w:sz w:val="23"/>
          <w:szCs w:val="23"/>
          <w:lang w:val="mn-MN"/>
        </w:rPr>
        <w:t>г</w:t>
      </w:r>
      <w:r w:rsidR="004E3053" w:rsidRPr="006D3F09">
        <w:rPr>
          <w:sz w:val="23"/>
          <w:szCs w:val="23"/>
          <w:lang w:val="mn-MN"/>
        </w:rPr>
        <w:t xml:space="preserve"> судалж байна.  </w:t>
      </w:r>
    </w:p>
    <w:p w:rsidR="00BE7282" w:rsidRPr="006D3F09" w:rsidRDefault="00587B8C" w:rsidP="00BE7282">
      <w:pPr>
        <w:pStyle w:val="Referencestyle"/>
        <w:numPr>
          <w:ilvl w:val="0"/>
          <w:numId w:val="13"/>
        </w:numPr>
        <w:tabs>
          <w:tab w:val="left" w:pos="0"/>
        </w:tabs>
        <w:spacing w:after="200" w:line="276" w:lineRule="auto"/>
        <w:ind w:left="0" w:firstLine="0"/>
        <w:jc w:val="both"/>
        <w:rPr>
          <w:bCs/>
          <w:sz w:val="23"/>
          <w:szCs w:val="23"/>
          <w:lang w:val="mn-MN"/>
        </w:rPr>
      </w:pPr>
      <w:r w:rsidRPr="006D3F09">
        <w:rPr>
          <w:b/>
          <w:bCs/>
          <w:i/>
          <w:sz w:val="23"/>
          <w:szCs w:val="23"/>
          <w:lang w:val="mn-MN"/>
        </w:rPr>
        <w:t xml:space="preserve">Монгол улсад </w:t>
      </w:r>
      <w:r w:rsidR="00E773F0" w:rsidRPr="006D3F09">
        <w:rPr>
          <w:b/>
          <w:bCs/>
          <w:i/>
          <w:sz w:val="23"/>
          <w:szCs w:val="23"/>
          <w:lang w:val="mn-MN"/>
        </w:rPr>
        <w:t xml:space="preserve">өмнөх жилүүдэд </w:t>
      </w:r>
      <w:r w:rsidRPr="006D3F09">
        <w:rPr>
          <w:b/>
          <w:bCs/>
          <w:i/>
          <w:sz w:val="23"/>
          <w:szCs w:val="23"/>
          <w:lang w:val="mn-MN"/>
        </w:rPr>
        <w:t xml:space="preserve">үзүүлсэн дэмжлэг туслалцаа нь </w:t>
      </w:r>
      <w:r w:rsidR="00342B03" w:rsidRPr="006D3F09">
        <w:rPr>
          <w:b/>
          <w:bCs/>
          <w:i/>
          <w:sz w:val="23"/>
          <w:szCs w:val="23"/>
          <w:lang w:val="mn-MN"/>
        </w:rPr>
        <w:t>2005-2008 оны санхүүгийн жил</w:t>
      </w:r>
      <w:r w:rsidR="00E773F0">
        <w:rPr>
          <w:b/>
          <w:bCs/>
          <w:i/>
          <w:sz w:val="23"/>
          <w:szCs w:val="23"/>
          <w:lang w:val="mn-MN"/>
        </w:rPr>
        <w:t>д</w:t>
      </w:r>
      <w:r w:rsidR="00342B03" w:rsidRPr="006D3F09">
        <w:rPr>
          <w:b/>
          <w:bCs/>
          <w:i/>
          <w:sz w:val="23"/>
          <w:szCs w:val="23"/>
          <w:lang w:val="mn-MN"/>
        </w:rPr>
        <w:t xml:space="preserve"> </w:t>
      </w:r>
      <w:r w:rsidR="00694FEC" w:rsidRPr="006D3F09">
        <w:rPr>
          <w:b/>
          <w:bCs/>
          <w:i/>
          <w:sz w:val="23"/>
          <w:szCs w:val="23"/>
          <w:lang w:val="mn-MN"/>
        </w:rPr>
        <w:t>Монгол улсад үзүүлэх дэмжлэг туслалцааны стратеги</w:t>
      </w:r>
      <w:r w:rsidR="00E773F0">
        <w:rPr>
          <w:b/>
          <w:bCs/>
          <w:i/>
          <w:sz w:val="23"/>
          <w:szCs w:val="23"/>
          <w:lang w:val="mn-MN"/>
        </w:rPr>
        <w:t xml:space="preserve"> болон</w:t>
      </w:r>
      <w:r w:rsidR="00342B03" w:rsidRPr="006D3F09">
        <w:rPr>
          <w:b/>
          <w:bCs/>
          <w:i/>
          <w:sz w:val="23"/>
          <w:szCs w:val="23"/>
          <w:lang w:val="mn-MN"/>
        </w:rPr>
        <w:t xml:space="preserve"> 2009-2010 оны санхүүгийн жилд Завсрын стратегийн</w:t>
      </w:r>
      <w:r w:rsidR="009A1FC4" w:rsidRPr="006D3F09">
        <w:rPr>
          <w:b/>
          <w:bCs/>
          <w:i/>
          <w:sz w:val="23"/>
          <w:szCs w:val="23"/>
          <w:lang w:val="mn-MN"/>
        </w:rPr>
        <w:t xml:space="preserve"> </w:t>
      </w:r>
      <w:r w:rsidR="00E773F0">
        <w:rPr>
          <w:b/>
          <w:bCs/>
          <w:i/>
          <w:sz w:val="23"/>
          <w:szCs w:val="23"/>
          <w:lang w:val="mn-MN"/>
        </w:rPr>
        <w:t xml:space="preserve">баримт </w:t>
      </w:r>
      <w:r w:rsidR="009A1FC4" w:rsidRPr="006D3F09">
        <w:rPr>
          <w:b/>
          <w:bCs/>
          <w:i/>
          <w:sz w:val="23"/>
          <w:szCs w:val="23"/>
          <w:lang w:val="mn-MN"/>
        </w:rPr>
        <w:t>бичгийн дагу</w:t>
      </w:r>
      <w:r w:rsidRPr="006D3F09">
        <w:rPr>
          <w:b/>
          <w:bCs/>
          <w:i/>
          <w:sz w:val="23"/>
          <w:szCs w:val="23"/>
          <w:lang w:val="mn-MN"/>
        </w:rPr>
        <w:t xml:space="preserve">у явж ирсэн. </w:t>
      </w:r>
      <w:r w:rsidR="007508B3" w:rsidRPr="006D3F09">
        <w:rPr>
          <w:b/>
          <w:bCs/>
          <w:i/>
          <w:sz w:val="23"/>
          <w:szCs w:val="23"/>
          <w:lang w:val="mn-MN"/>
        </w:rPr>
        <w:t xml:space="preserve"> </w:t>
      </w:r>
      <w:r w:rsidR="003A6870" w:rsidRPr="006D3F09">
        <w:rPr>
          <w:bCs/>
          <w:sz w:val="23"/>
          <w:szCs w:val="23"/>
          <w:lang w:val="mn-MN"/>
        </w:rPr>
        <w:t xml:space="preserve">Эдгээр баримт бичгүүдийг Дэлхийн </w:t>
      </w:r>
      <w:r w:rsidR="00D44813" w:rsidRPr="006D3F09">
        <w:rPr>
          <w:bCs/>
          <w:sz w:val="23"/>
          <w:szCs w:val="23"/>
          <w:lang w:val="mn-MN"/>
        </w:rPr>
        <w:t>Б</w:t>
      </w:r>
      <w:r w:rsidR="003A6870" w:rsidRPr="006D3F09">
        <w:rPr>
          <w:bCs/>
          <w:sz w:val="23"/>
          <w:szCs w:val="23"/>
          <w:lang w:val="mn-MN"/>
        </w:rPr>
        <w:t>анкны Гүйцэтгэх Захирлууд 2004 оны 4-р сар болон 2009 оны 5-р сард тус тус хэлэлцсэн юм. Дээрх 2 стратегийг “Эдийн засгийн өсөлтийг дэмжих, ядуурлыг бууруулах стратеги”, Засгийн газрын Мөрийн хөтөлбөр (2008-2012) болон Үндэсний хөгжлийн стратеги (2008-2021) зэрэг Засгийн газрын стратеги</w:t>
      </w:r>
      <w:r w:rsidR="00E773F0">
        <w:rPr>
          <w:bCs/>
          <w:sz w:val="23"/>
          <w:szCs w:val="23"/>
          <w:lang w:val="mn-MN"/>
        </w:rPr>
        <w:t>уд</w:t>
      </w:r>
      <w:r w:rsidR="003A6870" w:rsidRPr="006D3F09">
        <w:rPr>
          <w:bCs/>
          <w:sz w:val="23"/>
          <w:szCs w:val="23"/>
          <w:lang w:val="mn-MN"/>
        </w:rPr>
        <w:t>тай бүрэн нийцүүлж боло</w:t>
      </w:r>
      <w:r w:rsidR="00E773F0">
        <w:rPr>
          <w:bCs/>
          <w:sz w:val="23"/>
          <w:szCs w:val="23"/>
          <w:lang w:val="mn-MN"/>
        </w:rPr>
        <w:t>в</w:t>
      </w:r>
      <w:r w:rsidR="003A6870" w:rsidRPr="006D3F09">
        <w:rPr>
          <w:bCs/>
          <w:sz w:val="23"/>
          <w:szCs w:val="23"/>
          <w:lang w:val="mn-MN"/>
        </w:rPr>
        <w:t>сруулсан юм.</w:t>
      </w:r>
      <w:r w:rsidR="007508B3" w:rsidRPr="006D3F09">
        <w:rPr>
          <w:bCs/>
          <w:sz w:val="23"/>
          <w:szCs w:val="23"/>
          <w:lang w:val="mn-MN"/>
        </w:rPr>
        <w:t xml:space="preserve"> </w:t>
      </w:r>
    </w:p>
    <w:p w:rsidR="007508B3" w:rsidRPr="006D3F09" w:rsidRDefault="005522A8" w:rsidP="00BE7282">
      <w:pPr>
        <w:pStyle w:val="Referencestyle"/>
        <w:numPr>
          <w:ilvl w:val="0"/>
          <w:numId w:val="13"/>
        </w:numPr>
        <w:tabs>
          <w:tab w:val="left" w:pos="0"/>
        </w:tabs>
        <w:spacing w:after="200" w:line="276" w:lineRule="auto"/>
        <w:ind w:left="0" w:firstLine="0"/>
        <w:jc w:val="both"/>
        <w:rPr>
          <w:bCs/>
          <w:sz w:val="23"/>
          <w:szCs w:val="23"/>
          <w:lang w:val="mn-MN"/>
        </w:rPr>
      </w:pPr>
      <w:r w:rsidRPr="006D3F09">
        <w:rPr>
          <w:b/>
          <w:bCs/>
          <w:i/>
          <w:sz w:val="23"/>
          <w:szCs w:val="23"/>
          <w:lang w:val="mn-MN"/>
        </w:rPr>
        <w:t xml:space="preserve">2005-2008 оны санхүүгийн жилд Монгол улсад үзүүлэх дэмжлэг туслалцааны стратеги нь Засгийн газрын </w:t>
      </w:r>
      <w:r w:rsidRPr="006D3F09">
        <w:rPr>
          <w:bCs/>
          <w:sz w:val="23"/>
          <w:szCs w:val="23"/>
          <w:lang w:val="mn-MN"/>
        </w:rPr>
        <w:t>“</w:t>
      </w:r>
      <w:r w:rsidRPr="006D3F09">
        <w:rPr>
          <w:b/>
          <w:bCs/>
          <w:i/>
          <w:sz w:val="23"/>
          <w:szCs w:val="23"/>
          <w:lang w:val="mn-MN"/>
        </w:rPr>
        <w:t>Эдийн засгийн өсөлтийг дэмжих, ядуурлыг бууруулах стратеги”-</w:t>
      </w:r>
      <w:r w:rsidR="006D241E" w:rsidRPr="006D3F09">
        <w:rPr>
          <w:b/>
          <w:bCs/>
          <w:i/>
          <w:sz w:val="23"/>
          <w:szCs w:val="23"/>
          <w:lang w:val="mn-MN"/>
        </w:rPr>
        <w:t xml:space="preserve">ийн </w:t>
      </w:r>
      <w:r w:rsidRPr="006D3F09">
        <w:rPr>
          <w:b/>
          <w:bCs/>
          <w:i/>
          <w:sz w:val="23"/>
          <w:szCs w:val="23"/>
          <w:lang w:val="mn-MN"/>
        </w:rPr>
        <w:t>5 тулгуур чиглэлийн дагуу боловсруулсан</w:t>
      </w:r>
      <w:r w:rsidR="00692CBF">
        <w:rPr>
          <w:b/>
          <w:bCs/>
          <w:i/>
          <w:sz w:val="23"/>
          <w:szCs w:val="23"/>
          <w:lang w:val="mn-MN"/>
        </w:rPr>
        <w:t xml:space="preserve"> юм</w:t>
      </w:r>
      <w:r w:rsidRPr="006D3F09">
        <w:rPr>
          <w:bCs/>
          <w:sz w:val="23"/>
          <w:szCs w:val="23"/>
          <w:lang w:val="mn-MN"/>
        </w:rPr>
        <w:t>.</w:t>
      </w:r>
      <w:r w:rsidR="006D241E" w:rsidRPr="006D3F09">
        <w:rPr>
          <w:bCs/>
          <w:sz w:val="23"/>
          <w:szCs w:val="23"/>
          <w:lang w:val="mn-MN"/>
        </w:rPr>
        <w:t xml:space="preserve"> </w:t>
      </w:r>
      <w:r w:rsidR="00D86B3B" w:rsidRPr="006D3F09">
        <w:rPr>
          <w:bCs/>
          <w:sz w:val="23"/>
          <w:szCs w:val="23"/>
          <w:lang w:val="mn-MN"/>
        </w:rPr>
        <w:t xml:space="preserve">Дэлхийн </w:t>
      </w:r>
      <w:r w:rsidR="00D44813" w:rsidRPr="006D3F09">
        <w:rPr>
          <w:bCs/>
          <w:sz w:val="23"/>
          <w:szCs w:val="23"/>
          <w:lang w:val="mn-MN"/>
        </w:rPr>
        <w:t>Б</w:t>
      </w:r>
      <w:r w:rsidR="00D86B3B" w:rsidRPr="006D3F09">
        <w:rPr>
          <w:bCs/>
          <w:sz w:val="23"/>
          <w:szCs w:val="23"/>
          <w:lang w:val="mn-MN"/>
        </w:rPr>
        <w:t xml:space="preserve">анкны стратегийн </w:t>
      </w:r>
      <w:r w:rsidR="00D86B3B" w:rsidRPr="006D3F09">
        <w:rPr>
          <w:bCs/>
          <w:sz w:val="23"/>
          <w:szCs w:val="23"/>
          <w:lang w:val="mn-MN"/>
        </w:rPr>
        <w:lastRenderedPageBreak/>
        <w:t>э</w:t>
      </w:r>
      <w:r w:rsidR="006D241E" w:rsidRPr="006D3F09">
        <w:rPr>
          <w:bCs/>
          <w:sz w:val="23"/>
          <w:szCs w:val="23"/>
          <w:lang w:val="mn-MN"/>
        </w:rPr>
        <w:t xml:space="preserve">дгээр чиглэлүүд нь </w:t>
      </w:r>
      <w:r w:rsidR="002D12E8" w:rsidRPr="006D3F09">
        <w:rPr>
          <w:bCs/>
          <w:sz w:val="23"/>
          <w:szCs w:val="23"/>
          <w:lang w:val="mn-MN"/>
        </w:rPr>
        <w:t xml:space="preserve">(1) </w:t>
      </w:r>
      <w:r w:rsidR="00CF7E1A" w:rsidRPr="006D3F09">
        <w:rPr>
          <w:bCs/>
          <w:sz w:val="23"/>
          <w:szCs w:val="23"/>
          <w:lang w:val="mn-MN"/>
        </w:rPr>
        <w:t>макро-эдийн засгийн тогтвор</w:t>
      </w:r>
      <w:r w:rsidR="00A2717E" w:rsidRPr="006D3F09">
        <w:rPr>
          <w:bCs/>
          <w:sz w:val="23"/>
          <w:szCs w:val="23"/>
          <w:lang w:val="mn-MN"/>
        </w:rPr>
        <w:t xml:space="preserve">жилт, </w:t>
      </w:r>
      <w:r w:rsidR="001915BD" w:rsidRPr="006D3F09">
        <w:rPr>
          <w:bCs/>
          <w:sz w:val="23"/>
          <w:szCs w:val="23"/>
          <w:lang w:val="mn-MN"/>
        </w:rPr>
        <w:t xml:space="preserve">улсын </w:t>
      </w:r>
      <w:r w:rsidR="006936A3" w:rsidRPr="006D3F09">
        <w:rPr>
          <w:bCs/>
          <w:sz w:val="23"/>
          <w:szCs w:val="23"/>
          <w:lang w:val="mn-MN"/>
        </w:rPr>
        <w:t>салбарын</w:t>
      </w:r>
      <w:r w:rsidR="001915BD" w:rsidRPr="006D3F09">
        <w:rPr>
          <w:bCs/>
          <w:sz w:val="23"/>
          <w:szCs w:val="23"/>
          <w:lang w:val="mn-MN"/>
        </w:rPr>
        <w:t xml:space="preserve"> үр ашгийг</w:t>
      </w:r>
      <w:r w:rsidR="007508B3" w:rsidRPr="006D3F09">
        <w:rPr>
          <w:bCs/>
          <w:sz w:val="23"/>
          <w:szCs w:val="23"/>
          <w:lang w:val="mn-MN"/>
        </w:rPr>
        <w:t xml:space="preserve"> </w:t>
      </w:r>
      <w:r w:rsidR="001915BD" w:rsidRPr="006D3F09">
        <w:rPr>
          <w:bCs/>
          <w:sz w:val="23"/>
          <w:szCs w:val="23"/>
          <w:lang w:val="mn-MN"/>
        </w:rPr>
        <w:t>хангах</w:t>
      </w:r>
      <w:r w:rsidR="007508B3" w:rsidRPr="006D3F09">
        <w:rPr>
          <w:bCs/>
          <w:sz w:val="23"/>
          <w:szCs w:val="23"/>
          <w:lang w:val="mn-MN"/>
        </w:rPr>
        <w:t xml:space="preserve">; (2) </w:t>
      </w:r>
      <w:r w:rsidR="00C178C1" w:rsidRPr="006D3F09">
        <w:rPr>
          <w:bCs/>
          <w:sz w:val="23"/>
          <w:szCs w:val="23"/>
          <w:lang w:val="mn-MN"/>
        </w:rPr>
        <w:t>үйлдвэрлэл, эскпортыг дэмжих, мөн хувийн хэвшил тэргүүлсэн хөгжлий</w:t>
      </w:r>
      <w:r w:rsidR="00A2717E" w:rsidRPr="006D3F09">
        <w:rPr>
          <w:bCs/>
          <w:sz w:val="23"/>
          <w:szCs w:val="23"/>
          <w:lang w:val="mn-MN"/>
        </w:rPr>
        <w:t>н</w:t>
      </w:r>
      <w:r w:rsidR="00C178C1" w:rsidRPr="006D3F09">
        <w:rPr>
          <w:bCs/>
          <w:sz w:val="23"/>
          <w:szCs w:val="23"/>
          <w:lang w:val="mn-MN"/>
        </w:rPr>
        <w:t xml:space="preserve"> орчин</w:t>
      </w:r>
      <w:r w:rsidR="00A2717E" w:rsidRPr="006D3F09">
        <w:rPr>
          <w:bCs/>
          <w:sz w:val="23"/>
          <w:szCs w:val="23"/>
          <w:lang w:val="mn-MN"/>
        </w:rPr>
        <w:t>г</w:t>
      </w:r>
      <w:r w:rsidR="00C178C1" w:rsidRPr="006D3F09">
        <w:rPr>
          <w:bCs/>
          <w:sz w:val="23"/>
          <w:szCs w:val="23"/>
          <w:lang w:val="mn-MN"/>
        </w:rPr>
        <w:t xml:space="preserve"> бий болгох</w:t>
      </w:r>
      <w:r w:rsidR="007508B3" w:rsidRPr="006D3F09">
        <w:rPr>
          <w:bCs/>
          <w:sz w:val="23"/>
          <w:szCs w:val="23"/>
          <w:lang w:val="mn-MN"/>
        </w:rPr>
        <w:t xml:space="preserve">; (3) </w:t>
      </w:r>
      <w:r w:rsidR="00D27F95" w:rsidRPr="006D3F09">
        <w:rPr>
          <w:bCs/>
          <w:sz w:val="23"/>
          <w:szCs w:val="23"/>
          <w:lang w:val="mn-MN"/>
        </w:rPr>
        <w:t>бүс нутгийн болон хөдөөгийн хөгжил</w:t>
      </w:r>
      <w:r w:rsidR="006936A3" w:rsidRPr="006D3F09">
        <w:rPr>
          <w:bCs/>
          <w:sz w:val="23"/>
          <w:szCs w:val="23"/>
          <w:lang w:val="mn-MN"/>
        </w:rPr>
        <w:t>,</w:t>
      </w:r>
      <w:r w:rsidR="00D27F95" w:rsidRPr="006D3F09">
        <w:rPr>
          <w:bCs/>
          <w:sz w:val="23"/>
          <w:szCs w:val="23"/>
          <w:lang w:val="mn-MN"/>
        </w:rPr>
        <w:t xml:space="preserve"> байгаль орчны тогтвортой х</w:t>
      </w:r>
      <w:r w:rsidR="006936A3" w:rsidRPr="006D3F09">
        <w:rPr>
          <w:bCs/>
          <w:sz w:val="23"/>
          <w:szCs w:val="23"/>
          <w:lang w:val="mn-MN"/>
        </w:rPr>
        <w:t>ө</w:t>
      </w:r>
      <w:r w:rsidR="00D27F95" w:rsidRPr="006D3F09">
        <w:rPr>
          <w:bCs/>
          <w:sz w:val="23"/>
          <w:szCs w:val="23"/>
          <w:lang w:val="mn-MN"/>
        </w:rPr>
        <w:t>гжлийг бэхжүүлэх</w:t>
      </w:r>
      <w:r w:rsidR="007508B3" w:rsidRPr="006D3F09">
        <w:rPr>
          <w:bCs/>
          <w:sz w:val="23"/>
          <w:szCs w:val="23"/>
          <w:lang w:val="mn-MN"/>
        </w:rPr>
        <w:t xml:space="preserve">; (4) </w:t>
      </w:r>
      <w:r w:rsidR="00D27F95" w:rsidRPr="006D3F09">
        <w:rPr>
          <w:bCs/>
          <w:sz w:val="23"/>
          <w:szCs w:val="23"/>
          <w:lang w:val="mn-MN"/>
        </w:rPr>
        <w:t>хүний тогтвортой хөгжлийг дэмжих</w:t>
      </w:r>
      <w:r w:rsidR="007508B3" w:rsidRPr="006D3F09">
        <w:rPr>
          <w:bCs/>
          <w:sz w:val="23"/>
          <w:szCs w:val="23"/>
          <w:lang w:val="mn-MN"/>
        </w:rPr>
        <w:t xml:space="preserve">, </w:t>
      </w:r>
      <w:r w:rsidR="00D27F95" w:rsidRPr="006D3F09">
        <w:rPr>
          <w:bCs/>
          <w:sz w:val="23"/>
          <w:szCs w:val="23"/>
          <w:lang w:val="mn-MN"/>
        </w:rPr>
        <w:t>мөн</w:t>
      </w:r>
      <w:r w:rsidR="007508B3" w:rsidRPr="006D3F09">
        <w:rPr>
          <w:bCs/>
          <w:sz w:val="23"/>
          <w:szCs w:val="23"/>
          <w:lang w:val="mn-MN"/>
        </w:rPr>
        <w:t xml:space="preserve"> (5)</w:t>
      </w:r>
      <w:r w:rsidR="00D27F95" w:rsidRPr="006D3F09">
        <w:rPr>
          <w:bCs/>
          <w:sz w:val="23"/>
          <w:szCs w:val="23"/>
          <w:lang w:val="mn-MN"/>
        </w:rPr>
        <w:t xml:space="preserve"> сайн зас</w:t>
      </w:r>
      <w:r w:rsidR="006E0A26" w:rsidRPr="006D3F09">
        <w:rPr>
          <w:bCs/>
          <w:sz w:val="23"/>
          <w:szCs w:val="23"/>
          <w:lang w:val="mn-MN"/>
        </w:rPr>
        <w:t>аглалыг дэмжих, стратегий</w:t>
      </w:r>
      <w:r w:rsidR="006936A3" w:rsidRPr="006D3F09">
        <w:rPr>
          <w:bCs/>
          <w:sz w:val="23"/>
          <w:szCs w:val="23"/>
          <w:lang w:val="mn-MN"/>
        </w:rPr>
        <w:t xml:space="preserve">г хэрэгжүүлэх, </w:t>
      </w:r>
      <w:r w:rsidR="006E0A26" w:rsidRPr="006D3F09">
        <w:rPr>
          <w:bCs/>
          <w:sz w:val="23"/>
          <w:szCs w:val="23"/>
          <w:lang w:val="mn-MN"/>
        </w:rPr>
        <w:t>хяналт мониторинг</w:t>
      </w:r>
      <w:r w:rsidR="006936A3" w:rsidRPr="006D3F09">
        <w:rPr>
          <w:bCs/>
          <w:sz w:val="23"/>
          <w:szCs w:val="23"/>
          <w:lang w:val="mn-MN"/>
        </w:rPr>
        <w:t xml:space="preserve"> хийх</w:t>
      </w:r>
      <w:r w:rsidR="006E0A26" w:rsidRPr="006D3F09">
        <w:rPr>
          <w:bCs/>
          <w:sz w:val="23"/>
          <w:szCs w:val="23"/>
          <w:lang w:val="mn-MN"/>
        </w:rPr>
        <w:t xml:space="preserve"> зэрэг байсан.  Э</w:t>
      </w:r>
      <w:r w:rsidR="007F11E5" w:rsidRPr="006D3F09">
        <w:rPr>
          <w:bCs/>
          <w:sz w:val="23"/>
          <w:szCs w:val="23"/>
          <w:lang w:val="mn-MN"/>
        </w:rPr>
        <w:t>д</w:t>
      </w:r>
      <w:r w:rsidR="006E0A26" w:rsidRPr="006D3F09">
        <w:rPr>
          <w:bCs/>
          <w:sz w:val="23"/>
          <w:szCs w:val="23"/>
          <w:lang w:val="mn-MN"/>
        </w:rPr>
        <w:t>гээр тулгуур чиглэлүүдий</w:t>
      </w:r>
      <w:r w:rsidR="007F11E5" w:rsidRPr="006D3F09">
        <w:rPr>
          <w:bCs/>
          <w:sz w:val="23"/>
          <w:szCs w:val="23"/>
          <w:lang w:val="mn-MN"/>
        </w:rPr>
        <w:t>н хүрээнд  дэмжлэг, туслалцаа үзүүлэх стратегийг үндсэн 3 зорилт</w:t>
      </w:r>
      <w:r w:rsidR="00E902F7" w:rsidRPr="006D3F09">
        <w:rPr>
          <w:bCs/>
          <w:sz w:val="23"/>
          <w:szCs w:val="23"/>
          <w:lang w:val="mn-MN"/>
        </w:rPr>
        <w:t>ыг хангахаар зохион байгуулсан билээ.</w:t>
      </w:r>
      <w:r w:rsidR="007F11E5" w:rsidRPr="006D3F09">
        <w:rPr>
          <w:bCs/>
          <w:sz w:val="23"/>
          <w:szCs w:val="23"/>
          <w:lang w:val="mn-MN"/>
        </w:rPr>
        <w:t xml:space="preserve"> Үүнд: </w:t>
      </w:r>
      <w:r w:rsidR="007508B3" w:rsidRPr="006D3F09">
        <w:rPr>
          <w:bCs/>
          <w:sz w:val="23"/>
          <w:szCs w:val="23"/>
          <w:lang w:val="mn-MN"/>
        </w:rPr>
        <w:t xml:space="preserve"> (i) </w:t>
      </w:r>
      <w:r w:rsidR="00A35B4A">
        <w:rPr>
          <w:bCs/>
          <w:sz w:val="23"/>
          <w:szCs w:val="23"/>
          <w:lang w:val="mn-MN"/>
        </w:rPr>
        <w:t>шилжилтийн үйл явцыг нэгтгэх</w:t>
      </w:r>
      <w:r w:rsidR="007508B3" w:rsidRPr="006D3F09">
        <w:rPr>
          <w:bCs/>
          <w:sz w:val="23"/>
          <w:szCs w:val="23"/>
          <w:lang w:val="mn-MN"/>
        </w:rPr>
        <w:t xml:space="preserve">; (ii) </w:t>
      </w:r>
      <w:r w:rsidR="00A35B4A">
        <w:rPr>
          <w:bCs/>
          <w:sz w:val="23"/>
          <w:szCs w:val="23"/>
          <w:lang w:val="mn-MN"/>
        </w:rPr>
        <w:t>эмзэг байдлыг бууруулах</w:t>
      </w:r>
      <w:r w:rsidR="007508B3" w:rsidRPr="006D3F09">
        <w:rPr>
          <w:bCs/>
          <w:sz w:val="23"/>
          <w:szCs w:val="23"/>
          <w:lang w:val="mn-MN"/>
        </w:rPr>
        <w:t xml:space="preserve">, </w:t>
      </w:r>
      <w:r w:rsidR="003A43B0" w:rsidRPr="006D3F09">
        <w:rPr>
          <w:bCs/>
          <w:sz w:val="23"/>
          <w:szCs w:val="23"/>
          <w:lang w:val="mn-MN"/>
        </w:rPr>
        <w:t>мөн</w:t>
      </w:r>
      <w:r w:rsidR="007508B3" w:rsidRPr="006D3F09">
        <w:rPr>
          <w:bCs/>
          <w:sz w:val="23"/>
          <w:szCs w:val="23"/>
          <w:lang w:val="mn-MN"/>
        </w:rPr>
        <w:t xml:space="preserve"> (iii) </w:t>
      </w:r>
      <w:r w:rsidR="00A35B4A">
        <w:rPr>
          <w:bCs/>
          <w:sz w:val="23"/>
          <w:szCs w:val="23"/>
          <w:lang w:val="mn-MN"/>
        </w:rPr>
        <w:t>бодлого, хөрөнгө нөөцийг үр дүнтэй нийцүүлэх явдлыг бэхжүүлэх</w:t>
      </w:r>
      <w:r w:rsidR="007508B3" w:rsidRPr="006D3F09">
        <w:rPr>
          <w:bCs/>
          <w:sz w:val="23"/>
          <w:szCs w:val="23"/>
          <w:lang w:val="mn-MN"/>
        </w:rPr>
        <w:t xml:space="preserve">. </w:t>
      </w:r>
      <w:r w:rsidR="0081188C" w:rsidRPr="006D3F09">
        <w:rPr>
          <w:bCs/>
          <w:sz w:val="23"/>
          <w:szCs w:val="23"/>
          <w:lang w:val="mn-MN"/>
        </w:rPr>
        <w:t xml:space="preserve">Үр дүнгийн хүрээний үзүүлэлтүүдийг </w:t>
      </w:r>
      <w:r w:rsidR="00B24053" w:rsidRPr="006D3F09">
        <w:rPr>
          <w:bCs/>
          <w:sz w:val="23"/>
          <w:szCs w:val="23"/>
          <w:lang w:val="mn-MN"/>
        </w:rPr>
        <w:t xml:space="preserve">боловсруулахдаа </w:t>
      </w:r>
      <w:r w:rsidR="0081188C" w:rsidRPr="006D3F09">
        <w:rPr>
          <w:bCs/>
          <w:sz w:val="23"/>
          <w:szCs w:val="23"/>
          <w:lang w:val="mn-MN"/>
        </w:rPr>
        <w:t>үр дүн</w:t>
      </w:r>
      <w:r w:rsidR="00A35B4A">
        <w:rPr>
          <w:bCs/>
          <w:sz w:val="23"/>
          <w:szCs w:val="23"/>
          <w:lang w:val="mn-MN"/>
        </w:rPr>
        <w:t>д хүрэх гол</w:t>
      </w:r>
      <w:r w:rsidR="00B24053" w:rsidRPr="006D3F09">
        <w:rPr>
          <w:bCs/>
          <w:sz w:val="23"/>
          <w:szCs w:val="23"/>
          <w:lang w:val="mn-MN"/>
        </w:rPr>
        <w:t xml:space="preserve"> зорилтууд</w:t>
      </w:r>
      <w:r w:rsidR="00CB6D04" w:rsidRPr="006D3F09">
        <w:rPr>
          <w:bCs/>
          <w:sz w:val="23"/>
          <w:szCs w:val="23"/>
          <w:lang w:val="mn-MN"/>
        </w:rPr>
        <w:t>, мөн</w:t>
      </w:r>
      <w:r w:rsidR="009C703E" w:rsidRPr="006D3F09">
        <w:rPr>
          <w:bCs/>
          <w:sz w:val="23"/>
          <w:szCs w:val="23"/>
          <w:lang w:val="mn-MN"/>
        </w:rPr>
        <w:t xml:space="preserve"> 20 үр </w:t>
      </w:r>
      <w:r w:rsidR="00770518" w:rsidRPr="006D3F09">
        <w:rPr>
          <w:bCs/>
          <w:sz w:val="23"/>
          <w:szCs w:val="23"/>
          <w:lang w:val="mn-MN"/>
        </w:rPr>
        <w:t>дүнд</w:t>
      </w:r>
      <w:r w:rsidR="009C703E" w:rsidRPr="006D3F09">
        <w:rPr>
          <w:bCs/>
          <w:sz w:val="23"/>
          <w:szCs w:val="23"/>
          <w:lang w:val="mn-MN"/>
        </w:rPr>
        <w:t xml:space="preserve"> хүрсэн байхаар тусгасан.</w:t>
      </w:r>
      <w:r w:rsidR="007508B3" w:rsidRPr="006D3F09">
        <w:rPr>
          <w:bCs/>
          <w:sz w:val="23"/>
          <w:szCs w:val="23"/>
          <w:lang w:val="mn-MN"/>
        </w:rPr>
        <w:t xml:space="preserve"> </w:t>
      </w:r>
      <w:r w:rsidR="009C703E" w:rsidRPr="006D3F09">
        <w:rPr>
          <w:bCs/>
          <w:sz w:val="23"/>
          <w:szCs w:val="23"/>
          <w:lang w:val="mn-MN"/>
        </w:rPr>
        <w:t xml:space="preserve">Эдгээр </w:t>
      </w:r>
      <w:r w:rsidR="00603751" w:rsidRPr="006D3F09">
        <w:rPr>
          <w:bCs/>
          <w:sz w:val="23"/>
          <w:szCs w:val="23"/>
          <w:lang w:val="mn-MN"/>
        </w:rPr>
        <w:t xml:space="preserve">үр </w:t>
      </w:r>
      <w:r w:rsidR="00770518" w:rsidRPr="006D3F09">
        <w:rPr>
          <w:bCs/>
          <w:sz w:val="23"/>
          <w:szCs w:val="23"/>
          <w:lang w:val="mn-MN"/>
        </w:rPr>
        <w:t>дүнд</w:t>
      </w:r>
      <w:r w:rsidR="00603751" w:rsidRPr="006D3F09">
        <w:rPr>
          <w:bCs/>
          <w:sz w:val="23"/>
          <w:szCs w:val="23"/>
          <w:lang w:val="mn-MN"/>
        </w:rPr>
        <w:t xml:space="preserve"> хүрэх </w:t>
      </w:r>
      <w:r w:rsidR="00770518" w:rsidRPr="006D3F09">
        <w:rPr>
          <w:bCs/>
          <w:sz w:val="23"/>
          <w:szCs w:val="23"/>
          <w:lang w:val="mn-MN"/>
        </w:rPr>
        <w:t xml:space="preserve">явц, </w:t>
      </w:r>
      <w:r w:rsidR="00603751" w:rsidRPr="006D3F09">
        <w:rPr>
          <w:bCs/>
          <w:sz w:val="23"/>
          <w:szCs w:val="23"/>
          <w:lang w:val="mn-MN"/>
        </w:rPr>
        <w:t>ахицыг олон тооны үзүүлэлт, хугацаа</w:t>
      </w:r>
      <w:r w:rsidR="0063018C" w:rsidRPr="006D3F09">
        <w:rPr>
          <w:bCs/>
          <w:sz w:val="23"/>
          <w:szCs w:val="23"/>
          <w:lang w:val="mn-MN"/>
        </w:rPr>
        <w:t xml:space="preserve"> зэргээр хяна</w:t>
      </w:r>
      <w:r w:rsidR="00A35B4A">
        <w:rPr>
          <w:bCs/>
          <w:sz w:val="23"/>
          <w:szCs w:val="23"/>
          <w:lang w:val="mn-MN"/>
        </w:rPr>
        <w:t>лт</w:t>
      </w:r>
      <w:r w:rsidR="0063018C" w:rsidRPr="006D3F09">
        <w:rPr>
          <w:bCs/>
          <w:sz w:val="23"/>
          <w:szCs w:val="23"/>
          <w:lang w:val="mn-MN"/>
        </w:rPr>
        <w:t xml:space="preserve"> монитор</w:t>
      </w:r>
      <w:r w:rsidR="00A35B4A">
        <w:rPr>
          <w:bCs/>
          <w:sz w:val="23"/>
          <w:szCs w:val="23"/>
          <w:lang w:val="mn-MN"/>
        </w:rPr>
        <w:t>инг хийхээр</w:t>
      </w:r>
      <w:r w:rsidR="0063018C" w:rsidRPr="006D3F09">
        <w:rPr>
          <w:bCs/>
          <w:sz w:val="23"/>
          <w:szCs w:val="23"/>
          <w:lang w:val="mn-MN"/>
        </w:rPr>
        <w:t xml:space="preserve"> тогтсон юм. </w:t>
      </w:r>
      <w:r w:rsidR="007508B3" w:rsidRPr="006D3F09">
        <w:rPr>
          <w:bCs/>
          <w:sz w:val="23"/>
          <w:szCs w:val="23"/>
          <w:lang w:val="mn-MN"/>
        </w:rPr>
        <w:t xml:space="preserve"> </w:t>
      </w:r>
    </w:p>
    <w:p w:rsidR="00C376BF" w:rsidRPr="006D3F09" w:rsidRDefault="0017195B" w:rsidP="00BE7282">
      <w:pPr>
        <w:pStyle w:val="Referencestyle"/>
        <w:numPr>
          <w:ilvl w:val="0"/>
          <w:numId w:val="13"/>
        </w:numPr>
        <w:spacing w:after="200" w:line="276" w:lineRule="auto"/>
        <w:ind w:left="0" w:firstLine="0"/>
        <w:jc w:val="both"/>
        <w:rPr>
          <w:bCs/>
          <w:sz w:val="23"/>
          <w:szCs w:val="23"/>
          <w:lang w:val="mn-MN"/>
        </w:rPr>
      </w:pPr>
      <w:r w:rsidRPr="006D3F09">
        <w:rPr>
          <w:b/>
          <w:bCs/>
          <w:i/>
          <w:sz w:val="23"/>
          <w:szCs w:val="23"/>
          <w:lang w:val="mn-MN"/>
        </w:rPr>
        <w:t xml:space="preserve">Монгол улсад үзүүлэх дэмжлэг туслалцааны стратегийн хэрэгжилтэнд гадны 2 </w:t>
      </w:r>
      <w:r w:rsidR="00EA20A6" w:rsidRPr="006D3F09">
        <w:rPr>
          <w:b/>
          <w:bCs/>
          <w:i/>
          <w:sz w:val="23"/>
          <w:szCs w:val="23"/>
          <w:lang w:val="mn-MN"/>
        </w:rPr>
        <w:t>зүйл</w:t>
      </w:r>
      <w:r w:rsidRPr="006D3F09">
        <w:rPr>
          <w:b/>
          <w:bCs/>
          <w:i/>
          <w:sz w:val="23"/>
          <w:szCs w:val="23"/>
          <w:lang w:val="mn-MN"/>
        </w:rPr>
        <w:t xml:space="preserve"> нөлөөлсөн. </w:t>
      </w:r>
      <w:r w:rsidRPr="006D3F09">
        <w:rPr>
          <w:bCs/>
          <w:sz w:val="23"/>
          <w:szCs w:val="23"/>
          <w:lang w:val="mn-MN"/>
        </w:rPr>
        <w:t>Нэгдүгээрт, 2004 оны сонгуулийн дараа</w:t>
      </w:r>
      <w:r w:rsidR="00533DDD" w:rsidRPr="006D3F09">
        <w:rPr>
          <w:bCs/>
          <w:sz w:val="23"/>
          <w:szCs w:val="23"/>
          <w:lang w:val="mn-MN"/>
        </w:rPr>
        <w:t xml:space="preserve"> улс төрийн тодорхой бус байдал </w:t>
      </w:r>
      <w:r w:rsidR="00662AA0">
        <w:rPr>
          <w:bCs/>
          <w:sz w:val="23"/>
          <w:szCs w:val="23"/>
          <w:lang w:val="mn-MN"/>
        </w:rPr>
        <w:t>үүссэн</w:t>
      </w:r>
      <w:r w:rsidR="00533DDD" w:rsidRPr="006D3F09">
        <w:rPr>
          <w:bCs/>
          <w:sz w:val="23"/>
          <w:szCs w:val="23"/>
          <w:lang w:val="mn-MN"/>
        </w:rPr>
        <w:t xml:space="preserve"> тул </w:t>
      </w:r>
      <w:r w:rsidR="006672B8" w:rsidRPr="006D3F09">
        <w:rPr>
          <w:bCs/>
          <w:sz w:val="23"/>
          <w:szCs w:val="23"/>
          <w:lang w:val="mn-MN"/>
        </w:rPr>
        <w:t>төсөвт дэмжлэг үзүүлэх</w:t>
      </w:r>
      <w:r w:rsidR="000972BB" w:rsidRPr="000972BB">
        <w:rPr>
          <w:bCs/>
          <w:sz w:val="23"/>
          <w:szCs w:val="23"/>
          <w:lang w:val="mn-MN"/>
        </w:rPr>
        <w:t xml:space="preserve"> </w:t>
      </w:r>
      <w:r w:rsidR="000972BB">
        <w:rPr>
          <w:bCs/>
          <w:sz w:val="23"/>
          <w:szCs w:val="23"/>
          <w:lang w:val="mn-MN"/>
        </w:rPr>
        <w:t xml:space="preserve">төлөвлөсөн </w:t>
      </w:r>
      <w:r w:rsidR="000972BB" w:rsidRPr="006D3F09">
        <w:rPr>
          <w:bCs/>
          <w:sz w:val="23"/>
          <w:szCs w:val="23"/>
          <w:lang w:val="mn-MN"/>
        </w:rPr>
        <w:t>цуврал</w:t>
      </w:r>
      <w:r w:rsidR="006672B8" w:rsidRPr="006D3F09">
        <w:rPr>
          <w:bCs/>
          <w:sz w:val="23"/>
          <w:szCs w:val="23"/>
          <w:lang w:val="mn-MN"/>
        </w:rPr>
        <w:t xml:space="preserve"> үйл ажиллагааг </w:t>
      </w:r>
      <w:r w:rsidR="000972BB">
        <w:rPr>
          <w:bCs/>
          <w:sz w:val="23"/>
          <w:szCs w:val="23"/>
          <w:lang w:val="mn-MN"/>
        </w:rPr>
        <w:t>ашиглах</w:t>
      </w:r>
      <w:r w:rsidR="006672B8" w:rsidRPr="006D3F09">
        <w:rPr>
          <w:bCs/>
          <w:sz w:val="23"/>
          <w:szCs w:val="23"/>
          <w:lang w:val="mn-MN"/>
        </w:rPr>
        <w:t xml:space="preserve"> </w:t>
      </w:r>
      <w:r w:rsidR="00081293" w:rsidRPr="006D3F09">
        <w:rPr>
          <w:bCs/>
          <w:sz w:val="23"/>
          <w:szCs w:val="23"/>
          <w:lang w:val="mn-MN"/>
        </w:rPr>
        <w:t>өөрчлөлт шинэчлэлтийн хөтөлбөр</w:t>
      </w:r>
      <w:r w:rsidR="006672B8" w:rsidRPr="006D3F09">
        <w:rPr>
          <w:bCs/>
          <w:sz w:val="23"/>
          <w:szCs w:val="23"/>
          <w:lang w:val="mn-MN"/>
        </w:rPr>
        <w:t xml:space="preserve"> Засгийн газарт байгаагүй</w:t>
      </w:r>
      <w:r w:rsidR="00C376BF" w:rsidRPr="006D3F09">
        <w:rPr>
          <w:bCs/>
          <w:sz w:val="23"/>
          <w:szCs w:val="23"/>
          <w:lang w:val="mn-MN"/>
        </w:rPr>
        <w:t xml:space="preserve">. Хоёрдугаарт, </w:t>
      </w:r>
      <w:r w:rsidR="007A7BCD" w:rsidRPr="006D3F09">
        <w:rPr>
          <w:bCs/>
          <w:sz w:val="23"/>
          <w:szCs w:val="23"/>
          <w:lang w:val="mn-MN"/>
        </w:rPr>
        <w:t xml:space="preserve">Монгол улсад үзүүлэх дэмжлэг туслалцааны стратеги боловсруулж байх үед уул уурхайн салбар ийм огцом, </w:t>
      </w:r>
      <w:r w:rsidR="000972BB">
        <w:rPr>
          <w:bCs/>
          <w:sz w:val="23"/>
          <w:szCs w:val="23"/>
          <w:lang w:val="mn-MN"/>
        </w:rPr>
        <w:t>түргэн</w:t>
      </w:r>
      <w:r w:rsidR="007A7BCD" w:rsidRPr="006D3F09">
        <w:rPr>
          <w:bCs/>
          <w:sz w:val="23"/>
          <w:szCs w:val="23"/>
          <w:lang w:val="mn-MN"/>
        </w:rPr>
        <w:t xml:space="preserve"> </w:t>
      </w:r>
      <w:r w:rsidR="00ED59BD" w:rsidRPr="006D3F09">
        <w:rPr>
          <w:bCs/>
          <w:sz w:val="23"/>
          <w:szCs w:val="23"/>
          <w:lang w:val="mn-MN"/>
        </w:rPr>
        <w:t>өсч түүнийг дага</w:t>
      </w:r>
      <w:r w:rsidR="000972BB">
        <w:rPr>
          <w:bCs/>
          <w:sz w:val="23"/>
          <w:szCs w:val="23"/>
          <w:lang w:val="mn-MN"/>
        </w:rPr>
        <w:t>ж</w:t>
      </w:r>
      <w:r w:rsidR="00ED59BD" w:rsidRPr="006D3F09">
        <w:rPr>
          <w:bCs/>
          <w:sz w:val="23"/>
          <w:szCs w:val="23"/>
          <w:lang w:val="mn-MN"/>
        </w:rPr>
        <w:t xml:space="preserve"> хөгжлийн шинэ сорилт, бэрхшээл гарахыг урьдаас төсөөлж стратегид тусгаагүй</w:t>
      </w:r>
      <w:r w:rsidR="003E6DB6" w:rsidRPr="006D3F09">
        <w:rPr>
          <w:bCs/>
          <w:sz w:val="23"/>
          <w:szCs w:val="23"/>
          <w:lang w:val="mn-MN"/>
        </w:rPr>
        <w:t xml:space="preserve">. Үүнтэй холбогдуулж Банкны багаас </w:t>
      </w:r>
      <w:r w:rsidR="000972BB">
        <w:rPr>
          <w:bCs/>
          <w:sz w:val="23"/>
          <w:szCs w:val="23"/>
          <w:lang w:val="mn-MN"/>
        </w:rPr>
        <w:t>шилжилтийн үйл явцыг нэгтгэх,</w:t>
      </w:r>
      <w:r w:rsidR="000972BB" w:rsidRPr="006D3F09">
        <w:rPr>
          <w:bCs/>
          <w:sz w:val="23"/>
          <w:szCs w:val="23"/>
          <w:lang w:val="mn-MN"/>
        </w:rPr>
        <w:t xml:space="preserve"> </w:t>
      </w:r>
      <w:r w:rsidR="000972BB">
        <w:rPr>
          <w:bCs/>
          <w:sz w:val="23"/>
          <w:szCs w:val="23"/>
          <w:lang w:val="mn-MN"/>
        </w:rPr>
        <w:t>эмзэг байдлыг бууруулах</w:t>
      </w:r>
      <w:r w:rsidR="003E6DB6" w:rsidRPr="006D3F09">
        <w:rPr>
          <w:bCs/>
          <w:sz w:val="23"/>
          <w:szCs w:val="23"/>
          <w:lang w:val="mn-MN"/>
        </w:rPr>
        <w:t xml:space="preserve"> </w:t>
      </w:r>
      <w:r w:rsidR="000972BB">
        <w:rPr>
          <w:bCs/>
          <w:sz w:val="23"/>
          <w:szCs w:val="23"/>
          <w:lang w:val="mn-MN"/>
        </w:rPr>
        <w:t xml:space="preserve">зорилтод хандах </w:t>
      </w:r>
      <w:r w:rsidR="003E6DB6" w:rsidRPr="006D3F09">
        <w:rPr>
          <w:bCs/>
          <w:sz w:val="23"/>
          <w:szCs w:val="23"/>
          <w:lang w:val="mn-MN"/>
        </w:rPr>
        <w:t>арга барил</w:t>
      </w:r>
      <w:r w:rsidR="000972BB">
        <w:rPr>
          <w:bCs/>
          <w:sz w:val="23"/>
          <w:szCs w:val="23"/>
          <w:lang w:val="mn-MN"/>
        </w:rPr>
        <w:t>даа</w:t>
      </w:r>
      <w:r w:rsidR="003E6DB6" w:rsidRPr="006D3F09">
        <w:rPr>
          <w:bCs/>
          <w:sz w:val="23"/>
          <w:szCs w:val="23"/>
          <w:lang w:val="mn-MN"/>
        </w:rPr>
        <w:t xml:space="preserve"> өөрчлөлт оруулж </w:t>
      </w:r>
      <w:r w:rsidR="00262830" w:rsidRPr="006D3F09">
        <w:rPr>
          <w:bCs/>
          <w:sz w:val="23"/>
          <w:szCs w:val="23"/>
          <w:lang w:val="mn-MN"/>
        </w:rPr>
        <w:t>уул уурхайн салбарт</w:t>
      </w:r>
      <w:r w:rsidR="000972BB">
        <w:rPr>
          <w:bCs/>
          <w:sz w:val="23"/>
          <w:szCs w:val="23"/>
          <w:lang w:val="mn-MN"/>
        </w:rPr>
        <w:t>ай холбогдсон</w:t>
      </w:r>
      <w:r w:rsidR="00262830" w:rsidRPr="006D3F09">
        <w:rPr>
          <w:bCs/>
          <w:sz w:val="23"/>
          <w:szCs w:val="23"/>
          <w:lang w:val="mn-MN"/>
        </w:rPr>
        <w:t xml:space="preserve"> цуврал ажлыг санаачилсан. Эдгээр ажлыг дараа нь 2009-2010 оны Завсрын стратегийн </w:t>
      </w:r>
      <w:r w:rsidR="000972BB">
        <w:rPr>
          <w:bCs/>
          <w:sz w:val="23"/>
          <w:szCs w:val="23"/>
          <w:lang w:val="mn-MN"/>
        </w:rPr>
        <w:t xml:space="preserve">баримт </w:t>
      </w:r>
      <w:r w:rsidR="00262830" w:rsidRPr="006D3F09">
        <w:rPr>
          <w:bCs/>
          <w:sz w:val="23"/>
          <w:szCs w:val="23"/>
          <w:lang w:val="mn-MN"/>
        </w:rPr>
        <w:t xml:space="preserve">бичигт тусгасан юм. </w:t>
      </w:r>
    </w:p>
    <w:p w:rsidR="007508B3" w:rsidRPr="006D3F09" w:rsidRDefault="00725AA9" w:rsidP="00BE7282">
      <w:pPr>
        <w:pStyle w:val="Referencestyle"/>
        <w:numPr>
          <w:ilvl w:val="0"/>
          <w:numId w:val="13"/>
        </w:numPr>
        <w:spacing w:after="200" w:line="276" w:lineRule="auto"/>
        <w:ind w:left="0" w:firstLine="0"/>
        <w:jc w:val="both"/>
        <w:rPr>
          <w:bCs/>
          <w:sz w:val="23"/>
          <w:szCs w:val="23"/>
          <w:lang w:val="mn-MN"/>
        </w:rPr>
      </w:pPr>
      <w:r w:rsidRPr="006D3F09">
        <w:rPr>
          <w:b/>
          <w:bCs/>
          <w:i/>
          <w:sz w:val="23"/>
          <w:szCs w:val="23"/>
          <w:lang w:val="mn-MN"/>
        </w:rPr>
        <w:t xml:space="preserve">2009-2010 оны </w:t>
      </w:r>
      <w:r w:rsidR="00C14C73">
        <w:rPr>
          <w:b/>
          <w:bCs/>
          <w:i/>
          <w:sz w:val="23"/>
          <w:szCs w:val="23"/>
          <w:lang w:val="mn-MN"/>
        </w:rPr>
        <w:t xml:space="preserve">санхүүгийн жилийн </w:t>
      </w:r>
      <w:r w:rsidRPr="006D3F09">
        <w:rPr>
          <w:b/>
          <w:bCs/>
          <w:i/>
          <w:sz w:val="23"/>
          <w:szCs w:val="23"/>
          <w:lang w:val="mn-MN"/>
        </w:rPr>
        <w:t xml:space="preserve">Завсрын стратегийн </w:t>
      </w:r>
      <w:r w:rsidR="00C146C2">
        <w:rPr>
          <w:b/>
          <w:bCs/>
          <w:i/>
          <w:sz w:val="23"/>
          <w:szCs w:val="23"/>
          <w:lang w:val="mn-MN"/>
        </w:rPr>
        <w:t xml:space="preserve">баримт </w:t>
      </w:r>
      <w:r w:rsidRPr="006D3F09">
        <w:rPr>
          <w:b/>
          <w:bCs/>
          <w:i/>
          <w:sz w:val="23"/>
          <w:szCs w:val="23"/>
          <w:lang w:val="mn-MN"/>
        </w:rPr>
        <w:t>бич</w:t>
      </w:r>
      <w:r w:rsidR="003D6EB0" w:rsidRPr="006D3F09">
        <w:rPr>
          <w:b/>
          <w:bCs/>
          <w:i/>
          <w:sz w:val="23"/>
          <w:szCs w:val="23"/>
          <w:lang w:val="mn-MN"/>
        </w:rPr>
        <w:t>иг (ЗСБ)-</w:t>
      </w:r>
      <w:r w:rsidRPr="006D3F09">
        <w:rPr>
          <w:b/>
          <w:bCs/>
          <w:i/>
          <w:sz w:val="23"/>
          <w:szCs w:val="23"/>
          <w:lang w:val="mn-MN"/>
        </w:rPr>
        <w:t xml:space="preserve">ийг боловсруулахдаа 2008 оны сүүлчийн хагас, 2009 онд улс оронд </w:t>
      </w:r>
      <w:r w:rsidR="00C146C2">
        <w:rPr>
          <w:b/>
          <w:bCs/>
          <w:i/>
          <w:sz w:val="23"/>
          <w:szCs w:val="23"/>
          <w:lang w:val="mn-MN"/>
        </w:rPr>
        <w:t xml:space="preserve">сөргөөр </w:t>
      </w:r>
      <w:r w:rsidRPr="006D3F09">
        <w:rPr>
          <w:b/>
          <w:bCs/>
          <w:i/>
          <w:sz w:val="23"/>
          <w:szCs w:val="23"/>
          <w:lang w:val="mn-MN"/>
        </w:rPr>
        <w:t xml:space="preserve">нөлөөлсөн эдийн засгийн хямралын дараах </w:t>
      </w:r>
      <w:r w:rsidR="00067001">
        <w:rPr>
          <w:b/>
          <w:bCs/>
          <w:i/>
          <w:sz w:val="23"/>
          <w:szCs w:val="23"/>
          <w:lang w:val="mn-MN"/>
        </w:rPr>
        <w:t>нөхцөл байдалд</w:t>
      </w:r>
      <w:r w:rsidR="00B72B5C" w:rsidRPr="006D3F09">
        <w:rPr>
          <w:b/>
          <w:bCs/>
          <w:i/>
          <w:sz w:val="23"/>
          <w:szCs w:val="23"/>
          <w:lang w:val="mn-MN"/>
        </w:rPr>
        <w:t xml:space="preserve"> эдийн засгийн тогтвортой байдлыг сэргээх талаар</w:t>
      </w:r>
      <w:r w:rsidR="00067001">
        <w:rPr>
          <w:b/>
          <w:bCs/>
          <w:i/>
          <w:sz w:val="23"/>
          <w:szCs w:val="23"/>
          <w:lang w:val="mn-MN"/>
        </w:rPr>
        <w:t xml:space="preserve"> </w:t>
      </w:r>
      <w:r w:rsidR="00B72B5C" w:rsidRPr="006D3F09">
        <w:rPr>
          <w:b/>
          <w:bCs/>
          <w:i/>
          <w:sz w:val="23"/>
          <w:szCs w:val="23"/>
          <w:lang w:val="mn-MN"/>
        </w:rPr>
        <w:t>Засгийн газр</w:t>
      </w:r>
      <w:r w:rsidR="009254AA" w:rsidRPr="006D3F09">
        <w:rPr>
          <w:b/>
          <w:bCs/>
          <w:i/>
          <w:sz w:val="23"/>
          <w:szCs w:val="23"/>
          <w:lang w:val="mn-MN"/>
        </w:rPr>
        <w:t>аас авч хэрэгжүүлсэн арга хэмжээг</w:t>
      </w:r>
      <w:r w:rsidR="00B72B5C" w:rsidRPr="006D3F09">
        <w:rPr>
          <w:b/>
          <w:bCs/>
          <w:i/>
          <w:sz w:val="23"/>
          <w:szCs w:val="23"/>
          <w:lang w:val="mn-MN"/>
        </w:rPr>
        <w:t xml:space="preserve"> дэмжих талаас анхаарсан юм</w:t>
      </w:r>
      <w:r w:rsidR="00B72B5C" w:rsidRPr="006D3F09">
        <w:rPr>
          <w:bCs/>
          <w:sz w:val="23"/>
          <w:szCs w:val="23"/>
          <w:lang w:val="mn-MN"/>
        </w:rPr>
        <w:t>.</w:t>
      </w:r>
      <w:r w:rsidR="007508B3" w:rsidRPr="006D3F09">
        <w:rPr>
          <w:bCs/>
          <w:sz w:val="23"/>
          <w:szCs w:val="23"/>
          <w:lang w:val="mn-MN"/>
        </w:rPr>
        <w:t xml:space="preserve"> </w:t>
      </w:r>
      <w:r w:rsidR="0089655F" w:rsidRPr="006D3F09">
        <w:rPr>
          <w:bCs/>
          <w:sz w:val="23"/>
          <w:szCs w:val="23"/>
          <w:lang w:val="mn-MN"/>
        </w:rPr>
        <w:t xml:space="preserve">Завсрын стратегийн </w:t>
      </w:r>
      <w:r w:rsidR="009A237E">
        <w:rPr>
          <w:bCs/>
          <w:sz w:val="23"/>
          <w:szCs w:val="23"/>
          <w:lang w:val="mn-MN"/>
        </w:rPr>
        <w:t xml:space="preserve">баримт </w:t>
      </w:r>
      <w:r w:rsidR="0089655F" w:rsidRPr="006D3F09">
        <w:rPr>
          <w:bCs/>
          <w:sz w:val="23"/>
          <w:szCs w:val="23"/>
          <w:lang w:val="mn-MN"/>
        </w:rPr>
        <w:t xml:space="preserve">бичигт </w:t>
      </w:r>
      <w:r w:rsidR="0089655F" w:rsidRPr="006D3F09">
        <w:rPr>
          <w:b/>
          <w:bCs/>
          <w:i/>
          <w:sz w:val="23"/>
          <w:szCs w:val="23"/>
          <w:lang w:val="mn-MN"/>
        </w:rPr>
        <w:t xml:space="preserve"> </w:t>
      </w:r>
      <w:r w:rsidR="009254AA" w:rsidRPr="006D3F09">
        <w:rPr>
          <w:bCs/>
          <w:sz w:val="23"/>
          <w:szCs w:val="23"/>
          <w:lang w:val="mn-MN"/>
        </w:rPr>
        <w:t xml:space="preserve">Банкны бүлгээс </w:t>
      </w:r>
      <w:r w:rsidR="009A237E" w:rsidRPr="000B0C9A">
        <w:rPr>
          <w:bCs/>
          <w:sz w:val="23"/>
          <w:szCs w:val="23"/>
        </w:rPr>
        <w:t>(</w:t>
      </w:r>
      <w:r w:rsidR="009A237E">
        <w:rPr>
          <w:bCs/>
          <w:sz w:val="23"/>
          <w:szCs w:val="23"/>
        </w:rPr>
        <w:t>i</w:t>
      </w:r>
      <w:r w:rsidR="009A237E" w:rsidRPr="000B0C9A">
        <w:rPr>
          <w:bCs/>
          <w:sz w:val="23"/>
          <w:szCs w:val="23"/>
        </w:rPr>
        <w:t xml:space="preserve">) </w:t>
      </w:r>
      <w:r w:rsidR="009A237E" w:rsidRPr="006D3F09">
        <w:rPr>
          <w:bCs/>
          <w:sz w:val="23"/>
          <w:szCs w:val="23"/>
          <w:lang w:val="mn-MN"/>
        </w:rPr>
        <w:t>эрдэс баялагт суурилсан эдийн засагт макро- болон төсвийн</w:t>
      </w:r>
      <w:r w:rsidR="009A237E">
        <w:rPr>
          <w:bCs/>
          <w:sz w:val="23"/>
          <w:szCs w:val="23"/>
          <w:lang w:val="mn-MN"/>
        </w:rPr>
        <w:t xml:space="preserve"> </w:t>
      </w:r>
      <w:r w:rsidR="009A237E" w:rsidRPr="006D3F09">
        <w:rPr>
          <w:bCs/>
          <w:sz w:val="23"/>
          <w:szCs w:val="23"/>
          <w:lang w:val="mn-MN"/>
        </w:rPr>
        <w:t xml:space="preserve"> тогтвортой байдлыг бэхжүүлэх; </w:t>
      </w:r>
      <w:r w:rsidR="009A237E" w:rsidRPr="000B0C9A">
        <w:rPr>
          <w:bCs/>
          <w:sz w:val="23"/>
          <w:szCs w:val="23"/>
        </w:rPr>
        <w:t>(</w:t>
      </w:r>
      <w:r w:rsidR="009A237E">
        <w:rPr>
          <w:bCs/>
          <w:sz w:val="23"/>
          <w:szCs w:val="23"/>
        </w:rPr>
        <w:t>ii</w:t>
      </w:r>
      <w:r w:rsidR="009A237E" w:rsidRPr="000B0C9A">
        <w:rPr>
          <w:bCs/>
          <w:sz w:val="23"/>
          <w:szCs w:val="23"/>
        </w:rPr>
        <w:t xml:space="preserve">) </w:t>
      </w:r>
      <w:r w:rsidR="009A237E" w:rsidRPr="006D3F09">
        <w:rPr>
          <w:bCs/>
          <w:sz w:val="23"/>
          <w:szCs w:val="23"/>
          <w:lang w:val="mn-MN"/>
        </w:rPr>
        <w:t xml:space="preserve">ядуу болон эмзэг иргэдийг хамгаалах; мөн </w:t>
      </w:r>
      <w:r w:rsidR="009A237E" w:rsidRPr="000B0C9A">
        <w:rPr>
          <w:bCs/>
          <w:sz w:val="23"/>
          <w:szCs w:val="23"/>
        </w:rPr>
        <w:t>(</w:t>
      </w:r>
      <w:r w:rsidR="009A237E">
        <w:rPr>
          <w:bCs/>
          <w:sz w:val="23"/>
          <w:szCs w:val="23"/>
        </w:rPr>
        <w:t>iii</w:t>
      </w:r>
      <w:r w:rsidR="009A237E" w:rsidRPr="000B0C9A">
        <w:rPr>
          <w:bCs/>
          <w:sz w:val="23"/>
          <w:szCs w:val="23"/>
        </w:rPr>
        <w:t xml:space="preserve">) </w:t>
      </w:r>
      <w:r w:rsidR="009A237E" w:rsidRPr="006D3F09">
        <w:rPr>
          <w:bCs/>
          <w:sz w:val="23"/>
          <w:szCs w:val="23"/>
          <w:lang w:val="mn-MN"/>
        </w:rPr>
        <w:t>уул уурхайн ил тод, ухаалаг хөрөнгө оруулалт</w:t>
      </w:r>
      <w:r w:rsidR="009710F9">
        <w:rPr>
          <w:bCs/>
          <w:sz w:val="23"/>
          <w:szCs w:val="23"/>
          <w:lang w:val="mn-MN"/>
        </w:rPr>
        <w:t xml:space="preserve"> болон</w:t>
      </w:r>
      <w:r w:rsidR="009A237E" w:rsidRPr="006D3F09">
        <w:rPr>
          <w:bCs/>
          <w:sz w:val="23"/>
          <w:szCs w:val="23"/>
          <w:lang w:val="mn-MN"/>
        </w:rPr>
        <w:t xml:space="preserve"> бизнесийн хөрөнгө оруулалтын өрсөлдөх</w:t>
      </w:r>
      <w:r w:rsidR="00B32FE3">
        <w:rPr>
          <w:bCs/>
          <w:sz w:val="23"/>
          <w:szCs w:val="23"/>
          <w:lang w:val="mn-MN"/>
        </w:rPr>
        <w:t>үйц</w:t>
      </w:r>
      <w:r w:rsidR="009A237E" w:rsidRPr="006D3F09">
        <w:rPr>
          <w:bCs/>
          <w:sz w:val="23"/>
          <w:szCs w:val="23"/>
          <w:lang w:val="mn-MN"/>
        </w:rPr>
        <w:t xml:space="preserve"> чадвартай, тогтвортой дунд хугацааны орчинг дэмжих </w:t>
      </w:r>
      <w:r w:rsidR="009A237E">
        <w:rPr>
          <w:bCs/>
          <w:sz w:val="23"/>
          <w:szCs w:val="23"/>
          <w:lang w:val="mn-MN"/>
        </w:rPr>
        <w:t>зэрэг</w:t>
      </w:r>
      <w:r w:rsidR="00E129AF" w:rsidRPr="006D3F09">
        <w:rPr>
          <w:bCs/>
          <w:sz w:val="23"/>
          <w:szCs w:val="23"/>
          <w:lang w:val="mn-MN"/>
        </w:rPr>
        <w:t xml:space="preserve"> чиглэлээр </w:t>
      </w:r>
      <w:r w:rsidR="00F15D98">
        <w:rPr>
          <w:bCs/>
          <w:sz w:val="23"/>
          <w:szCs w:val="23"/>
          <w:lang w:val="mn-MN"/>
        </w:rPr>
        <w:t xml:space="preserve">дэмжлэг туслалцаа </w:t>
      </w:r>
      <w:r w:rsidR="00E129AF" w:rsidRPr="006D3F09">
        <w:rPr>
          <w:bCs/>
          <w:sz w:val="23"/>
          <w:szCs w:val="23"/>
          <w:lang w:val="mn-MN"/>
        </w:rPr>
        <w:t>үзүүлэхээр</w:t>
      </w:r>
      <w:r w:rsidR="009254AA" w:rsidRPr="006D3F09">
        <w:rPr>
          <w:bCs/>
          <w:sz w:val="23"/>
          <w:szCs w:val="23"/>
          <w:lang w:val="mn-MN"/>
        </w:rPr>
        <w:t xml:space="preserve"> </w:t>
      </w:r>
      <w:r w:rsidR="0089655F" w:rsidRPr="006D3F09">
        <w:rPr>
          <w:bCs/>
          <w:sz w:val="23"/>
          <w:szCs w:val="23"/>
          <w:lang w:val="mn-MN"/>
        </w:rPr>
        <w:t xml:space="preserve">тусгасан. </w:t>
      </w:r>
      <w:r w:rsidR="00CB6D04" w:rsidRPr="006D3F09">
        <w:rPr>
          <w:bCs/>
          <w:sz w:val="23"/>
          <w:szCs w:val="23"/>
          <w:lang w:val="mn-MN"/>
        </w:rPr>
        <w:t xml:space="preserve">Үр дүнгийн хүрээний үзүүлэлтүүдэд эдгээр зорилтууд болон холбогдох үр </w:t>
      </w:r>
      <w:r w:rsidR="00770518" w:rsidRPr="006D3F09">
        <w:rPr>
          <w:bCs/>
          <w:sz w:val="23"/>
          <w:szCs w:val="23"/>
          <w:lang w:val="mn-MN"/>
        </w:rPr>
        <w:t>дүн</w:t>
      </w:r>
      <w:r w:rsidR="00CB6D04" w:rsidRPr="006D3F09">
        <w:rPr>
          <w:bCs/>
          <w:sz w:val="23"/>
          <w:szCs w:val="23"/>
          <w:lang w:val="mn-MN"/>
        </w:rPr>
        <w:t xml:space="preserve"> болон хугацааг тусгасан.</w:t>
      </w:r>
      <w:r w:rsidR="007508B3" w:rsidRPr="006D3F09">
        <w:rPr>
          <w:bCs/>
          <w:sz w:val="23"/>
          <w:szCs w:val="23"/>
          <w:lang w:val="mn-MN"/>
        </w:rPr>
        <w:t xml:space="preserve"> </w:t>
      </w:r>
    </w:p>
    <w:p w:rsidR="00AB0B5B" w:rsidRPr="006D3F09" w:rsidRDefault="003D6EB0" w:rsidP="009D701B">
      <w:pPr>
        <w:pStyle w:val="Referencestyle"/>
        <w:numPr>
          <w:ilvl w:val="0"/>
          <w:numId w:val="13"/>
        </w:numPr>
        <w:spacing w:after="200" w:line="276" w:lineRule="auto"/>
        <w:ind w:left="0" w:firstLine="0"/>
        <w:jc w:val="both"/>
        <w:rPr>
          <w:bCs/>
          <w:sz w:val="23"/>
          <w:szCs w:val="23"/>
          <w:lang w:val="mn-MN"/>
        </w:rPr>
      </w:pPr>
      <w:r w:rsidRPr="006D3F09">
        <w:rPr>
          <w:b/>
          <w:bCs/>
          <w:i/>
          <w:sz w:val="23"/>
          <w:szCs w:val="23"/>
          <w:lang w:val="mn-MN"/>
        </w:rPr>
        <w:t>Д</w:t>
      </w:r>
      <w:r w:rsidR="00EA20A6" w:rsidRPr="006D3F09">
        <w:rPr>
          <w:b/>
          <w:bCs/>
          <w:i/>
          <w:sz w:val="23"/>
          <w:szCs w:val="23"/>
          <w:lang w:val="mn-MN"/>
        </w:rPr>
        <w:t xml:space="preserve">эмжлэг туслалцааны стратеги болон Завсрын стратегийн </w:t>
      </w:r>
      <w:r w:rsidR="009710F9">
        <w:rPr>
          <w:b/>
          <w:bCs/>
          <w:i/>
          <w:sz w:val="23"/>
          <w:szCs w:val="23"/>
          <w:lang w:val="mn-MN"/>
        </w:rPr>
        <w:t xml:space="preserve">баримт </w:t>
      </w:r>
      <w:r w:rsidR="00EA20A6" w:rsidRPr="006D3F09">
        <w:rPr>
          <w:b/>
          <w:bCs/>
          <w:i/>
          <w:sz w:val="23"/>
          <w:szCs w:val="23"/>
          <w:lang w:val="mn-MN"/>
        </w:rPr>
        <w:t xml:space="preserve">бичгийн хүрээнд </w:t>
      </w:r>
      <w:r w:rsidR="00386131" w:rsidRPr="006D3F09">
        <w:rPr>
          <w:b/>
          <w:bCs/>
          <w:i/>
          <w:sz w:val="23"/>
          <w:szCs w:val="23"/>
          <w:lang w:val="mn-MN"/>
        </w:rPr>
        <w:t>Б</w:t>
      </w:r>
      <w:r w:rsidRPr="006D3F09">
        <w:rPr>
          <w:b/>
          <w:bCs/>
          <w:i/>
          <w:sz w:val="23"/>
          <w:szCs w:val="23"/>
          <w:lang w:val="mn-MN"/>
        </w:rPr>
        <w:t>а</w:t>
      </w:r>
      <w:r w:rsidR="00386131" w:rsidRPr="006D3F09">
        <w:rPr>
          <w:b/>
          <w:bCs/>
          <w:i/>
          <w:sz w:val="23"/>
          <w:szCs w:val="23"/>
          <w:lang w:val="mn-MN"/>
        </w:rPr>
        <w:t>нкны бүлгээс хийж гүйцэтгэсэн судалгаа шинжилгээ, зөвлөх үйлчилгээ нь төслүүдийг хэрэгжүүлэ</w:t>
      </w:r>
      <w:r w:rsidR="007C2C53" w:rsidRPr="006D3F09">
        <w:rPr>
          <w:b/>
          <w:bCs/>
          <w:i/>
          <w:sz w:val="23"/>
          <w:szCs w:val="23"/>
          <w:lang w:val="mn-MN"/>
        </w:rPr>
        <w:t>х, мөн</w:t>
      </w:r>
      <w:r w:rsidR="00386131" w:rsidRPr="006D3F09">
        <w:rPr>
          <w:b/>
          <w:bCs/>
          <w:i/>
          <w:sz w:val="23"/>
          <w:szCs w:val="23"/>
          <w:lang w:val="mn-MN"/>
        </w:rPr>
        <w:t xml:space="preserve"> Засгийн газрын өөрчлөлт шинэчлэлтийн </w:t>
      </w:r>
      <w:r w:rsidR="007C2C53" w:rsidRPr="006D3F09">
        <w:rPr>
          <w:b/>
          <w:bCs/>
          <w:i/>
          <w:sz w:val="23"/>
          <w:szCs w:val="23"/>
          <w:lang w:val="mn-MN"/>
        </w:rPr>
        <w:t>арга замы</w:t>
      </w:r>
      <w:r w:rsidR="00A41514" w:rsidRPr="006D3F09">
        <w:rPr>
          <w:b/>
          <w:bCs/>
          <w:i/>
          <w:sz w:val="23"/>
          <w:szCs w:val="23"/>
          <w:lang w:val="mn-MN"/>
        </w:rPr>
        <w:t>н талаар мэдээлэл өгөх</w:t>
      </w:r>
      <w:r w:rsidR="007C2C53" w:rsidRPr="006D3F09">
        <w:rPr>
          <w:b/>
          <w:bCs/>
          <w:i/>
          <w:sz w:val="23"/>
          <w:szCs w:val="23"/>
          <w:lang w:val="mn-MN"/>
        </w:rPr>
        <w:t xml:space="preserve">, эдийн засгийн хямралын эсрэг арга хэмжээ авахад  нийлээд тус дөхөм </w:t>
      </w:r>
      <w:r w:rsidR="00A41514" w:rsidRPr="006D3F09">
        <w:rPr>
          <w:b/>
          <w:bCs/>
          <w:i/>
          <w:sz w:val="23"/>
          <w:szCs w:val="23"/>
          <w:lang w:val="mn-MN"/>
        </w:rPr>
        <w:t xml:space="preserve">болсон. </w:t>
      </w:r>
      <w:r w:rsidR="008E3E66">
        <w:rPr>
          <w:bCs/>
          <w:sz w:val="23"/>
          <w:szCs w:val="23"/>
          <w:lang w:val="mn-MN"/>
        </w:rPr>
        <w:t xml:space="preserve">Засгийн газар, хөгжлийн түншүүд болон үндэсний </w:t>
      </w:r>
      <w:r w:rsidR="00DB28D0">
        <w:rPr>
          <w:bCs/>
          <w:sz w:val="23"/>
          <w:szCs w:val="23"/>
          <w:lang w:val="mn-MN"/>
        </w:rPr>
        <w:t>орол</w:t>
      </w:r>
      <w:r w:rsidR="007C1289">
        <w:rPr>
          <w:bCs/>
          <w:sz w:val="23"/>
          <w:szCs w:val="23"/>
          <w:lang w:val="mn-MN"/>
        </w:rPr>
        <w:t xml:space="preserve">цогч </w:t>
      </w:r>
      <w:r w:rsidR="008E3E66">
        <w:rPr>
          <w:bCs/>
          <w:sz w:val="23"/>
          <w:szCs w:val="23"/>
          <w:lang w:val="mn-MN"/>
        </w:rPr>
        <w:t xml:space="preserve">бусад талууд Дэлхийн Банкийг шинжилгээ судалгааны болон бодлогын чанартай ажилд, үүний дотор дэлхийн шинэ ололт болон шилдэг туршлагаас хуваалцахдаа </w:t>
      </w:r>
      <w:r w:rsidR="00383257" w:rsidRPr="006D3F09">
        <w:rPr>
          <w:sz w:val="23"/>
          <w:szCs w:val="23"/>
          <w:lang w:val="mn-MN" w:bidi="en-US"/>
        </w:rPr>
        <w:t>харьцангүй</w:t>
      </w:r>
      <w:r w:rsidR="008E3E66">
        <w:rPr>
          <w:bCs/>
          <w:sz w:val="23"/>
          <w:szCs w:val="23"/>
          <w:lang w:val="mn-MN"/>
        </w:rPr>
        <w:t xml:space="preserve"> давуу талтай гэж үздэг. Өнгөрсөн жилүүдэд</w:t>
      </w:r>
      <w:r w:rsidR="008E3E66" w:rsidRPr="008E3E66">
        <w:rPr>
          <w:bCs/>
          <w:sz w:val="23"/>
          <w:szCs w:val="23"/>
          <w:lang w:val="mn-MN"/>
        </w:rPr>
        <w:t xml:space="preserve"> </w:t>
      </w:r>
      <w:r w:rsidR="008E3E66" w:rsidRPr="006D3F09">
        <w:rPr>
          <w:bCs/>
          <w:sz w:val="23"/>
          <w:szCs w:val="23"/>
          <w:lang w:val="mn-MN"/>
        </w:rPr>
        <w:t>хийсэн</w:t>
      </w:r>
      <w:r w:rsidR="008E3E66">
        <w:rPr>
          <w:bCs/>
          <w:sz w:val="23"/>
          <w:szCs w:val="23"/>
          <w:lang w:val="mn-MN"/>
        </w:rPr>
        <w:t xml:space="preserve"> с</w:t>
      </w:r>
      <w:r w:rsidR="00F25FA5" w:rsidRPr="006D3F09">
        <w:rPr>
          <w:bCs/>
          <w:sz w:val="23"/>
          <w:szCs w:val="23"/>
          <w:lang w:val="mn-MN"/>
        </w:rPr>
        <w:t xml:space="preserve">удалгаа, шинжилгээний </w:t>
      </w:r>
      <w:r w:rsidR="008E3E66">
        <w:rPr>
          <w:bCs/>
          <w:sz w:val="23"/>
          <w:szCs w:val="23"/>
          <w:lang w:val="mn-MN"/>
        </w:rPr>
        <w:t xml:space="preserve">болон бодлогын чанартай </w:t>
      </w:r>
      <w:r w:rsidR="00F25FA5" w:rsidRPr="006D3F09">
        <w:rPr>
          <w:bCs/>
          <w:sz w:val="23"/>
          <w:szCs w:val="23"/>
          <w:lang w:val="mn-MN"/>
        </w:rPr>
        <w:t>ажлаас дурьдвал</w:t>
      </w:r>
      <w:r w:rsidR="005F7460" w:rsidRPr="006D3F09">
        <w:rPr>
          <w:bCs/>
          <w:sz w:val="23"/>
          <w:szCs w:val="23"/>
          <w:lang w:val="mn-MN"/>
        </w:rPr>
        <w:t xml:space="preserve">: Уул уурхайн салбарын тойм судалгаа (2006), Монгол улсын эдийн засгийн </w:t>
      </w:r>
      <w:r w:rsidR="00F25FA5" w:rsidRPr="006D3F09">
        <w:rPr>
          <w:bCs/>
          <w:sz w:val="23"/>
          <w:szCs w:val="23"/>
          <w:lang w:val="mn-MN"/>
        </w:rPr>
        <w:t xml:space="preserve"> </w:t>
      </w:r>
      <w:r w:rsidR="003B5AB5" w:rsidRPr="006D3F09">
        <w:rPr>
          <w:bCs/>
          <w:sz w:val="23"/>
          <w:szCs w:val="23"/>
          <w:lang w:val="mn-MN"/>
        </w:rPr>
        <w:t xml:space="preserve">тухай илтгэл (2007),  </w:t>
      </w:r>
      <w:r w:rsidR="003B5AB5" w:rsidRPr="006D3F09">
        <w:rPr>
          <w:bCs/>
          <w:sz w:val="23"/>
          <w:szCs w:val="23"/>
          <w:lang w:val="mn-MN"/>
        </w:rPr>
        <w:lastRenderedPageBreak/>
        <w:t xml:space="preserve">Төсвийн зардал болон Санхүүгийн удирдлагын тойм судалгаа (2008), </w:t>
      </w:r>
      <w:r w:rsidR="00AB0B5B" w:rsidRPr="006D3F09">
        <w:rPr>
          <w:bCs/>
          <w:sz w:val="23"/>
          <w:szCs w:val="23"/>
          <w:lang w:val="mn-MN"/>
        </w:rPr>
        <w:t xml:space="preserve">Стандарт болон журмын мөрдөлтийн тайлан </w:t>
      </w:r>
      <w:r w:rsidR="00F25FA5" w:rsidRPr="006D3F09">
        <w:rPr>
          <w:bCs/>
          <w:sz w:val="23"/>
          <w:szCs w:val="23"/>
          <w:lang w:val="mn-MN"/>
        </w:rPr>
        <w:t xml:space="preserve"> </w:t>
      </w:r>
      <w:r w:rsidR="00AB0B5B" w:rsidRPr="006D3F09">
        <w:rPr>
          <w:bCs/>
          <w:sz w:val="23"/>
          <w:szCs w:val="23"/>
          <w:lang w:val="mn-MN"/>
        </w:rPr>
        <w:t>(ROSC)</w:t>
      </w:r>
      <w:r w:rsidR="00A55560">
        <w:rPr>
          <w:bCs/>
          <w:sz w:val="23"/>
          <w:szCs w:val="23"/>
          <w:lang w:val="mn-MN"/>
        </w:rPr>
        <w:t>-</w:t>
      </w:r>
      <w:r w:rsidR="00AB0B5B" w:rsidRPr="006D3F09">
        <w:rPr>
          <w:bCs/>
          <w:sz w:val="23"/>
          <w:szCs w:val="23"/>
          <w:lang w:val="mn-MN"/>
        </w:rPr>
        <w:t xml:space="preserve"> Нягтлан бодох бүртгэл ба Аудитын тойм судалгаа (2008), Мал аж ахуйн салбарын судалгаа (2009),</w:t>
      </w:r>
      <w:r w:rsidR="00EA3C75" w:rsidRPr="006D3F09">
        <w:rPr>
          <w:bCs/>
          <w:sz w:val="23"/>
          <w:szCs w:val="23"/>
          <w:lang w:val="mn-MN"/>
        </w:rPr>
        <w:t xml:space="preserve"> Өмнө-Говийн дэд бүтэц ба байгаль орчин (2009),</w:t>
      </w:r>
      <w:r w:rsidR="00A55560">
        <w:rPr>
          <w:bCs/>
          <w:sz w:val="23"/>
          <w:szCs w:val="23"/>
          <w:lang w:val="mn-MN"/>
        </w:rPr>
        <w:t xml:space="preserve"> Төрийн албаны шинэчлэлт </w:t>
      </w:r>
      <w:r w:rsidR="00A55560" w:rsidRPr="006D3F09">
        <w:rPr>
          <w:bCs/>
          <w:sz w:val="23"/>
          <w:szCs w:val="23"/>
          <w:lang w:val="mn-MN"/>
        </w:rPr>
        <w:t>(2009),</w:t>
      </w:r>
      <w:r w:rsidR="00A55560">
        <w:rPr>
          <w:bCs/>
          <w:sz w:val="23"/>
          <w:szCs w:val="23"/>
          <w:lang w:val="mn-MN"/>
        </w:rPr>
        <w:t xml:space="preserve"> Улсын хөрөнгө оруулалтын удирдлагын тойм судалгаа </w:t>
      </w:r>
      <w:r w:rsidR="00A55560" w:rsidRPr="000B0C9A">
        <w:rPr>
          <w:bCs/>
          <w:sz w:val="23"/>
          <w:szCs w:val="23"/>
        </w:rPr>
        <w:t xml:space="preserve">(2010), </w:t>
      </w:r>
      <w:r w:rsidR="00A55560">
        <w:rPr>
          <w:bCs/>
          <w:sz w:val="23"/>
          <w:szCs w:val="23"/>
          <w:lang w:val="mn-MN"/>
        </w:rPr>
        <w:t xml:space="preserve"> </w:t>
      </w:r>
      <w:r w:rsidR="00EA3C75" w:rsidRPr="006D3F09">
        <w:rPr>
          <w:bCs/>
          <w:sz w:val="23"/>
          <w:szCs w:val="23"/>
          <w:lang w:val="mn-MN"/>
        </w:rPr>
        <w:t>Банкны бүтцийн өөрчлөлтийн хөтөлбөр (2010), Ядуурлын үнэлгээний бодлогын баримт бичиг (2010)</w:t>
      </w:r>
      <w:r w:rsidR="00A55560">
        <w:rPr>
          <w:bCs/>
          <w:sz w:val="23"/>
          <w:szCs w:val="23"/>
          <w:lang w:val="mn-MN"/>
        </w:rPr>
        <w:t xml:space="preserve"> зэрэг юм.</w:t>
      </w:r>
      <w:r w:rsidR="00EA3C75" w:rsidRPr="006D3F09">
        <w:rPr>
          <w:bCs/>
          <w:sz w:val="23"/>
          <w:szCs w:val="23"/>
          <w:lang w:val="mn-MN"/>
        </w:rPr>
        <w:t xml:space="preserve"> </w:t>
      </w:r>
      <w:r w:rsidR="00A55560">
        <w:rPr>
          <w:bCs/>
          <w:sz w:val="23"/>
          <w:szCs w:val="23"/>
          <w:lang w:val="mn-MN"/>
        </w:rPr>
        <w:t xml:space="preserve">Банкнаас </w:t>
      </w:r>
      <w:r w:rsidR="0019607B">
        <w:rPr>
          <w:bCs/>
          <w:sz w:val="23"/>
          <w:szCs w:val="23"/>
          <w:lang w:val="mn-MN"/>
        </w:rPr>
        <w:t xml:space="preserve">тогтмол гаргадаг Эдийн засгийн сүүлчийн мэдээг </w:t>
      </w:r>
      <w:r w:rsidR="007C1289">
        <w:rPr>
          <w:bCs/>
          <w:sz w:val="23"/>
          <w:szCs w:val="23"/>
          <w:lang w:val="mn-MN"/>
        </w:rPr>
        <w:t>оролцогч</w:t>
      </w:r>
      <w:r w:rsidR="0019607B">
        <w:rPr>
          <w:bCs/>
          <w:sz w:val="23"/>
          <w:szCs w:val="23"/>
          <w:lang w:val="mn-MN"/>
        </w:rPr>
        <w:t xml:space="preserve"> талууд нааштай хүлээж авдаг юм. </w:t>
      </w:r>
      <w:r w:rsidR="00C2465C" w:rsidRPr="006D3F09">
        <w:rPr>
          <w:bCs/>
          <w:sz w:val="23"/>
          <w:szCs w:val="23"/>
          <w:lang w:val="mn-MN"/>
        </w:rPr>
        <w:t>ОУСК нь бизнес хөгжүүлэх, хөрөнгө оруулалтын орчинг сайжруулах</w:t>
      </w:r>
      <w:r w:rsidR="002226AF">
        <w:rPr>
          <w:bCs/>
          <w:sz w:val="23"/>
          <w:szCs w:val="23"/>
          <w:lang w:val="mn-MN"/>
        </w:rPr>
        <w:t>, санхүүгийн зах зээлийг дэмжих зорилгоор</w:t>
      </w:r>
      <w:r w:rsidR="00C2465C" w:rsidRPr="006D3F09">
        <w:rPr>
          <w:bCs/>
          <w:sz w:val="23"/>
          <w:szCs w:val="23"/>
          <w:lang w:val="mn-MN"/>
        </w:rPr>
        <w:t xml:space="preserve"> өөрийн зөвлөх үйлчилгээг Монгол улсад нийлэд нэмэгдүүл</w:t>
      </w:r>
      <w:r w:rsidR="002226AF">
        <w:rPr>
          <w:bCs/>
          <w:sz w:val="23"/>
          <w:szCs w:val="23"/>
          <w:lang w:val="mn-MN"/>
        </w:rPr>
        <w:t>ж ирсэн</w:t>
      </w:r>
      <w:r w:rsidR="00C2465C" w:rsidRPr="006D3F09">
        <w:rPr>
          <w:bCs/>
          <w:sz w:val="23"/>
          <w:szCs w:val="23"/>
          <w:lang w:val="mn-MN"/>
        </w:rPr>
        <w:t xml:space="preserve">. </w:t>
      </w:r>
    </w:p>
    <w:p w:rsidR="00F73625" w:rsidRPr="006D3F09" w:rsidRDefault="00FE3374" w:rsidP="009D701B">
      <w:pPr>
        <w:pStyle w:val="Referencestyle"/>
        <w:numPr>
          <w:ilvl w:val="0"/>
          <w:numId w:val="13"/>
        </w:numPr>
        <w:spacing w:after="200" w:line="276" w:lineRule="auto"/>
        <w:ind w:left="0" w:firstLine="0"/>
        <w:jc w:val="both"/>
        <w:rPr>
          <w:bCs/>
          <w:sz w:val="23"/>
          <w:szCs w:val="23"/>
          <w:lang w:val="mn-MN"/>
        </w:rPr>
      </w:pPr>
      <w:r w:rsidRPr="006D3F09">
        <w:rPr>
          <w:b/>
          <w:i/>
          <w:sz w:val="23"/>
          <w:szCs w:val="23"/>
          <w:lang w:val="mn-MN"/>
        </w:rPr>
        <w:t>ОУСК болон Банкны стр</w:t>
      </w:r>
      <w:r w:rsidR="000A1542" w:rsidRPr="006D3F09">
        <w:rPr>
          <w:b/>
          <w:i/>
          <w:sz w:val="23"/>
          <w:szCs w:val="23"/>
          <w:lang w:val="mn-MN"/>
        </w:rPr>
        <w:t>а</w:t>
      </w:r>
      <w:r w:rsidRPr="006D3F09">
        <w:rPr>
          <w:b/>
          <w:i/>
          <w:sz w:val="23"/>
          <w:szCs w:val="23"/>
          <w:lang w:val="mn-MN"/>
        </w:rPr>
        <w:t>тегийн тэргүүлэх чиглэлүүд нийцэж байгаа нь хүчин чармайлт</w:t>
      </w:r>
      <w:r w:rsidR="005521E5">
        <w:rPr>
          <w:b/>
          <w:i/>
          <w:sz w:val="23"/>
          <w:szCs w:val="23"/>
          <w:lang w:val="mn-MN"/>
        </w:rPr>
        <w:t>ыг нэгтгэж</w:t>
      </w:r>
      <w:r w:rsidR="00DC799F">
        <w:rPr>
          <w:b/>
          <w:i/>
          <w:sz w:val="23"/>
          <w:szCs w:val="23"/>
          <w:lang w:val="mn-MN"/>
        </w:rPr>
        <w:t xml:space="preserve"> байгаа </w:t>
      </w:r>
      <w:r w:rsidR="000A1542" w:rsidRPr="006D3F09">
        <w:rPr>
          <w:b/>
          <w:i/>
          <w:sz w:val="23"/>
          <w:szCs w:val="23"/>
          <w:lang w:val="mn-MN"/>
        </w:rPr>
        <w:t>юм</w:t>
      </w:r>
      <w:r w:rsidRPr="006D3F09">
        <w:rPr>
          <w:b/>
          <w:i/>
          <w:sz w:val="23"/>
          <w:szCs w:val="23"/>
          <w:lang w:val="mn-MN"/>
        </w:rPr>
        <w:t>.</w:t>
      </w:r>
      <w:r w:rsidR="00011DD5" w:rsidRPr="006D3F09">
        <w:rPr>
          <w:sz w:val="23"/>
          <w:szCs w:val="23"/>
          <w:lang w:val="mn-MN"/>
        </w:rPr>
        <w:t xml:space="preserve"> </w:t>
      </w:r>
      <w:r w:rsidR="0071764A" w:rsidRPr="006D3F09">
        <w:rPr>
          <w:sz w:val="23"/>
          <w:szCs w:val="23"/>
          <w:lang w:val="mn-MN"/>
        </w:rPr>
        <w:t>У</w:t>
      </w:r>
      <w:r w:rsidR="00F73625" w:rsidRPr="006D3F09">
        <w:rPr>
          <w:sz w:val="23"/>
          <w:szCs w:val="23"/>
          <w:lang w:val="mn-MN"/>
        </w:rPr>
        <w:t>ул уурхай, дэд бүтэц, санхүүгийн зах зээл, хөдөө аж ахуй, компанийн засаглал болон ЖДҮ-</w:t>
      </w:r>
      <w:r w:rsidR="00F73625" w:rsidRPr="006D3F09">
        <w:rPr>
          <w:bCs/>
          <w:sz w:val="23"/>
          <w:szCs w:val="23"/>
          <w:lang w:val="mn-MN"/>
        </w:rPr>
        <w:t xml:space="preserve">ийн салбарт хөрөнгө оруулалт болон зөвлөх үйлчилгээний хүрээнд </w:t>
      </w:r>
      <w:r w:rsidR="00F73625" w:rsidRPr="006D3F09">
        <w:rPr>
          <w:sz w:val="23"/>
          <w:szCs w:val="23"/>
          <w:lang w:val="mn-MN"/>
        </w:rPr>
        <w:t>ОУСК болон Банк</w:t>
      </w:r>
      <w:r w:rsidR="001D1FDA" w:rsidRPr="006D3F09">
        <w:rPr>
          <w:sz w:val="23"/>
          <w:szCs w:val="23"/>
          <w:lang w:val="mn-MN"/>
        </w:rPr>
        <w:t xml:space="preserve"> маш нягт ажлын холбоотой байж ирсэн. Жишээлбэл, </w:t>
      </w:r>
      <w:r w:rsidR="002A72DB" w:rsidRPr="006D3F09">
        <w:rPr>
          <w:sz w:val="23"/>
          <w:szCs w:val="23"/>
          <w:lang w:val="mn-MN"/>
        </w:rPr>
        <w:t xml:space="preserve">Монгол улсад үзүүлэх </w:t>
      </w:r>
      <w:r w:rsidR="00F15D98">
        <w:rPr>
          <w:sz w:val="23"/>
          <w:szCs w:val="23"/>
          <w:lang w:val="mn-MN"/>
        </w:rPr>
        <w:t xml:space="preserve"> дэмжлэг туслалцаа</w:t>
      </w:r>
      <w:r w:rsidR="002A72DB" w:rsidRPr="006D3F09">
        <w:rPr>
          <w:sz w:val="23"/>
          <w:szCs w:val="23"/>
          <w:lang w:val="mn-MN"/>
        </w:rPr>
        <w:t xml:space="preserve">ны стратеги болон Завсрын стратегийн </w:t>
      </w:r>
      <w:r w:rsidR="001266C9">
        <w:rPr>
          <w:sz w:val="23"/>
          <w:szCs w:val="23"/>
          <w:lang w:val="mn-MN"/>
        </w:rPr>
        <w:t xml:space="preserve">баримт </w:t>
      </w:r>
      <w:r w:rsidR="002A72DB" w:rsidRPr="006D3F09">
        <w:rPr>
          <w:sz w:val="23"/>
          <w:szCs w:val="23"/>
          <w:lang w:val="mn-MN"/>
        </w:rPr>
        <w:t>бичгийн үйлчлэх хугацаанд ОУСК олон тооны хөрөнгө  оруулалт хийж банкны нэгтгэл</w:t>
      </w:r>
      <w:r w:rsidR="001266C9">
        <w:rPr>
          <w:sz w:val="23"/>
          <w:szCs w:val="23"/>
          <w:lang w:val="mn-MN"/>
        </w:rPr>
        <w:t>ийг</w:t>
      </w:r>
      <w:r w:rsidR="002A72DB" w:rsidRPr="006D3F09">
        <w:rPr>
          <w:sz w:val="23"/>
          <w:szCs w:val="23"/>
          <w:lang w:val="mn-MN"/>
        </w:rPr>
        <w:t xml:space="preserve"> дэмжих</w:t>
      </w:r>
      <w:r w:rsidR="00AD31A3" w:rsidRPr="006D3F09">
        <w:rPr>
          <w:sz w:val="23"/>
          <w:szCs w:val="23"/>
          <w:lang w:val="mn-MN"/>
        </w:rPr>
        <w:t>,</w:t>
      </w:r>
      <w:r w:rsidR="002A72DB" w:rsidRPr="006D3F09">
        <w:rPr>
          <w:sz w:val="23"/>
          <w:szCs w:val="23"/>
          <w:lang w:val="mn-MN"/>
        </w:rPr>
        <w:t xml:space="preserve"> </w:t>
      </w:r>
      <w:r w:rsidR="003A7019" w:rsidRPr="006D3F09">
        <w:rPr>
          <w:sz w:val="23"/>
          <w:szCs w:val="23"/>
          <w:lang w:val="mn-MN"/>
        </w:rPr>
        <w:t xml:space="preserve">үүний дотор хөрөнгө оруулалтын </w:t>
      </w:r>
      <w:r w:rsidR="00FE1E3A" w:rsidRPr="006D3F09">
        <w:rPr>
          <w:sz w:val="23"/>
          <w:szCs w:val="23"/>
          <w:lang w:val="mn-MN"/>
        </w:rPr>
        <w:t xml:space="preserve">төрөл бүрийн </w:t>
      </w:r>
      <w:r w:rsidR="003A7019" w:rsidRPr="006D3F09">
        <w:rPr>
          <w:sz w:val="23"/>
          <w:szCs w:val="23"/>
          <w:lang w:val="mn-MN"/>
        </w:rPr>
        <w:t>шинэ бүтээгдэхүүн</w:t>
      </w:r>
      <w:r w:rsidR="00FE1E3A" w:rsidRPr="006D3F09">
        <w:rPr>
          <w:sz w:val="23"/>
          <w:szCs w:val="23"/>
          <w:lang w:val="mn-MN"/>
        </w:rPr>
        <w:t xml:space="preserve">, эрсдлийн удирдлага, зээл олгох шилдэг туршлагыг </w:t>
      </w:r>
      <w:r w:rsidR="00AD31A3" w:rsidRPr="006D3F09">
        <w:rPr>
          <w:sz w:val="23"/>
          <w:szCs w:val="23"/>
          <w:lang w:val="mn-MN"/>
        </w:rPr>
        <w:t>дэлгэрүүлэх, байгаль орчны болон нийгмийн стандартын асуудлаар зөвлөх үйлчилгээ үзүүлсэн</w:t>
      </w:r>
      <w:r w:rsidR="001266C9">
        <w:rPr>
          <w:sz w:val="23"/>
          <w:szCs w:val="23"/>
          <w:lang w:val="mn-MN"/>
        </w:rPr>
        <w:t xml:space="preserve"> бөгөөд э</w:t>
      </w:r>
      <w:r w:rsidR="00AD31A3" w:rsidRPr="006D3F09">
        <w:rPr>
          <w:sz w:val="23"/>
          <w:szCs w:val="23"/>
          <w:lang w:val="mn-MN"/>
        </w:rPr>
        <w:t xml:space="preserve">дгээр ажил нь </w:t>
      </w:r>
      <w:r w:rsidR="0071764A" w:rsidRPr="006D3F09">
        <w:rPr>
          <w:sz w:val="23"/>
          <w:szCs w:val="23"/>
          <w:lang w:val="mn-MN"/>
        </w:rPr>
        <w:t>2008 оны банкны салбарын хямралы</w:t>
      </w:r>
      <w:r w:rsidR="001266C9">
        <w:rPr>
          <w:sz w:val="23"/>
          <w:szCs w:val="23"/>
          <w:lang w:val="mn-MN"/>
        </w:rPr>
        <w:t>н</w:t>
      </w:r>
      <w:r w:rsidR="0071764A" w:rsidRPr="006D3F09">
        <w:rPr>
          <w:sz w:val="23"/>
          <w:szCs w:val="23"/>
          <w:lang w:val="mn-MN"/>
        </w:rPr>
        <w:t xml:space="preserve"> дараа Банкнаас хэрэгжүүлсэн хөтөлбөрт дэмжлэг болсон</w:t>
      </w:r>
      <w:r w:rsidR="001266C9">
        <w:rPr>
          <w:sz w:val="23"/>
          <w:szCs w:val="23"/>
          <w:lang w:val="mn-MN"/>
        </w:rPr>
        <w:t xml:space="preserve"> юм</w:t>
      </w:r>
      <w:r w:rsidR="0071764A" w:rsidRPr="006D3F09">
        <w:rPr>
          <w:sz w:val="23"/>
          <w:szCs w:val="23"/>
          <w:lang w:val="mn-MN"/>
        </w:rPr>
        <w:t>. Уул уурхайн болон дэд бүтцийн салбар</w:t>
      </w:r>
      <w:r w:rsidR="001266C9">
        <w:rPr>
          <w:sz w:val="23"/>
          <w:szCs w:val="23"/>
          <w:lang w:val="mn-MN"/>
        </w:rPr>
        <w:t>т</w:t>
      </w:r>
      <w:r w:rsidR="0071764A" w:rsidRPr="006D3F09">
        <w:rPr>
          <w:sz w:val="23"/>
          <w:szCs w:val="23"/>
          <w:lang w:val="mn-MN"/>
        </w:rPr>
        <w:t xml:space="preserve"> ОУСК-ийн </w:t>
      </w:r>
      <w:r w:rsidR="001266C9">
        <w:rPr>
          <w:sz w:val="23"/>
          <w:szCs w:val="23"/>
          <w:lang w:val="mn-MN"/>
        </w:rPr>
        <w:t>хандаж буй арга барил</w:t>
      </w:r>
      <w:r w:rsidR="009D701B" w:rsidRPr="006D3F09">
        <w:rPr>
          <w:sz w:val="23"/>
          <w:szCs w:val="23"/>
          <w:lang w:val="mn-MN"/>
        </w:rPr>
        <w:t xml:space="preserve"> нь Банкны стратегийн тэргүүлэх чиглэлүүдтэй бүрэн нийцэж байгаа болно. </w:t>
      </w:r>
    </w:p>
    <w:p w:rsidR="00581BB4" w:rsidRPr="006D3F09" w:rsidRDefault="00F15D98" w:rsidP="00CC34F4">
      <w:pPr>
        <w:pStyle w:val="Referencestyle"/>
        <w:numPr>
          <w:ilvl w:val="0"/>
          <w:numId w:val="13"/>
        </w:numPr>
        <w:spacing w:after="200" w:line="276" w:lineRule="auto"/>
        <w:ind w:left="0" w:firstLine="0"/>
        <w:jc w:val="both"/>
        <w:rPr>
          <w:bCs/>
          <w:sz w:val="23"/>
          <w:szCs w:val="23"/>
          <w:lang w:val="mn-MN"/>
        </w:rPr>
      </w:pPr>
      <w:r>
        <w:rPr>
          <w:b/>
          <w:i/>
          <w:sz w:val="23"/>
          <w:szCs w:val="23"/>
          <w:lang w:val="mn-MN"/>
        </w:rPr>
        <w:t xml:space="preserve"> </w:t>
      </w:r>
      <w:r w:rsidR="00DB28D0">
        <w:rPr>
          <w:b/>
          <w:i/>
          <w:sz w:val="23"/>
          <w:szCs w:val="23"/>
          <w:lang w:val="mn-MN"/>
        </w:rPr>
        <w:t>Д</w:t>
      </w:r>
      <w:r>
        <w:rPr>
          <w:b/>
          <w:i/>
          <w:sz w:val="23"/>
          <w:szCs w:val="23"/>
          <w:lang w:val="mn-MN"/>
        </w:rPr>
        <w:t>эмжлэг туслалцаа</w:t>
      </w:r>
      <w:r w:rsidR="000A1542" w:rsidRPr="006D3F09">
        <w:rPr>
          <w:b/>
          <w:i/>
          <w:sz w:val="23"/>
          <w:szCs w:val="23"/>
          <w:lang w:val="mn-MN"/>
        </w:rPr>
        <w:t xml:space="preserve">ны стратеги болон Завсрын стратегийн </w:t>
      </w:r>
      <w:r w:rsidR="00141A7E">
        <w:rPr>
          <w:b/>
          <w:i/>
          <w:sz w:val="23"/>
          <w:szCs w:val="23"/>
          <w:lang w:val="mn-MN"/>
        </w:rPr>
        <w:t xml:space="preserve">баримт </w:t>
      </w:r>
      <w:r w:rsidR="000A1542" w:rsidRPr="006D3F09">
        <w:rPr>
          <w:b/>
          <w:i/>
          <w:sz w:val="23"/>
          <w:szCs w:val="23"/>
          <w:lang w:val="mn-MN"/>
        </w:rPr>
        <w:t>бичгийг хэрэгжүүлж дууссан тухай тайлан</w:t>
      </w:r>
      <w:r w:rsidR="000A1542" w:rsidRPr="006D3F09">
        <w:rPr>
          <w:sz w:val="23"/>
          <w:szCs w:val="23"/>
          <w:lang w:val="mn-MN"/>
        </w:rPr>
        <w:t xml:space="preserve"> </w:t>
      </w:r>
      <w:r w:rsidR="003F4172" w:rsidRPr="006D3F09">
        <w:rPr>
          <w:b/>
          <w:bCs/>
          <w:i/>
          <w:sz w:val="23"/>
          <w:szCs w:val="23"/>
          <w:lang w:val="mn-MN"/>
        </w:rPr>
        <w:t xml:space="preserve">(Хавсралт </w:t>
      </w:r>
      <w:r w:rsidR="00141A7E">
        <w:rPr>
          <w:b/>
          <w:bCs/>
          <w:i/>
          <w:sz w:val="23"/>
          <w:szCs w:val="23"/>
        </w:rPr>
        <w:t>4</w:t>
      </w:r>
      <w:r w:rsidR="003F4172" w:rsidRPr="006D3F09">
        <w:rPr>
          <w:b/>
          <w:bCs/>
          <w:i/>
          <w:sz w:val="23"/>
          <w:szCs w:val="23"/>
          <w:lang w:val="mn-MN"/>
        </w:rPr>
        <w:t xml:space="preserve">)-д </w:t>
      </w:r>
      <w:r w:rsidR="003F4172" w:rsidRPr="006D3F09">
        <w:rPr>
          <w:b/>
          <w:i/>
          <w:sz w:val="23"/>
          <w:szCs w:val="23"/>
          <w:lang w:val="mn-MN"/>
        </w:rPr>
        <w:t xml:space="preserve">Монгол улсад үзүүлэх </w:t>
      </w:r>
      <w:r>
        <w:rPr>
          <w:b/>
          <w:i/>
          <w:sz w:val="23"/>
          <w:szCs w:val="23"/>
          <w:lang w:val="mn-MN"/>
        </w:rPr>
        <w:t xml:space="preserve"> дэмжлэг туслалцаа</w:t>
      </w:r>
      <w:r w:rsidR="003F4172" w:rsidRPr="006D3F09">
        <w:rPr>
          <w:b/>
          <w:i/>
          <w:sz w:val="23"/>
          <w:szCs w:val="23"/>
          <w:lang w:val="mn-MN"/>
        </w:rPr>
        <w:t xml:space="preserve">ны стратегийн гүйцэтгэлийн үр дүнг </w:t>
      </w:r>
      <w:r w:rsidR="00086DD3" w:rsidRPr="006D3F09">
        <w:rPr>
          <w:b/>
          <w:i/>
          <w:sz w:val="23"/>
          <w:szCs w:val="23"/>
          <w:lang w:val="mn-MN"/>
        </w:rPr>
        <w:t xml:space="preserve">дунд зэргийн хангалттай, </w:t>
      </w:r>
      <w:r w:rsidR="003F4172" w:rsidRPr="006D3F09">
        <w:rPr>
          <w:b/>
          <w:bCs/>
          <w:i/>
          <w:sz w:val="23"/>
          <w:szCs w:val="23"/>
          <w:lang w:val="mn-MN"/>
        </w:rPr>
        <w:t xml:space="preserve"> </w:t>
      </w:r>
      <w:r w:rsidR="00086DD3" w:rsidRPr="006D3F09">
        <w:rPr>
          <w:b/>
          <w:i/>
          <w:sz w:val="23"/>
          <w:szCs w:val="23"/>
          <w:lang w:val="mn-MN"/>
        </w:rPr>
        <w:t xml:space="preserve">Завсрын стратегийн </w:t>
      </w:r>
      <w:r w:rsidR="00141A7E">
        <w:rPr>
          <w:b/>
          <w:i/>
          <w:sz w:val="23"/>
          <w:szCs w:val="23"/>
          <w:lang w:val="mn-MN"/>
        </w:rPr>
        <w:t xml:space="preserve">баримт </w:t>
      </w:r>
      <w:r w:rsidR="00086DD3" w:rsidRPr="006D3F09">
        <w:rPr>
          <w:b/>
          <w:i/>
          <w:sz w:val="23"/>
          <w:szCs w:val="23"/>
          <w:lang w:val="mn-MN"/>
        </w:rPr>
        <w:t xml:space="preserve">бичгийн  үр дүнг хангалттай гэж үнэлсэн байна.  </w:t>
      </w:r>
      <w:r w:rsidR="00581BB4" w:rsidRPr="006D3F09">
        <w:rPr>
          <w:sz w:val="23"/>
          <w:szCs w:val="23"/>
          <w:lang w:val="mn-MN"/>
        </w:rPr>
        <w:t xml:space="preserve">Дээрх 2 стратегийн нийт үнэлгээ нь дунд зэргийн хангалттай </w:t>
      </w:r>
      <w:r w:rsidR="00141A7E">
        <w:rPr>
          <w:sz w:val="23"/>
          <w:szCs w:val="23"/>
          <w:lang w:val="mn-MN"/>
        </w:rPr>
        <w:t>басан болно.</w:t>
      </w:r>
      <w:r w:rsidR="00581BB4" w:rsidRPr="006D3F09">
        <w:rPr>
          <w:b/>
          <w:i/>
          <w:sz w:val="23"/>
          <w:szCs w:val="23"/>
          <w:lang w:val="mn-MN"/>
        </w:rPr>
        <w:t xml:space="preserve"> </w:t>
      </w:r>
      <w:r w:rsidR="00581BB4" w:rsidRPr="006D3F09">
        <w:rPr>
          <w:sz w:val="23"/>
          <w:szCs w:val="23"/>
          <w:lang w:val="mn-MN"/>
        </w:rPr>
        <w:t xml:space="preserve"> </w:t>
      </w:r>
    </w:p>
    <w:p w:rsidR="00D07DE0" w:rsidRDefault="001E0284" w:rsidP="0025204B">
      <w:pPr>
        <w:pStyle w:val="Referencestyle"/>
        <w:numPr>
          <w:ilvl w:val="0"/>
          <w:numId w:val="13"/>
        </w:numPr>
        <w:spacing w:line="276" w:lineRule="auto"/>
        <w:ind w:left="0" w:firstLine="0"/>
        <w:jc w:val="both"/>
        <w:rPr>
          <w:bCs/>
          <w:sz w:val="23"/>
          <w:szCs w:val="23"/>
          <w:lang w:val="mn-MN"/>
        </w:rPr>
      </w:pPr>
      <w:r w:rsidRPr="00CE037A">
        <w:rPr>
          <w:b/>
          <w:bCs/>
          <w:i/>
          <w:sz w:val="23"/>
          <w:szCs w:val="23"/>
          <w:lang w:val="mn-MN"/>
        </w:rPr>
        <w:t xml:space="preserve">Хэрэгжилтийн </w:t>
      </w:r>
      <w:r w:rsidR="00DB28D0">
        <w:rPr>
          <w:b/>
          <w:bCs/>
          <w:i/>
          <w:sz w:val="23"/>
          <w:szCs w:val="23"/>
          <w:lang w:val="mn-MN"/>
        </w:rPr>
        <w:t>талаас</w:t>
      </w:r>
      <w:r w:rsidRPr="00CE037A">
        <w:rPr>
          <w:b/>
          <w:bCs/>
          <w:i/>
          <w:sz w:val="23"/>
          <w:szCs w:val="23"/>
          <w:lang w:val="mn-MN"/>
        </w:rPr>
        <w:t xml:space="preserve"> авч үзвэл төслийн </w:t>
      </w:r>
      <w:r w:rsidR="00A076E0" w:rsidRPr="00CE037A">
        <w:rPr>
          <w:b/>
          <w:bCs/>
          <w:i/>
          <w:sz w:val="23"/>
          <w:szCs w:val="23"/>
          <w:lang w:val="mn-MN"/>
        </w:rPr>
        <w:t xml:space="preserve">багцын </w:t>
      </w:r>
      <w:r w:rsidRPr="00CE037A">
        <w:rPr>
          <w:b/>
          <w:bCs/>
          <w:i/>
          <w:sz w:val="23"/>
          <w:szCs w:val="23"/>
          <w:lang w:val="mn-MN"/>
        </w:rPr>
        <w:t>гүйцэтгэлийн үр дүн хангалттай</w:t>
      </w:r>
      <w:r w:rsidR="0097002D" w:rsidRPr="00CE037A">
        <w:rPr>
          <w:b/>
          <w:bCs/>
          <w:i/>
          <w:sz w:val="23"/>
          <w:szCs w:val="23"/>
          <w:lang w:val="mn-MN"/>
        </w:rPr>
        <w:t xml:space="preserve"> байсан. </w:t>
      </w:r>
      <w:r w:rsidR="0097002D" w:rsidRPr="00CE037A">
        <w:rPr>
          <w:bCs/>
          <w:sz w:val="23"/>
          <w:szCs w:val="23"/>
          <w:lang w:val="mn-MN"/>
        </w:rPr>
        <w:t>2011 оны санхүүгийн жилийн хөрөнгө зарцуулалт</w:t>
      </w:r>
      <w:r w:rsidR="00CE037A" w:rsidRPr="00CE037A">
        <w:rPr>
          <w:bCs/>
          <w:sz w:val="23"/>
          <w:szCs w:val="23"/>
          <w:lang w:val="mn-MN"/>
        </w:rPr>
        <w:t xml:space="preserve"> </w:t>
      </w:r>
      <w:r w:rsidR="00CE037A" w:rsidRPr="00CE037A">
        <w:rPr>
          <w:bCs/>
          <w:sz w:val="23"/>
          <w:szCs w:val="23"/>
        </w:rPr>
        <w:t xml:space="preserve">29.3 </w:t>
      </w:r>
      <w:r w:rsidR="00CE037A" w:rsidRPr="00CE037A">
        <w:rPr>
          <w:bCs/>
          <w:sz w:val="23"/>
          <w:szCs w:val="23"/>
          <w:lang w:val="mn-MN"/>
        </w:rPr>
        <w:t xml:space="preserve">хувь байсан нь </w:t>
      </w:r>
      <w:r w:rsidR="00660AF5" w:rsidRPr="00CE037A">
        <w:rPr>
          <w:bCs/>
          <w:sz w:val="23"/>
          <w:szCs w:val="23"/>
          <w:lang w:val="mn-MN"/>
        </w:rPr>
        <w:t xml:space="preserve">бүс нутгийн дундаж </w:t>
      </w:r>
      <w:r w:rsidR="00CE037A" w:rsidRPr="00572B2C">
        <w:rPr>
          <w:bCs/>
          <w:sz w:val="23"/>
          <w:szCs w:val="23"/>
        </w:rPr>
        <w:t xml:space="preserve">22.4 </w:t>
      </w:r>
      <w:r w:rsidR="00CE037A">
        <w:rPr>
          <w:bCs/>
          <w:sz w:val="23"/>
          <w:szCs w:val="23"/>
          <w:lang w:val="mn-MN"/>
        </w:rPr>
        <w:t>хувиас дээгүүр байв.</w:t>
      </w:r>
      <w:r w:rsidR="007508B3" w:rsidRPr="00CE037A">
        <w:rPr>
          <w:bCs/>
          <w:sz w:val="23"/>
          <w:szCs w:val="23"/>
          <w:lang w:val="mn-MN"/>
        </w:rPr>
        <w:t xml:space="preserve"> </w:t>
      </w:r>
      <w:r w:rsidR="00A076E0" w:rsidRPr="00CE037A">
        <w:rPr>
          <w:bCs/>
          <w:sz w:val="23"/>
          <w:szCs w:val="23"/>
          <w:lang w:val="mn-MN"/>
        </w:rPr>
        <w:t>Төслийн багцад асуудалтай төсөл нэг бай</w:t>
      </w:r>
      <w:r w:rsidR="00D07DE0">
        <w:rPr>
          <w:bCs/>
          <w:sz w:val="23"/>
          <w:szCs w:val="23"/>
          <w:lang w:val="mn-MN"/>
        </w:rPr>
        <w:t>санд бүтцийн өөчлөлт хийсэн. Ө</w:t>
      </w:r>
      <w:r w:rsidR="00035E96" w:rsidRPr="00CE037A">
        <w:rPr>
          <w:bCs/>
          <w:sz w:val="23"/>
          <w:szCs w:val="23"/>
          <w:lang w:val="mn-MN"/>
        </w:rPr>
        <w:t xml:space="preserve">нгөрсөн 10 жилд хэрэгжүүлж дууссан </w:t>
      </w:r>
      <w:r w:rsidR="00DB28D0">
        <w:rPr>
          <w:bCs/>
          <w:sz w:val="23"/>
          <w:szCs w:val="23"/>
          <w:lang w:val="mn-MN"/>
        </w:rPr>
        <w:t>нийт</w:t>
      </w:r>
      <w:r w:rsidR="00035E96" w:rsidRPr="00CE037A">
        <w:rPr>
          <w:bCs/>
          <w:sz w:val="23"/>
          <w:szCs w:val="23"/>
          <w:lang w:val="mn-MN"/>
        </w:rPr>
        <w:t xml:space="preserve"> 13 төслийг </w:t>
      </w:r>
      <w:r w:rsidR="00D07DE0" w:rsidRPr="00CE037A">
        <w:rPr>
          <w:bCs/>
          <w:sz w:val="23"/>
          <w:szCs w:val="23"/>
          <w:lang w:val="mn-MN"/>
        </w:rPr>
        <w:t>Хараат бус</w:t>
      </w:r>
      <w:r w:rsidR="00D07DE0">
        <w:rPr>
          <w:bCs/>
          <w:sz w:val="23"/>
          <w:szCs w:val="23"/>
          <w:lang w:val="mn-MN"/>
        </w:rPr>
        <w:t xml:space="preserve"> үнэлгээний бүлгээс </w:t>
      </w:r>
      <w:r w:rsidR="00035E96" w:rsidRPr="00CE037A">
        <w:rPr>
          <w:bCs/>
          <w:sz w:val="23"/>
          <w:szCs w:val="23"/>
          <w:lang w:val="mn-MN"/>
        </w:rPr>
        <w:t>дунд зэргийн хангалттай эсхүл хангалттай гэ</w:t>
      </w:r>
      <w:r w:rsidR="00D07DE0">
        <w:rPr>
          <w:bCs/>
          <w:sz w:val="23"/>
          <w:szCs w:val="23"/>
          <w:lang w:val="mn-MN"/>
        </w:rPr>
        <w:t>ж</w:t>
      </w:r>
      <w:r w:rsidR="00035E96" w:rsidRPr="00CE037A">
        <w:rPr>
          <w:bCs/>
          <w:sz w:val="23"/>
          <w:szCs w:val="23"/>
          <w:lang w:val="mn-MN"/>
        </w:rPr>
        <w:t xml:space="preserve"> үнэл</w:t>
      </w:r>
      <w:r w:rsidR="00D07DE0">
        <w:rPr>
          <w:bCs/>
          <w:sz w:val="23"/>
          <w:szCs w:val="23"/>
          <w:lang w:val="mn-MN"/>
        </w:rPr>
        <w:t>сэн юм.</w:t>
      </w:r>
    </w:p>
    <w:p w:rsidR="007508B3" w:rsidRPr="00CE037A" w:rsidRDefault="00B14194" w:rsidP="00D07DE0">
      <w:pPr>
        <w:pStyle w:val="Referencestyle"/>
        <w:spacing w:line="276" w:lineRule="auto"/>
        <w:jc w:val="both"/>
        <w:rPr>
          <w:bCs/>
          <w:sz w:val="23"/>
          <w:szCs w:val="23"/>
          <w:lang w:val="mn-MN"/>
        </w:rPr>
      </w:pPr>
      <w:r w:rsidRPr="00CE037A">
        <w:rPr>
          <w:bCs/>
          <w:sz w:val="23"/>
          <w:szCs w:val="23"/>
          <w:lang w:val="mn-MN"/>
        </w:rPr>
        <w:t xml:space="preserve"> </w:t>
      </w:r>
      <w:r w:rsidR="007508B3" w:rsidRPr="00CE037A">
        <w:rPr>
          <w:bCs/>
          <w:sz w:val="23"/>
          <w:szCs w:val="23"/>
          <w:lang w:val="mn-MN"/>
        </w:rPr>
        <w:t xml:space="preserve"> </w:t>
      </w:r>
    </w:p>
    <w:p w:rsidR="007508B3" w:rsidRPr="006D3F09" w:rsidRDefault="00F15D98" w:rsidP="00CC34F4">
      <w:pPr>
        <w:pStyle w:val="ListParagraph"/>
        <w:numPr>
          <w:ilvl w:val="0"/>
          <w:numId w:val="13"/>
        </w:numPr>
        <w:ind w:left="0" w:firstLine="0"/>
        <w:jc w:val="both"/>
        <w:rPr>
          <w:rFonts w:ascii="Times New Roman" w:hAnsi="Times New Roman" w:cs="Times New Roman"/>
          <w:sz w:val="23"/>
          <w:szCs w:val="23"/>
          <w:lang w:val="mn-MN" w:bidi="en-US"/>
        </w:rPr>
      </w:pPr>
      <w:r>
        <w:rPr>
          <w:rFonts w:ascii="Times New Roman" w:hAnsi="Times New Roman" w:cs="Times New Roman"/>
          <w:b/>
          <w:i/>
          <w:sz w:val="23"/>
          <w:szCs w:val="23"/>
          <w:lang w:val="mn-MN"/>
        </w:rPr>
        <w:t xml:space="preserve"> </w:t>
      </w:r>
      <w:r w:rsidR="00500DCE">
        <w:rPr>
          <w:rFonts w:ascii="Times New Roman" w:hAnsi="Times New Roman" w:cs="Times New Roman"/>
          <w:b/>
          <w:i/>
          <w:sz w:val="23"/>
          <w:szCs w:val="23"/>
          <w:lang w:val="mn-MN"/>
        </w:rPr>
        <w:t>Д</w:t>
      </w:r>
      <w:r>
        <w:rPr>
          <w:rFonts w:ascii="Times New Roman" w:hAnsi="Times New Roman" w:cs="Times New Roman"/>
          <w:b/>
          <w:i/>
          <w:sz w:val="23"/>
          <w:szCs w:val="23"/>
          <w:lang w:val="mn-MN"/>
        </w:rPr>
        <w:t>эмжлэг туслалцаа</w:t>
      </w:r>
      <w:r w:rsidR="00B14194" w:rsidRPr="006D3F09">
        <w:rPr>
          <w:rFonts w:ascii="Times New Roman" w:hAnsi="Times New Roman" w:cs="Times New Roman"/>
          <w:b/>
          <w:i/>
          <w:sz w:val="23"/>
          <w:szCs w:val="23"/>
          <w:lang w:val="mn-MN"/>
        </w:rPr>
        <w:t xml:space="preserve">ны стратеги болон Завсрын стратегийн </w:t>
      </w:r>
      <w:r w:rsidR="00D04239">
        <w:rPr>
          <w:rFonts w:ascii="Times New Roman" w:hAnsi="Times New Roman" w:cs="Times New Roman"/>
          <w:b/>
          <w:i/>
          <w:sz w:val="23"/>
          <w:szCs w:val="23"/>
          <w:lang w:val="mn-MN"/>
        </w:rPr>
        <w:t xml:space="preserve">баримт </w:t>
      </w:r>
      <w:r w:rsidR="00B14194" w:rsidRPr="006D3F09">
        <w:rPr>
          <w:rFonts w:ascii="Times New Roman" w:hAnsi="Times New Roman" w:cs="Times New Roman"/>
          <w:b/>
          <w:i/>
          <w:sz w:val="23"/>
          <w:szCs w:val="23"/>
          <w:lang w:val="mn-MN"/>
        </w:rPr>
        <w:t>бичгийг хэрэгжүүлж дууссан тухай тайлан</w:t>
      </w:r>
      <w:r w:rsidR="00D04239">
        <w:rPr>
          <w:rFonts w:ascii="Times New Roman" w:hAnsi="Times New Roman" w:cs="Times New Roman"/>
          <w:b/>
          <w:i/>
          <w:sz w:val="23"/>
          <w:szCs w:val="23"/>
          <w:lang w:val="mn-MN"/>
        </w:rPr>
        <w:t xml:space="preserve">гаас </w:t>
      </w:r>
      <w:r w:rsidR="00D04239" w:rsidRPr="000B0C9A">
        <w:rPr>
          <w:rFonts w:ascii="Times New Roman" w:hAnsi="Times New Roman" w:cs="Times New Roman"/>
          <w:b/>
          <w:i/>
          <w:sz w:val="23"/>
          <w:szCs w:val="23"/>
          <w:lang w:bidi="en-US"/>
        </w:rPr>
        <w:t>201</w:t>
      </w:r>
      <w:r w:rsidR="00D04239">
        <w:rPr>
          <w:rFonts w:ascii="Times New Roman" w:hAnsi="Times New Roman" w:cs="Times New Roman"/>
          <w:b/>
          <w:i/>
          <w:sz w:val="23"/>
          <w:szCs w:val="23"/>
          <w:lang w:bidi="en-US"/>
        </w:rPr>
        <w:t>3</w:t>
      </w:r>
      <w:r w:rsidR="00D04239" w:rsidRPr="000B0C9A">
        <w:rPr>
          <w:rFonts w:ascii="Times New Roman" w:hAnsi="Times New Roman" w:cs="Times New Roman"/>
          <w:b/>
          <w:i/>
          <w:sz w:val="23"/>
          <w:szCs w:val="23"/>
          <w:lang w:bidi="en-US"/>
        </w:rPr>
        <w:t>-201</w:t>
      </w:r>
      <w:r w:rsidR="00D04239">
        <w:rPr>
          <w:rFonts w:ascii="Times New Roman" w:hAnsi="Times New Roman" w:cs="Times New Roman"/>
          <w:b/>
          <w:i/>
          <w:sz w:val="23"/>
          <w:szCs w:val="23"/>
          <w:lang w:bidi="en-US"/>
        </w:rPr>
        <w:t>7</w:t>
      </w:r>
      <w:r w:rsidR="00D04239">
        <w:rPr>
          <w:rFonts w:ascii="Times New Roman" w:hAnsi="Times New Roman" w:cs="Times New Roman"/>
          <w:b/>
          <w:i/>
          <w:sz w:val="23"/>
          <w:szCs w:val="23"/>
          <w:lang w:val="mn-MN" w:bidi="en-US"/>
        </w:rPr>
        <w:t xml:space="preserve"> оны санхүүгийн</w:t>
      </w:r>
      <w:r w:rsidR="00F448D0" w:rsidRPr="006D3F09">
        <w:rPr>
          <w:rFonts w:ascii="Times New Roman" w:hAnsi="Times New Roman" w:cs="Times New Roman"/>
          <w:b/>
          <w:i/>
          <w:sz w:val="23"/>
          <w:szCs w:val="23"/>
          <w:lang w:val="mn-MN"/>
        </w:rPr>
        <w:t xml:space="preserve"> жил</w:t>
      </w:r>
      <w:r w:rsidR="00D04239">
        <w:rPr>
          <w:rFonts w:ascii="Times New Roman" w:hAnsi="Times New Roman" w:cs="Times New Roman"/>
          <w:b/>
          <w:i/>
          <w:sz w:val="23"/>
          <w:szCs w:val="23"/>
          <w:lang w:val="mn-MN"/>
        </w:rPr>
        <w:t xml:space="preserve">ийн Түншлэлийн </w:t>
      </w:r>
      <w:r w:rsidR="00F448D0" w:rsidRPr="006D3F09">
        <w:rPr>
          <w:rFonts w:ascii="Times New Roman" w:hAnsi="Times New Roman" w:cs="Times New Roman"/>
          <w:b/>
          <w:i/>
          <w:sz w:val="23"/>
          <w:szCs w:val="23"/>
          <w:lang w:val="mn-MN"/>
        </w:rPr>
        <w:t>стратеги</w:t>
      </w:r>
      <w:r w:rsidR="003D6EB0" w:rsidRPr="006D3F09">
        <w:rPr>
          <w:rFonts w:ascii="Times New Roman" w:hAnsi="Times New Roman" w:cs="Times New Roman"/>
          <w:b/>
          <w:i/>
          <w:sz w:val="23"/>
          <w:szCs w:val="23"/>
          <w:lang w:val="mn-MN"/>
        </w:rPr>
        <w:t>й</w:t>
      </w:r>
      <w:r w:rsidR="00D04239">
        <w:rPr>
          <w:rFonts w:ascii="Times New Roman" w:hAnsi="Times New Roman" w:cs="Times New Roman"/>
          <w:b/>
          <w:i/>
          <w:sz w:val="23"/>
          <w:szCs w:val="23"/>
          <w:lang w:val="mn-MN"/>
        </w:rPr>
        <w:t xml:space="preserve">г боловсруулж </w:t>
      </w:r>
      <w:r w:rsidR="00213C59" w:rsidRPr="006D3F09">
        <w:rPr>
          <w:rFonts w:ascii="Times New Roman" w:hAnsi="Times New Roman" w:cs="Times New Roman"/>
          <w:b/>
          <w:i/>
          <w:sz w:val="23"/>
          <w:szCs w:val="23"/>
          <w:lang w:val="mn-MN"/>
        </w:rPr>
        <w:t>хэрэгж</w:t>
      </w:r>
      <w:r w:rsidR="00D04239">
        <w:rPr>
          <w:rFonts w:ascii="Times New Roman" w:hAnsi="Times New Roman" w:cs="Times New Roman"/>
          <w:b/>
          <w:i/>
          <w:sz w:val="23"/>
          <w:szCs w:val="23"/>
          <w:lang w:val="mn-MN"/>
        </w:rPr>
        <w:t>үүлэхэд анхаарч тусгах дараах сургамж олж авсан юм</w:t>
      </w:r>
      <w:r w:rsidR="003D6EB0" w:rsidRPr="006D3F09">
        <w:rPr>
          <w:rFonts w:ascii="Times New Roman" w:hAnsi="Times New Roman" w:cs="Times New Roman"/>
          <w:b/>
          <w:i/>
          <w:sz w:val="23"/>
          <w:szCs w:val="23"/>
          <w:lang w:val="mn-MN"/>
        </w:rPr>
        <w:t xml:space="preserve">. </w:t>
      </w:r>
      <w:r w:rsidR="003D6EB0" w:rsidRPr="006D3F09">
        <w:rPr>
          <w:rFonts w:ascii="Times New Roman" w:hAnsi="Times New Roman" w:cs="Times New Roman"/>
          <w:sz w:val="23"/>
          <w:szCs w:val="23"/>
          <w:lang w:val="mn-MN"/>
        </w:rPr>
        <w:t>Үүнд</w:t>
      </w:r>
      <w:r w:rsidR="003D6EB0" w:rsidRPr="006D3F09">
        <w:rPr>
          <w:rFonts w:ascii="Times New Roman" w:hAnsi="Times New Roman" w:cs="Times New Roman"/>
          <w:b/>
          <w:i/>
          <w:sz w:val="23"/>
          <w:szCs w:val="23"/>
          <w:lang w:val="mn-MN"/>
        </w:rPr>
        <w:t xml:space="preserve">: </w:t>
      </w:r>
      <w:r w:rsidR="00F448D0" w:rsidRPr="006D3F09">
        <w:rPr>
          <w:rFonts w:ascii="Times New Roman" w:hAnsi="Times New Roman" w:cs="Times New Roman"/>
          <w:b/>
          <w:i/>
          <w:sz w:val="23"/>
          <w:szCs w:val="23"/>
          <w:lang w:val="mn-MN"/>
        </w:rPr>
        <w:t xml:space="preserve"> </w:t>
      </w:r>
    </w:p>
    <w:p w:rsidR="007508B3" w:rsidRPr="006D3F09" w:rsidRDefault="000475FF" w:rsidP="00CC34F4">
      <w:pPr>
        <w:numPr>
          <w:ilvl w:val="0"/>
          <w:numId w:val="1"/>
        </w:numPr>
        <w:jc w:val="both"/>
        <w:rPr>
          <w:rFonts w:ascii="Times New Roman" w:hAnsi="Times New Roman" w:cs="Times New Roman"/>
          <w:sz w:val="23"/>
          <w:szCs w:val="23"/>
          <w:lang w:val="mn-MN" w:bidi="en-US"/>
        </w:rPr>
      </w:pPr>
      <w:r w:rsidRPr="006D3F09">
        <w:rPr>
          <w:rFonts w:ascii="Times New Roman" w:hAnsi="Times New Roman" w:cs="Times New Roman"/>
          <w:b/>
          <w:i/>
          <w:sz w:val="23"/>
          <w:szCs w:val="23"/>
          <w:lang w:val="mn-MN" w:bidi="en-US"/>
        </w:rPr>
        <w:t>Шилжилт болон шинээр гарч ирж буй тэргүүлэх чиглэлүүдийг харгалзан уян хатан бай</w:t>
      </w:r>
      <w:r w:rsidR="0003156F" w:rsidRPr="006D3F09">
        <w:rPr>
          <w:rFonts w:ascii="Times New Roman" w:hAnsi="Times New Roman" w:cs="Times New Roman"/>
          <w:b/>
          <w:i/>
          <w:sz w:val="23"/>
          <w:szCs w:val="23"/>
          <w:lang w:val="mn-MN" w:bidi="en-US"/>
        </w:rPr>
        <w:t>длыг стратегид суулгаж өгөх</w:t>
      </w:r>
      <w:r w:rsidR="007508B3" w:rsidRPr="006D3F09">
        <w:rPr>
          <w:rFonts w:ascii="Times New Roman" w:hAnsi="Times New Roman" w:cs="Times New Roman"/>
          <w:sz w:val="23"/>
          <w:szCs w:val="23"/>
          <w:lang w:val="mn-MN" w:bidi="en-US"/>
        </w:rPr>
        <w:t xml:space="preserve">. </w:t>
      </w:r>
      <w:r w:rsidR="00565E69">
        <w:rPr>
          <w:rFonts w:ascii="Times New Roman" w:hAnsi="Times New Roman" w:cs="Times New Roman"/>
          <w:sz w:val="23"/>
          <w:szCs w:val="23"/>
          <w:lang w:val="mn-MN" w:bidi="en-US"/>
        </w:rPr>
        <w:t>Түншлэлийн</w:t>
      </w:r>
      <w:r w:rsidR="001B4846" w:rsidRPr="006D3F09">
        <w:rPr>
          <w:rFonts w:ascii="Times New Roman" w:hAnsi="Times New Roman" w:cs="Times New Roman"/>
          <w:sz w:val="23"/>
          <w:szCs w:val="23"/>
          <w:lang w:val="mn-MN" w:bidi="en-US"/>
        </w:rPr>
        <w:t xml:space="preserve"> стратегийг үндэсний тэргүүлэх чиглэл болон хөгжлийн төлөвлөгөөтэй нийцүүлэх нь </w:t>
      </w:r>
      <w:r w:rsidR="00565E69">
        <w:rPr>
          <w:rFonts w:ascii="Times New Roman" w:hAnsi="Times New Roman" w:cs="Times New Roman"/>
          <w:sz w:val="23"/>
          <w:szCs w:val="23"/>
          <w:lang w:val="mn-MN" w:bidi="en-US"/>
        </w:rPr>
        <w:t>маш чухал боловч</w:t>
      </w:r>
      <w:r w:rsidR="001B4846" w:rsidRPr="006D3F09">
        <w:rPr>
          <w:rFonts w:ascii="Times New Roman" w:hAnsi="Times New Roman" w:cs="Times New Roman"/>
          <w:sz w:val="23"/>
          <w:szCs w:val="23"/>
          <w:lang w:val="mn-MN" w:bidi="en-US"/>
        </w:rPr>
        <w:t xml:space="preserve"> шинээр гарч ирж байгаа, </w:t>
      </w:r>
      <w:r w:rsidR="001B4846" w:rsidRPr="006D3F09">
        <w:rPr>
          <w:rFonts w:ascii="Times New Roman" w:hAnsi="Times New Roman" w:cs="Times New Roman"/>
          <w:sz w:val="23"/>
          <w:szCs w:val="23"/>
          <w:lang w:val="mn-MN" w:bidi="en-US"/>
        </w:rPr>
        <w:lastRenderedPageBreak/>
        <w:t xml:space="preserve">урьдаас төсөөлөөгүй байсан өөрчлөлтийг </w:t>
      </w:r>
      <w:r w:rsidR="00B40325" w:rsidRPr="006D3F09">
        <w:rPr>
          <w:rFonts w:ascii="Times New Roman" w:hAnsi="Times New Roman" w:cs="Times New Roman"/>
          <w:sz w:val="23"/>
          <w:szCs w:val="23"/>
          <w:lang w:val="mn-MN" w:bidi="en-US"/>
        </w:rPr>
        <w:t xml:space="preserve">тусгах хэмжээнд уян хатан байхыг стратеги дотор суулгаж өгөх  шаардлагатай. </w:t>
      </w:r>
    </w:p>
    <w:p w:rsidR="007508B3" w:rsidRPr="006D3F09" w:rsidRDefault="00EE4B6A" w:rsidP="00CC34F4">
      <w:pPr>
        <w:numPr>
          <w:ilvl w:val="0"/>
          <w:numId w:val="1"/>
        </w:numPr>
        <w:jc w:val="both"/>
        <w:rPr>
          <w:rFonts w:ascii="Times New Roman" w:hAnsi="Times New Roman" w:cs="Times New Roman"/>
          <w:sz w:val="23"/>
          <w:szCs w:val="23"/>
          <w:lang w:val="mn-MN" w:bidi="en-US"/>
        </w:rPr>
      </w:pPr>
      <w:r w:rsidRPr="006D3F09">
        <w:rPr>
          <w:rFonts w:ascii="Times New Roman" w:hAnsi="Times New Roman" w:cs="Times New Roman"/>
          <w:b/>
          <w:i/>
          <w:sz w:val="23"/>
          <w:szCs w:val="23"/>
          <w:lang w:val="mn-MN" w:bidi="en-US"/>
        </w:rPr>
        <w:t>Нийц</w:t>
      </w:r>
      <w:r w:rsidR="00FF2428">
        <w:rPr>
          <w:rFonts w:ascii="Times New Roman" w:hAnsi="Times New Roman" w:cs="Times New Roman"/>
          <w:b/>
          <w:i/>
          <w:sz w:val="23"/>
          <w:szCs w:val="23"/>
          <w:lang w:val="mn-MN" w:bidi="en-US"/>
        </w:rPr>
        <w:t xml:space="preserve">сэн </w:t>
      </w:r>
      <w:r w:rsidRPr="006D3F09">
        <w:rPr>
          <w:rFonts w:ascii="Times New Roman" w:hAnsi="Times New Roman" w:cs="Times New Roman"/>
          <w:b/>
          <w:i/>
          <w:sz w:val="23"/>
          <w:szCs w:val="23"/>
          <w:lang w:val="mn-MN" w:bidi="en-US"/>
        </w:rPr>
        <w:t xml:space="preserve"> </w:t>
      </w:r>
      <w:r w:rsidR="00AC401E">
        <w:rPr>
          <w:rFonts w:ascii="Times New Roman" w:hAnsi="Times New Roman" w:cs="Times New Roman"/>
          <w:b/>
          <w:i/>
          <w:sz w:val="23"/>
          <w:szCs w:val="23"/>
          <w:lang w:val="mn-MN" w:bidi="en-US"/>
        </w:rPr>
        <w:t>байх,</w:t>
      </w:r>
      <w:r w:rsidR="002C73F5" w:rsidRPr="006D3F09">
        <w:rPr>
          <w:rFonts w:ascii="Times New Roman" w:hAnsi="Times New Roman" w:cs="Times New Roman"/>
          <w:b/>
          <w:i/>
          <w:sz w:val="23"/>
          <w:szCs w:val="23"/>
          <w:lang w:val="mn-MN" w:bidi="en-US"/>
        </w:rPr>
        <w:t xml:space="preserve"> цөөн тооны үр </w:t>
      </w:r>
      <w:r w:rsidR="00572713" w:rsidRPr="006D3F09">
        <w:rPr>
          <w:rFonts w:ascii="Times New Roman" w:hAnsi="Times New Roman" w:cs="Times New Roman"/>
          <w:b/>
          <w:i/>
          <w:sz w:val="23"/>
          <w:szCs w:val="23"/>
          <w:lang w:val="mn-MN" w:bidi="en-US"/>
        </w:rPr>
        <w:t>дүнд</w:t>
      </w:r>
      <w:r w:rsidR="002C73F5" w:rsidRPr="006D3F09">
        <w:rPr>
          <w:rFonts w:ascii="Times New Roman" w:hAnsi="Times New Roman" w:cs="Times New Roman"/>
          <w:b/>
          <w:i/>
          <w:sz w:val="23"/>
          <w:szCs w:val="23"/>
          <w:lang w:val="mn-MN" w:bidi="en-US"/>
        </w:rPr>
        <w:t xml:space="preserve"> төвлөрч үр дүнгийн </w:t>
      </w:r>
      <w:r w:rsidR="00AC401E">
        <w:rPr>
          <w:rFonts w:ascii="Times New Roman" w:hAnsi="Times New Roman" w:cs="Times New Roman"/>
          <w:b/>
          <w:i/>
          <w:sz w:val="23"/>
          <w:szCs w:val="23"/>
          <w:lang w:val="mn-MN" w:bidi="en-US"/>
        </w:rPr>
        <w:t>тодорхой тогтолцоог</w:t>
      </w:r>
      <w:r w:rsidR="002C73F5" w:rsidRPr="006D3F09">
        <w:rPr>
          <w:rFonts w:ascii="Times New Roman" w:hAnsi="Times New Roman" w:cs="Times New Roman"/>
          <w:b/>
          <w:i/>
          <w:sz w:val="23"/>
          <w:szCs w:val="23"/>
          <w:lang w:val="mn-MN" w:bidi="en-US"/>
        </w:rPr>
        <w:t xml:space="preserve"> бий болго</w:t>
      </w:r>
      <w:r w:rsidR="00572713" w:rsidRPr="006D3F09">
        <w:rPr>
          <w:rFonts w:ascii="Times New Roman" w:hAnsi="Times New Roman" w:cs="Times New Roman"/>
          <w:b/>
          <w:i/>
          <w:sz w:val="23"/>
          <w:szCs w:val="23"/>
          <w:lang w:val="mn-MN" w:bidi="en-US"/>
        </w:rPr>
        <w:t>х</w:t>
      </w:r>
      <w:r w:rsidR="002C73F5" w:rsidRPr="006D3F09">
        <w:rPr>
          <w:rFonts w:ascii="Times New Roman" w:hAnsi="Times New Roman" w:cs="Times New Roman"/>
          <w:b/>
          <w:i/>
          <w:sz w:val="23"/>
          <w:szCs w:val="23"/>
          <w:lang w:val="mn-MN" w:bidi="en-US"/>
        </w:rPr>
        <w:t xml:space="preserve">. </w:t>
      </w:r>
      <w:r w:rsidR="00041451" w:rsidRPr="006D3F09">
        <w:rPr>
          <w:rFonts w:ascii="Times New Roman" w:hAnsi="Times New Roman" w:cs="Times New Roman"/>
          <w:sz w:val="23"/>
          <w:szCs w:val="23"/>
          <w:lang w:val="mn-MN" w:bidi="en-US"/>
        </w:rPr>
        <w:t xml:space="preserve">Үр дүнгийн асуудлууд нь </w:t>
      </w:r>
      <w:r w:rsidR="007508B3" w:rsidRPr="006D3F09">
        <w:rPr>
          <w:rFonts w:ascii="Times New Roman" w:hAnsi="Times New Roman" w:cs="Times New Roman"/>
          <w:sz w:val="23"/>
          <w:szCs w:val="23"/>
          <w:lang w:val="mn-MN" w:bidi="en-US"/>
        </w:rPr>
        <w:t xml:space="preserve">(i) </w:t>
      </w:r>
      <w:r w:rsidR="00041451" w:rsidRPr="006D3F09">
        <w:rPr>
          <w:rFonts w:ascii="Times New Roman" w:hAnsi="Times New Roman" w:cs="Times New Roman"/>
          <w:sz w:val="23"/>
          <w:szCs w:val="23"/>
          <w:lang w:val="mn-MN" w:bidi="en-US"/>
        </w:rPr>
        <w:t>үндэсний хөгжлийн сонгосон</w:t>
      </w:r>
      <w:r w:rsidR="00491259" w:rsidRPr="006D3F09">
        <w:rPr>
          <w:rFonts w:ascii="Times New Roman" w:hAnsi="Times New Roman" w:cs="Times New Roman"/>
          <w:sz w:val="23"/>
          <w:szCs w:val="23"/>
          <w:lang w:val="mn-MN" w:bidi="en-US"/>
        </w:rPr>
        <w:t xml:space="preserve"> тэргүүлэх чиглэлүүдтэй нийцсэн байх</w:t>
      </w:r>
      <w:r w:rsidR="007508B3" w:rsidRPr="006D3F09">
        <w:rPr>
          <w:rFonts w:ascii="Times New Roman" w:hAnsi="Times New Roman" w:cs="Times New Roman"/>
          <w:sz w:val="23"/>
          <w:szCs w:val="23"/>
          <w:lang w:val="mn-MN" w:bidi="en-US"/>
        </w:rPr>
        <w:t xml:space="preserve">, (ii) </w:t>
      </w:r>
      <w:r w:rsidR="00491259" w:rsidRPr="006D3F09">
        <w:rPr>
          <w:rFonts w:ascii="Times New Roman" w:hAnsi="Times New Roman" w:cs="Times New Roman"/>
          <w:sz w:val="23"/>
          <w:szCs w:val="23"/>
          <w:lang w:val="mn-MN" w:bidi="en-US"/>
        </w:rPr>
        <w:t>хөгжлийн түншүүдийн үйл ажилагааг харгалзсан байх</w:t>
      </w:r>
      <w:r w:rsidR="007508B3" w:rsidRPr="006D3F09">
        <w:rPr>
          <w:rFonts w:ascii="Times New Roman" w:hAnsi="Times New Roman" w:cs="Times New Roman"/>
          <w:sz w:val="23"/>
          <w:szCs w:val="23"/>
          <w:lang w:val="mn-MN" w:bidi="en-US"/>
        </w:rPr>
        <w:t>, (iii)</w:t>
      </w:r>
      <w:r w:rsidR="006D2BAC" w:rsidRPr="006D3F09">
        <w:rPr>
          <w:rFonts w:ascii="Times New Roman" w:hAnsi="Times New Roman" w:cs="Times New Roman"/>
          <w:sz w:val="23"/>
          <w:szCs w:val="23"/>
          <w:lang w:val="mn-MN" w:bidi="en-US"/>
        </w:rPr>
        <w:t xml:space="preserve"> Банк</w:t>
      </w:r>
      <w:r w:rsidR="00383257">
        <w:rPr>
          <w:rFonts w:ascii="Times New Roman" w:hAnsi="Times New Roman" w:cs="Times New Roman"/>
          <w:sz w:val="23"/>
          <w:szCs w:val="23"/>
          <w:lang w:val="mn-MN" w:bidi="en-US"/>
        </w:rPr>
        <w:t>ны</w:t>
      </w:r>
      <w:r w:rsidR="006D2BAC" w:rsidRPr="006D3F09">
        <w:rPr>
          <w:rFonts w:ascii="Times New Roman" w:hAnsi="Times New Roman" w:cs="Times New Roman"/>
          <w:sz w:val="23"/>
          <w:szCs w:val="23"/>
          <w:lang w:val="mn-MN" w:bidi="en-US"/>
        </w:rPr>
        <w:t xml:space="preserve"> харьцангүй давуу талтай, үйлчлүүлэгчийн эрэлт хэрэгцээ ихтэй асуудлаар дэмжлэг үзүүлэх</w:t>
      </w:r>
      <w:r w:rsidR="007508B3" w:rsidRPr="006D3F09">
        <w:rPr>
          <w:rFonts w:ascii="Times New Roman" w:hAnsi="Times New Roman" w:cs="Times New Roman"/>
          <w:sz w:val="23"/>
          <w:szCs w:val="23"/>
          <w:lang w:val="mn-MN" w:bidi="en-US"/>
        </w:rPr>
        <w:t xml:space="preserve">; (iv) </w:t>
      </w:r>
      <w:r w:rsidR="009352C4" w:rsidRPr="006D3F09">
        <w:rPr>
          <w:rFonts w:ascii="Times New Roman" w:hAnsi="Times New Roman" w:cs="Times New Roman"/>
          <w:sz w:val="23"/>
          <w:szCs w:val="23"/>
          <w:lang w:val="mn-MN" w:bidi="en-US"/>
        </w:rPr>
        <w:t>хялбар байх, цөөн тооны сонгосон үр дүн</w:t>
      </w:r>
      <w:r w:rsidR="00572713" w:rsidRPr="006D3F09">
        <w:rPr>
          <w:rFonts w:ascii="Times New Roman" w:hAnsi="Times New Roman" w:cs="Times New Roman"/>
          <w:sz w:val="23"/>
          <w:szCs w:val="23"/>
          <w:lang w:val="mn-MN" w:bidi="en-US"/>
        </w:rPr>
        <w:t>тэй</w:t>
      </w:r>
      <w:r w:rsidR="009352C4" w:rsidRPr="006D3F09">
        <w:rPr>
          <w:rFonts w:ascii="Times New Roman" w:hAnsi="Times New Roman" w:cs="Times New Roman"/>
          <w:sz w:val="23"/>
          <w:szCs w:val="23"/>
          <w:lang w:val="mn-MN" w:bidi="en-US"/>
        </w:rPr>
        <w:t>, хяналт мониторинг хийж болохуйц үзүүлэлттэй байх</w:t>
      </w:r>
      <w:r w:rsidR="007508B3" w:rsidRPr="006D3F09">
        <w:rPr>
          <w:rFonts w:ascii="Times New Roman" w:hAnsi="Times New Roman" w:cs="Times New Roman"/>
          <w:sz w:val="23"/>
          <w:szCs w:val="23"/>
          <w:lang w:val="mn-MN" w:bidi="en-US"/>
        </w:rPr>
        <w:t xml:space="preserve">; </w:t>
      </w:r>
      <w:r w:rsidR="009B5A81" w:rsidRPr="006D3F09">
        <w:rPr>
          <w:rFonts w:ascii="Times New Roman" w:hAnsi="Times New Roman" w:cs="Times New Roman"/>
          <w:sz w:val="23"/>
          <w:szCs w:val="23"/>
          <w:lang w:val="mn-MN" w:bidi="en-US"/>
        </w:rPr>
        <w:t>мөн</w:t>
      </w:r>
      <w:r w:rsidR="007508B3" w:rsidRPr="006D3F09">
        <w:rPr>
          <w:rFonts w:ascii="Times New Roman" w:hAnsi="Times New Roman" w:cs="Times New Roman"/>
          <w:sz w:val="23"/>
          <w:szCs w:val="23"/>
          <w:lang w:val="mn-MN" w:bidi="en-US"/>
        </w:rPr>
        <w:t xml:space="preserve"> (v) </w:t>
      </w:r>
      <w:r w:rsidR="009B5A81" w:rsidRPr="006D3F09">
        <w:rPr>
          <w:rFonts w:ascii="Times New Roman" w:hAnsi="Times New Roman" w:cs="Times New Roman"/>
          <w:sz w:val="23"/>
          <w:szCs w:val="23"/>
          <w:lang w:val="mn-MN" w:bidi="en-US"/>
        </w:rPr>
        <w:t>санал болгож буй үйл ажиллагаатай шууд холбоотой байх</w:t>
      </w:r>
      <w:r w:rsidR="00383257">
        <w:rPr>
          <w:rFonts w:ascii="Times New Roman" w:hAnsi="Times New Roman" w:cs="Times New Roman"/>
          <w:sz w:val="23"/>
          <w:szCs w:val="23"/>
          <w:lang w:val="mn-MN" w:bidi="en-US"/>
        </w:rPr>
        <w:t xml:space="preserve"> шаардлагтай</w:t>
      </w:r>
      <w:r w:rsidR="007508B3" w:rsidRPr="006D3F09">
        <w:rPr>
          <w:rFonts w:ascii="Times New Roman" w:hAnsi="Times New Roman" w:cs="Times New Roman"/>
          <w:sz w:val="23"/>
          <w:szCs w:val="23"/>
          <w:lang w:val="mn-MN" w:bidi="en-US"/>
        </w:rPr>
        <w:t xml:space="preserve">. </w:t>
      </w:r>
    </w:p>
    <w:p w:rsidR="007508B3" w:rsidRPr="006D3F09" w:rsidRDefault="00554D28" w:rsidP="00CC34F4">
      <w:pPr>
        <w:numPr>
          <w:ilvl w:val="0"/>
          <w:numId w:val="1"/>
        </w:numPr>
        <w:jc w:val="both"/>
        <w:rPr>
          <w:rFonts w:ascii="Times New Roman" w:hAnsi="Times New Roman" w:cs="Times New Roman"/>
          <w:sz w:val="23"/>
          <w:szCs w:val="23"/>
          <w:lang w:val="mn-MN" w:bidi="en-US"/>
        </w:rPr>
      </w:pPr>
      <w:r w:rsidRPr="006D3F09">
        <w:rPr>
          <w:rFonts w:ascii="Times New Roman" w:hAnsi="Times New Roman" w:cs="Times New Roman"/>
          <w:b/>
          <w:i/>
          <w:sz w:val="23"/>
          <w:szCs w:val="23"/>
          <w:lang w:val="mn-MN" w:bidi="en-US"/>
        </w:rPr>
        <w:t>Хэрэгжүүлэ</w:t>
      </w:r>
      <w:r w:rsidR="005736C6">
        <w:rPr>
          <w:rFonts w:ascii="Times New Roman" w:hAnsi="Times New Roman" w:cs="Times New Roman"/>
          <w:b/>
          <w:i/>
          <w:sz w:val="23"/>
          <w:szCs w:val="23"/>
          <w:lang w:val="mn-MN" w:bidi="en-US"/>
        </w:rPr>
        <w:t xml:space="preserve">х явцын </w:t>
      </w:r>
      <w:r w:rsidRPr="006D3F09">
        <w:rPr>
          <w:rFonts w:ascii="Times New Roman" w:hAnsi="Times New Roman" w:cs="Times New Roman"/>
          <w:b/>
          <w:i/>
          <w:sz w:val="23"/>
          <w:szCs w:val="23"/>
          <w:lang w:val="mn-MN" w:bidi="en-US"/>
        </w:rPr>
        <w:t>бэрхшээлийг хамгийн бага түвшинд байлгахаар х</w:t>
      </w:r>
      <w:r w:rsidR="00FE1055" w:rsidRPr="006D3F09">
        <w:rPr>
          <w:rFonts w:ascii="Times New Roman" w:hAnsi="Times New Roman" w:cs="Times New Roman"/>
          <w:b/>
          <w:i/>
          <w:sz w:val="23"/>
          <w:szCs w:val="23"/>
          <w:lang w:val="mn-MN" w:bidi="en-US"/>
        </w:rPr>
        <w:t>өтөлбөр/төслүүдийг боловсруулах</w:t>
      </w:r>
      <w:r w:rsidR="007508B3" w:rsidRPr="006D3F09">
        <w:rPr>
          <w:rFonts w:ascii="Times New Roman" w:hAnsi="Times New Roman" w:cs="Times New Roman"/>
          <w:b/>
          <w:sz w:val="23"/>
          <w:szCs w:val="23"/>
          <w:lang w:val="mn-MN" w:bidi="en-US"/>
        </w:rPr>
        <w:t>.</w:t>
      </w:r>
      <w:r w:rsidR="007508B3" w:rsidRPr="006D3F09">
        <w:rPr>
          <w:rFonts w:ascii="Times New Roman" w:hAnsi="Times New Roman" w:cs="Times New Roman"/>
          <w:sz w:val="23"/>
          <w:szCs w:val="23"/>
          <w:lang w:val="mn-MN" w:bidi="en-US"/>
        </w:rPr>
        <w:t xml:space="preserve"> </w:t>
      </w:r>
      <w:r w:rsidR="00D47BE0" w:rsidRPr="006D3F09">
        <w:rPr>
          <w:rFonts w:ascii="Times New Roman" w:hAnsi="Times New Roman" w:cs="Times New Roman"/>
          <w:sz w:val="23"/>
          <w:szCs w:val="23"/>
          <w:lang w:val="mn-MN" w:bidi="en-US"/>
        </w:rPr>
        <w:t>Чадавх дутагда</w:t>
      </w:r>
      <w:r w:rsidR="005736C6">
        <w:rPr>
          <w:rFonts w:ascii="Times New Roman" w:hAnsi="Times New Roman" w:cs="Times New Roman"/>
          <w:sz w:val="23"/>
          <w:szCs w:val="23"/>
          <w:lang w:val="mn-MN" w:bidi="en-US"/>
        </w:rPr>
        <w:t xml:space="preserve">ж байгаатай </w:t>
      </w:r>
      <w:r w:rsidR="00D47BE0" w:rsidRPr="006D3F09">
        <w:rPr>
          <w:rFonts w:ascii="Times New Roman" w:hAnsi="Times New Roman" w:cs="Times New Roman"/>
          <w:sz w:val="23"/>
          <w:szCs w:val="23"/>
          <w:lang w:val="mn-MN" w:bidi="en-US"/>
        </w:rPr>
        <w:t>уялдуулан төслийн дезайныг хялбаршуулах</w:t>
      </w:r>
      <w:r w:rsidR="00EC42C9">
        <w:rPr>
          <w:rFonts w:ascii="Times New Roman" w:hAnsi="Times New Roman" w:cs="Times New Roman"/>
          <w:sz w:val="23"/>
          <w:szCs w:val="23"/>
          <w:lang w:val="mn-MN" w:bidi="en-US"/>
        </w:rPr>
        <w:t>ад</w:t>
      </w:r>
      <w:r w:rsidR="00D47BE0" w:rsidRPr="006D3F09">
        <w:rPr>
          <w:rFonts w:ascii="Times New Roman" w:hAnsi="Times New Roman" w:cs="Times New Roman"/>
          <w:sz w:val="23"/>
          <w:szCs w:val="23"/>
          <w:lang w:val="mn-MN" w:bidi="en-US"/>
        </w:rPr>
        <w:t xml:space="preserve"> тэргүүлэх ач холбог</w:t>
      </w:r>
      <w:r w:rsidR="00D54494" w:rsidRPr="006D3F09">
        <w:rPr>
          <w:rFonts w:ascii="Times New Roman" w:hAnsi="Times New Roman" w:cs="Times New Roman"/>
          <w:sz w:val="23"/>
          <w:szCs w:val="23"/>
          <w:lang w:val="mn-MN" w:bidi="en-US"/>
        </w:rPr>
        <w:t>д</w:t>
      </w:r>
      <w:r w:rsidR="00D47BE0" w:rsidRPr="006D3F09">
        <w:rPr>
          <w:rFonts w:ascii="Times New Roman" w:hAnsi="Times New Roman" w:cs="Times New Roman"/>
          <w:sz w:val="23"/>
          <w:szCs w:val="23"/>
          <w:lang w:val="mn-MN" w:bidi="en-US"/>
        </w:rPr>
        <w:t>ол</w:t>
      </w:r>
      <w:r w:rsidR="00EC42C9">
        <w:rPr>
          <w:rFonts w:ascii="Times New Roman" w:hAnsi="Times New Roman" w:cs="Times New Roman"/>
          <w:sz w:val="23"/>
          <w:szCs w:val="23"/>
          <w:lang w:val="mn-MN" w:bidi="en-US"/>
        </w:rPr>
        <w:t xml:space="preserve"> өгөх шаардлагатай</w:t>
      </w:r>
      <w:r w:rsidR="00D54494" w:rsidRPr="006D3F09">
        <w:rPr>
          <w:rFonts w:ascii="Times New Roman" w:hAnsi="Times New Roman" w:cs="Times New Roman"/>
          <w:sz w:val="23"/>
          <w:szCs w:val="23"/>
          <w:lang w:val="mn-MN" w:bidi="en-US"/>
        </w:rPr>
        <w:t xml:space="preserve">, гэхдээ </w:t>
      </w:r>
      <w:r w:rsidR="006B54CB" w:rsidRPr="006D3F09">
        <w:rPr>
          <w:rFonts w:ascii="Times New Roman" w:hAnsi="Times New Roman" w:cs="Times New Roman"/>
          <w:sz w:val="23"/>
          <w:szCs w:val="23"/>
          <w:lang w:val="mn-MN" w:bidi="en-US"/>
        </w:rPr>
        <w:t xml:space="preserve">энэ нь Банкны зүгээс Засгийн газартай </w:t>
      </w:r>
      <w:r w:rsidR="00EC42C9">
        <w:rPr>
          <w:rFonts w:ascii="Times New Roman" w:hAnsi="Times New Roman" w:cs="Times New Roman"/>
          <w:sz w:val="23"/>
          <w:szCs w:val="23"/>
          <w:lang w:val="mn-MN" w:bidi="en-US"/>
        </w:rPr>
        <w:t xml:space="preserve">хамтран </w:t>
      </w:r>
      <w:r w:rsidR="006B54CB" w:rsidRPr="006D3F09">
        <w:rPr>
          <w:rFonts w:ascii="Times New Roman" w:hAnsi="Times New Roman" w:cs="Times New Roman"/>
          <w:sz w:val="23"/>
          <w:szCs w:val="23"/>
          <w:lang w:val="mn-MN" w:bidi="en-US"/>
        </w:rPr>
        <w:t xml:space="preserve">шинэлэг арга барилыг нээж хэрэгжүүлэх явдлыг хязгаарлаж болохгүй. Чадавхи нэмэгдүүлэхтэй </w:t>
      </w:r>
      <w:r w:rsidR="00A75B46" w:rsidRPr="006D3F09">
        <w:rPr>
          <w:rFonts w:ascii="Times New Roman" w:hAnsi="Times New Roman" w:cs="Times New Roman"/>
          <w:sz w:val="23"/>
          <w:szCs w:val="23"/>
          <w:lang w:val="mn-MN" w:bidi="en-US"/>
        </w:rPr>
        <w:t>уялдуулж улс оронд мөрдөж буй системийг илүү ашиглах боломжийг судлах шаардлагатай.</w:t>
      </w:r>
      <w:r w:rsidR="007508B3" w:rsidRPr="006D3F09">
        <w:rPr>
          <w:rFonts w:ascii="Times New Roman" w:hAnsi="Times New Roman" w:cs="Times New Roman"/>
          <w:sz w:val="23"/>
          <w:szCs w:val="23"/>
          <w:lang w:val="mn-MN" w:bidi="en-US"/>
        </w:rPr>
        <w:t xml:space="preserve"> </w:t>
      </w:r>
    </w:p>
    <w:p w:rsidR="007508B3" w:rsidRPr="006D3F09" w:rsidRDefault="00E62A08" w:rsidP="00CC34F4">
      <w:pPr>
        <w:numPr>
          <w:ilvl w:val="0"/>
          <w:numId w:val="1"/>
        </w:numPr>
        <w:jc w:val="both"/>
        <w:rPr>
          <w:rFonts w:ascii="Times New Roman" w:hAnsi="Times New Roman" w:cs="Times New Roman"/>
          <w:sz w:val="23"/>
          <w:szCs w:val="23"/>
          <w:lang w:val="mn-MN" w:bidi="en-US"/>
        </w:rPr>
      </w:pPr>
      <w:r w:rsidRPr="006D3F09">
        <w:rPr>
          <w:rFonts w:ascii="Times New Roman" w:hAnsi="Times New Roman" w:cs="Times New Roman"/>
          <w:b/>
          <w:i/>
          <w:sz w:val="23"/>
          <w:szCs w:val="23"/>
          <w:lang w:val="mn-MN" w:bidi="en-US"/>
        </w:rPr>
        <w:t>Шинжилгээ судалгааны болон зөвлөх үйлчилгээний ажилд хөтөлбөрийн арга барилаар хандах</w:t>
      </w:r>
      <w:r w:rsidR="007508B3" w:rsidRPr="006D3F09">
        <w:rPr>
          <w:rFonts w:ascii="Times New Roman" w:hAnsi="Times New Roman" w:cs="Times New Roman"/>
          <w:b/>
          <w:sz w:val="23"/>
          <w:szCs w:val="23"/>
          <w:lang w:val="mn-MN" w:bidi="en-US"/>
        </w:rPr>
        <w:t>.</w:t>
      </w:r>
      <w:r w:rsidR="007508B3" w:rsidRPr="006D3F09">
        <w:rPr>
          <w:rFonts w:ascii="Times New Roman" w:hAnsi="Times New Roman" w:cs="Times New Roman"/>
          <w:sz w:val="23"/>
          <w:szCs w:val="23"/>
          <w:lang w:val="mn-MN" w:bidi="en-US"/>
        </w:rPr>
        <w:t xml:space="preserve"> </w:t>
      </w:r>
      <w:r w:rsidR="004D57BC" w:rsidRPr="006D3F09">
        <w:rPr>
          <w:rFonts w:ascii="Times New Roman" w:hAnsi="Times New Roman" w:cs="Times New Roman"/>
          <w:sz w:val="23"/>
          <w:szCs w:val="23"/>
          <w:lang w:val="mn-MN" w:bidi="en-US"/>
        </w:rPr>
        <w:t xml:space="preserve">Банк нь тухайн </w:t>
      </w:r>
      <w:r w:rsidR="00F63E16" w:rsidRPr="006D3F09">
        <w:rPr>
          <w:rFonts w:ascii="Times New Roman" w:hAnsi="Times New Roman" w:cs="Times New Roman"/>
          <w:sz w:val="23"/>
          <w:szCs w:val="23"/>
          <w:lang w:val="mn-MN" w:bidi="en-US"/>
        </w:rPr>
        <w:t xml:space="preserve">үеийн чухал </w:t>
      </w:r>
      <w:r w:rsidR="004D57BC" w:rsidRPr="006D3F09">
        <w:rPr>
          <w:rFonts w:ascii="Times New Roman" w:hAnsi="Times New Roman" w:cs="Times New Roman"/>
          <w:sz w:val="23"/>
          <w:szCs w:val="23"/>
          <w:lang w:val="mn-MN" w:bidi="en-US"/>
        </w:rPr>
        <w:t>асуудлаар бодлогын чанартай баримт бичиг боловсруулах, зөвлөлгөө өгөх ажлаа үргэлжлүүлэхийн х</w:t>
      </w:r>
      <w:r w:rsidR="00F63E16" w:rsidRPr="006D3F09">
        <w:rPr>
          <w:rFonts w:ascii="Times New Roman" w:hAnsi="Times New Roman" w:cs="Times New Roman"/>
          <w:sz w:val="23"/>
          <w:szCs w:val="23"/>
          <w:lang w:val="mn-MN" w:bidi="en-US"/>
        </w:rPr>
        <w:t>амт</w:t>
      </w:r>
      <w:r w:rsidR="004D57BC" w:rsidRPr="006D3F09">
        <w:rPr>
          <w:rFonts w:ascii="Times New Roman" w:hAnsi="Times New Roman" w:cs="Times New Roman"/>
          <w:sz w:val="23"/>
          <w:szCs w:val="23"/>
          <w:lang w:val="mn-MN" w:bidi="en-US"/>
        </w:rPr>
        <w:t xml:space="preserve"> </w:t>
      </w:r>
      <w:r w:rsidR="00876BCD" w:rsidRPr="006D3F09">
        <w:rPr>
          <w:rFonts w:ascii="Times New Roman" w:hAnsi="Times New Roman" w:cs="Times New Roman"/>
          <w:sz w:val="23"/>
          <w:szCs w:val="23"/>
          <w:lang w:val="mn-MN" w:bidi="en-US"/>
        </w:rPr>
        <w:t>гол асууд</w:t>
      </w:r>
      <w:r w:rsidR="00876BCD">
        <w:rPr>
          <w:rFonts w:ascii="Times New Roman" w:hAnsi="Times New Roman" w:cs="Times New Roman"/>
          <w:sz w:val="23"/>
          <w:szCs w:val="23"/>
          <w:lang w:val="mn-MN" w:bidi="en-US"/>
        </w:rPr>
        <w:t xml:space="preserve">ал </w:t>
      </w:r>
      <w:r w:rsidR="00876BCD" w:rsidRPr="000B0C9A">
        <w:rPr>
          <w:rFonts w:ascii="Times New Roman" w:hAnsi="Times New Roman" w:cs="Times New Roman"/>
          <w:sz w:val="23"/>
          <w:szCs w:val="23"/>
          <w:lang w:bidi="en-US"/>
        </w:rPr>
        <w:t>(</w:t>
      </w:r>
      <w:r w:rsidR="004D57BC" w:rsidRPr="006D3F09">
        <w:rPr>
          <w:rFonts w:ascii="Times New Roman" w:hAnsi="Times New Roman" w:cs="Times New Roman"/>
          <w:sz w:val="23"/>
          <w:szCs w:val="23"/>
          <w:lang w:val="mn-MN" w:bidi="en-US"/>
        </w:rPr>
        <w:t>т</w:t>
      </w:r>
      <w:r w:rsidR="0032420C" w:rsidRPr="006D3F09">
        <w:rPr>
          <w:rFonts w:ascii="Times New Roman" w:hAnsi="Times New Roman" w:cs="Times New Roman"/>
          <w:sz w:val="23"/>
          <w:szCs w:val="23"/>
          <w:lang w:val="mn-MN" w:bidi="en-US"/>
        </w:rPr>
        <w:t xml:space="preserve">өсвийн зардал, засаглал, үйлчилгээ хүргэх болон </w:t>
      </w:r>
      <w:r w:rsidR="00A57BB1" w:rsidRPr="006D3F09">
        <w:rPr>
          <w:rFonts w:ascii="Times New Roman" w:hAnsi="Times New Roman" w:cs="Times New Roman"/>
          <w:sz w:val="23"/>
          <w:szCs w:val="23"/>
          <w:lang w:val="mn-MN" w:bidi="en-US"/>
        </w:rPr>
        <w:t>төвлөрийг сааруулах</w:t>
      </w:r>
      <w:r w:rsidR="00876BCD" w:rsidRPr="000B0C9A">
        <w:rPr>
          <w:rFonts w:ascii="Times New Roman" w:hAnsi="Times New Roman" w:cs="Times New Roman"/>
          <w:sz w:val="23"/>
          <w:szCs w:val="23"/>
          <w:lang w:bidi="en-US"/>
        </w:rPr>
        <w:t>)</w:t>
      </w:r>
      <w:r w:rsidR="00876BCD">
        <w:rPr>
          <w:rFonts w:ascii="Times New Roman" w:hAnsi="Times New Roman" w:cs="Times New Roman"/>
          <w:sz w:val="23"/>
          <w:szCs w:val="23"/>
          <w:lang w:val="mn-MN" w:bidi="en-US"/>
        </w:rPr>
        <w:t>-аар</w:t>
      </w:r>
      <w:r w:rsidR="00A57BB1" w:rsidRPr="006D3F09">
        <w:rPr>
          <w:rFonts w:ascii="Times New Roman" w:hAnsi="Times New Roman" w:cs="Times New Roman"/>
          <w:sz w:val="23"/>
          <w:szCs w:val="23"/>
          <w:lang w:val="mn-MN" w:bidi="en-US"/>
        </w:rPr>
        <w:t xml:space="preserve"> </w:t>
      </w:r>
      <w:r w:rsidR="004D57BC" w:rsidRPr="006D3F09">
        <w:rPr>
          <w:rFonts w:ascii="Times New Roman" w:hAnsi="Times New Roman" w:cs="Times New Roman"/>
          <w:sz w:val="23"/>
          <w:szCs w:val="23"/>
          <w:lang w:val="mn-MN" w:bidi="en-US"/>
        </w:rPr>
        <w:t>Э</w:t>
      </w:r>
      <w:r w:rsidR="00A57BB1" w:rsidRPr="006D3F09">
        <w:rPr>
          <w:rFonts w:ascii="Times New Roman" w:hAnsi="Times New Roman" w:cs="Times New Roman"/>
          <w:sz w:val="23"/>
          <w:szCs w:val="23"/>
          <w:lang w:val="mn-MN" w:bidi="en-US"/>
        </w:rPr>
        <w:t>дийн зас</w:t>
      </w:r>
      <w:r w:rsidR="00876BCD">
        <w:rPr>
          <w:rFonts w:ascii="Times New Roman" w:hAnsi="Times New Roman" w:cs="Times New Roman"/>
          <w:sz w:val="23"/>
          <w:szCs w:val="23"/>
          <w:lang w:val="mn-MN" w:bidi="en-US"/>
        </w:rPr>
        <w:t>аг, салбарын ажил</w:t>
      </w:r>
      <w:r w:rsidR="00A57BB1" w:rsidRPr="006D3F09">
        <w:rPr>
          <w:rFonts w:ascii="Times New Roman" w:hAnsi="Times New Roman" w:cs="Times New Roman"/>
          <w:sz w:val="23"/>
          <w:szCs w:val="23"/>
          <w:lang w:val="mn-MN" w:bidi="en-US"/>
        </w:rPr>
        <w:t>, Техникийн туслалцааг олон жилийн хөтөлбөрт</w:t>
      </w:r>
      <w:r w:rsidR="004D57BC" w:rsidRPr="006D3F09">
        <w:rPr>
          <w:rFonts w:ascii="Times New Roman" w:hAnsi="Times New Roman" w:cs="Times New Roman"/>
          <w:sz w:val="23"/>
          <w:szCs w:val="23"/>
          <w:lang w:val="mn-MN" w:bidi="en-US"/>
        </w:rPr>
        <w:t xml:space="preserve"> </w:t>
      </w:r>
      <w:r w:rsidR="00876BCD">
        <w:rPr>
          <w:rFonts w:ascii="Times New Roman" w:hAnsi="Times New Roman" w:cs="Times New Roman"/>
          <w:sz w:val="23"/>
          <w:szCs w:val="23"/>
          <w:lang w:val="mn-MN" w:bidi="en-US"/>
        </w:rPr>
        <w:t>ажил болгохыг</w:t>
      </w:r>
      <w:r w:rsidR="004D57BC" w:rsidRPr="006D3F09">
        <w:rPr>
          <w:rFonts w:ascii="Times New Roman" w:hAnsi="Times New Roman" w:cs="Times New Roman"/>
          <w:sz w:val="23"/>
          <w:szCs w:val="23"/>
          <w:lang w:val="mn-MN" w:bidi="en-US"/>
        </w:rPr>
        <w:t xml:space="preserve"> авч үзэх шаардлагатай. </w:t>
      </w:r>
      <w:r w:rsidR="00A57BB1" w:rsidRPr="006D3F09">
        <w:rPr>
          <w:rFonts w:ascii="Times New Roman" w:hAnsi="Times New Roman" w:cs="Times New Roman"/>
          <w:sz w:val="23"/>
          <w:szCs w:val="23"/>
          <w:lang w:val="mn-MN" w:bidi="en-US"/>
        </w:rPr>
        <w:t xml:space="preserve"> </w:t>
      </w:r>
    </w:p>
    <w:p w:rsidR="003D2216" w:rsidRPr="006D3F09" w:rsidRDefault="00C03092" w:rsidP="00CC34F4">
      <w:pPr>
        <w:numPr>
          <w:ilvl w:val="0"/>
          <w:numId w:val="1"/>
        </w:numPr>
        <w:jc w:val="both"/>
        <w:rPr>
          <w:rFonts w:ascii="Times New Roman" w:hAnsi="Times New Roman" w:cs="Times New Roman"/>
          <w:sz w:val="23"/>
          <w:szCs w:val="23"/>
          <w:lang w:val="mn-MN" w:bidi="en-US"/>
        </w:rPr>
      </w:pPr>
      <w:r w:rsidRPr="006D3F09">
        <w:rPr>
          <w:rFonts w:ascii="Times New Roman" w:hAnsi="Times New Roman" w:cs="Times New Roman"/>
          <w:b/>
          <w:i/>
          <w:sz w:val="23"/>
          <w:szCs w:val="23"/>
          <w:lang w:val="mn-MN" w:bidi="en-US"/>
        </w:rPr>
        <w:t>Монгол</w:t>
      </w:r>
      <w:r>
        <w:rPr>
          <w:rFonts w:ascii="Times New Roman" w:hAnsi="Times New Roman" w:cs="Times New Roman"/>
          <w:b/>
          <w:i/>
          <w:sz w:val="23"/>
          <w:szCs w:val="23"/>
          <w:lang w:val="mn-MN" w:bidi="en-US"/>
        </w:rPr>
        <w:t xml:space="preserve"> </w:t>
      </w:r>
      <w:r w:rsidRPr="006D3F09">
        <w:rPr>
          <w:rFonts w:ascii="Times New Roman" w:hAnsi="Times New Roman" w:cs="Times New Roman"/>
          <w:b/>
          <w:i/>
          <w:sz w:val="23"/>
          <w:szCs w:val="23"/>
          <w:lang w:val="mn-MN" w:bidi="en-US"/>
        </w:rPr>
        <w:t xml:space="preserve"> улсад </w:t>
      </w:r>
      <w:r w:rsidR="00D00337" w:rsidRPr="006D3F09">
        <w:rPr>
          <w:rFonts w:ascii="Times New Roman" w:hAnsi="Times New Roman" w:cs="Times New Roman"/>
          <w:b/>
          <w:i/>
          <w:sz w:val="23"/>
          <w:szCs w:val="23"/>
          <w:lang w:val="mn-MN" w:bidi="en-US"/>
        </w:rPr>
        <w:t xml:space="preserve">Банкны </w:t>
      </w:r>
      <w:r>
        <w:rPr>
          <w:rFonts w:ascii="Times New Roman" w:hAnsi="Times New Roman" w:cs="Times New Roman"/>
          <w:b/>
          <w:i/>
          <w:sz w:val="23"/>
          <w:szCs w:val="23"/>
          <w:lang w:val="mn-MN" w:bidi="en-US"/>
        </w:rPr>
        <w:t>цаашид эзлэх байр суурийг тодорхойлох</w:t>
      </w:r>
      <w:r w:rsidR="00D00337" w:rsidRPr="006D3F09">
        <w:rPr>
          <w:rFonts w:ascii="Times New Roman" w:hAnsi="Times New Roman" w:cs="Times New Roman"/>
          <w:b/>
          <w:i/>
          <w:sz w:val="23"/>
          <w:szCs w:val="23"/>
          <w:lang w:val="mn-MN" w:bidi="en-US"/>
        </w:rPr>
        <w:t xml:space="preserve">. </w:t>
      </w:r>
      <w:r w:rsidR="00D00337" w:rsidRPr="006D3F09">
        <w:rPr>
          <w:rFonts w:ascii="Times New Roman" w:hAnsi="Times New Roman" w:cs="Times New Roman"/>
          <w:sz w:val="23"/>
          <w:szCs w:val="23"/>
          <w:lang w:val="mn-MN" w:bidi="en-US"/>
        </w:rPr>
        <w:t>Монгол улс ОУХА</w:t>
      </w:r>
      <w:r w:rsidR="00365477" w:rsidRPr="006D3F09">
        <w:rPr>
          <w:rFonts w:ascii="Times New Roman" w:hAnsi="Times New Roman" w:cs="Times New Roman"/>
          <w:sz w:val="23"/>
          <w:szCs w:val="23"/>
          <w:lang w:val="mn-MN" w:bidi="en-US"/>
        </w:rPr>
        <w:t xml:space="preserve">-аас ОУСБХБ-ны </w:t>
      </w:r>
      <w:r w:rsidR="00FF1C06">
        <w:rPr>
          <w:rFonts w:ascii="Times New Roman" w:hAnsi="Times New Roman" w:cs="Times New Roman"/>
          <w:sz w:val="23"/>
          <w:szCs w:val="23"/>
          <w:lang w:val="mn-MN" w:bidi="en-US"/>
        </w:rPr>
        <w:t xml:space="preserve">улс </w:t>
      </w:r>
      <w:r w:rsidR="00365477" w:rsidRPr="006D3F09">
        <w:rPr>
          <w:rFonts w:ascii="Times New Roman" w:hAnsi="Times New Roman" w:cs="Times New Roman"/>
          <w:sz w:val="23"/>
          <w:szCs w:val="23"/>
          <w:lang w:val="mn-MN" w:bidi="en-US"/>
        </w:rPr>
        <w:t xml:space="preserve">орон болж шилжиж байгаатай холбогдуулан Банкны </w:t>
      </w:r>
      <w:r w:rsidR="00FF1C06">
        <w:rPr>
          <w:rFonts w:ascii="Times New Roman" w:hAnsi="Times New Roman" w:cs="Times New Roman"/>
          <w:sz w:val="23"/>
          <w:szCs w:val="23"/>
          <w:lang w:val="mn-MN" w:bidi="en-US"/>
        </w:rPr>
        <w:t>зүгээс ш</w:t>
      </w:r>
      <w:r w:rsidR="00FF1C06" w:rsidRPr="00FF1C06">
        <w:rPr>
          <w:rFonts w:ascii="Times New Roman" w:hAnsi="Times New Roman" w:cs="Times New Roman"/>
          <w:sz w:val="23"/>
          <w:szCs w:val="23"/>
          <w:lang w:val="mn-MN" w:bidi="en-US"/>
        </w:rPr>
        <w:t xml:space="preserve">инжилгээ судалгааны болон зөвлөх үйлчилгээний </w:t>
      </w:r>
      <w:r w:rsidR="00FF1C06">
        <w:rPr>
          <w:rFonts w:ascii="Times New Roman" w:hAnsi="Times New Roman" w:cs="Times New Roman"/>
          <w:sz w:val="23"/>
          <w:szCs w:val="23"/>
          <w:lang w:val="mn-MN" w:bidi="en-US"/>
        </w:rPr>
        <w:t>ажлаа үргэлжлүүлэхийн хамт шинэлэг арга барилыг “турших”, төсөл хэрэгжүүлэх талаар Засгийн газрын чадавх</w:t>
      </w:r>
      <w:r>
        <w:rPr>
          <w:rFonts w:ascii="Times New Roman" w:hAnsi="Times New Roman" w:cs="Times New Roman"/>
          <w:sz w:val="23"/>
          <w:szCs w:val="23"/>
          <w:lang w:val="mn-MN" w:bidi="en-US"/>
        </w:rPr>
        <w:t>ий</w:t>
      </w:r>
      <w:r w:rsidR="00FF1C06">
        <w:rPr>
          <w:rFonts w:ascii="Times New Roman" w:hAnsi="Times New Roman" w:cs="Times New Roman"/>
          <w:sz w:val="23"/>
          <w:szCs w:val="23"/>
          <w:lang w:val="mn-MN" w:bidi="en-US"/>
        </w:rPr>
        <w:t>г сайжруулахад хөрөнгө нөөцөө төвлөрүүл</w:t>
      </w:r>
      <w:r w:rsidR="00F722DD">
        <w:rPr>
          <w:rFonts w:ascii="Times New Roman" w:hAnsi="Times New Roman" w:cs="Times New Roman"/>
          <w:sz w:val="23"/>
          <w:szCs w:val="23"/>
          <w:lang w:val="mn-MN" w:bidi="en-US"/>
        </w:rPr>
        <w:t xml:space="preserve">ж </w:t>
      </w:r>
      <w:r w:rsidR="00F15D98">
        <w:rPr>
          <w:rFonts w:ascii="Times New Roman" w:hAnsi="Times New Roman" w:cs="Times New Roman"/>
          <w:sz w:val="23"/>
          <w:szCs w:val="23"/>
          <w:lang w:val="mn-MN" w:bidi="en-US"/>
        </w:rPr>
        <w:t xml:space="preserve"> дэмжлэг туслалцаа</w:t>
      </w:r>
      <w:r w:rsidR="00F722DD" w:rsidRPr="006D3F09">
        <w:rPr>
          <w:rFonts w:ascii="Times New Roman" w:hAnsi="Times New Roman" w:cs="Times New Roman"/>
          <w:sz w:val="23"/>
          <w:szCs w:val="23"/>
          <w:lang w:val="mn-MN" w:bidi="en-US"/>
        </w:rPr>
        <w:t>г</w:t>
      </w:r>
      <w:r w:rsidR="00F722DD">
        <w:rPr>
          <w:rFonts w:ascii="Times New Roman" w:hAnsi="Times New Roman" w:cs="Times New Roman"/>
          <w:sz w:val="23"/>
          <w:szCs w:val="23"/>
          <w:lang w:val="mn-MN" w:bidi="en-US"/>
        </w:rPr>
        <w:t>аа</w:t>
      </w:r>
      <w:r w:rsidR="00F722DD" w:rsidRPr="006D3F09">
        <w:rPr>
          <w:rFonts w:ascii="Times New Roman" w:hAnsi="Times New Roman" w:cs="Times New Roman"/>
          <w:sz w:val="23"/>
          <w:szCs w:val="23"/>
          <w:lang w:val="mn-MN" w:bidi="en-US"/>
        </w:rPr>
        <w:t xml:space="preserve"> уян хатан болго</w:t>
      </w:r>
      <w:r w:rsidR="00F722DD">
        <w:rPr>
          <w:rFonts w:ascii="Times New Roman" w:hAnsi="Times New Roman" w:cs="Times New Roman"/>
          <w:sz w:val="23"/>
          <w:szCs w:val="23"/>
          <w:lang w:val="mn-MN" w:bidi="en-US"/>
        </w:rPr>
        <w:t>ход анхаарах шаардлагатай юм.</w:t>
      </w:r>
      <w:r w:rsidR="00365477" w:rsidRPr="006D3F09">
        <w:rPr>
          <w:rFonts w:ascii="Times New Roman" w:hAnsi="Times New Roman" w:cs="Times New Roman"/>
          <w:sz w:val="23"/>
          <w:szCs w:val="23"/>
          <w:lang w:val="mn-MN" w:bidi="en-US"/>
        </w:rPr>
        <w:t xml:space="preserve"> </w:t>
      </w:r>
      <w:r w:rsidR="00C908B3" w:rsidRPr="006D3F09">
        <w:rPr>
          <w:rFonts w:ascii="Times New Roman" w:hAnsi="Times New Roman" w:cs="Times New Roman"/>
          <w:sz w:val="23"/>
          <w:szCs w:val="23"/>
          <w:lang w:val="mn-MN" w:bidi="en-US"/>
        </w:rPr>
        <w:t xml:space="preserve">Монгол улс Хөгжлийн албан ёсны тусламжид түшиглэх нь багасах тул зарим хандивлагчид өөрсдийн тусламж дэмжлэгээ </w:t>
      </w:r>
      <w:r w:rsidR="00B144EC" w:rsidRPr="006D3F09">
        <w:rPr>
          <w:rFonts w:ascii="Times New Roman" w:hAnsi="Times New Roman" w:cs="Times New Roman"/>
          <w:sz w:val="23"/>
          <w:szCs w:val="23"/>
          <w:lang w:val="mn-MN" w:bidi="en-US"/>
        </w:rPr>
        <w:t xml:space="preserve">орлого багатай бусад орнуудад чиглүүлж болзошгүй бөгөөд </w:t>
      </w:r>
      <w:r w:rsidR="005620DA" w:rsidRPr="006D3F09">
        <w:rPr>
          <w:rFonts w:ascii="Times New Roman" w:hAnsi="Times New Roman" w:cs="Times New Roman"/>
          <w:sz w:val="23"/>
          <w:szCs w:val="23"/>
          <w:lang w:val="mn-MN" w:bidi="en-US"/>
        </w:rPr>
        <w:t>энэ нь Итгэлцлийн сангуудын эх үүсвэрийг татах боломжид сөргөөр нөлөөлж болзошгүй юм.</w:t>
      </w:r>
    </w:p>
    <w:p w:rsidR="00FF5557" w:rsidRPr="006D3F09" w:rsidRDefault="00D44E41" w:rsidP="001B395A">
      <w:pPr>
        <w:pStyle w:val="ListParagraph"/>
        <w:numPr>
          <w:ilvl w:val="0"/>
          <w:numId w:val="13"/>
        </w:numPr>
        <w:ind w:left="0" w:firstLine="0"/>
        <w:contextualSpacing w:val="0"/>
        <w:jc w:val="both"/>
        <w:rPr>
          <w:rFonts w:ascii="Times New Roman" w:hAnsi="Times New Roman" w:cs="Times New Roman"/>
          <w:sz w:val="23"/>
          <w:szCs w:val="23"/>
          <w:lang w:val="mn-MN" w:bidi="en-US"/>
        </w:rPr>
      </w:pPr>
      <w:r w:rsidRPr="006D3F09">
        <w:rPr>
          <w:rFonts w:ascii="Times New Roman" w:hAnsi="Times New Roman" w:cs="Times New Roman"/>
          <w:b/>
          <w:bCs/>
          <w:i/>
          <w:sz w:val="23"/>
          <w:szCs w:val="23"/>
          <w:lang w:val="mn-MN"/>
        </w:rPr>
        <w:t>201</w:t>
      </w:r>
      <w:r w:rsidR="00C14C73">
        <w:rPr>
          <w:rFonts w:ascii="Times New Roman" w:hAnsi="Times New Roman" w:cs="Times New Roman"/>
          <w:b/>
          <w:bCs/>
          <w:i/>
          <w:sz w:val="23"/>
          <w:szCs w:val="23"/>
        </w:rPr>
        <w:t>3</w:t>
      </w:r>
      <w:r w:rsidRPr="006D3F09">
        <w:rPr>
          <w:rFonts w:ascii="Times New Roman" w:hAnsi="Times New Roman" w:cs="Times New Roman"/>
          <w:b/>
          <w:bCs/>
          <w:i/>
          <w:sz w:val="23"/>
          <w:szCs w:val="23"/>
          <w:lang w:val="mn-MN"/>
        </w:rPr>
        <w:t>-201</w:t>
      </w:r>
      <w:r w:rsidR="00C14C73">
        <w:rPr>
          <w:rFonts w:ascii="Times New Roman" w:hAnsi="Times New Roman" w:cs="Times New Roman"/>
          <w:b/>
          <w:bCs/>
          <w:i/>
          <w:sz w:val="23"/>
          <w:szCs w:val="23"/>
        </w:rPr>
        <w:t>7</w:t>
      </w:r>
      <w:r w:rsidR="009C6098">
        <w:rPr>
          <w:rFonts w:ascii="Times New Roman" w:hAnsi="Times New Roman" w:cs="Times New Roman"/>
          <w:b/>
          <w:bCs/>
          <w:i/>
          <w:sz w:val="23"/>
          <w:szCs w:val="23"/>
          <w:lang w:val="mn-MN"/>
        </w:rPr>
        <w:t xml:space="preserve"> </w:t>
      </w:r>
      <w:r w:rsidRPr="006D3F09">
        <w:rPr>
          <w:rFonts w:ascii="Times New Roman" w:hAnsi="Times New Roman" w:cs="Times New Roman"/>
          <w:b/>
          <w:bCs/>
          <w:i/>
          <w:sz w:val="23"/>
          <w:szCs w:val="23"/>
          <w:lang w:val="mn-MN"/>
        </w:rPr>
        <w:t>оны</w:t>
      </w:r>
      <w:r w:rsidR="00C14C73">
        <w:rPr>
          <w:rFonts w:ascii="Times New Roman" w:hAnsi="Times New Roman" w:cs="Times New Roman"/>
          <w:b/>
          <w:bCs/>
          <w:i/>
          <w:sz w:val="23"/>
          <w:szCs w:val="23"/>
          <w:lang w:val="mn-MN"/>
        </w:rPr>
        <w:t xml:space="preserve"> санхүүгийн жилийн</w:t>
      </w:r>
      <w:r w:rsidRPr="006D3F09">
        <w:rPr>
          <w:rFonts w:ascii="Times New Roman" w:hAnsi="Times New Roman" w:cs="Times New Roman"/>
          <w:b/>
          <w:bCs/>
          <w:i/>
          <w:sz w:val="23"/>
          <w:szCs w:val="23"/>
          <w:lang w:val="mn-MN"/>
        </w:rPr>
        <w:t xml:space="preserve"> Түншлэлийн </w:t>
      </w:r>
      <w:r w:rsidR="00C14C73">
        <w:rPr>
          <w:rFonts w:ascii="Times New Roman" w:hAnsi="Times New Roman" w:cs="Times New Roman"/>
          <w:b/>
          <w:bCs/>
          <w:i/>
          <w:sz w:val="23"/>
          <w:szCs w:val="23"/>
          <w:lang w:val="mn-MN"/>
        </w:rPr>
        <w:t>с</w:t>
      </w:r>
      <w:r w:rsidRPr="006D3F09">
        <w:rPr>
          <w:rFonts w:ascii="Times New Roman" w:hAnsi="Times New Roman" w:cs="Times New Roman"/>
          <w:b/>
          <w:bCs/>
          <w:i/>
          <w:sz w:val="23"/>
          <w:szCs w:val="23"/>
          <w:lang w:val="mn-MN"/>
        </w:rPr>
        <w:t>тратегийг боловсруул</w:t>
      </w:r>
      <w:r w:rsidR="009C6098">
        <w:rPr>
          <w:rFonts w:ascii="Times New Roman" w:hAnsi="Times New Roman" w:cs="Times New Roman"/>
          <w:b/>
          <w:bCs/>
          <w:i/>
          <w:sz w:val="23"/>
          <w:szCs w:val="23"/>
          <w:lang w:val="mn-MN"/>
        </w:rPr>
        <w:t>ж бай</w:t>
      </w:r>
      <w:r w:rsidRPr="006D3F09">
        <w:rPr>
          <w:rFonts w:ascii="Times New Roman" w:hAnsi="Times New Roman" w:cs="Times New Roman"/>
          <w:b/>
          <w:bCs/>
          <w:i/>
          <w:sz w:val="23"/>
          <w:szCs w:val="23"/>
          <w:lang w:val="mn-MN"/>
        </w:rPr>
        <w:t xml:space="preserve">хдаа Дэлхийн </w:t>
      </w:r>
      <w:r w:rsidR="00D44813" w:rsidRPr="006D3F09">
        <w:rPr>
          <w:rFonts w:ascii="Times New Roman" w:hAnsi="Times New Roman" w:cs="Times New Roman"/>
          <w:b/>
          <w:bCs/>
          <w:i/>
          <w:sz w:val="23"/>
          <w:szCs w:val="23"/>
          <w:lang w:val="mn-MN"/>
        </w:rPr>
        <w:t>Б</w:t>
      </w:r>
      <w:r w:rsidRPr="006D3F09">
        <w:rPr>
          <w:rFonts w:ascii="Times New Roman" w:hAnsi="Times New Roman" w:cs="Times New Roman"/>
          <w:b/>
          <w:bCs/>
          <w:i/>
          <w:sz w:val="23"/>
          <w:szCs w:val="23"/>
          <w:lang w:val="mn-MN"/>
        </w:rPr>
        <w:t xml:space="preserve">анкны баг нь хэрэгжүүлж буй </w:t>
      </w:r>
      <w:r w:rsidR="00C14C73">
        <w:rPr>
          <w:rFonts w:ascii="Times New Roman" w:hAnsi="Times New Roman" w:cs="Times New Roman"/>
          <w:b/>
          <w:bCs/>
          <w:i/>
          <w:sz w:val="23"/>
          <w:szCs w:val="23"/>
          <w:lang w:val="mn-MN"/>
        </w:rPr>
        <w:t xml:space="preserve">багц </w:t>
      </w:r>
      <w:r w:rsidRPr="006D3F09">
        <w:rPr>
          <w:rFonts w:ascii="Times New Roman" w:hAnsi="Times New Roman" w:cs="Times New Roman"/>
          <w:b/>
          <w:bCs/>
          <w:i/>
          <w:sz w:val="23"/>
          <w:szCs w:val="23"/>
          <w:lang w:val="mn-MN"/>
        </w:rPr>
        <w:t>төслүүд</w:t>
      </w:r>
      <w:r w:rsidR="00C14C73">
        <w:rPr>
          <w:rFonts w:ascii="Times New Roman" w:hAnsi="Times New Roman" w:cs="Times New Roman"/>
          <w:b/>
          <w:bCs/>
          <w:i/>
          <w:sz w:val="23"/>
          <w:szCs w:val="23"/>
          <w:lang w:val="mn-MN"/>
        </w:rPr>
        <w:t>эд тусгай</w:t>
      </w:r>
      <w:r w:rsidRPr="006D3F09">
        <w:rPr>
          <w:rFonts w:ascii="Times New Roman" w:hAnsi="Times New Roman" w:cs="Times New Roman"/>
          <w:b/>
          <w:bCs/>
          <w:i/>
          <w:sz w:val="23"/>
          <w:szCs w:val="23"/>
          <w:lang w:val="mn-MN"/>
        </w:rPr>
        <w:t xml:space="preserve"> хяналт </w:t>
      </w:r>
      <w:r w:rsidR="00D44813" w:rsidRPr="006D3F09">
        <w:rPr>
          <w:rFonts w:ascii="Times New Roman" w:hAnsi="Times New Roman" w:cs="Times New Roman"/>
          <w:b/>
          <w:bCs/>
          <w:i/>
          <w:sz w:val="23"/>
          <w:szCs w:val="23"/>
          <w:lang w:val="mn-MN"/>
        </w:rPr>
        <w:t>шинжилгээ хий</w:t>
      </w:r>
      <w:r w:rsidR="00C14C73">
        <w:rPr>
          <w:rFonts w:ascii="Times New Roman" w:hAnsi="Times New Roman" w:cs="Times New Roman"/>
          <w:b/>
          <w:bCs/>
          <w:i/>
          <w:sz w:val="23"/>
          <w:szCs w:val="23"/>
          <w:lang w:val="mn-MN"/>
        </w:rPr>
        <w:t xml:space="preserve">сэн бөгөөд </w:t>
      </w:r>
      <w:r w:rsidR="000D7C5C" w:rsidRPr="006D3F09">
        <w:rPr>
          <w:rFonts w:ascii="Times New Roman" w:hAnsi="Times New Roman" w:cs="Times New Roman"/>
          <w:b/>
          <w:bCs/>
          <w:i/>
          <w:sz w:val="23"/>
          <w:szCs w:val="23"/>
          <w:lang w:val="mn-MN"/>
        </w:rPr>
        <w:t xml:space="preserve">гүйцэтгэлийн нийт байдал, жендерийн асуудлыг тусгасан байдал, </w:t>
      </w:r>
      <w:r w:rsidR="00C14C73">
        <w:rPr>
          <w:rFonts w:ascii="Times New Roman" w:hAnsi="Times New Roman" w:cs="Times New Roman"/>
          <w:b/>
          <w:bCs/>
          <w:i/>
          <w:sz w:val="23"/>
          <w:szCs w:val="23"/>
          <w:lang w:val="mn-MN"/>
        </w:rPr>
        <w:t xml:space="preserve"> </w:t>
      </w:r>
      <w:r w:rsidR="000D7C5C" w:rsidRPr="006D3F09">
        <w:rPr>
          <w:rFonts w:ascii="Times New Roman" w:hAnsi="Times New Roman" w:cs="Times New Roman"/>
          <w:b/>
          <w:bCs/>
          <w:i/>
          <w:sz w:val="23"/>
          <w:szCs w:val="23"/>
          <w:lang w:val="mn-MN"/>
        </w:rPr>
        <w:t xml:space="preserve">мөн засаглалын зорилтыг </w:t>
      </w:r>
      <w:r w:rsidR="00C14C73">
        <w:rPr>
          <w:rFonts w:ascii="Times New Roman" w:hAnsi="Times New Roman" w:cs="Times New Roman"/>
          <w:b/>
          <w:bCs/>
          <w:i/>
          <w:sz w:val="23"/>
          <w:szCs w:val="23"/>
          <w:lang w:val="mn-MN"/>
        </w:rPr>
        <w:t xml:space="preserve">цааш </w:t>
      </w:r>
      <w:r w:rsidR="000D7C5C" w:rsidRPr="006D3F09">
        <w:rPr>
          <w:rFonts w:ascii="Times New Roman" w:hAnsi="Times New Roman" w:cs="Times New Roman"/>
          <w:b/>
          <w:bCs/>
          <w:i/>
          <w:sz w:val="23"/>
          <w:szCs w:val="23"/>
          <w:lang w:val="mn-MN"/>
        </w:rPr>
        <w:t>ахиулах зэрэг</w:t>
      </w:r>
      <w:r w:rsidRPr="006D3F09">
        <w:rPr>
          <w:rFonts w:ascii="Times New Roman" w:hAnsi="Times New Roman" w:cs="Times New Roman"/>
          <w:b/>
          <w:bCs/>
          <w:i/>
          <w:sz w:val="23"/>
          <w:szCs w:val="23"/>
          <w:lang w:val="mn-MN"/>
        </w:rPr>
        <w:t xml:space="preserve"> 3 </w:t>
      </w:r>
      <w:r w:rsidR="003D4FFC">
        <w:rPr>
          <w:rFonts w:ascii="Times New Roman" w:hAnsi="Times New Roman" w:cs="Times New Roman"/>
          <w:b/>
          <w:bCs/>
          <w:i/>
          <w:sz w:val="23"/>
          <w:szCs w:val="23"/>
          <w:lang w:val="mn-MN"/>
        </w:rPr>
        <w:t>талаас</w:t>
      </w:r>
      <w:r w:rsidRPr="006D3F09">
        <w:rPr>
          <w:rFonts w:ascii="Times New Roman" w:hAnsi="Times New Roman" w:cs="Times New Roman"/>
          <w:b/>
          <w:bCs/>
          <w:i/>
          <w:sz w:val="23"/>
          <w:szCs w:val="23"/>
          <w:lang w:val="mn-MN"/>
        </w:rPr>
        <w:t xml:space="preserve"> авч </w:t>
      </w:r>
      <w:r w:rsidR="00C14C73">
        <w:rPr>
          <w:rFonts w:ascii="Times New Roman" w:hAnsi="Times New Roman" w:cs="Times New Roman"/>
          <w:b/>
          <w:bCs/>
          <w:i/>
          <w:sz w:val="23"/>
          <w:szCs w:val="23"/>
          <w:lang w:val="mn-MN"/>
        </w:rPr>
        <w:t>үзсэн юм</w:t>
      </w:r>
      <w:r w:rsidRPr="006D3F09">
        <w:rPr>
          <w:rFonts w:ascii="Times New Roman" w:hAnsi="Times New Roman" w:cs="Times New Roman"/>
          <w:b/>
          <w:bCs/>
          <w:i/>
          <w:sz w:val="23"/>
          <w:szCs w:val="23"/>
          <w:lang w:val="mn-MN"/>
        </w:rPr>
        <w:t>.</w:t>
      </w:r>
      <w:r w:rsidR="003D2216" w:rsidRPr="006D3F09">
        <w:rPr>
          <w:rFonts w:ascii="Times New Roman" w:hAnsi="Times New Roman" w:cs="Times New Roman"/>
          <w:bCs/>
          <w:sz w:val="23"/>
          <w:szCs w:val="23"/>
          <w:lang w:val="mn-MN"/>
        </w:rPr>
        <w:t xml:space="preserve"> </w:t>
      </w:r>
      <w:r w:rsidR="006B05B4" w:rsidRPr="006D3F09">
        <w:rPr>
          <w:rFonts w:ascii="Times New Roman" w:hAnsi="Times New Roman" w:cs="Times New Roman"/>
          <w:bCs/>
          <w:sz w:val="23"/>
          <w:szCs w:val="23"/>
          <w:lang w:val="mn-MN"/>
        </w:rPr>
        <w:t xml:space="preserve">Дэлхийн Банкны Институтээс </w:t>
      </w:r>
      <w:r w:rsidR="00E535DF" w:rsidRPr="006D3F09">
        <w:rPr>
          <w:rFonts w:ascii="Times New Roman" w:hAnsi="Times New Roman" w:cs="Times New Roman"/>
          <w:bCs/>
          <w:sz w:val="23"/>
          <w:szCs w:val="23"/>
          <w:lang w:val="mn-MN"/>
        </w:rPr>
        <w:t xml:space="preserve">Засаглал болон олборлох салбарын </w:t>
      </w:r>
      <w:r w:rsidR="00287880" w:rsidRPr="006D3F09">
        <w:rPr>
          <w:rFonts w:ascii="Times New Roman" w:hAnsi="Times New Roman" w:cs="Times New Roman"/>
          <w:bCs/>
          <w:sz w:val="23"/>
          <w:szCs w:val="23"/>
          <w:lang w:val="mn-MN"/>
        </w:rPr>
        <w:t xml:space="preserve">сургалтын багцын нэг хэсэг болгож </w:t>
      </w:r>
      <w:r w:rsidR="00E535DF" w:rsidRPr="006D3F09">
        <w:rPr>
          <w:rFonts w:ascii="Times New Roman" w:hAnsi="Times New Roman" w:cs="Times New Roman"/>
          <w:bCs/>
          <w:sz w:val="23"/>
          <w:szCs w:val="23"/>
          <w:lang w:val="mn-MN"/>
        </w:rPr>
        <w:t xml:space="preserve">Монгол улсын уул уурхайн салбарын өөрчлөлтийг дэмжих талаар Дэлхийн </w:t>
      </w:r>
      <w:r w:rsidR="00D44813" w:rsidRPr="006D3F09">
        <w:rPr>
          <w:rFonts w:ascii="Times New Roman" w:hAnsi="Times New Roman" w:cs="Times New Roman"/>
          <w:bCs/>
          <w:sz w:val="23"/>
          <w:szCs w:val="23"/>
          <w:lang w:val="mn-MN"/>
        </w:rPr>
        <w:t>Б</w:t>
      </w:r>
      <w:r w:rsidR="00E535DF" w:rsidRPr="006D3F09">
        <w:rPr>
          <w:rFonts w:ascii="Times New Roman" w:hAnsi="Times New Roman" w:cs="Times New Roman"/>
          <w:bCs/>
          <w:sz w:val="23"/>
          <w:szCs w:val="23"/>
          <w:lang w:val="mn-MN"/>
        </w:rPr>
        <w:t>анкнаас авсан арга хэмжээний нийт үр ашгий</w:t>
      </w:r>
      <w:r w:rsidR="00287880" w:rsidRPr="006D3F09">
        <w:rPr>
          <w:rFonts w:ascii="Times New Roman" w:hAnsi="Times New Roman" w:cs="Times New Roman"/>
          <w:bCs/>
          <w:sz w:val="23"/>
          <w:szCs w:val="23"/>
          <w:lang w:val="mn-MN"/>
        </w:rPr>
        <w:t>г</w:t>
      </w:r>
      <w:r w:rsidR="00E535DF" w:rsidRPr="006D3F09">
        <w:rPr>
          <w:rFonts w:ascii="Times New Roman" w:hAnsi="Times New Roman" w:cs="Times New Roman"/>
          <w:bCs/>
          <w:sz w:val="23"/>
          <w:szCs w:val="23"/>
          <w:lang w:val="mn-MN"/>
        </w:rPr>
        <w:t xml:space="preserve"> </w:t>
      </w:r>
      <w:r w:rsidR="00151345" w:rsidRPr="006D3F09">
        <w:rPr>
          <w:rFonts w:ascii="Times New Roman" w:hAnsi="Times New Roman" w:cs="Times New Roman"/>
          <w:bCs/>
          <w:sz w:val="23"/>
          <w:szCs w:val="23"/>
          <w:lang w:val="mn-MN"/>
        </w:rPr>
        <w:t>судал</w:t>
      </w:r>
      <w:r w:rsidR="003902BD" w:rsidRPr="006D3F09">
        <w:rPr>
          <w:rFonts w:ascii="Times New Roman" w:hAnsi="Times New Roman" w:cs="Times New Roman"/>
          <w:bCs/>
          <w:sz w:val="23"/>
          <w:szCs w:val="23"/>
          <w:lang w:val="mn-MN"/>
        </w:rPr>
        <w:t>сан</w:t>
      </w:r>
      <w:r w:rsidR="006B05B4">
        <w:rPr>
          <w:rFonts w:ascii="Times New Roman" w:hAnsi="Times New Roman" w:cs="Times New Roman"/>
          <w:bCs/>
          <w:sz w:val="23"/>
          <w:szCs w:val="23"/>
          <w:lang w:val="mn-MN"/>
        </w:rPr>
        <w:t xml:space="preserve"> юм.</w:t>
      </w:r>
    </w:p>
    <w:p w:rsidR="00FF5557" w:rsidRPr="006D3F09" w:rsidRDefault="00D81D7F" w:rsidP="001B395A">
      <w:pPr>
        <w:pStyle w:val="ListParagraph"/>
        <w:numPr>
          <w:ilvl w:val="0"/>
          <w:numId w:val="13"/>
        </w:numPr>
        <w:ind w:left="0" w:firstLine="0"/>
        <w:contextualSpacing w:val="0"/>
        <w:jc w:val="both"/>
        <w:rPr>
          <w:rFonts w:ascii="Times New Roman" w:hAnsi="Times New Roman" w:cs="Times New Roman"/>
          <w:sz w:val="23"/>
          <w:szCs w:val="23"/>
          <w:lang w:val="mn-MN" w:bidi="en-US"/>
        </w:rPr>
      </w:pPr>
      <w:r w:rsidRPr="006D3F09">
        <w:rPr>
          <w:rFonts w:ascii="Times New Roman" w:hAnsi="Times New Roman" w:cs="Times New Roman"/>
          <w:b/>
          <w:bCs/>
          <w:i/>
          <w:sz w:val="23"/>
          <w:szCs w:val="23"/>
          <w:lang w:val="mn-MN"/>
        </w:rPr>
        <w:t>Монгол улсад хэрэгжүүлж буй төслийн багцын гүйцэтгэлийн</w:t>
      </w:r>
      <w:r w:rsidR="00B25582" w:rsidRPr="006D3F09">
        <w:rPr>
          <w:rFonts w:ascii="Times New Roman" w:hAnsi="Times New Roman" w:cs="Times New Roman"/>
          <w:b/>
          <w:bCs/>
          <w:i/>
          <w:sz w:val="23"/>
          <w:szCs w:val="23"/>
          <w:lang w:val="mn-MN"/>
        </w:rPr>
        <w:t xml:space="preserve"> хяналтыг </w:t>
      </w:r>
      <w:r w:rsidRPr="006D3F09">
        <w:rPr>
          <w:rFonts w:ascii="Times New Roman" w:hAnsi="Times New Roman" w:cs="Times New Roman"/>
          <w:b/>
          <w:bCs/>
          <w:i/>
          <w:sz w:val="23"/>
          <w:szCs w:val="23"/>
          <w:lang w:val="mn-MN"/>
        </w:rPr>
        <w:t xml:space="preserve"> </w:t>
      </w:r>
      <w:r w:rsidR="00B25582" w:rsidRPr="006D3F09">
        <w:rPr>
          <w:rFonts w:ascii="Times New Roman" w:hAnsi="Times New Roman" w:cs="Times New Roman"/>
          <w:b/>
          <w:bCs/>
          <w:i/>
          <w:sz w:val="23"/>
          <w:szCs w:val="23"/>
          <w:lang w:val="mn-MN"/>
        </w:rPr>
        <w:t xml:space="preserve">2011 онд хийсэн бөгөөд гүйцэтгэлийг </w:t>
      </w:r>
      <w:r w:rsidR="006B05B4">
        <w:rPr>
          <w:rFonts w:ascii="Times New Roman" w:hAnsi="Times New Roman" w:cs="Times New Roman"/>
          <w:b/>
          <w:bCs/>
          <w:i/>
          <w:sz w:val="23"/>
          <w:szCs w:val="23"/>
          <w:lang w:val="mn-MN"/>
        </w:rPr>
        <w:t xml:space="preserve">цаашид </w:t>
      </w:r>
      <w:r w:rsidR="00B25582" w:rsidRPr="006D3F09">
        <w:rPr>
          <w:rFonts w:ascii="Times New Roman" w:hAnsi="Times New Roman" w:cs="Times New Roman"/>
          <w:b/>
          <w:bCs/>
          <w:i/>
          <w:sz w:val="23"/>
          <w:szCs w:val="23"/>
          <w:lang w:val="mn-MN"/>
        </w:rPr>
        <w:t xml:space="preserve">сайжруулах талаар олон төрлийн зөвлөмж гаргасан. </w:t>
      </w:r>
      <w:r w:rsidR="00020081" w:rsidRPr="006B05B4">
        <w:rPr>
          <w:rFonts w:ascii="Times New Roman" w:hAnsi="Times New Roman" w:cs="Times New Roman"/>
          <w:bCs/>
          <w:sz w:val="23"/>
          <w:szCs w:val="23"/>
          <w:lang w:val="mn-MN"/>
        </w:rPr>
        <w:lastRenderedPageBreak/>
        <w:t>Эдгээ</w:t>
      </w:r>
      <w:r w:rsidR="00FC4A16" w:rsidRPr="006B05B4">
        <w:rPr>
          <w:rFonts w:ascii="Times New Roman" w:hAnsi="Times New Roman" w:cs="Times New Roman"/>
          <w:bCs/>
          <w:sz w:val="23"/>
          <w:szCs w:val="23"/>
          <w:lang w:val="mn-MN"/>
        </w:rPr>
        <w:t>рийн</w:t>
      </w:r>
      <w:r w:rsidR="00020081" w:rsidRPr="006B05B4">
        <w:rPr>
          <w:rFonts w:ascii="Times New Roman" w:hAnsi="Times New Roman" w:cs="Times New Roman"/>
          <w:bCs/>
          <w:sz w:val="23"/>
          <w:szCs w:val="23"/>
          <w:lang w:val="mn-MN"/>
        </w:rPr>
        <w:t xml:space="preserve"> дотор хяналт, тайлагналт болон бүртгэлийн сахилгыг  сайжруулах, бие даасан Итгэцлийн сан</w:t>
      </w:r>
      <w:r w:rsidR="006B05B4">
        <w:rPr>
          <w:rFonts w:ascii="Times New Roman" w:hAnsi="Times New Roman" w:cs="Times New Roman"/>
          <w:bCs/>
          <w:sz w:val="23"/>
          <w:szCs w:val="23"/>
          <w:lang w:val="mn-MN"/>
        </w:rPr>
        <w:t>гийн</w:t>
      </w:r>
      <w:r w:rsidR="00020081" w:rsidRPr="006B05B4">
        <w:rPr>
          <w:rFonts w:ascii="Times New Roman" w:hAnsi="Times New Roman" w:cs="Times New Roman"/>
          <w:bCs/>
          <w:sz w:val="23"/>
          <w:szCs w:val="23"/>
          <w:lang w:val="mn-MN"/>
        </w:rPr>
        <w:t xml:space="preserve"> төслүүдийг багцад</w:t>
      </w:r>
      <w:r w:rsidR="00FC4A16" w:rsidRPr="006B05B4">
        <w:rPr>
          <w:rFonts w:ascii="Times New Roman" w:hAnsi="Times New Roman" w:cs="Times New Roman"/>
          <w:bCs/>
          <w:sz w:val="23"/>
          <w:szCs w:val="23"/>
          <w:lang w:val="mn-MN"/>
        </w:rPr>
        <w:t xml:space="preserve"> илүү сайн </w:t>
      </w:r>
      <w:r w:rsidR="006B05B4">
        <w:rPr>
          <w:rFonts w:ascii="Times New Roman" w:hAnsi="Times New Roman" w:cs="Times New Roman"/>
          <w:bCs/>
          <w:sz w:val="23"/>
          <w:szCs w:val="23"/>
          <w:lang w:val="mn-MN"/>
        </w:rPr>
        <w:t>нэгтэх</w:t>
      </w:r>
      <w:r w:rsidR="00FC4A16" w:rsidRPr="006B05B4">
        <w:rPr>
          <w:rFonts w:ascii="Times New Roman" w:hAnsi="Times New Roman" w:cs="Times New Roman"/>
          <w:bCs/>
          <w:sz w:val="23"/>
          <w:szCs w:val="23"/>
          <w:lang w:val="mn-MN"/>
        </w:rPr>
        <w:t xml:space="preserve"> зэрэг зөвлөмжийн хамт </w:t>
      </w:r>
      <w:r w:rsidR="004C4D97" w:rsidRPr="006B05B4">
        <w:rPr>
          <w:rFonts w:ascii="Times New Roman" w:hAnsi="Times New Roman" w:cs="Times New Roman"/>
          <w:bCs/>
          <w:sz w:val="23"/>
          <w:szCs w:val="23"/>
          <w:lang w:val="mn-MN"/>
        </w:rPr>
        <w:t xml:space="preserve">төсөл </w:t>
      </w:r>
      <w:r w:rsidR="008E35B3" w:rsidRPr="006B05B4">
        <w:rPr>
          <w:rFonts w:ascii="Times New Roman" w:hAnsi="Times New Roman" w:cs="Times New Roman"/>
          <w:bCs/>
          <w:sz w:val="23"/>
          <w:szCs w:val="23"/>
          <w:lang w:val="mn-MN"/>
        </w:rPr>
        <w:t>хэрэгжүүлж дуусгах төлөвлөсөн хуваарьт хугацаа</w:t>
      </w:r>
      <w:r w:rsidR="006B05B4">
        <w:rPr>
          <w:rFonts w:ascii="Times New Roman" w:hAnsi="Times New Roman" w:cs="Times New Roman"/>
          <w:bCs/>
          <w:sz w:val="23"/>
          <w:szCs w:val="23"/>
          <w:lang w:val="mn-MN"/>
        </w:rPr>
        <w:t>г</w:t>
      </w:r>
      <w:r w:rsidR="008E35B3" w:rsidRPr="006B05B4">
        <w:rPr>
          <w:rFonts w:ascii="Times New Roman" w:hAnsi="Times New Roman" w:cs="Times New Roman"/>
          <w:bCs/>
          <w:sz w:val="23"/>
          <w:szCs w:val="23"/>
          <w:lang w:val="mn-MN"/>
        </w:rPr>
        <w:t xml:space="preserve"> </w:t>
      </w:r>
      <w:r w:rsidR="006B05B4" w:rsidRPr="006B05B4">
        <w:rPr>
          <w:rFonts w:ascii="Times New Roman" w:hAnsi="Times New Roman" w:cs="Times New Roman"/>
          <w:bCs/>
          <w:sz w:val="23"/>
          <w:szCs w:val="23"/>
          <w:lang w:val="mn-MN"/>
        </w:rPr>
        <w:t xml:space="preserve">дийлэнх тохиолдолд </w:t>
      </w:r>
      <w:r w:rsidR="008E35B3" w:rsidRPr="006B05B4">
        <w:rPr>
          <w:rFonts w:ascii="Times New Roman" w:hAnsi="Times New Roman" w:cs="Times New Roman"/>
          <w:bCs/>
          <w:sz w:val="23"/>
          <w:szCs w:val="23"/>
          <w:lang w:val="mn-MN"/>
        </w:rPr>
        <w:t xml:space="preserve">хэтрүүлэн сунгаж </w:t>
      </w:r>
      <w:r w:rsidR="003D4FFC">
        <w:rPr>
          <w:rFonts w:ascii="Times New Roman" w:hAnsi="Times New Roman" w:cs="Times New Roman"/>
          <w:bCs/>
          <w:sz w:val="23"/>
          <w:szCs w:val="23"/>
          <w:lang w:val="mn-MN"/>
        </w:rPr>
        <w:t xml:space="preserve">байгаатай холбогдуулан </w:t>
      </w:r>
      <w:r w:rsidR="004C4D97" w:rsidRPr="006B05B4">
        <w:rPr>
          <w:rFonts w:ascii="Times New Roman" w:hAnsi="Times New Roman" w:cs="Times New Roman"/>
          <w:bCs/>
          <w:sz w:val="23"/>
          <w:szCs w:val="23"/>
          <w:lang w:val="mn-MN"/>
        </w:rPr>
        <w:t>зард</w:t>
      </w:r>
      <w:r w:rsidR="006B05B4">
        <w:rPr>
          <w:rFonts w:ascii="Times New Roman" w:hAnsi="Times New Roman" w:cs="Times New Roman"/>
          <w:bCs/>
          <w:sz w:val="23"/>
          <w:szCs w:val="23"/>
          <w:lang w:val="mn-MN"/>
        </w:rPr>
        <w:t xml:space="preserve">ал гарч байгааг </w:t>
      </w:r>
      <w:r w:rsidR="004C4D97" w:rsidRPr="006B05B4">
        <w:rPr>
          <w:rFonts w:ascii="Times New Roman" w:hAnsi="Times New Roman" w:cs="Times New Roman"/>
          <w:bCs/>
          <w:sz w:val="23"/>
          <w:szCs w:val="23"/>
          <w:lang w:val="mn-MN"/>
        </w:rPr>
        <w:t xml:space="preserve">цохон тэмдэглэсэн. </w:t>
      </w:r>
      <w:r w:rsidR="00F508B4" w:rsidRPr="006B05B4">
        <w:rPr>
          <w:rFonts w:ascii="Times New Roman" w:hAnsi="Times New Roman" w:cs="Times New Roman"/>
          <w:bCs/>
          <w:sz w:val="23"/>
          <w:szCs w:val="23"/>
          <w:lang w:val="mn-MN"/>
        </w:rPr>
        <w:t>Энэ хяналтаар улс оронд хэрэгжүүлж</w:t>
      </w:r>
      <w:r w:rsidR="00F508B4" w:rsidRPr="006D3F09">
        <w:rPr>
          <w:rFonts w:ascii="Times New Roman" w:hAnsi="Times New Roman" w:cs="Times New Roman"/>
          <w:bCs/>
          <w:sz w:val="23"/>
          <w:szCs w:val="23"/>
          <w:lang w:val="mn-MN"/>
        </w:rPr>
        <w:t xml:space="preserve"> буй төслүүдэд </w:t>
      </w:r>
      <w:r w:rsidR="003D4FFC">
        <w:rPr>
          <w:rFonts w:ascii="Times New Roman" w:hAnsi="Times New Roman" w:cs="Times New Roman"/>
          <w:bCs/>
          <w:sz w:val="23"/>
          <w:szCs w:val="23"/>
          <w:lang w:val="mn-MN"/>
        </w:rPr>
        <w:t xml:space="preserve">байгаль орчны </w:t>
      </w:r>
      <w:r w:rsidR="00F508B4" w:rsidRPr="006D3F09">
        <w:rPr>
          <w:rFonts w:ascii="Times New Roman" w:hAnsi="Times New Roman" w:cs="Times New Roman"/>
          <w:bCs/>
          <w:sz w:val="23"/>
          <w:szCs w:val="23"/>
          <w:lang w:val="mn-MN"/>
        </w:rPr>
        <w:t>хамгаалал</w:t>
      </w:r>
      <w:r w:rsidR="003D4FFC">
        <w:rPr>
          <w:rFonts w:ascii="Times New Roman" w:hAnsi="Times New Roman" w:cs="Times New Roman"/>
          <w:bCs/>
          <w:sz w:val="23"/>
          <w:szCs w:val="23"/>
          <w:lang w:val="mn-MN"/>
        </w:rPr>
        <w:t>ын мэргэжилтэний оролцоог нэмэгдүүлэх</w:t>
      </w:r>
      <w:r w:rsidR="00F508B4" w:rsidRPr="006D3F09">
        <w:rPr>
          <w:rFonts w:ascii="Times New Roman" w:hAnsi="Times New Roman" w:cs="Times New Roman"/>
          <w:bCs/>
          <w:sz w:val="23"/>
          <w:szCs w:val="23"/>
          <w:lang w:val="mn-MN"/>
        </w:rPr>
        <w:t xml:space="preserve"> </w:t>
      </w:r>
      <w:r w:rsidR="00AD418B" w:rsidRPr="006D3F09">
        <w:rPr>
          <w:rFonts w:ascii="Times New Roman" w:hAnsi="Times New Roman" w:cs="Times New Roman"/>
          <w:bCs/>
          <w:sz w:val="23"/>
          <w:szCs w:val="23"/>
          <w:lang w:val="mn-MN"/>
        </w:rPr>
        <w:t>явдлыг тогтмол хан</w:t>
      </w:r>
      <w:r w:rsidR="006B05B4">
        <w:rPr>
          <w:rFonts w:ascii="Times New Roman" w:hAnsi="Times New Roman" w:cs="Times New Roman"/>
          <w:bCs/>
          <w:sz w:val="23"/>
          <w:szCs w:val="23"/>
          <w:lang w:val="mn-MN"/>
        </w:rPr>
        <w:t xml:space="preserve">гах талаар </w:t>
      </w:r>
      <w:r w:rsidR="003D4FFC">
        <w:rPr>
          <w:rFonts w:ascii="Times New Roman" w:hAnsi="Times New Roman" w:cs="Times New Roman"/>
          <w:bCs/>
          <w:sz w:val="23"/>
          <w:szCs w:val="23"/>
          <w:lang w:val="mn-MN"/>
        </w:rPr>
        <w:t>мөн</w:t>
      </w:r>
      <w:r w:rsidR="006B05B4">
        <w:rPr>
          <w:rFonts w:ascii="Times New Roman" w:hAnsi="Times New Roman" w:cs="Times New Roman"/>
          <w:bCs/>
          <w:sz w:val="23"/>
          <w:szCs w:val="23"/>
          <w:lang w:val="mn-MN"/>
        </w:rPr>
        <w:t xml:space="preserve"> </w:t>
      </w:r>
      <w:r w:rsidR="003D4FFC">
        <w:rPr>
          <w:rFonts w:ascii="Times New Roman" w:hAnsi="Times New Roman" w:cs="Times New Roman"/>
          <w:bCs/>
          <w:sz w:val="23"/>
          <w:szCs w:val="23"/>
          <w:lang w:val="mn-MN"/>
        </w:rPr>
        <w:t>дурьдсан</w:t>
      </w:r>
      <w:r w:rsidR="00FF5557" w:rsidRPr="006D3F09">
        <w:rPr>
          <w:rFonts w:ascii="Times New Roman" w:hAnsi="Times New Roman" w:cs="Times New Roman"/>
          <w:bCs/>
          <w:sz w:val="23"/>
          <w:szCs w:val="23"/>
          <w:lang w:val="mn-MN"/>
        </w:rPr>
        <w:t>.</w:t>
      </w:r>
    </w:p>
    <w:p w:rsidR="00D863CF" w:rsidRPr="006D3F09" w:rsidRDefault="005D446B" w:rsidP="00F8368C">
      <w:pPr>
        <w:pStyle w:val="ListParagraph"/>
        <w:numPr>
          <w:ilvl w:val="0"/>
          <w:numId w:val="13"/>
        </w:numPr>
        <w:ind w:left="0" w:firstLine="0"/>
        <w:contextualSpacing w:val="0"/>
        <w:jc w:val="both"/>
        <w:rPr>
          <w:rFonts w:ascii="Times New Roman" w:hAnsi="Times New Roman" w:cs="Times New Roman"/>
          <w:sz w:val="23"/>
          <w:szCs w:val="23"/>
          <w:lang w:bidi="en-US"/>
        </w:rPr>
      </w:pPr>
      <w:r w:rsidRPr="006D3F09">
        <w:rPr>
          <w:rFonts w:ascii="Times New Roman" w:hAnsi="Times New Roman" w:cs="Times New Roman"/>
          <w:b/>
          <w:i/>
          <w:sz w:val="23"/>
          <w:szCs w:val="23"/>
          <w:lang w:val="mn-MN" w:bidi="en-US"/>
        </w:rPr>
        <w:t>Банкны гол төсөл болон бодлогын чанартай зөвлөмжүүдэд жендерийн асуудал тусгагдсан байх талаас з</w:t>
      </w:r>
      <w:r w:rsidR="0059131F" w:rsidRPr="006D3F09">
        <w:rPr>
          <w:rFonts w:ascii="Times New Roman" w:hAnsi="Times New Roman" w:cs="Times New Roman"/>
          <w:b/>
          <w:i/>
          <w:sz w:val="23"/>
          <w:szCs w:val="23"/>
          <w:lang w:val="mn-MN" w:bidi="en-US"/>
        </w:rPr>
        <w:t>ээлийн төсл</w:t>
      </w:r>
      <w:r w:rsidRPr="006D3F09">
        <w:rPr>
          <w:rFonts w:ascii="Times New Roman" w:hAnsi="Times New Roman" w:cs="Times New Roman"/>
          <w:b/>
          <w:i/>
          <w:sz w:val="23"/>
          <w:szCs w:val="23"/>
          <w:lang w:val="mn-MN" w:bidi="en-US"/>
        </w:rPr>
        <w:t>үүд</w:t>
      </w:r>
      <w:r w:rsidR="0059131F" w:rsidRPr="006D3F09">
        <w:rPr>
          <w:rFonts w:ascii="Times New Roman" w:hAnsi="Times New Roman" w:cs="Times New Roman"/>
          <w:b/>
          <w:i/>
          <w:sz w:val="23"/>
          <w:szCs w:val="23"/>
          <w:lang w:val="mn-MN" w:bidi="en-US"/>
        </w:rPr>
        <w:t xml:space="preserve"> болон зөвлөх үйлчилгээний багцад мөн шинжилгээ хий</w:t>
      </w:r>
      <w:r w:rsidRPr="006D3F09">
        <w:rPr>
          <w:rFonts w:ascii="Times New Roman" w:hAnsi="Times New Roman" w:cs="Times New Roman"/>
          <w:b/>
          <w:i/>
          <w:sz w:val="23"/>
          <w:szCs w:val="23"/>
          <w:lang w:val="mn-MN" w:bidi="en-US"/>
        </w:rPr>
        <w:t xml:space="preserve">сэн. </w:t>
      </w:r>
      <w:r w:rsidRPr="006D3F09">
        <w:rPr>
          <w:rFonts w:ascii="Times New Roman" w:hAnsi="Times New Roman" w:cs="Times New Roman"/>
          <w:sz w:val="23"/>
          <w:szCs w:val="23"/>
          <w:lang w:val="mn-MN" w:bidi="en-US"/>
        </w:rPr>
        <w:t xml:space="preserve">Хяналтын энэ ажилд дараах 4 чиглэлээр үнэлгээ өгсөн. </w:t>
      </w:r>
      <w:r w:rsidR="00D863CF" w:rsidRPr="006D3F09">
        <w:rPr>
          <w:rFonts w:ascii="Times New Roman" w:hAnsi="Times New Roman" w:cs="Times New Roman"/>
          <w:sz w:val="23"/>
          <w:szCs w:val="23"/>
          <w:lang w:val="mn-MN" w:bidi="en-US"/>
        </w:rPr>
        <w:t xml:space="preserve"> </w:t>
      </w:r>
      <w:r w:rsidRPr="006D3F09">
        <w:rPr>
          <w:rFonts w:ascii="Times New Roman" w:hAnsi="Times New Roman" w:cs="Times New Roman"/>
          <w:sz w:val="23"/>
          <w:szCs w:val="23"/>
          <w:lang w:val="mn-MN" w:bidi="en-US"/>
        </w:rPr>
        <w:t>Үүнд:</w:t>
      </w:r>
    </w:p>
    <w:p w:rsidR="00D863CF" w:rsidRPr="006D3F09" w:rsidRDefault="00DF3C92" w:rsidP="00F8368C">
      <w:pPr>
        <w:pStyle w:val="ListParagraph"/>
        <w:numPr>
          <w:ilvl w:val="0"/>
          <w:numId w:val="27"/>
        </w:numPr>
        <w:jc w:val="both"/>
        <w:rPr>
          <w:rFonts w:ascii="Times New Roman" w:hAnsi="Times New Roman" w:cs="Times New Roman"/>
          <w:sz w:val="23"/>
          <w:szCs w:val="23"/>
          <w:lang w:val="ru-RU" w:bidi="en-US"/>
        </w:rPr>
      </w:pPr>
      <w:r w:rsidRPr="006D3F09">
        <w:rPr>
          <w:rFonts w:ascii="Times New Roman" w:hAnsi="Times New Roman" w:cs="Times New Roman"/>
          <w:sz w:val="23"/>
          <w:szCs w:val="23"/>
          <w:lang w:val="mn-MN" w:bidi="en-US"/>
        </w:rPr>
        <w:t>Жендерийн асуудалд хандуулсан анхаар</w:t>
      </w:r>
      <w:r w:rsidR="000C4C20" w:rsidRPr="006D3F09">
        <w:rPr>
          <w:rFonts w:ascii="Times New Roman" w:hAnsi="Times New Roman" w:cs="Times New Roman"/>
          <w:sz w:val="23"/>
          <w:szCs w:val="23"/>
          <w:lang w:val="mn-MN" w:bidi="en-US"/>
        </w:rPr>
        <w:t xml:space="preserve">лын </w:t>
      </w:r>
      <w:r w:rsidRPr="006D3F09">
        <w:rPr>
          <w:rFonts w:ascii="Times New Roman" w:hAnsi="Times New Roman" w:cs="Times New Roman"/>
          <w:sz w:val="23"/>
          <w:szCs w:val="23"/>
          <w:lang w:val="mn-MN" w:bidi="en-US"/>
        </w:rPr>
        <w:t>зохи</w:t>
      </w:r>
      <w:r w:rsidR="000C50EF" w:rsidRPr="006D3F09">
        <w:rPr>
          <w:rFonts w:ascii="Times New Roman" w:hAnsi="Times New Roman" w:cs="Times New Roman"/>
          <w:sz w:val="23"/>
          <w:szCs w:val="23"/>
          <w:lang w:val="mn-MN" w:bidi="en-US"/>
        </w:rPr>
        <w:t>стой бай</w:t>
      </w:r>
      <w:r w:rsidR="000C4C20" w:rsidRPr="006D3F09">
        <w:rPr>
          <w:rFonts w:ascii="Times New Roman" w:hAnsi="Times New Roman" w:cs="Times New Roman"/>
          <w:sz w:val="23"/>
          <w:szCs w:val="23"/>
          <w:lang w:val="mn-MN" w:bidi="en-US"/>
        </w:rPr>
        <w:t>дал</w:t>
      </w:r>
      <w:r w:rsidR="00457F71" w:rsidRPr="006D3F09">
        <w:rPr>
          <w:rFonts w:ascii="Times New Roman" w:hAnsi="Times New Roman" w:cs="Times New Roman"/>
          <w:sz w:val="23"/>
          <w:szCs w:val="23"/>
          <w:lang w:val="ru-RU" w:bidi="en-US"/>
        </w:rPr>
        <w:t>;</w:t>
      </w:r>
    </w:p>
    <w:p w:rsidR="00D863CF" w:rsidRPr="006D3F09" w:rsidRDefault="000C50EF" w:rsidP="00F8368C">
      <w:pPr>
        <w:pStyle w:val="ListParagraph"/>
        <w:numPr>
          <w:ilvl w:val="0"/>
          <w:numId w:val="27"/>
        </w:numPr>
        <w:jc w:val="both"/>
        <w:rPr>
          <w:rFonts w:ascii="Times New Roman" w:hAnsi="Times New Roman" w:cs="Times New Roman"/>
          <w:sz w:val="23"/>
          <w:szCs w:val="23"/>
          <w:lang w:val="ru-RU" w:bidi="en-US"/>
        </w:rPr>
      </w:pPr>
      <w:r w:rsidRPr="006D3F09">
        <w:rPr>
          <w:rFonts w:ascii="Times New Roman" w:hAnsi="Times New Roman" w:cs="Times New Roman"/>
          <w:sz w:val="23"/>
          <w:szCs w:val="23"/>
          <w:lang w:val="mn-MN" w:bidi="en-US"/>
        </w:rPr>
        <w:t>Төсөл, шинжилгээ судалгааны болон зөвлөлгөө өгөх  ажлы</w:t>
      </w:r>
      <w:r w:rsidR="002924D3" w:rsidRPr="006D3F09">
        <w:rPr>
          <w:rFonts w:ascii="Times New Roman" w:hAnsi="Times New Roman" w:cs="Times New Roman"/>
          <w:sz w:val="23"/>
          <w:szCs w:val="23"/>
          <w:lang w:val="mn-MN" w:bidi="en-US"/>
        </w:rPr>
        <w:t>н</w:t>
      </w:r>
      <w:r w:rsidRPr="006D3F09">
        <w:rPr>
          <w:rFonts w:ascii="Times New Roman" w:hAnsi="Times New Roman" w:cs="Times New Roman"/>
          <w:sz w:val="23"/>
          <w:szCs w:val="23"/>
          <w:lang w:val="mn-MN" w:bidi="en-US"/>
        </w:rPr>
        <w:t xml:space="preserve"> болов</w:t>
      </w:r>
      <w:r w:rsidR="003D4FFC">
        <w:rPr>
          <w:rFonts w:ascii="Times New Roman" w:hAnsi="Times New Roman" w:cs="Times New Roman"/>
          <w:sz w:val="23"/>
          <w:szCs w:val="23"/>
          <w:lang w:val="mn-MN" w:bidi="en-US"/>
        </w:rPr>
        <w:t>с</w:t>
      </w:r>
      <w:r w:rsidRPr="006D3F09">
        <w:rPr>
          <w:rFonts w:ascii="Times New Roman" w:hAnsi="Times New Roman" w:cs="Times New Roman"/>
          <w:sz w:val="23"/>
          <w:szCs w:val="23"/>
          <w:lang w:val="mn-MN" w:bidi="en-US"/>
        </w:rPr>
        <w:t>руула</w:t>
      </w:r>
      <w:r w:rsidR="002924D3" w:rsidRPr="006D3F09">
        <w:rPr>
          <w:rFonts w:ascii="Times New Roman" w:hAnsi="Times New Roman" w:cs="Times New Roman"/>
          <w:sz w:val="23"/>
          <w:szCs w:val="23"/>
          <w:lang w:val="mn-MN" w:bidi="en-US"/>
        </w:rPr>
        <w:t>лтын шатанд</w:t>
      </w:r>
      <w:r w:rsidRPr="006D3F09">
        <w:rPr>
          <w:rFonts w:ascii="Times New Roman" w:hAnsi="Times New Roman" w:cs="Times New Roman"/>
          <w:sz w:val="23"/>
          <w:szCs w:val="23"/>
          <w:lang w:val="mn-MN" w:bidi="en-US"/>
        </w:rPr>
        <w:t xml:space="preserve"> жендерийн </w:t>
      </w:r>
      <w:r w:rsidR="002924D3" w:rsidRPr="006D3F09">
        <w:rPr>
          <w:rFonts w:ascii="Times New Roman" w:hAnsi="Times New Roman" w:cs="Times New Roman"/>
          <w:sz w:val="23"/>
          <w:szCs w:val="23"/>
          <w:lang w:val="mn-MN" w:bidi="en-US"/>
        </w:rPr>
        <w:t xml:space="preserve">асуудлыг тодорхойлсон </w:t>
      </w:r>
      <w:r w:rsidR="000C4C20" w:rsidRPr="006D3F09">
        <w:rPr>
          <w:rFonts w:ascii="Times New Roman" w:hAnsi="Times New Roman" w:cs="Times New Roman"/>
          <w:sz w:val="23"/>
          <w:szCs w:val="23"/>
          <w:lang w:val="mn-MN" w:bidi="en-US"/>
        </w:rPr>
        <w:t>байдал</w:t>
      </w:r>
      <w:r w:rsidR="00457F71" w:rsidRPr="006D3F09">
        <w:rPr>
          <w:rFonts w:ascii="Times New Roman" w:hAnsi="Times New Roman" w:cs="Times New Roman"/>
          <w:sz w:val="23"/>
          <w:szCs w:val="23"/>
          <w:lang w:val="ru-RU" w:bidi="en-US"/>
        </w:rPr>
        <w:t>;</w:t>
      </w:r>
    </w:p>
    <w:p w:rsidR="00D863CF" w:rsidRPr="006D3F09" w:rsidRDefault="002924D3" w:rsidP="00F8368C">
      <w:pPr>
        <w:pStyle w:val="ListParagraph"/>
        <w:numPr>
          <w:ilvl w:val="0"/>
          <w:numId w:val="27"/>
        </w:numPr>
        <w:jc w:val="both"/>
        <w:rPr>
          <w:rFonts w:ascii="Times New Roman" w:hAnsi="Times New Roman" w:cs="Times New Roman"/>
          <w:sz w:val="23"/>
          <w:szCs w:val="23"/>
          <w:lang w:val="ru-RU" w:bidi="en-US"/>
        </w:rPr>
      </w:pPr>
      <w:r w:rsidRPr="006D3F09">
        <w:rPr>
          <w:rFonts w:ascii="Times New Roman" w:hAnsi="Times New Roman" w:cs="Times New Roman"/>
          <w:sz w:val="23"/>
          <w:szCs w:val="23"/>
          <w:lang w:val="mn-MN" w:bidi="en-US"/>
        </w:rPr>
        <w:t>Төслийн хэрэгжүүлэлт болон шинжилгээний ажлын явцад</w:t>
      </w:r>
      <w:r w:rsidR="000C4C20" w:rsidRPr="006D3F09">
        <w:rPr>
          <w:rFonts w:ascii="Times New Roman" w:hAnsi="Times New Roman" w:cs="Times New Roman"/>
          <w:sz w:val="23"/>
          <w:szCs w:val="23"/>
          <w:lang w:val="mn-MN" w:bidi="en-US"/>
        </w:rPr>
        <w:t xml:space="preserve"> хөтөлбөр</w:t>
      </w:r>
      <w:r w:rsidR="00D54974" w:rsidRPr="006D3F09">
        <w:rPr>
          <w:rFonts w:ascii="Times New Roman" w:hAnsi="Times New Roman" w:cs="Times New Roman"/>
          <w:sz w:val="23"/>
          <w:szCs w:val="23"/>
          <w:lang w:val="mn-MN" w:bidi="en-US"/>
        </w:rPr>
        <w:t xml:space="preserve">ийн </w:t>
      </w:r>
      <w:r w:rsidR="0062265E">
        <w:rPr>
          <w:rFonts w:ascii="Times New Roman" w:hAnsi="Times New Roman" w:cs="Times New Roman"/>
          <w:sz w:val="23"/>
          <w:szCs w:val="23"/>
          <w:lang w:val="mn-MN" w:bidi="en-US"/>
        </w:rPr>
        <w:t xml:space="preserve">ашиг туст </w:t>
      </w:r>
      <w:r w:rsidR="000C4C20" w:rsidRPr="006D3F09">
        <w:rPr>
          <w:rFonts w:ascii="Times New Roman" w:hAnsi="Times New Roman" w:cs="Times New Roman"/>
          <w:sz w:val="23"/>
          <w:szCs w:val="23"/>
          <w:lang w:val="mn-MN" w:bidi="en-US"/>
        </w:rPr>
        <w:t>жендерийн асуудлыг тусгах тодорхой арга хэмжээг багтаасан байдал</w:t>
      </w:r>
      <w:r w:rsidR="00457F71" w:rsidRPr="006D3F09">
        <w:rPr>
          <w:rFonts w:ascii="Times New Roman" w:hAnsi="Times New Roman" w:cs="Times New Roman"/>
          <w:sz w:val="23"/>
          <w:szCs w:val="23"/>
          <w:lang w:val="ru-RU" w:bidi="en-US"/>
        </w:rPr>
        <w:t>;</w:t>
      </w:r>
    </w:p>
    <w:p w:rsidR="00D863CF" w:rsidRPr="006D3F09" w:rsidRDefault="000C4C20" w:rsidP="00F8368C">
      <w:pPr>
        <w:pStyle w:val="ListParagraph"/>
        <w:numPr>
          <w:ilvl w:val="0"/>
          <w:numId w:val="27"/>
        </w:numPr>
        <w:jc w:val="both"/>
        <w:rPr>
          <w:rFonts w:ascii="Times New Roman" w:hAnsi="Times New Roman" w:cs="Times New Roman"/>
          <w:sz w:val="23"/>
          <w:szCs w:val="23"/>
          <w:lang w:val="ru-RU" w:bidi="en-US"/>
        </w:rPr>
      </w:pPr>
      <w:r w:rsidRPr="006D3F09">
        <w:rPr>
          <w:rFonts w:ascii="Times New Roman" w:hAnsi="Times New Roman" w:cs="Times New Roman"/>
          <w:sz w:val="23"/>
          <w:szCs w:val="23"/>
          <w:lang w:val="mn-MN" w:bidi="en-US"/>
        </w:rPr>
        <w:t>Жен</w:t>
      </w:r>
      <w:r w:rsidR="0010259C" w:rsidRPr="006D3F09">
        <w:rPr>
          <w:rFonts w:ascii="Times New Roman" w:hAnsi="Times New Roman" w:cs="Times New Roman"/>
          <w:sz w:val="23"/>
          <w:szCs w:val="23"/>
          <w:lang w:val="mn-MN" w:bidi="en-US"/>
        </w:rPr>
        <w:t>дерийн үр нөлөөллий</w:t>
      </w:r>
      <w:r w:rsidR="0062265E">
        <w:rPr>
          <w:rFonts w:ascii="Times New Roman" w:hAnsi="Times New Roman" w:cs="Times New Roman"/>
          <w:sz w:val="23"/>
          <w:szCs w:val="23"/>
          <w:lang w:val="mn-MN" w:bidi="en-US"/>
        </w:rPr>
        <w:t>н</w:t>
      </w:r>
      <w:r w:rsidR="0010259C" w:rsidRPr="006D3F09">
        <w:rPr>
          <w:rFonts w:ascii="Times New Roman" w:hAnsi="Times New Roman" w:cs="Times New Roman"/>
          <w:sz w:val="23"/>
          <w:szCs w:val="23"/>
          <w:lang w:val="mn-MN" w:bidi="en-US"/>
        </w:rPr>
        <w:t xml:space="preserve"> хяна</w:t>
      </w:r>
      <w:r w:rsidR="0062265E">
        <w:rPr>
          <w:rFonts w:ascii="Times New Roman" w:hAnsi="Times New Roman" w:cs="Times New Roman"/>
          <w:sz w:val="23"/>
          <w:szCs w:val="23"/>
          <w:lang w:val="mn-MN" w:bidi="en-US"/>
        </w:rPr>
        <w:t>лт</w:t>
      </w:r>
      <w:r w:rsidR="0010259C" w:rsidRPr="006D3F09">
        <w:rPr>
          <w:rFonts w:ascii="Times New Roman" w:hAnsi="Times New Roman" w:cs="Times New Roman"/>
          <w:sz w:val="23"/>
          <w:szCs w:val="23"/>
          <w:lang w:val="mn-MN" w:bidi="en-US"/>
        </w:rPr>
        <w:t xml:space="preserve"> монитор</w:t>
      </w:r>
      <w:r w:rsidR="0062265E">
        <w:rPr>
          <w:rFonts w:ascii="Times New Roman" w:hAnsi="Times New Roman" w:cs="Times New Roman"/>
          <w:sz w:val="23"/>
          <w:szCs w:val="23"/>
          <w:lang w:val="mn-MN" w:bidi="en-US"/>
        </w:rPr>
        <w:t>инг хийх</w:t>
      </w:r>
      <w:r w:rsidR="0010259C" w:rsidRPr="006D3F09">
        <w:rPr>
          <w:rFonts w:ascii="Times New Roman" w:hAnsi="Times New Roman" w:cs="Times New Roman"/>
          <w:sz w:val="23"/>
          <w:szCs w:val="23"/>
          <w:lang w:val="mn-MN" w:bidi="en-US"/>
        </w:rPr>
        <w:t xml:space="preserve"> механизмыг нэвтрүүлсэн байдал</w:t>
      </w:r>
      <w:r w:rsidR="00457F71" w:rsidRPr="006D3F09">
        <w:rPr>
          <w:rFonts w:ascii="Times New Roman" w:hAnsi="Times New Roman" w:cs="Times New Roman"/>
          <w:sz w:val="23"/>
          <w:szCs w:val="23"/>
          <w:lang w:val="ru-RU" w:bidi="en-US"/>
        </w:rPr>
        <w:t>.</w:t>
      </w:r>
    </w:p>
    <w:p w:rsidR="00C12FF6" w:rsidRPr="006D3F09" w:rsidRDefault="00C12FF6" w:rsidP="00F8368C">
      <w:pPr>
        <w:pStyle w:val="ListParagraph"/>
        <w:jc w:val="both"/>
        <w:rPr>
          <w:rFonts w:ascii="Times New Roman" w:hAnsi="Times New Roman" w:cs="Times New Roman"/>
          <w:sz w:val="23"/>
          <w:szCs w:val="23"/>
          <w:lang w:val="mn-MN" w:bidi="en-US"/>
        </w:rPr>
      </w:pPr>
    </w:p>
    <w:p w:rsidR="00C12FF6" w:rsidRPr="006D3F09" w:rsidRDefault="00B74CCA" w:rsidP="00F8368C">
      <w:pPr>
        <w:pStyle w:val="ListParagraph"/>
        <w:ind w:left="0"/>
        <w:jc w:val="both"/>
        <w:rPr>
          <w:rFonts w:ascii="Times New Roman" w:hAnsi="Times New Roman" w:cs="Times New Roman"/>
          <w:sz w:val="23"/>
          <w:szCs w:val="23"/>
          <w:lang w:val="mn-MN" w:bidi="en-US"/>
        </w:rPr>
      </w:pPr>
      <w:r w:rsidRPr="006D3F09">
        <w:rPr>
          <w:rFonts w:ascii="Times New Roman" w:hAnsi="Times New Roman" w:cs="Times New Roman"/>
          <w:sz w:val="23"/>
          <w:szCs w:val="23"/>
          <w:lang w:val="mn-MN" w:bidi="en-US"/>
        </w:rPr>
        <w:t>У</w:t>
      </w:r>
      <w:r w:rsidR="0060208C" w:rsidRPr="006D3F09">
        <w:rPr>
          <w:rFonts w:ascii="Times New Roman" w:hAnsi="Times New Roman" w:cs="Times New Roman"/>
          <w:sz w:val="23"/>
          <w:szCs w:val="23"/>
          <w:lang w:val="mn-MN" w:bidi="en-US"/>
        </w:rPr>
        <w:t xml:space="preserve">ул уурхайн салбар, хөдөөгийн амжиргаа, хотын дэд бүтэц болон нийгмийн халамж зэрэг гол салбаруудад жендерийн асуудлыг авч үзэх явдлыг </w:t>
      </w:r>
      <w:r w:rsidR="003D4FFC">
        <w:rPr>
          <w:rFonts w:ascii="Times New Roman" w:hAnsi="Times New Roman" w:cs="Times New Roman"/>
          <w:sz w:val="23"/>
          <w:szCs w:val="23"/>
          <w:lang w:val="mn-MN" w:bidi="en-US"/>
        </w:rPr>
        <w:t>чиглүүлснээр</w:t>
      </w:r>
      <w:r w:rsidRPr="006D3F09">
        <w:rPr>
          <w:rFonts w:ascii="Times New Roman" w:hAnsi="Times New Roman" w:cs="Times New Roman"/>
          <w:sz w:val="23"/>
          <w:szCs w:val="23"/>
          <w:lang w:val="mn-MN" w:bidi="en-US"/>
        </w:rPr>
        <w:t xml:space="preserve"> Банк </w:t>
      </w:r>
      <w:r w:rsidR="003D4FFC">
        <w:rPr>
          <w:rFonts w:ascii="Times New Roman" w:hAnsi="Times New Roman" w:cs="Times New Roman"/>
          <w:sz w:val="23"/>
          <w:szCs w:val="23"/>
          <w:lang w:val="mn-MN" w:bidi="en-US"/>
        </w:rPr>
        <w:t xml:space="preserve">зүгээс </w:t>
      </w:r>
      <w:r w:rsidRPr="006D3F09">
        <w:rPr>
          <w:rFonts w:ascii="Times New Roman" w:hAnsi="Times New Roman" w:cs="Times New Roman"/>
          <w:sz w:val="23"/>
          <w:szCs w:val="23"/>
          <w:lang w:val="mn-MN" w:bidi="en-US"/>
        </w:rPr>
        <w:t xml:space="preserve">илүү үр </w:t>
      </w:r>
      <w:r w:rsidR="003D4FFC">
        <w:rPr>
          <w:rFonts w:ascii="Times New Roman" w:hAnsi="Times New Roman" w:cs="Times New Roman"/>
          <w:sz w:val="23"/>
          <w:szCs w:val="23"/>
          <w:lang w:val="mn-MN" w:bidi="en-US"/>
        </w:rPr>
        <w:t>дүнд</w:t>
      </w:r>
      <w:r w:rsidRPr="006D3F09">
        <w:rPr>
          <w:rFonts w:ascii="Times New Roman" w:hAnsi="Times New Roman" w:cs="Times New Roman"/>
          <w:sz w:val="23"/>
          <w:szCs w:val="23"/>
          <w:lang w:val="mn-MN" w:bidi="en-US"/>
        </w:rPr>
        <w:t xml:space="preserve"> хүрч болохыг дээрх шинжилгээнээс олж мэдсэн.</w:t>
      </w:r>
      <w:r w:rsidR="000154F6" w:rsidRPr="006D3F09">
        <w:rPr>
          <w:rFonts w:ascii="Times New Roman" w:hAnsi="Times New Roman" w:cs="Times New Roman"/>
          <w:sz w:val="23"/>
          <w:szCs w:val="23"/>
          <w:lang w:val="mn-MN" w:bidi="en-US"/>
        </w:rPr>
        <w:t xml:space="preserve"> </w:t>
      </w:r>
      <w:r w:rsidR="009B65FB">
        <w:rPr>
          <w:rFonts w:ascii="Times New Roman" w:hAnsi="Times New Roman" w:cs="Times New Roman"/>
          <w:sz w:val="23"/>
          <w:szCs w:val="23"/>
          <w:lang w:val="mn-MN" w:bidi="en-US"/>
        </w:rPr>
        <w:t>С</w:t>
      </w:r>
      <w:r w:rsidR="009B65FB" w:rsidRPr="006D3F09">
        <w:rPr>
          <w:rFonts w:ascii="Times New Roman" w:hAnsi="Times New Roman" w:cs="Times New Roman"/>
          <w:sz w:val="23"/>
          <w:szCs w:val="23"/>
          <w:lang w:val="mn-MN" w:bidi="en-US"/>
        </w:rPr>
        <w:t xml:space="preserve">аяхан </w:t>
      </w:r>
      <w:r w:rsidR="000154F6" w:rsidRPr="006D3F09">
        <w:rPr>
          <w:rFonts w:ascii="Times New Roman" w:hAnsi="Times New Roman" w:cs="Times New Roman"/>
          <w:sz w:val="23"/>
          <w:szCs w:val="23"/>
          <w:lang w:val="mn-MN" w:bidi="en-US"/>
        </w:rPr>
        <w:t>Банк</w:t>
      </w:r>
      <w:r w:rsidR="00870DBF">
        <w:rPr>
          <w:rFonts w:ascii="Times New Roman" w:hAnsi="Times New Roman" w:cs="Times New Roman"/>
          <w:sz w:val="23"/>
          <w:szCs w:val="23"/>
          <w:lang w:val="mn-MN" w:bidi="en-US"/>
        </w:rPr>
        <w:t>наас</w:t>
      </w:r>
      <w:r w:rsidR="000154F6" w:rsidRPr="006D3F09">
        <w:rPr>
          <w:rFonts w:ascii="Times New Roman" w:hAnsi="Times New Roman" w:cs="Times New Roman"/>
          <w:sz w:val="23"/>
          <w:szCs w:val="23"/>
          <w:lang w:val="mn-MN" w:bidi="en-US"/>
        </w:rPr>
        <w:t xml:space="preserve"> жендерийн асуудал (эмэг</w:t>
      </w:r>
      <w:r w:rsidR="003D4FFC">
        <w:rPr>
          <w:rFonts w:ascii="Times New Roman" w:hAnsi="Times New Roman" w:cs="Times New Roman"/>
          <w:sz w:val="23"/>
          <w:szCs w:val="23"/>
          <w:lang w:val="mn-MN" w:bidi="en-US"/>
        </w:rPr>
        <w:t xml:space="preserve">тэйчүүд болон хөдөлмөрийн зах)-ын талаар судалгааны </w:t>
      </w:r>
      <w:r w:rsidR="000154F6" w:rsidRPr="006D3F09">
        <w:rPr>
          <w:rFonts w:ascii="Times New Roman" w:hAnsi="Times New Roman" w:cs="Times New Roman"/>
          <w:sz w:val="23"/>
          <w:szCs w:val="23"/>
          <w:lang w:val="mn-MN" w:bidi="en-US"/>
        </w:rPr>
        <w:t xml:space="preserve">ажлыг </w:t>
      </w:r>
      <w:r w:rsidR="009B65FB">
        <w:rPr>
          <w:rFonts w:ascii="Times New Roman" w:hAnsi="Times New Roman" w:cs="Times New Roman"/>
          <w:sz w:val="23"/>
          <w:szCs w:val="23"/>
          <w:lang w:val="mn-MN" w:bidi="en-US"/>
        </w:rPr>
        <w:t xml:space="preserve">хийж, зарим </w:t>
      </w:r>
      <w:r w:rsidR="00870DBF">
        <w:rPr>
          <w:rFonts w:ascii="Times New Roman" w:hAnsi="Times New Roman" w:cs="Times New Roman"/>
          <w:sz w:val="23"/>
          <w:szCs w:val="23"/>
          <w:lang w:val="mn-MN" w:bidi="en-US"/>
        </w:rPr>
        <w:t xml:space="preserve">тодорхой төслүүд </w:t>
      </w:r>
      <w:r w:rsidR="00870DBF" w:rsidRPr="000B0C9A">
        <w:rPr>
          <w:rFonts w:ascii="Times New Roman" w:hAnsi="Times New Roman" w:cs="Times New Roman"/>
          <w:sz w:val="23"/>
          <w:szCs w:val="23"/>
          <w:lang w:bidi="en-US"/>
        </w:rPr>
        <w:t>(</w:t>
      </w:r>
      <w:r w:rsidR="00870DBF">
        <w:rPr>
          <w:rFonts w:ascii="Times New Roman" w:hAnsi="Times New Roman" w:cs="Times New Roman"/>
          <w:sz w:val="23"/>
          <w:szCs w:val="23"/>
          <w:lang w:val="mn-MN" w:bidi="en-US"/>
        </w:rPr>
        <w:t>Шүүхийн үйлчилгээний хүртээмжийг сайжруулах, Тогтвортой амжиргааны хөтөлбөрийн бичил санхүүгийн хэсэг</w:t>
      </w:r>
      <w:r w:rsidR="00870DBF" w:rsidRPr="000B0C9A">
        <w:rPr>
          <w:rFonts w:ascii="Times New Roman" w:hAnsi="Times New Roman" w:cs="Times New Roman"/>
          <w:sz w:val="23"/>
          <w:szCs w:val="23"/>
          <w:lang w:bidi="en-US"/>
        </w:rPr>
        <w:t>)</w:t>
      </w:r>
      <w:r w:rsidR="00870DBF">
        <w:rPr>
          <w:rFonts w:ascii="Times New Roman" w:hAnsi="Times New Roman" w:cs="Times New Roman"/>
          <w:sz w:val="23"/>
          <w:szCs w:val="23"/>
          <w:lang w:val="mn-MN" w:bidi="en-US"/>
        </w:rPr>
        <w:t>-</w:t>
      </w:r>
      <w:r w:rsidR="009B65FB">
        <w:rPr>
          <w:rFonts w:ascii="Times New Roman" w:hAnsi="Times New Roman" w:cs="Times New Roman"/>
          <w:sz w:val="23"/>
          <w:szCs w:val="23"/>
          <w:lang w:val="mn-MN" w:bidi="en-US"/>
        </w:rPr>
        <w:t>ийн</w:t>
      </w:r>
      <w:r w:rsidR="00C162D6" w:rsidRPr="006D3F09">
        <w:rPr>
          <w:rFonts w:ascii="Times New Roman" w:hAnsi="Times New Roman" w:cs="Times New Roman"/>
          <w:sz w:val="23"/>
          <w:szCs w:val="23"/>
          <w:lang w:val="mn-MN" w:bidi="en-US"/>
        </w:rPr>
        <w:t xml:space="preserve"> эмэгтэйчүүдэд </w:t>
      </w:r>
      <w:r w:rsidR="00870DBF">
        <w:rPr>
          <w:rFonts w:ascii="Times New Roman" w:hAnsi="Times New Roman" w:cs="Times New Roman"/>
          <w:sz w:val="23"/>
          <w:szCs w:val="23"/>
          <w:lang w:val="mn-MN" w:bidi="en-US"/>
        </w:rPr>
        <w:t>өгөх</w:t>
      </w:r>
      <w:r w:rsidR="009B65FB">
        <w:rPr>
          <w:rFonts w:ascii="Times New Roman" w:hAnsi="Times New Roman" w:cs="Times New Roman"/>
          <w:sz w:val="23"/>
          <w:szCs w:val="23"/>
          <w:lang w:val="mn-MN" w:bidi="en-US"/>
        </w:rPr>
        <w:t xml:space="preserve"> ач тусын</w:t>
      </w:r>
      <w:r w:rsidR="00C162D6" w:rsidRPr="006D3F09">
        <w:rPr>
          <w:rFonts w:ascii="Times New Roman" w:hAnsi="Times New Roman" w:cs="Times New Roman"/>
          <w:sz w:val="23"/>
          <w:szCs w:val="23"/>
          <w:lang w:val="mn-MN" w:bidi="en-US"/>
        </w:rPr>
        <w:t xml:space="preserve"> мониторингийг хий</w:t>
      </w:r>
      <w:r w:rsidR="009B65FB">
        <w:rPr>
          <w:rFonts w:ascii="Times New Roman" w:hAnsi="Times New Roman" w:cs="Times New Roman"/>
          <w:sz w:val="23"/>
          <w:szCs w:val="23"/>
          <w:lang w:val="mn-MN" w:bidi="en-US"/>
        </w:rPr>
        <w:t xml:space="preserve">сэн болно. </w:t>
      </w:r>
      <w:r w:rsidR="00483D46" w:rsidRPr="006D3F09">
        <w:rPr>
          <w:rFonts w:ascii="Times New Roman" w:hAnsi="Times New Roman" w:cs="Times New Roman"/>
          <w:sz w:val="23"/>
          <w:szCs w:val="23"/>
          <w:lang w:val="mn-MN" w:bidi="en-US"/>
        </w:rPr>
        <w:t>Банк</w:t>
      </w:r>
      <w:r w:rsidR="009B65FB">
        <w:rPr>
          <w:rFonts w:ascii="Times New Roman" w:hAnsi="Times New Roman" w:cs="Times New Roman"/>
          <w:sz w:val="23"/>
          <w:szCs w:val="23"/>
          <w:lang w:val="mn-MN" w:bidi="en-US"/>
        </w:rPr>
        <w:t>ны зүгээс</w:t>
      </w:r>
      <w:r w:rsidR="00483D46" w:rsidRPr="006D3F09">
        <w:rPr>
          <w:rFonts w:ascii="Times New Roman" w:hAnsi="Times New Roman" w:cs="Times New Roman"/>
          <w:sz w:val="23"/>
          <w:szCs w:val="23"/>
          <w:lang w:val="mn-MN" w:bidi="en-US"/>
        </w:rPr>
        <w:t xml:space="preserve"> үүнийг илүү </w:t>
      </w:r>
      <w:r w:rsidR="009B65FB">
        <w:rPr>
          <w:rFonts w:ascii="Times New Roman" w:hAnsi="Times New Roman" w:cs="Times New Roman"/>
          <w:sz w:val="23"/>
          <w:szCs w:val="23"/>
          <w:lang w:val="mn-MN" w:bidi="en-US"/>
        </w:rPr>
        <w:t>ойрхон давтамжтай хийх ч боломжтой</w:t>
      </w:r>
      <w:r w:rsidR="00483D46" w:rsidRPr="006D3F09">
        <w:rPr>
          <w:rFonts w:ascii="Times New Roman" w:hAnsi="Times New Roman" w:cs="Times New Roman"/>
          <w:sz w:val="23"/>
          <w:szCs w:val="23"/>
          <w:lang w:val="mn-MN" w:bidi="en-US"/>
        </w:rPr>
        <w:t>.</w:t>
      </w:r>
      <w:r w:rsidR="00C162D6" w:rsidRPr="006D3F09">
        <w:rPr>
          <w:rFonts w:ascii="Times New Roman" w:hAnsi="Times New Roman" w:cs="Times New Roman"/>
          <w:sz w:val="23"/>
          <w:szCs w:val="23"/>
          <w:lang w:val="mn-MN" w:bidi="en-US"/>
        </w:rPr>
        <w:t xml:space="preserve"> </w:t>
      </w:r>
      <w:r w:rsidR="00A0390D" w:rsidRPr="006D3F09">
        <w:rPr>
          <w:rFonts w:ascii="Times New Roman" w:hAnsi="Times New Roman" w:cs="Times New Roman"/>
          <w:sz w:val="23"/>
          <w:szCs w:val="23"/>
          <w:lang w:val="mn-MN" w:bidi="en-US"/>
        </w:rPr>
        <w:t xml:space="preserve">Төсөл эсхүл шинжилгээний ажил тус бүрийн ерөнхий төсөөллийн үе шатанд жендерийн </w:t>
      </w:r>
      <w:r w:rsidR="0031524A" w:rsidRPr="006D3F09">
        <w:rPr>
          <w:rFonts w:ascii="Times New Roman" w:hAnsi="Times New Roman" w:cs="Times New Roman"/>
          <w:sz w:val="23"/>
          <w:szCs w:val="23"/>
          <w:lang w:val="mn-MN" w:bidi="en-US"/>
        </w:rPr>
        <w:t xml:space="preserve">талаас авч үзэх </w:t>
      </w:r>
      <w:r w:rsidR="003251FC">
        <w:rPr>
          <w:rFonts w:ascii="Times New Roman" w:hAnsi="Times New Roman" w:cs="Times New Roman"/>
          <w:sz w:val="23"/>
          <w:szCs w:val="23"/>
          <w:lang w:val="mn-MN" w:bidi="en-US"/>
        </w:rPr>
        <w:t>асуудал</w:t>
      </w:r>
      <w:r w:rsidR="0031524A" w:rsidRPr="006D3F09">
        <w:rPr>
          <w:rFonts w:ascii="Times New Roman" w:hAnsi="Times New Roman" w:cs="Times New Roman"/>
          <w:sz w:val="23"/>
          <w:szCs w:val="23"/>
          <w:lang w:val="mn-MN" w:bidi="en-US"/>
        </w:rPr>
        <w:t xml:space="preserve"> </w:t>
      </w:r>
      <w:r w:rsidR="00C121DA" w:rsidRPr="006D3F09">
        <w:rPr>
          <w:rFonts w:ascii="Times New Roman" w:hAnsi="Times New Roman" w:cs="Times New Roman"/>
          <w:sz w:val="23"/>
          <w:szCs w:val="23"/>
          <w:lang w:val="mn-MN" w:bidi="en-US"/>
        </w:rPr>
        <w:t>байгаа эсэхийг тодорхойлж хэрэгжилтийн бүхий л явцад тү</w:t>
      </w:r>
      <w:r w:rsidR="00870DBF">
        <w:rPr>
          <w:rFonts w:ascii="Times New Roman" w:hAnsi="Times New Roman" w:cs="Times New Roman"/>
          <w:sz w:val="23"/>
          <w:szCs w:val="23"/>
          <w:lang w:val="mn-MN" w:bidi="en-US"/>
        </w:rPr>
        <w:t>ү</w:t>
      </w:r>
      <w:r w:rsidR="00C121DA" w:rsidRPr="006D3F09">
        <w:rPr>
          <w:rFonts w:ascii="Times New Roman" w:hAnsi="Times New Roman" w:cs="Times New Roman"/>
          <w:sz w:val="23"/>
          <w:szCs w:val="23"/>
          <w:lang w:val="mn-MN" w:bidi="en-US"/>
        </w:rPr>
        <w:t xml:space="preserve">нд хяналт мониторинг хийж байх шаардлагатай. </w:t>
      </w:r>
      <w:r w:rsidR="00517E0E" w:rsidRPr="006D3F09">
        <w:rPr>
          <w:rFonts w:ascii="Times New Roman" w:hAnsi="Times New Roman" w:cs="Times New Roman"/>
          <w:sz w:val="23"/>
          <w:szCs w:val="23"/>
          <w:lang w:val="mn-MN" w:bidi="en-US"/>
        </w:rPr>
        <w:t xml:space="preserve">Үүний зэрэгцээ дээрх хяналт шинжилгээний явцад Дэлхийн </w:t>
      </w:r>
      <w:r w:rsidR="00D44813" w:rsidRPr="006D3F09">
        <w:rPr>
          <w:rFonts w:ascii="Times New Roman" w:hAnsi="Times New Roman" w:cs="Times New Roman"/>
          <w:sz w:val="23"/>
          <w:szCs w:val="23"/>
          <w:lang w:val="mn-MN" w:bidi="en-US"/>
        </w:rPr>
        <w:t>Б</w:t>
      </w:r>
      <w:r w:rsidR="00517E0E" w:rsidRPr="006D3F09">
        <w:rPr>
          <w:rFonts w:ascii="Times New Roman" w:hAnsi="Times New Roman" w:cs="Times New Roman"/>
          <w:sz w:val="23"/>
          <w:szCs w:val="23"/>
          <w:lang w:val="mn-MN" w:bidi="en-US"/>
        </w:rPr>
        <w:t>анкны зүгээс саяхан батлагдсан Жендерийн тэгш байдлын тухай хуулийг дэлгэрүүлэхэд илүү идэвхтэй байр суурьтай бай</w:t>
      </w:r>
      <w:r w:rsidR="00DD5FB5" w:rsidRPr="006D3F09">
        <w:rPr>
          <w:rFonts w:ascii="Times New Roman" w:hAnsi="Times New Roman" w:cs="Times New Roman"/>
          <w:sz w:val="23"/>
          <w:szCs w:val="23"/>
          <w:lang w:val="mn-MN" w:bidi="en-US"/>
        </w:rPr>
        <w:t>ж болох</w:t>
      </w:r>
      <w:r w:rsidR="00870DBF">
        <w:rPr>
          <w:rFonts w:ascii="Times New Roman" w:hAnsi="Times New Roman" w:cs="Times New Roman"/>
          <w:sz w:val="23"/>
          <w:szCs w:val="23"/>
          <w:lang w:val="mn-MN" w:bidi="en-US"/>
        </w:rPr>
        <w:t>тухай цохон тэмдэглэсэн юм.</w:t>
      </w:r>
      <w:r w:rsidR="00517E0E" w:rsidRPr="006D3F09">
        <w:rPr>
          <w:rFonts w:ascii="Times New Roman" w:hAnsi="Times New Roman" w:cs="Times New Roman"/>
          <w:sz w:val="23"/>
          <w:szCs w:val="23"/>
          <w:lang w:val="mn-MN" w:bidi="en-US"/>
        </w:rPr>
        <w:t xml:space="preserve"> </w:t>
      </w:r>
    </w:p>
    <w:p w:rsidR="00F8368C" w:rsidRPr="006D3F09" w:rsidRDefault="00F8368C" w:rsidP="00F8368C">
      <w:pPr>
        <w:pStyle w:val="ListParagraph"/>
        <w:ind w:left="0"/>
        <w:jc w:val="both"/>
        <w:rPr>
          <w:rFonts w:ascii="Times New Roman" w:hAnsi="Times New Roman" w:cs="Times New Roman"/>
          <w:sz w:val="23"/>
          <w:szCs w:val="23"/>
          <w:lang w:val="mn-MN" w:bidi="en-US"/>
        </w:rPr>
      </w:pPr>
    </w:p>
    <w:p w:rsidR="00442C4B" w:rsidRPr="006D3F09" w:rsidRDefault="00F60C94" w:rsidP="00726A8A">
      <w:pPr>
        <w:pStyle w:val="ListParagraph"/>
        <w:numPr>
          <w:ilvl w:val="0"/>
          <w:numId w:val="13"/>
        </w:numPr>
        <w:ind w:left="0" w:firstLine="0"/>
        <w:jc w:val="both"/>
        <w:rPr>
          <w:rFonts w:ascii="Times New Roman" w:hAnsi="Times New Roman" w:cs="Times New Roman"/>
          <w:sz w:val="23"/>
          <w:szCs w:val="23"/>
          <w:lang w:val="mn-MN" w:bidi="en-US"/>
        </w:rPr>
      </w:pPr>
      <w:r w:rsidRPr="006D3F09">
        <w:rPr>
          <w:rFonts w:ascii="Times New Roman" w:hAnsi="Times New Roman" w:cs="Times New Roman"/>
          <w:b/>
          <w:bCs/>
          <w:i/>
          <w:sz w:val="23"/>
          <w:szCs w:val="23"/>
          <w:lang w:val="mn-MN"/>
        </w:rPr>
        <w:t xml:space="preserve">Эцэст нь,  засаглал болон авилгалын эсрэг ажилд </w:t>
      </w:r>
      <w:r w:rsidR="00D44813" w:rsidRPr="006D3F09">
        <w:rPr>
          <w:rFonts w:ascii="Times New Roman" w:hAnsi="Times New Roman" w:cs="Times New Roman"/>
          <w:b/>
          <w:bCs/>
          <w:i/>
          <w:sz w:val="23"/>
          <w:szCs w:val="23"/>
          <w:lang w:val="mn-MN"/>
        </w:rPr>
        <w:t>Б</w:t>
      </w:r>
      <w:r w:rsidRPr="006D3F09">
        <w:rPr>
          <w:rFonts w:ascii="Times New Roman" w:hAnsi="Times New Roman" w:cs="Times New Roman"/>
          <w:b/>
          <w:bCs/>
          <w:i/>
          <w:sz w:val="23"/>
          <w:szCs w:val="23"/>
          <w:lang w:val="mn-MN"/>
        </w:rPr>
        <w:t>анк өөрийн оролцоог хэрхэн нэмэгдүүл</w:t>
      </w:r>
      <w:r w:rsidR="00743410">
        <w:rPr>
          <w:rFonts w:ascii="Times New Roman" w:hAnsi="Times New Roman" w:cs="Times New Roman"/>
          <w:b/>
          <w:bCs/>
          <w:i/>
          <w:sz w:val="23"/>
          <w:szCs w:val="23"/>
          <w:lang w:val="mn-MN"/>
        </w:rPr>
        <w:t>эх</w:t>
      </w:r>
      <w:r w:rsidR="003251FC">
        <w:rPr>
          <w:rFonts w:ascii="Times New Roman" w:hAnsi="Times New Roman" w:cs="Times New Roman"/>
          <w:b/>
          <w:bCs/>
          <w:i/>
          <w:sz w:val="23"/>
          <w:szCs w:val="23"/>
          <w:lang w:val="mn-MN"/>
        </w:rPr>
        <w:t xml:space="preserve"> талаар х</w:t>
      </w:r>
      <w:r w:rsidRPr="006D3F09">
        <w:rPr>
          <w:rFonts w:ascii="Times New Roman" w:hAnsi="Times New Roman" w:cs="Times New Roman"/>
          <w:b/>
          <w:bCs/>
          <w:i/>
          <w:sz w:val="23"/>
          <w:szCs w:val="23"/>
          <w:lang w:val="mn-MN"/>
        </w:rPr>
        <w:t>яналт шинжилгээ хийсэн.</w:t>
      </w:r>
      <w:r w:rsidR="00021A2C" w:rsidRPr="006D3F09">
        <w:rPr>
          <w:rFonts w:ascii="Times New Roman" w:hAnsi="Times New Roman" w:cs="Times New Roman"/>
          <w:bCs/>
          <w:sz w:val="23"/>
          <w:szCs w:val="23"/>
          <w:lang w:val="mn-MN"/>
        </w:rPr>
        <w:t xml:space="preserve"> </w:t>
      </w:r>
      <w:r w:rsidR="00746570" w:rsidRPr="006D3F09">
        <w:rPr>
          <w:rFonts w:ascii="Times New Roman" w:hAnsi="Times New Roman" w:cs="Times New Roman"/>
          <w:bCs/>
          <w:sz w:val="23"/>
          <w:szCs w:val="23"/>
          <w:lang w:val="mn-MN"/>
        </w:rPr>
        <w:t xml:space="preserve">Монгол улс нь  дэлхийн </w:t>
      </w:r>
      <w:r w:rsidR="00FF49F9">
        <w:rPr>
          <w:rFonts w:ascii="Times New Roman" w:hAnsi="Times New Roman" w:cs="Times New Roman"/>
          <w:bCs/>
          <w:sz w:val="23"/>
          <w:szCs w:val="23"/>
          <w:lang w:val="mn-MN"/>
        </w:rPr>
        <w:t>нэн</w:t>
      </w:r>
      <w:r w:rsidR="00746570" w:rsidRPr="006D3F09">
        <w:rPr>
          <w:rFonts w:ascii="Times New Roman" w:hAnsi="Times New Roman" w:cs="Times New Roman"/>
          <w:bCs/>
          <w:sz w:val="23"/>
          <w:szCs w:val="23"/>
          <w:lang w:val="mn-MN"/>
        </w:rPr>
        <w:t xml:space="preserve"> ядуу</w:t>
      </w:r>
      <w:r w:rsidR="00FF49F9">
        <w:rPr>
          <w:rFonts w:ascii="Times New Roman" w:hAnsi="Times New Roman" w:cs="Times New Roman"/>
          <w:bCs/>
          <w:sz w:val="23"/>
          <w:szCs w:val="23"/>
          <w:lang w:val="mn-MN"/>
        </w:rPr>
        <w:t>чуудад</w:t>
      </w:r>
      <w:r w:rsidR="00746570" w:rsidRPr="006D3F09">
        <w:rPr>
          <w:rFonts w:ascii="Times New Roman" w:hAnsi="Times New Roman" w:cs="Times New Roman"/>
          <w:bCs/>
          <w:sz w:val="23"/>
          <w:szCs w:val="23"/>
          <w:lang w:val="mn-MN"/>
        </w:rPr>
        <w:t xml:space="preserve"> санхүүгийн хүртээмжийг нэмэгдүүлэх</w:t>
      </w:r>
      <w:r w:rsidR="00745426" w:rsidRPr="006D3F09">
        <w:rPr>
          <w:rFonts w:ascii="Times New Roman" w:hAnsi="Times New Roman" w:cs="Times New Roman"/>
          <w:bCs/>
          <w:sz w:val="23"/>
          <w:szCs w:val="23"/>
          <w:lang w:val="mn-MN"/>
        </w:rPr>
        <w:t xml:space="preserve"> зорилго бүхий, </w:t>
      </w:r>
      <w:r w:rsidR="0031656F" w:rsidRPr="006D3F09">
        <w:rPr>
          <w:rFonts w:ascii="Times New Roman" w:hAnsi="Times New Roman" w:cs="Times New Roman"/>
          <w:bCs/>
          <w:sz w:val="23"/>
          <w:szCs w:val="23"/>
          <w:lang w:val="mn-MN"/>
        </w:rPr>
        <w:t xml:space="preserve">хараат бус </w:t>
      </w:r>
      <w:r w:rsidR="00745426" w:rsidRPr="006D3F09">
        <w:rPr>
          <w:rFonts w:ascii="Times New Roman" w:hAnsi="Times New Roman" w:cs="Times New Roman"/>
          <w:bCs/>
          <w:sz w:val="23"/>
          <w:szCs w:val="23"/>
          <w:lang w:val="mn-MN"/>
        </w:rPr>
        <w:t>Бодлогын Т</w:t>
      </w:r>
      <w:r w:rsidR="00746570" w:rsidRPr="006D3F09">
        <w:rPr>
          <w:rFonts w:ascii="Times New Roman" w:hAnsi="Times New Roman" w:cs="Times New Roman"/>
          <w:bCs/>
          <w:sz w:val="23"/>
          <w:szCs w:val="23"/>
          <w:lang w:val="mn-MN"/>
        </w:rPr>
        <w:t xml:space="preserve">өв буюу “C-GAP”-ын </w:t>
      </w:r>
      <w:r w:rsidR="00E74EB0" w:rsidRPr="006D3F09">
        <w:rPr>
          <w:rFonts w:ascii="Times New Roman" w:hAnsi="Times New Roman" w:cs="Times New Roman"/>
          <w:bCs/>
          <w:sz w:val="23"/>
          <w:szCs w:val="23"/>
          <w:lang w:val="mn-MN"/>
        </w:rPr>
        <w:t xml:space="preserve">туршилтын улс орнуудын нэг </w:t>
      </w:r>
      <w:r w:rsidR="00743410">
        <w:rPr>
          <w:rFonts w:ascii="Times New Roman" w:hAnsi="Times New Roman" w:cs="Times New Roman"/>
          <w:bCs/>
          <w:sz w:val="23"/>
          <w:szCs w:val="23"/>
          <w:lang w:val="mn-MN"/>
        </w:rPr>
        <w:t>бөгөөд</w:t>
      </w:r>
      <w:r w:rsidR="00E74EB0" w:rsidRPr="006D3F09">
        <w:rPr>
          <w:rFonts w:ascii="Times New Roman" w:hAnsi="Times New Roman" w:cs="Times New Roman"/>
          <w:bCs/>
          <w:sz w:val="23"/>
          <w:szCs w:val="23"/>
          <w:lang w:val="mn-MN"/>
        </w:rPr>
        <w:t xml:space="preserve"> Зүүн Ази болон Номхойн далайн бүс нутгийн Засаглалын Түншлэлийн Сангаас </w:t>
      </w:r>
      <w:r w:rsidR="00743410">
        <w:rPr>
          <w:rFonts w:ascii="Times New Roman" w:hAnsi="Times New Roman" w:cs="Times New Roman"/>
          <w:bCs/>
          <w:sz w:val="23"/>
          <w:szCs w:val="23"/>
          <w:lang w:val="mn-MN"/>
        </w:rPr>
        <w:t xml:space="preserve">ашиг </w:t>
      </w:r>
      <w:r w:rsidR="00E74EB0" w:rsidRPr="006D3F09">
        <w:rPr>
          <w:rFonts w:ascii="Times New Roman" w:hAnsi="Times New Roman" w:cs="Times New Roman"/>
          <w:bCs/>
          <w:sz w:val="23"/>
          <w:szCs w:val="23"/>
          <w:lang w:val="mn-MN"/>
        </w:rPr>
        <w:t>хүртэх</w:t>
      </w:r>
      <w:r w:rsidR="00746570" w:rsidRPr="006D3F09">
        <w:rPr>
          <w:rFonts w:ascii="Times New Roman" w:hAnsi="Times New Roman" w:cs="Times New Roman"/>
          <w:bCs/>
          <w:sz w:val="23"/>
          <w:szCs w:val="23"/>
          <w:lang w:val="mn-MN"/>
        </w:rPr>
        <w:t xml:space="preserve"> </w:t>
      </w:r>
      <w:r w:rsidR="00FF49F9">
        <w:rPr>
          <w:rFonts w:ascii="Times New Roman" w:hAnsi="Times New Roman" w:cs="Times New Roman"/>
          <w:bCs/>
          <w:sz w:val="23"/>
          <w:szCs w:val="23"/>
          <w:lang w:val="mn-MN"/>
        </w:rPr>
        <w:t>боломжтой</w:t>
      </w:r>
      <w:r w:rsidR="00E74EB0" w:rsidRPr="006D3F09">
        <w:rPr>
          <w:rFonts w:ascii="Times New Roman" w:hAnsi="Times New Roman" w:cs="Times New Roman"/>
          <w:bCs/>
          <w:sz w:val="23"/>
          <w:szCs w:val="23"/>
          <w:lang w:val="mn-MN"/>
        </w:rPr>
        <w:t xml:space="preserve">. </w:t>
      </w:r>
      <w:r w:rsidR="008E2CB8" w:rsidRPr="006D3F09">
        <w:rPr>
          <w:rFonts w:ascii="Times New Roman" w:hAnsi="Times New Roman" w:cs="Times New Roman"/>
          <w:bCs/>
          <w:sz w:val="23"/>
          <w:szCs w:val="23"/>
          <w:lang w:val="mn-MN"/>
        </w:rPr>
        <w:t xml:space="preserve">Монгол улсад үзүүлэх </w:t>
      </w:r>
      <w:r w:rsidR="00F15D98">
        <w:rPr>
          <w:rFonts w:ascii="Times New Roman" w:hAnsi="Times New Roman" w:cs="Times New Roman"/>
          <w:bCs/>
          <w:sz w:val="23"/>
          <w:szCs w:val="23"/>
          <w:lang w:val="mn-MN"/>
        </w:rPr>
        <w:t xml:space="preserve"> дэмжлэг туслалцаа</w:t>
      </w:r>
      <w:r w:rsidR="008E2CB8" w:rsidRPr="006D3F09">
        <w:rPr>
          <w:rFonts w:ascii="Times New Roman" w:hAnsi="Times New Roman" w:cs="Times New Roman"/>
          <w:bCs/>
          <w:sz w:val="23"/>
          <w:szCs w:val="23"/>
          <w:lang w:val="mn-MN"/>
        </w:rPr>
        <w:t xml:space="preserve">ны стратеги болон Завсрын стратегийн </w:t>
      </w:r>
      <w:r w:rsidR="00743410">
        <w:rPr>
          <w:rFonts w:ascii="Times New Roman" w:hAnsi="Times New Roman" w:cs="Times New Roman"/>
          <w:bCs/>
          <w:sz w:val="23"/>
          <w:szCs w:val="23"/>
          <w:lang w:val="mn-MN"/>
        </w:rPr>
        <w:t xml:space="preserve">баримт </w:t>
      </w:r>
      <w:r w:rsidR="008E2CB8" w:rsidRPr="006D3F09">
        <w:rPr>
          <w:rFonts w:ascii="Times New Roman" w:hAnsi="Times New Roman" w:cs="Times New Roman"/>
          <w:bCs/>
          <w:sz w:val="23"/>
          <w:szCs w:val="23"/>
          <w:lang w:val="mn-MN"/>
        </w:rPr>
        <w:t>бичгийн хүрээнд Авилгал</w:t>
      </w:r>
      <w:r w:rsidR="00301CC7" w:rsidRPr="006D3F09">
        <w:rPr>
          <w:rFonts w:ascii="Times New Roman" w:hAnsi="Times New Roman" w:cs="Times New Roman"/>
          <w:bCs/>
          <w:sz w:val="23"/>
          <w:szCs w:val="23"/>
          <w:lang w:val="mn-MN"/>
        </w:rPr>
        <w:t>тай тэмцэх</w:t>
      </w:r>
      <w:r w:rsidR="008E2CB8" w:rsidRPr="006D3F09">
        <w:rPr>
          <w:rFonts w:ascii="Times New Roman" w:hAnsi="Times New Roman" w:cs="Times New Roman"/>
          <w:bCs/>
          <w:sz w:val="23"/>
          <w:szCs w:val="23"/>
          <w:lang w:val="mn-MN"/>
        </w:rPr>
        <w:t xml:space="preserve"> газар</w:t>
      </w:r>
      <w:r w:rsidR="00301CC7" w:rsidRPr="006D3F09">
        <w:rPr>
          <w:rFonts w:ascii="Times New Roman" w:hAnsi="Times New Roman" w:cs="Times New Roman"/>
          <w:bCs/>
          <w:sz w:val="23"/>
          <w:szCs w:val="23"/>
          <w:lang w:val="mn-MN"/>
        </w:rPr>
        <w:t xml:space="preserve">, Сангийн яам, Их хурлын гишүүд, иргэний нийгмийн байгууллага болон хэвлэл мэдээллийн газруудтай </w:t>
      </w:r>
      <w:r w:rsidR="008E2CB8" w:rsidRPr="006D3F09">
        <w:rPr>
          <w:rFonts w:ascii="Times New Roman" w:hAnsi="Times New Roman" w:cs="Times New Roman"/>
          <w:bCs/>
          <w:sz w:val="23"/>
          <w:szCs w:val="23"/>
          <w:lang w:val="mn-MN"/>
        </w:rPr>
        <w:t xml:space="preserve">хамтран </w:t>
      </w:r>
      <w:r w:rsidR="00442C4B" w:rsidRPr="006D3F09">
        <w:rPr>
          <w:rFonts w:ascii="Times New Roman" w:hAnsi="Times New Roman" w:cs="Times New Roman"/>
          <w:bCs/>
          <w:sz w:val="23"/>
          <w:szCs w:val="23"/>
          <w:lang w:val="mn-MN"/>
        </w:rPr>
        <w:t xml:space="preserve"> </w:t>
      </w:r>
      <w:r w:rsidR="008E2CB8" w:rsidRPr="006D3F09">
        <w:rPr>
          <w:rFonts w:ascii="Times New Roman" w:hAnsi="Times New Roman" w:cs="Times New Roman"/>
          <w:bCs/>
          <w:sz w:val="23"/>
          <w:szCs w:val="23"/>
          <w:lang w:val="mn-MN"/>
        </w:rPr>
        <w:t xml:space="preserve">байгууллагын өөрчлөлт шинэчлэл хийх </w:t>
      </w:r>
      <w:r w:rsidR="00301CC7" w:rsidRPr="006D3F09">
        <w:rPr>
          <w:rFonts w:ascii="Times New Roman" w:hAnsi="Times New Roman" w:cs="Times New Roman"/>
          <w:bCs/>
          <w:sz w:val="23"/>
          <w:szCs w:val="23"/>
          <w:lang w:val="mn-MN"/>
        </w:rPr>
        <w:t xml:space="preserve">цуврал ажлыг урагшлуулахад </w:t>
      </w:r>
      <w:r w:rsidR="00442C4B" w:rsidRPr="006D3F09">
        <w:rPr>
          <w:rFonts w:ascii="Times New Roman" w:hAnsi="Times New Roman" w:cs="Times New Roman"/>
          <w:bCs/>
          <w:sz w:val="23"/>
          <w:szCs w:val="23"/>
          <w:lang w:val="mn-MN"/>
        </w:rPr>
        <w:t xml:space="preserve">Дэлхийн </w:t>
      </w:r>
      <w:r w:rsidR="00745426" w:rsidRPr="006D3F09">
        <w:rPr>
          <w:rFonts w:ascii="Times New Roman" w:hAnsi="Times New Roman" w:cs="Times New Roman"/>
          <w:bCs/>
          <w:sz w:val="23"/>
          <w:szCs w:val="23"/>
          <w:lang w:val="mn-MN"/>
        </w:rPr>
        <w:t>Б</w:t>
      </w:r>
      <w:r w:rsidR="00442C4B" w:rsidRPr="006D3F09">
        <w:rPr>
          <w:rFonts w:ascii="Times New Roman" w:hAnsi="Times New Roman" w:cs="Times New Roman"/>
          <w:bCs/>
          <w:sz w:val="23"/>
          <w:szCs w:val="23"/>
          <w:lang w:val="mn-MN"/>
        </w:rPr>
        <w:t xml:space="preserve">анкнаас туслалцаа үзүүлсэн юм. </w:t>
      </w:r>
      <w:r w:rsidR="00743410">
        <w:rPr>
          <w:rFonts w:ascii="Times New Roman" w:hAnsi="Times New Roman" w:cs="Times New Roman"/>
          <w:bCs/>
          <w:sz w:val="23"/>
          <w:szCs w:val="23"/>
          <w:lang w:val="mn-MN"/>
        </w:rPr>
        <w:t>Ө</w:t>
      </w:r>
      <w:r w:rsidR="00451C5B" w:rsidRPr="006D3F09">
        <w:rPr>
          <w:rFonts w:ascii="Times New Roman" w:hAnsi="Times New Roman" w:cs="Times New Roman"/>
          <w:bCs/>
          <w:sz w:val="23"/>
          <w:szCs w:val="23"/>
          <w:lang w:val="mn-MN"/>
        </w:rPr>
        <w:t xml:space="preserve">өрчлөлт шинэчлэлтийг </w:t>
      </w:r>
      <w:r w:rsidR="00743410" w:rsidRPr="006D3F09">
        <w:rPr>
          <w:rFonts w:ascii="Times New Roman" w:hAnsi="Times New Roman" w:cs="Times New Roman"/>
          <w:bCs/>
          <w:sz w:val="23"/>
          <w:szCs w:val="23"/>
          <w:lang w:val="mn-MN"/>
        </w:rPr>
        <w:t xml:space="preserve">Банкны зүгээс </w:t>
      </w:r>
      <w:r w:rsidR="00451C5B" w:rsidRPr="006D3F09">
        <w:rPr>
          <w:rFonts w:ascii="Times New Roman" w:hAnsi="Times New Roman" w:cs="Times New Roman"/>
          <w:bCs/>
          <w:sz w:val="23"/>
          <w:szCs w:val="23"/>
          <w:lang w:val="mn-MN"/>
        </w:rPr>
        <w:t xml:space="preserve">дэлгэрүүлэх, сурталчилгаа хийхэд Засаглалын Түншлэлийн Сангийн санхүүжилт </w:t>
      </w:r>
      <w:r w:rsidR="00BD5435" w:rsidRPr="006D3F09">
        <w:rPr>
          <w:rFonts w:ascii="Times New Roman" w:hAnsi="Times New Roman" w:cs="Times New Roman"/>
          <w:bCs/>
          <w:sz w:val="23"/>
          <w:szCs w:val="23"/>
          <w:lang w:val="mn-MN"/>
        </w:rPr>
        <w:t xml:space="preserve">маш чухал гэдгээ нотолсон юм. </w:t>
      </w:r>
      <w:r w:rsidR="00442C4B" w:rsidRPr="006D3F09">
        <w:rPr>
          <w:rFonts w:ascii="Times New Roman" w:hAnsi="Times New Roman" w:cs="Times New Roman"/>
          <w:bCs/>
          <w:sz w:val="23"/>
          <w:szCs w:val="23"/>
          <w:lang w:val="mn-MN"/>
        </w:rPr>
        <w:t>Цааш</w:t>
      </w:r>
      <w:r w:rsidR="00743410">
        <w:rPr>
          <w:rFonts w:ascii="Times New Roman" w:hAnsi="Times New Roman" w:cs="Times New Roman"/>
          <w:bCs/>
          <w:sz w:val="23"/>
          <w:szCs w:val="23"/>
          <w:lang w:val="mn-MN"/>
        </w:rPr>
        <w:t>ид</w:t>
      </w:r>
      <w:r w:rsidR="00442C4B" w:rsidRPr="006D3F09">
        <w:rPr>
          <w:rFonts w:ascii="Times New Roman" w:hAnsi="Times New Roman" w:cs="Times New Roman"/>
          <w:bCs/>
          <w:sz w:val="23"/>
          <w:szCs w:val="23"/>
          <w:lang w:val="mn-MN"/>
        </w:rPr>
        <w:t xml:space="preserve"> өөрчлөлт шинэчлэлтийн дезайныг боловсронг</w:t>
      </w:r>
      <w:r w:rsidR="00FF49F9">
        <w:rPr>
          <w:rFonts w:ascii="Times New Roman" w:hAnsi="Times New Roman" w:cs="Times New Roman"/>
          <w:bCs/>
          <w:sz w:val="23"/>
          <w:szCs w:val="23"/>
          <w:lang w:val="mn-MN"/>
        </w:rPr>
        <w:t>у</w:t>
      </w:r>
      <w:r w:rsidR="00442C4B" w:rsidRPr="006D3F09">
        <w:rPr>
          <w:rFonts w:ascii="Times New Roman" w:hAnsi="Times New Roman" w:cs="Times New Roman"/>
          <w:bCs/>
          <w:sz w:val="23"/>
          <w:szCs w:val="23"/>
          <w:lang w:val="mn-MN"/>
        </w:rPr>
        <w:t xml:space="preserve">й болгохын </w:t>
      </w:r>
      <w:r w:rsidR="00442C4B" w:rsidRPr="006D3F09">
        <w:rPr>
          <w:rFonts w:ascii="Times New Roman" w:hAnsi="Times New Roman" w:cs="Times New Roman"/>
          <w:bCs/>
          <w:sz w:val="23"/>
          <w:szCs w:val="23"/>
          <w:lang w:val="mn-MN"/>
        </w:rPr>
        <w:lastRenderedPageBreak/>
        <w:t>зэрэгцээ энэ ажлын хэрэгжилтийг сайжруулах</w:t>
      </w:r>
      <w:r w:rsidR="00726A8A" w:rsidRPr="006D3F09">
        <w:rPr>
          <w:rFonts w:ascii="Times New Roman" w:hAnsi="Times New Roman" w:cs="Times New Roman"/>
          <w:bCs/>
          <w:sz w:val="23"/>
          <w:szCs w:val="23"/>
          <w:lang w:val="mn-MN"/>
        </w:rPr>
        <w:t xml:space="preserve">ад Дэлхийн </w:t>
      </w:r>
      <w:r w:rsidR="0031656F" w:rsidRPr="006D3F09">
        <w:rPr>
          <w:rFonts w:ascii="Times New Roman" w:hAnsi="Times New Roman" w:cs="Times New Roman"/>
          <w:bCs/>
          <w:sz w:val="23"/>
          <w:szCs w:val="23"/>
          <w:lang w:val="mn-MN"/>
        </w:rPr>
        <w:t>Б</w:t>
      </w:r>
      <w:r w:rsidR="00726A8A" w:rsidRPr="006D3F09">
        <w:rPr>
          <w:rFonts w:ascii="Times New Roman" w:hAnsi="Times New Roman" w:cs="Times New Roman"/>
          <w:bCs/>
          <w:sz w:val="23"/>
          <w:szCs w:val="23"/>
          <w:lang w:val="mn-MN"/>
        </w:rPr>
        <w:t>анкн</w:t>
      </w:r>
      <w:r w:rsidR="00743410">
        <w:rPr>
          <w:rFonts w:ascii="Times New Roman" w:hAnsi="Times New Roman" w:cs="Times New Roman"/>
          <w:bCs/>
          <w:sz w:val="23"/>
          <w:szCs w:val="23"/>
          <w:lang w:val="mn-MN"/>
        </w:rPr>
        <w:t>ы</w:t>
      </w:r>
      <w:r w:rsidR="00726A8A" w:rsidRPr="006D3F09">
        <w:rPr>
          <w:rFonts w:ascii="Times New Roman" w:hAnsi="Times New Roman" w:cs="Times New Roman"/>
          <w:bCs/>
          <w:sz w:val="23"/>
          <w:szCs w:val="23"/>
          <w:lang w:val="mn-MN"/>
        </w:rPr>
        <w:t xml:space="preserve"> </w:t>
      </w:r>
      <w:r w:rsidR="00F15D98">
        <w:rPr>
          <w:rFonts w:ascii="Times New Roman" w:hAnsi="Times New Roman" w:cs="Times New Roman"/>
          <w:bCs/>
          <w:sz w:val="23"/>
          <w:szCs w:val="23"/>
          <w:lang w:val="mn-MN"/>
        </w:rPr>
        <w:t xml:space="preserve">дэмжлэг туслалцаа </w:t>
      </w:r>
      <w:r w:rsidR="00726A8A" w:rsidRPr="006D3F09">
        <w:rPr>
          <w:rFonts w:ascii="Times New Roman" w:hAnsi="Times New Roman" w:cs="Times New Roman"/>
          <w:bCs/>
          <w:sz w:val="23"/>
          <w:szCs w:val="23"/>
          <w:lang w:val="mn-MN"/>
        </w:rPr>
        <w:t xml:space="preserve">шаардлагатай болно. </w:t>
      </w:r>
    </w:p>
    <w:p w:rsidR="00E74EB0" w:rsidRPr="006D3F09" w:rsidRDefault="00E74EB0" w:rsidP="00442C4B">
      <w:pPr>
        <w:pStyle w:val="ListParagraph"/>
        <w:ind w:left="0"/>
        <w:rPr>
          <w:rFonts w:ascii="Times New Roman" w:hAnsi="Times New Roman" w:cs="Times New Roman"/>
          <w:b/>
          <w:bCs/>
          <w:i/>
          <w:sz w:val="23"/>
          <w:szCs w:val="23"/>
          <w:lang w:val="mn-MN"/>
        </w:rPr>
      </w:pPr>
    </w:p>
    <w:p w:rsidR="00426378" w:rsidRPr="006D3F09" w:rsidRDefault="00426378">
      <w:pPr>
        <w:rPr>
          <w:rFonts w:ascii="Times New Roman" w:hAnsi="Times New Roman" w:cs="Times New Roman"/>
          <w:b/>
          <w:smallCaps/>
          <w:sz w:val="23"/>
          <w:szCs w:val="23"/>
          <w:lang w:val="mn-MN"/>
        </w:rPr>
      </w:pPr>
      <w:r w:rsidRPr="006D3F09">
        <w:rPr>
          <w:rFonts w:ascii="Times New Roman" w:hAnsi="Times New Roman" w:cs="Times New Roman"/>
          <w:b/>
          <w:smallCaps/>
          <w:sz w:val="23"/>
          <w:szCs w:val="23"/>
          <w:lang w:val="mn-MN"/>
        </w:rPr>
        <w:br w:type="page"/>
      </w:r>
    </w:p>
    <w:p w:rsidR="00015CFE" w:rsidRPr="006D3F09" w:rsidRDefault="00393475" w:rsidP="00F0122E">
      <w:pPr>
        <w:pStyle w:val="Heading1"/>
        <w:jc w:val="both"/>
        <w:rPr>
          <w:rFonts w:cs="Times New Roman"/>
          <w:b w:val="0"/>
          <w:smallCaps w:val="0"/>
          <w:szCs w:val="23"/>
          <w:lang w:val="mn-MN"/>
        </w:rPr>
      </w:pPr>
      <w:bookmarkStart w:id="19" w:name="_Toc325903559"/>
      <w:r w:rsidRPr="006D3F09">
        <w:rPr>
          <w:rFonts w:cs="Times New Roman"/>
          <w:szCs w:val="23"/>
          <w:lang w:val="mn-MN"/>
        </w:rPr>
        <w:lastRenderedPageBreak/>
        <w:t>ХӨГЖЛИЙН ТАЛААРХ ЗАСГИЙН ГАЗРЫН ТЭРГҮҮЛЭХ ЧИГЛЭЛҮҮД, ТЭДГЭЭРИЙГ ДЭЛХИЙН БАНКНЫ БҮЛГЭЭС ДЭМЖИХ НЬ</w:t>
      </w:r>
      <w:bookmarkEnd w:id="19"/>
      <w:r w:rsidRPr="006D3F09">
        <w:rPr>
          <w:rFonts w:cs="Times New Roman"/>
          <w:szCs w:val="23"/>
          <w:lang w:val="mn-MN"/>
        </w:rPr>
        <w:t xml:space="preserve"> </w:t>
      </w:r>
    </w:p>
    <w:p w:rsidR="009F652D" w:rsidRPr="006D3F09" w:rsidRDefault="00393475" w:rsidP="00F0122E">
      <w:pPr>
        <w:pStyle w:val="Heading2"/>
        <w:jc w:val="both"/>
        <w:rPr>
          <w:rFonts w:cs="Times New Roman"/>
          <w:b w:val="0"/>
          <w:smallCaps/>
          <w:szCs w:val="23"/>
          <w:lang w:val="mn-MN"/>
        </w:rPr>
      </w:pPr>
      <w:bookmarkStart w:id="20" w:name="_Toc325903560"/>
      <w:r w:rsidRPr="006D3F09">
        <w:rPr>
          <w:rFonts w:cs="Times New Roman"/>
          <w:smallCaps/>
          <w:szCs w:val="23"/>
          <w:lang w:val="mn-MN"/>
        </w:rPr>
        <w:t>МОНГОЛ УЛСЫН ДУНД ХУГАЦААНЫ ТЭРГҮҮЛЭХ ЧИГЛЭЛҮҮД</w:t>
      </w:r>
      <w:bookmarkEnd w:id="20"/>
    </w:p>
    <w:p w:rsidR="00EE4913" w:rsidRPr="006D3F09" w:rsidRDefault="00321DD1" w:rsidP="00F0122E">
      <w:pPr>
        <w:pStyle w:val="ListParagraph"/>
        <w:numPr>
          <w:ilvl w:val="0"/>
          <w:numId w:val="13"/>
        </w:numPr>
        <w:ind w:left="0" w:firstLine="0"/>
        <w:jc w:val="both"/>
        <w:rPr>
          <w:rFonts w:ascii="Times New Roman" w:hAnsi="Times New Roman" w:cs="Times New Roman"/>
          <w:sz w:val="23"/>
          <w:szCs w:val="23"/>
          <w:lang w:val="mn-MN"/>
        </w:rPr>
      </w:pPr>
      <w:r w:rsidRPr="006D3F09">
        <w:rPr>
          <w:rFonts w:ascii="Times New Roman" w:hAnsi="Times New Roman" w:cs="Times New Roman"/>
          <w:b/>
          <w:i/>
          <w:sz w:val="23"/>
          <w:szCs w:val="23"/>
          <w:lang w:val="mn-MN"/>
        </w:rPr>
        <w:t>Өнгөрсөн хэдэн жил</w:t>
      </w:r>
      <w:r w:rsidR="00D40F37">
        <w:rPr>
          <w:rFonts w:ascii="Times New Roman" w:hAnsi="Times New Roman" w:cs="Times New Roman"/>
          <w:b/>
          <w:i/>
          <w:sz w:val="23"/>
          <w:szCs w:val="23"/>
          <w:lang w:val="mn-MN"/>
        </w:rPr>
        <w:t>д</w:t>
      </w:r>
      <w:r w:rsidRPr="006D3F09">
        <w:rPr>
          <w:rFonts w:ascii="Times New Roman" w:hAnsi="Times New Roman" w:cs="Times New Roman"/>
          <w:b/>
          <w:i/>
          <w:sz w:val="23"/>
          <w:szCs w:val="23"/>
          <w:lang w:val="mn-MN"/>
        </w:rPr>
        <w:t xml:space="preserve"> хөгжлийн зорилтуудыг тодорхойлсон</w:t>
      </w:r>
      <w:r w:rsidR="00EE4913" w:rsidRPr="006D3F09">
        <w:rPr>
          <w:rFonts w:ascii="Times New Roman" w:hAnsi="Times New Roman" w:cs="Times New Roman"/>
          <w:b/>
          <w:i/>
          <w:sz w:val="23"/>
          <w:szCs w:val="23"/>
          <w:lang w:val="mn-MN"/>
        </w:rPr>
        <w:t xml:space="preserve"> стратегийн цуврал баримт бичгийг </w:t>
      </w:r>
      <w:r w:rsidR="00D40F37" w:rsidRPr="006D3F09">
        <w:rPr>
          <w:rFonts w:ascii="Times New Roman" w:hAnsi="Times New Roman" w:cs="Times New Roman"/>
          <w:b/>
          <w:i/>
          <w:sz w:val="23"/>
          <w:szCs w:val="23"/>
          <w:lang w:val="mn-MN"/>
        </w:rPr>
        <w:t xml:space="preserve">Засгийн газраас </w:t>
      </w:r>
      <w:r w:rsidR="00EE4913" w:rsidRPr="006D3F09">
        <w:rPr>
          <w:rFonts w:ascii="Times New Roman" w:hAnsi="Times New Roman" w:cs="Times New Roman"/>
          <w:b/>
          <w:i/>
          <w:sz w:val="23"/>
          <w:szCs w:val="23"/>
          <w:lang w:val="mn-MN"/>
        </w:rPr>
        <w:t>боловсруулж баталсан</w:t>
      </w:r>
      <w:r w:rsidR="00D40F37">
        <w:rPr>
          <w:rFonts w:ascii="Times New Roman" w:hAnsi="Times New Roman" w:cs="Times New Roman"/>
          <w:b/>
          <w:i/>
          <w:sz w:val="23"/>
          <w:szCs w:val="23"/>
          <w:lang w:val="mn-MN"/>
        </w:rPr>
        <w:t xml:space="preserve"> юм</w:t>
      </w:r>
      <w:r w:rsidR="00EE4913" w:rsidRPr="006D3F09">
        <w:rPr>
          <w:rFonts w:ascii="Times New Roman" w:hAnsi="Times New Roman" w:cs="Times New Roman"/>
          <w:b/>
          <w:i/>
          <w:sz w:val="23"/>
          <w:szCs w:val="23"/>
          <w:lang w:val="mn-MN"/>
        </w:rPr>
        <w:t xml:space="preserve">. </w:t>
      </w:r>
      <w:r w:rsidR="0022548C" w:rsidRPr="006D3F09">
        <w:rPr>
          <w:rFonts w:ascii="Times New Roman" w:hAnsi="Times New Roman" w:cs="Times New Roman"/>
          <w:sz w:val="23"/>
          <w:szCs w:val="23"/>
          <w:lang w:val="mn-MN"/>
        </w:rPr>
        <w:t xml:space="preserve">2008 онд Монгол улсын Засгийн газар Мянганы хөгжлийн зорилтод суурилсан Үндэсний хөгжлийн цогц </w:t>
      </w:r>
      <w:r w:rsidR="00F30382" w:rsidRPr="006D3F09">
        <w:rPr>
          <w:rFonts w:ascii="Times New Roman" w:hAnsi="Times New Roman" w:cs="Times New Roman"/>
          <w:sz w:val="23"/>
          <w:szCs w:val="23"/>
          <w:lang w:val="mn-MN"/>
        </w:rPr>
        <w:t>бодлогыг</w:t>
      </w:r>
      <w:r w:rsidR="0022548C" w:rsidRPr="006D3F09">
        <w:rPr>
          <w:rFonts w:ascii="Times New Roman" w:hAnsi="Times New Roman" w:cs="Times New Roman"/>
          <w:sz w:val="23"/>
          <w:szCs w:val="23"/>
          <w:lang w:val="mn-MN"/>
        </w:rPr>
        <w:t xml:space="preserve"> т</w:t>
      </w:r>
      <w:r w:rsidR="00834E58">
        <w:rPr>
          <w:rFonts w:ascii="Times New Roman" w:hAnsi="Times New Roman" w:cs="Times New Roman"/>
          <w:sz w:val="23"/>
          <w:szCs w:val="23"/>
          <w:lang w:val="mn-MN"/>
        </w:rPr>
        <w:t>одорхойлж Их Хурлаар батлуулсан</w:t>
      </w:r>
      <w:r w:rsidR="0022548C" w:rsidRPr="006D3F09">
        <w:rPr>
          <w:rFonts w:ascii="Times New Roman" w:hAnsi="Times New Roman" w:cs="Times New Roman"/>
          <w:sz w:val="23"/>
          <w:szCs w:val="23"/>
          <w:lang w:val="mn-MN"/>
        </w:rPr>
        <w:t xml:space="preserve">. </w:t>
      </w:r>
      <w:r w:rsidR="00555372" w:rsidRPr="006D3F09">
        <w:rPr>
          <w:rFonts w:ascii="Times New Roman" w:hAnsi="Times New Roman" w:cs="Times New Roman"/>
          <w:sz w:val="23"/>
          <w:szCs w:val="23"/>
          <w:lang w:val="mn-MN"/>
        </w:rPr>
        <w:t xml:space="preserve">Энэхүү баримт бичиг нь </w:t>
      </w:r>
      <w:r w:rsidR="005B2E82" w:rsidRPr="006D3F09">
        <w:rPr>
          <w:rFonts w:ascii="Times New Roman" w:hAnsi="Times New Roman" w:cs="Times New Roman"/>
          <w:sz w:val="23"/>
          <w:szCs w:val="23"/>
          <w:lang w:val="mn-MN"/>
        </w:rPr>
        <w:t xml:space="preserve"> </w:t>
      </w:r>
      <w:r w:rsidR="0098797B" w:rsidRPr="006D3F09">
        <w:rPr>
          <w:rFonts w:ascii="Times New Roman" w:hAnsi="Times New Roman" w:cs="Times New Roman"/>
          <w:sz w:val="23"/>
          <w:szCs w:val="23"/>
          <w:lang w:val="mn-MN"/>
        </w:rPr>
        <w:t xml:space="preserve">Монгол улсын хөгжлийн ирэх 14 жилд  баримтлах </w:t>
      </w:r>
      <w:r w:rsidR="005B2E82" w:rsidRPr="006D3F09">
        <w:rPr>
          <w:rFonts w:ascii="Times New Roman" w:hAnsi="Times New Roman" w:cs="Times New Roman"/>
          <w:sz w:val="23"/>
          <w:szCs w:val="23"/>
          <w:lang w:val="mn-MN"/>
        </w:rPr>
        <w:t>“</w:t>
      </w:r>
      <w:r w:rsidR="00245AF7" w:rsidRPr="006D3F09">
        <w:rPr>
          <w:rFonts w:ascii="Times New Roman" w:hAnsi="Times New Roman" w:cs="Times New Roman"/>
          <w:sz w:val="23"/>
          <w:szCs w:val="23"/>
          <w:lang w:val="mn-MN"/>
        </w:rPr>
        <w:t>хүмүүнлэг иргэний ардчилсан нийгэм дэх монгол хүний хөгжлийг хангах, тус улсын эдийн засаг, нийгэм, шинжлэх ухаан, технологи, соёл иргэншлийг эрчимтэй хөгжүүлэхэд чиглэсэн бодлогыг дэлхий</w:t>
      </w:r>
      <w:r w:rsidR="00CB463D">
        <w:rPr>
          <w:rFonts w:ascii="Times New Roman" w:hAnsi="Times New Roman" w:cs="Times New Roman"/>
          <w:sz w:val="23"/>
          <w:szCs w:val="23"/>
          <w:lang w:val="mn-MN"/>
        </w:rPr>
        <w:t>н</w:t>
      </w:r>
      <w:r w:rsidR="00245AF7" w:rsidRPr="006D3F09">
        <w:rPr>
          <w:rFonts w:ascii="Times New Roman" w:hAnsi="Times New Roman" w:cs="Times New Roman"/>
          <w:sz w:val="23"/>
          <w:szCs w:val="23"/>
          <w:lang w:val="mn-MN"/>
        </w:rPr>
        <w:t xml:space="preserve"> нийт, бүс нутгийн хөгжилтэй нягт уялдуула</w:t>
      </w:r>
      <w:r w:rsidR="0098797B" w:rsidRPr="006D3F09">
        <w:rPr>
          <w:rFonts w:ascii="Times New Roman" w:hAnsi="Times New Roman" w:cs="Times New Roman"/>
          <w:sz w:val="23"/>
          <w:szCs w:val="23"/>
          <w:lang w:val="mn-MN"/>
        </w:rPr>
        <w:t xml:space="preserve">х” </w:t>
      </w:r>
      <w:r w:rsidR="00CB463D">
        <w:rPr>
          <w:rFonts w:ascii="Times New Roman" w:hAnsi="Times New Roman" w:cs="Times New Roman"/>
          <w:sz w:val="23"/>
          <w:szCs w:val="23"/>
          <w:lang w:val="mn-MN"/>
        </w:rPr>
        <w:t>чиглэлийг</w:t>
      </w:r>
      <w:r w:rsidR="002644FB" w:rsidRPr="006D3F09">
        <w:rPr>
          <w:rFonts w:ascii="Times New Roman" w:hAnsi="Times New Roman" w:cs="Times New Roman"/>
          <w:sz w:val="23"/>
          <w:szCs w:val="23"/>
          <w:lang w:val="mn-MN"/>
        </w:rPr>
        <w:t xml:space="preserve"> тогтоосон юм.</w:t>
      </w:r>
      <w:r w:rsidR="0098797B" w:rsidRPr="006D3F09">
        <w:rPr>
          <w:rFonts w:ascii="Times New Roman" w:hAnsi="Times New Roman" w:cs="Times New Roman"/>
          <w:sz w:val="23"/>
          <w:szCs w:val="23"/>
          <w:lang w:val="mn-MN"/>
        </w:rPr>
        <w:t xml:space="preserve"> </w:t>
      </w:r>
      <w:r w:rsidR="002644FB" w:rsidRPr="006D3F09">
        <w:rPr>
          <w:rFonts w:ascii="Times New Roman" w:hAnsi="Times New Roman" w:cs="Times New Roman"/>
          <w:sz w:val="23"/>
          <w:szCs w:val="23"/>
          <w:lang w:val="mn-MN"/>
        </w:rPr>
        <w:t xml:space="preserve">Зорилт нь “хувийн хэвшил тэргүүлсэн эдийн засгийн эрчимтэй өсөлт, монгол хүний хөгжил, түүний дотор боловсрол, эрүүл мэнд, түүнчлэн шинжлэх ухаан, технологи, байгаль орчны тогтвортой хөгжлийг тэргүүлэх чиглэл болгож, хүнийг оюунжуулж, чадваржуулах замаар Мянганы хөгжлийн зорилтын биелэлтийг хангах, өндөр технологи, байгаль орчинд халгүй үйлдвэрлэл, үйлчилгээг эрхэмлэн өсөлтөө хангадаг, мэдлэгт суурилсан эдийн засагтай болох, иргэддээ үйлчилдэг, хүний эрх, эрх чөлөөг хангадаг, авилгал, хүнд суртлаас ангид ардчилсан төрийн тогтолцоог төлөвшүүлэх замаар Монгол Улсын бүрэн эрхт байдал, тусгаар тогтнолыг хамгаалан бэхжүүлж, дундаж хөгжилтэй улс болгоход оршино”. </w:t>
      </w:r>
      <w:r w:rsidR="003F7C07" w:rsidRPr="006D3F09">
        <w:rPr>
          <w:rFonts w:ascii="Times New Roman" w:hAnsi="Times New Roman" w:cs="Times New Roman"/>
          <w:sz w:val="23"/>
          <w:szCs w:val="23"/>
          <w:lang w:val="mn-MN"/>
        </w:rPr>
        <w:t xml:space="preserve"> Энэхүү Стратегий</w:t>
      </w:r>
      <w:r w:rsidR="00CB463D">
        <w:rPr>
          <w:rFonts w:ascii="Times New Roman" w:hAnsi="Times New Roman" w:cs="Times New Roman"/>
          <w:sz w:val="23"/>
          <w:szCs w:val="23"/>
          <w:lang w:val="mn-MN"/>
        </w:rPr>
        <w:t xml:space="preserve">г </w:t>
      </w:r>
      <w:r w:rsidR="003F7C07" w:rsidRPr="006D3F09">
        <w:rPr>
          <w:rFonts w:ascii="Times New Roman" w:hAnsi="Times New Roman" w:cs="Times New Roman"/>
          <w:sz w:val="23"/>
          <w:szCs w:val="23"/>
          <w:lang w:val="mn-MN"/>
        </w:rPr>
        <w:t xml:space="preserve">хоёр үе шаттай </w:t>
      </w:r>
      <w:r w:rsidR="00DB41C1">
        <w:rPr>
          <w:rFonts w:ascii="Times New Roman" w:hAnsi="Times New Roman" w:cs="Times New Roman"/>
          <w:sz w:val="23"/>
          <w:szCs w:val="23"/>
          <w:lang w:val="mn-MN"/>
        </w:rPr>
        <w:t>байхаар боловсруулсан</w:t>
      </w:r>
      <w:r w:rsidR="00CB463D">
        <w:rPr>
          <w:rFonts w:ascii="Times New Roman" w:hAnsi="Times New Roman" w:cs="Times New Roman"/>
          <w:sz w:val="23"/>
          <w:szCs w:val="23"/>
          <w:lang w:val="mn-MN"/>
        </w:rPr>
        <w:t>.</w:t>
      </w:r>
      <w:r w:rsidR="003F7C07" w:rsidRPr="006D3F09">
        <w:rPr>
          <w:rFonts w:ascii="Times New Roman" w:hAnsi="Times New Roman" w:cs="Times New Roman"/>
          <w:sz w:val="23"/>
          <w:szCs w:val="23"/>
          <w:lang w:val="mn-MN"/>
        </w:rPr>
        <w:t xml:space="preserve"> Эхний үе шат (2007-2015) -нд </w:t>
      </w:r>
      <w:r w:rsidR="00A13F0B" w:rsidRPr="006D3F09">
        <w:rPr>
          <w:rFonts w:ascii="Times New Roman" w:hAnsi="Times New Roman" w:cs="Times New Roman"/>
          <w:sz w:val="23"/>
          <w:szCs w:val="23"/>
          <w:lang w:val="mn-MN"/>
        </w:rPr>
        <w:t xml:space="preserve">Мянганы хөгжлийн зорилтыг хангах, улс орны эдийн засгийг эрчимтэй хөгжүүлэхэд төвлөрөх бөгөөд хоёрдахь үе шат (2016-2021)-ыг мэдлэгт суурилсан эдийн засагт шилжихэд зориулна. </w:t>
      </w:r>
      <w:r w:rsidR="002644FB" w:rsidRPr="006D3F09">
        <w:rPr>
          <w:rFonts w:ascii="Times New Roman" w:hAnsi="Times New Roman" w:cs="Times New Roman"/>
          <w:sz w:val="23"/>
          <w:szCs w:val="23"/>
          <w:lang w:val="mn-MN"/>
        </w:rPr>
        <w:br/>
      </w:r>
    </w:p>
    <w:p w:rsidR="00EF3420" w:rsidRPr="006D3F09" w:rsidRDefault="00AB4BC7" w:rsidP="00F0122E">
      <w:pPr>
        <w:pStyle w:val="ListParagraph"/>
        <w:numPr>
          <w:ilvl w:val="0"/>
          <w:numId w:val="13"/>
        </w:numPr>
        <w:ind w:left="0" w:firstLine="0"/>
        <w:jc w:val="both"/>
        <w:rPr>
          <w:rFonts w:ascii="Times New Roman" w:hAnsi="Times New Roman" w:cs="Times New Roman"/>
          <w:sz w:val="23"/>
          <w:szCs w:val="23"/>
          <w:lang w:val="mn-MN"/>
        </w:rPr>
      </w:pPr>
      <w:r w:rsidRPr="006D3F09">
        <w:rPr>
          <w:rFonts w:ascii="Times New Roman" w:hAnsi="Times New Roman" w:cs="Times New Roman"/>
          <w:b/>
          <w:i/>
          <w:sz w:val="23"/>
          <w:szCs w:val="23"/>
          <w:lang w:val="mn-MN"/>
        </w:rPr>
        <w:t>Мянганы хөгжлийн зорилтыг хангахад гарсан ахицыг Засгийн газраас НҮБ-ын Хөгжлийн Хөтөлбөрийн тусламжтайгаар тогтмол үнэлж дүгнэдэг.</w:t>
      </w:r>
      <w:r w:rsidRPr="006D3F09">
        <w:rPr>
          <w:rFonts w:ascii="Times New Roman" w:hAnsi="Times New Roman" w:cs="Times New Roman"/>
          <w:sz w:val="23"/>
          <w:szCs w:val="23"/>
          <w:lang w:val="mn-MN"/>
        </w:rPr>
        <w:t xml:space="preserve">  </w:t>
      </w:r>
      <w:r w:rsidR="009D0841" w:rsidRPr="006D3F09">
        <w:rPr>
          <w:rFonts w:ascii="Times New Roman" w:hAnsi="Times New Roman" w:cs="Times New Roman"/>
          <w:sz w:val="23"/>
          <w:szCs w:val="23"/>
          <w:lang w:val="mn-MN"/>
        </w:rPr>
        <w:t>Хамгийн сүүлчийн тайлан</w:t>
      </w:r>
      <w:r w:rsidR="00EF3420" w:rsidRPr="006D3F09">
        <w:rPr>
          <w:rFonts w:ascii="Times New Roman" w:hAnsi="Times New Roman" w:cs="Times New Roman"/>
          <w:sz w:val="23"/>
          <w:szCs w:val="23"/>
          <w:lang w:val="mn-MN"/>
        </w:rPr>
        <w:t xml:space="preserve"> буюу “Мянганы хөгжлийн зорилтын хэрэгжилтийн тухай 3 дахь Үндэсний тайлан”-</w:t>
      </w:r>
      <w:r w:rsidR="009D0841" w:rsidRPr="006D3F09">
        <w:rPr>
          <w:rFonts w:ascii="Times New Roman" w:hAnsi="Times New Roman" w:cs="Times New Roman"/>
          <w:sz w:val="23"/>
          <w:szCs w:val="23"/>
          <w:lang w:val="mn-MN"/>
        </w:rPr>
        <w:t xml:space="preserve">г </w:t>
      </w:r>
      <w:r w:rsidR="004C43E8" w:rsidRPr="006D3F09">
        <w:rPr>
          <w:rFonts w:ascii="Times New Roman" w:hAnsi="Times New Roman" w:cs="Times New Roman"/>
          <w:sz w:val="23"/>
          <w:szCs w:val="23"/>
          <w:lang w:val="mn-MN"/>
        </w:rPr>
        <w:t xml:space="preserve">2011 онд нийтэлсэн. </w:t>
      </w:r>
      <w:r w:rsidR="00DE1828" w:rsidRPr="006D3F09">
        <w:rPr>
          <w:rFonts w:ascii="Times New Roman" w:hAnsi="Times New Roman" w:cs="Times New Roman"/>
          <w:sz w:val="23"/>
          <w:szCs w:val="23"/>
          <w:lang w:val="mn-MN"/>
        </w:rPr>
        <w:t>Тайланд Мянганы хөгжлийн зорилтыг хангахад гарсан ахицын үнэлгээ</w:t>
      </w:r>
      <w:r w:rsidR="00D660B1">
        <w:rPr>
          <w:rFonts w:ascii="Times New Roman" w:hAnsi="Times New Roman" w:cs="Times New Roman"/>
          <w:sz w:val="23"/>
          <w:szCs w:val="23"/>
          <w:lang w:val="mn-MN"/>
        </w:rPr>
        <w:t xml:space="preserve"> өгч </w:t>
      </w:r>
      <w:r w:rsidR="00B53C5B" w:rsidRPr="006D3F09">
        <w:rPr>
          <w:rFonts w:ascii="Times New Roman" w:hAnsi="Times New Roman" w:cs="Times New Roman"/>
          <w:sz w:val="23"/>
          <w:szCs w:val="23"/>
          <w:lang w:val="mn-MN"/>
        </w:rPr>
        <w:t>ядуурал</w:t>
      </w:r>
      <w:r w:rsidR="00D660B1" w:rsidRPr="000B0C9A">
        <w:rPr>
          <w:rStyle w:val="FootnoteReference"/>
          <w:rFonts w:ascii="Times New Roman" w:hAnsi="Times New Roman" w:cs="Times New Roman"/>
          <w:sz w:val="23"/>
          <w:szCs w:val="23"/>
        </w:rPr>
        <w:footnoteReference w:id="7"/>
      </w:r>
      <w:r w:rsidR="00B53C5B" w:rsidRPr="006D3F09">
        <w:rPr>
          <w:rFonts w:ascii="Times New Roman" w:hAnsi="Times New Roman" w:cs="Times New Roman"/>
          <w:sz w:val="23"/>
          <w:szCs w:val="23"/>
          <w:lang w:val="mn-MN"/>
        </w:rPr>
        <w:t>, жендерийн тэгш байд</w:t>
      </w:r>
      <w:r w:rsidR="00891760" w:rsidRPr="006D3F09">
        <w:rPr>
          <w:rFonts w:ascii="Times New Roman" w:hAnsi="Times New Roman" w:cs="Times New Roman"/>
          <w:sz w:val="23"/>
          <w:szCs w:val="23"/>
          <w:lang w:val="mn-MN"/>
        </w:rPr>
        <w:t>лыг хангах</w:t>
      </w:r>
      <w:r w:rsidR="00B53C5B" w:rsidRPr="006D3F09">
        <w:rPr>
          <w:rFonts w:ascii="Times New Roman" w:hAnsi="Times New Roman" w:cs="Times New Roman"/>
          <w:sz w:val="23"/>
          <w:szCs w:val="23"/>
          <w:lang w:val="mn-MN"/>
        </w:rPr>
        <w:t xml:space="preserve">, байгаль орчны талаарх зорилтын биелэлт </w:t>
      </w:r>
      <w:r w:rsidR="00D660B1">
        <w:rPr>
          <w:rFonts w:ascii="Times New Roman" w:hAnsi="Times New Roman" w:cs="Times New Roman"/>
          <w:sz w:val="23"/>
          <w:szCs w:val="23"/>
          <w:lang w:val="mn-MN"/>
        </w:rPr>
        <w:t xml:space="preserve">нь </w:t>
      </w:r>
      <w:r w:rsidR="00F24196" w:rsidRPr="006D3F09">
        <w:rPr>
          <w:rFonts w:ascii="Times New Roman" w:hAnsi="Times New Roman" w:cs="Times New Roman"/>
          <w:sz w:val="23"/>
          <w:szCs w:val="23"/>
          <w:lang w:val="mn-MN"/>
        </w:rPr>
        <w:t xml:space="preserve">ҮСХ-ны статистикийн мэдээллийн дагуу </w:t>
      </w:r>
      <w:r w:rsidR="00B53C5B" w:rsidRPr="006D3F09">
        <w:rPr>
          <w:rFonts w:ascii="Times New Roman" w:hAnsi="Times New Roman" w:cs="Times New Roman"/>
          <w:sz w:val="23"/>
          <w:szCs w:val="23"/>
          <w:lang w:val="mn-MN"/>
        </w:rPr>
        <w:t>хоцорч</w:t>
      </w:r>
      <w:r w:rsidR="00334945" w:rsidRPr="006D3F09">
        <w:rPr>
          <w:rFonts w:ascii="Times New Roman" w:hAnsi="Times New Roman" w:cs="Times New Roman"/>
          <w:sz w:val="23"/>
          <w:szCs w:val="23"/>
          <w:lang w:val="mn-MN"/>
        </w:rPr>
        <w:t xml:space="preserve"> </w:t>
      </w:r>
      <w:r w:rsidR="00F24196" w:rsidRPr="006D3F09">
        <w:rPr>
          <w:rFonts w:ascii="Times New Roman" w:hAnsi="Times New Roman" w:cs="Times New Roman"/>
          <w:sz w:val="23"/>
          <w:szCs w:val="23"/>
          <w:lang w:val="mn-MN"/>
        </w:rPr>
        <w:t xml:space="preserve">байгааг эрчимжүүлэхэд бодлогын чанартай зөвлөмж өгөх оролдлогыг тусгасан байна. </w:t>
      </w:r>
    </w:p>
    <w:p w:rsidR="00EF3420" w:rsidRPr="006D3F09" w:rsidRDefault="00EF3420" w:rsidP="00F0122E">
      <w:pPr>
        <w:pStyle w:val="ListParagraph"/>
        <w:ind w:left="0"/>
        <w:jc w:val="both"/>
        <w:rPr>
          <w:rFonts w:ascii="Times New Roman" w:hAnsi="Times New Roman" w:cs="Times New Roman"/>
          <w:b/>
          <w:i/>
          <w:sz w:val="23"/>
          <w:szCs w:val="23"/>
          <w:lang w:val="mn-MN"/>
        </w:rPr>
      </w:pPr>
    </w:p>
    <w:p w:rsidR="00871889" w:rsidRPr="006D3F09" w:rsidRDefault="00466A9F" w:rsidP="00F0122E">
      <w:pPr>
        <w:pStyle w:val="ListParagraph"/>
        <w:numPr>
          <w:ilvl w:val="0"/>
          <w:numId w:val="13"/>
        </w:numPr>
        <w:ind w:left="0" w:firstLine="0"/>
        <w:jc w:val="both"/>
        <w:rPr>
          <w:rFonts w:ascii="Times New Roman" w:hAnsi="Times New Roman" w:cs="Times New Roman"/>
          <w:sz w:val="23"/>
          <w:szCs w:val="23"/>
          <w:lang w:val="mn-MN"/>
        </w:rPr>
      </w:pPr>
      <w:r w:rsidRPr="006D3F09">
        <w:rPr>
          <w:rFonts w:ascii="Times New Roman" w:hAnsi="Times New Roman" w:cs="Times New Roman"/>
          <w:b/>
          <w:i/>
          <w:sz w:val="23"/>
          <w:szCs w:val="23"/>
          <w:lang w:val="mn-MN"/>
        </w:rPr>
        <w:t>Үндэсний хөгжлийн цогц бодлог</w:t>
      </w:r>
      <w:r w:rsidR="00B40ED2" w:rsidRPr="006D3F09">
        <w:rPr>
          <w:rFonts w:ascii="Times New Roman" w:hAnsi="Times New Roman" w:cs="Times New Roman"/>
          <w:b/>
          <w:i/>
          <w:sz w:val="23"/>
          <w:szCs w:val="23"/>
          <w:lang w:val="mn-MN"/>
        </w:rPr>
        <w:t>о нь</w:t>
      </w:r>
      <w:r w:rsidRPr="006D3F09">
        <w:rPr>
          <w:rFonts w:ascii="Times New Roman" w:hAnsi="Times New Roman" w:cs="Times New Roman"/>
          <w:b/>
          <w:i/>
          <w:sz w:val="23"/>
          <w:szCs w:val="23"/>
          <w:lang w:val="mn-MN"/>
        </w:rPr>
        <w:t xml:space="preserve"> өргөн хүрээ</w:t>
      </w:r>
      <w:r w:rsidR="00403A85">
        <w:rPr>
          <w:rFonts w:ascii="Times New Roman" w:hAnsi="Times New Roman" w:cs="Times New Roman"/>
          <w:b/>
          <w:i/>
          <w:sz w:val="23"/>
          <w:szCs w:val="23"/>
          <w:lang w:val="mn-MN"/>
        </w:rPr>
        <w:t>н</w:t>
      </w:r>
      <w:r w:rsidR="00DB41C1">
        <w:rPr>
          <w:rFonts w:ascii="Times New Roman" w:hAnsi="Times New Roman" w:cs="Times New Roman"/>
          <w:b/>
          <w:i/>
          <w:sz w:val="23"/>
          <w:szCs w:val="23"/>
          <w:lang w:val="mn-MN"/>
        </w:rPr>
        <w:t>ий</w:t>
      </w:r>
      <w:r w:rsidR="00403A85">
        <w:rPr>
          <w:rFonts w:ascii="Times New Roman" w:hAnsi="Times New Roman" w:cs="Times New Roman"/>
          <w:b/>
          <w:i/>
          <w:sz w:val="23"/>
          <w:szCs w:val="23"/>
          <w:lang w:val="mn-MN"/>
        </w:rPr>
        <w:t xml:space="preserve"> зорилт дэвшүүлж байгаа</w:t>
      </w:r>
      <w:r w:rsidR="009F2592" w:rsidRPr="006D3F09">
        <w:rPr>
          <w:rFonts w:ascii="Times New Roman" w:hAnsi="Times New Roman" w:cs="Times New Roman"/>
          <w:b/>
          <w:i/>
          <w:sz w:val="23"/>
          <w:szCs w:val="23"/>
          <w:lang w:val="mn-MN"/>
        </w:rPr>
        <w:t xml:space="preserve"> </w:t>
      </w:r>
      <w:r w:rsidR="00B40ED2" w:rsidRPr="006D3F09">
        <w:rPr>
          <w:rFonts w:ascii="Times New Roman" w:hAnsi="Times New Roman" w:cs="Times New Roman"/>
          <w:b/>
          <w:i/>
          <w:sz w:val="23"/>
          <w:szCs w:val="23"/>
          <w:lang w:val="mn-MN"/>
        </w:rPr>
        <w:t xml:space="preserve">боловч </w:t>
      </w:r>
      <w:r w:rsidR="00DB41C1">
        <w:rPr>
          <w:rFonts w:ascii="Times New Roman" w:hAnsi="Times New Roman" w:cs="Times New Roman"/>
          <w:b/>
          <w:i/>
          <w:sz w:val="23"/>
          <w:szCs w:val="23"/>
          <w:lang w:val="mn-MN"/>
        </w:rPr>
        <w:t>үүнд тулгуурласан</w:t>
      </w:r>
      <w:r w:rsidR="00B40ED2" w:rsidRPr="006D3F09">
        <w:rPr>
          <w:rFonts w:ascii="Times New Roman" w:hAnsi="Times New Roman" w:cs="Times New Roman"/>
          <w:b/>
          <w:i/>
          <w:sz w:val="23"/>
          <w:szCs w:val="23"/>
          <w:lang w:val="mn-MN"/>
        </w:rPr>
        <w:t xml:space="preserve"> тодорхой </w:t>
      </w:r>
      <w:r w:rsidR="00DB41C1">
        <w:rPr>
          <w:rFonts w:ascii="Times New Roman" w:hAnsi="Times New Roman" w:cs="Times New Roman"/>
          <w:b/>
          <w:i/>
          <w:sz w:val="23"/>
          <w:szCs w:val="23"/>
          <w:lang w:val="mn-MN"/>
        </w:rPr>
        <w:t>хэрэгжүүлэлтийн</w:t>
      </w:r>
      <w:r w:rsidR="00B40ED2" w:rsidRPr="006D3F09">
        <w:rPr>
          <w:rFonts w:ascii="Times New Roman" w:hAnsi="Times New Roman" w:cs="Times New Roman"/>
          <w:b/>
          <w:i/>
          <w:sz w:val="23"/>
          <w:szCs w:val="23"/>
          <w:lang w:val="mn-MN"/>
        </w:rPr>
        <w:t xml:space="preserve"> төлөвлөгөө </w:t>
      </w:r>
      <w:r w:rsidR="0050774E" w:rsidRPr="006D3F09">
        <w:rPr>
          <w:rFonts w:ascii="Times New Roman" w:hAnsi="Times New Roman" w:cs="Times New Roman"/>
          <w:b/>
          <w:i/>
          <w:sz w:val="23"/>
          <w:szCs w:val="23"/>
          <w:lang w:val="mn-MN"/>
        </w:rPr>
        <w:t xml:space="preserve">үгүйлэгдэж </w:t>
      </w:r>
      <w:r w:rsidR="00B40ED2" w:rsidRPr="006D3F09">
        <w:rPr>
          <w:rFonts w:ascii="Times New Roman" w:hAnsi="Times New Roman" w:cs="Times New Roman"/>
          <w:b/>
          <w:i/>
          <w:sz w:val="23"/>
          <w:szCs w:val="23"/>
          <w:lang w:val="mn-MN"/>
        </w:rPr>
        <w:t>байна</w:t>
      </w:r>
      <w:r w:rsidR="00B40ED2" w:rsidRPr="006D3F09">
        <w:rPr>
          <w:rFonts w:ascii="Times New Roman" w:hAnsi="Times New Roman" w:cs="Times New Roman"/>
          <w:sz w:val="23"/>
          <w:szCs w:val="23"/>
          <w:lang w:val="mn-MN"/>
        </w:rPr>
        <w:t xml:space="preserve">. </w:t>
      </w:r>
      <w:r w:rsidRPr="006D3F09">
        <w:rPr>
          <w:rFonts w:ascii="Times New Roman" w:hAnsi="Times New Roman" w:cs="Times New Roman"/>
          <w:sz w:val="23"/>
          <w:szCs w:val="23"/>
          <w:lang w:val="mn-MN"/>
        </w:rPr>
        <w:t xml:space="preserve"> </w:t>
      </w:r>
      <w:r w:rsidR="009F652D" w:rsidRPr="006D3F09">
        <w:rPr>
          <w:rFonts w:ascii="Times New Roman" w:hAnsi="Times New Roman" w:cs="Times New Roman"/>
          <w:sz w:val="23"/>
          <w:szCs w:val="23"/>
          <w:lang w:val="mn-MN"/>
        </w:rPr>
        <w:t xml:space="preserve"> </w:t>
      </w:r>
      <w:r w:rsidR="009F2592" w:rsidRPr="006D3F09">
        <w:rPr>
          <w:rFonts w:ascii="Times New Roman" w:hAnsi="Times New Roman" w:cs="Times New Roman"/>
          <w:sz w:val="23"/>
          <w:szCs w:val="23"/>
          <w:lang w:val="mn-MN"/>
        </w:rPr>
        <w:t>Эрүүл мэнд, хөдөө аж ахуй болон байгаль орчин зэрэг зарим салбар</w:t>
      </w:r>
      <w:r w:rsidR="00886759" w:rsidRPr="006D3F09">
        <w:rPr>
          <w:rFonts w:ascii="Times New Roman" w:hAnsi="Times New Roman" w:cs="Times New Roman"/>
          <w:sz w:val="23"/>
          <w:szCs w:val="23"/>
          <w:lang w:val="mn-MN"/>
        </w:rPr>
        <w:t xml:space="preserve"> илүү тодорхой </w:t>
      </w:r>
      <w:r w:rsidR="009F2592" w:rsidRPr="006D3F09">
        <w:rPr>
          <w:rFonts w:ascii="Times New Roman" w:hAnsi="Times New Roman" w:cs="Times New Roman"/>
          <w:sz w:val="23"/>
          <w:szCs w:val="23"/>
          <w:lang w:val="mn-MN"/>
        </w:rPr>
        <w:t>стратеги</w:t>
      </w:r>
      <w:r w:rsidR="00886759" w:rsidRPr="006D3F09">
        <w:rPr>
          <w:rFonts w:ascii="Times New Roman" w:hAnsi="Times New Roman" w:cs="Times New Roman"/>
          <w:sz w:val="23"/>
          <w:szCs w:val="23"/>
          <w:lang w:val="mn-MN"/>
        </w:rPr>
        <w:t xml:space="preserve">тай байна. Гэвч </w:t>
      </w:r>
      <w:r w:rsidR="00403A85">
        <w:rPr>
          <w:rFonts w:ascii="Times New Roman" w:hAnsi="Times New Roman" w:cs="Times New Roman"/>
          <w:sz w:val="23"/>
          <w:szCs w:val="23"/>
          <w:lang w:val="mn-MN"/>
        </w:rPr>
        <w:t>Засгийн газарт эдгээр стратегийг тодорхой арга хэмжээний төлөвлөгөө болгох чадавх</w:t>
      </w:r>
      <w:r w:rsidR="00CB781D">
        <w:rPr>
          <w:rFonts w:ascii="Times New Roman" w:hAnsi="Times New Roman" w:cs="Times New Roman"/>
          <w:sz w:val="23"/>
          <w:szCs w:val="23"/>
          <w:lang w:val="mn-MN"/>
        </w:rPr>
        <w:t>и</w:t>
      </w:r>
      <w:r w:rsidR="00403A85">
        <w:rPr>
          <w:rFonts w:ascii="Times New Roman" w:hAnsi="Times New Roman" w:cs="Times New Roman"/>
          <w:sz w:val="23"/>
          <w:szCs w:val="23"/>
          <w:lang w:val="mn-MN"/>
        </w:rPr>
        <w:t xml:space="preserve">, түүнд </w:t>
      </w:r>
      <w:r w:rsidR="004B13ED" w:rsidRPr="006D3F09">
        <w:rPr>
          <w:rFonts w:ascii="Times New Roman" w:hAnsi="Times New Roman" w:cs="Times New Roman"/>
          <w:sz w:val="23"/>
          <w:szCs w:val="23"/>
          <w:lang w:val="mn-MN"/>
        </w:rPr>
        <w:t>төлөвлө</w:t>
      </w:r>
      <w:r w:rsidR="00403A85">
        <w:rPr>
          <w:rFonts w:ascii="Times New Roman" w:hAnsi="Times New Roman" w:cs="Times New Roman"/>
          <w:sz w:val="23"/>
          <w:szCs w:val="23"/>
          <w:lang w:val="mn-MN"/>
        </w:rPr>
        <w:t>х болон</w:t>
      </w:r>
      <w:r w:rsidR="004B13ED" w:rsidRPr="006D3F09">
        <w:rPr>
          <w:rFonts w:ascii="Times New Roman" w:hAnsi="Times New Roman" w:cs="Times New Roman"/>
          <w:sz w:val="23"/>
          <w:szCs w:val="23"/>
          <w:lang w:val="mn-MN"/>
        </w:rPr>
        <w:t xml:space="preserve"> </w:t>
      </w:r>
      <w:r w:rsidR="00403A85">
        <w:rPr>
          <w:rFonts w:ascii="Times New Roman" w:hAnsi="Times New Roman" w:cs="Times New Roman"/>
          <w:sz w:val="23"/>
          <w:szCs w:val="23"/>
          <w:lang w:val="mn-MN"/>
        </w:rPr>
        <w:t>ү</w:t>
      </w:r>
      <w:r w:rsidR="004B13ED" w:rsidRPr="006D3F09">
        <w:rPr>
          <w:rFonts w:ascii="Times New Roman" w:hAnsi="Times New Roman" w:cs="Times New Roman"/>
          <w:sz w:val="23"/>
          <w:szCs w:val="23"/>
          <w:lang w:val="mn-MN"/>
        </w:rPr>
        <w:t xml:space="preserve">йл ажиллагааг зохицуулж чадах </w:t>
      </w:r>
      <w:r w:rsidR="006B1F9C" w:rsidRPr="006D3F09">
        <w:rPr>
          <w:rFonts w:ascii="Times New Roman" w:hAnsi="Times New Roman" w:cs="Times New Roman"/>
          <w:sz w:val="23"/>
          <w:szCs w:val="23"/>
          <w:lang w:val="mn-MN"/>
        </w:rPr>
        <w:t xml:space="preserve">яам, </w:t>
      </w:r>
      <w:r w:rsidR="00403A85" w:rsidRPr="006D3F09">
        <w:rPr>
          <w:rFonts w:ascii="Times New Roman" w:hAnsi="Times New Roman" w:cs="Times New Roman"/>
          <w:sz w:val="23"/>
          <w:szCs w:val="23"/>
          <w:lang w:val="mn-MN"/>
        </w:rPr>
        <w:t>үндэсний болон орон нутгийн түвш</w:t>
      </w:r>
      <w:r w:rsidR="00403A85">
        <w:rPr>
          <w:rFonts w:ascii="Times New Roman" w:hAnsi="Times New Roman" w:cs="Times New Roman"/>
          <w:sz w:val="23"/>
          <w:szCs w:val="23"/>
          <w:lang w:val="mn-MN"/>
        </w:rPr>
        <w:t>ний</w:t>
      </w:r>
      <w:r w:rsidR="00403A85" w:rsidRPr="006D3F09">
        <w:rPr>
          <w:rFonts w:ascii="Times New Roman" w:hAnsi="Times New Roman" w:cs="Times New Roman"/>
          <w:sz w:val="23"/>
          <w:szCs w:val="23"/>
          <w:lang w:val="mn-MN"/>
        </w:rPr>
        <w:t xml:space="preserve"> </w:t>
      </w:r>
      <w:r w:rsidR="006B1F9C" w:rsidRPr="006D3F09">
        <w:rPr>
          <w:rFonts w:ascii="Times New Roman" w:hAnsi="Times New Roman" w:cs="Times New Roman"/>
          <w:sz w:val="23"/>
          <w:szCs w:val="23"/>
          <w:lang w:val="mn-MN"/>
        </w:rPr>
        <w:t xml:space="preserve">агентлаг, хувийн компани, иргэний нийгэм болон хөгжлийн түншийн хариуцлагыг </w:t>
      </w:r>
      <w:r w:rsidR="004B13ED" w:rsidRPr="006D3F09">
        <w:rPr>
          <w:rFonts w:ascii="Times New Roman" w:hAnsi="Times New Roman" w:cs="Times New Roman"/>
          <w:sz w:val="23"/>
          <w:szCs w:val="23"/>
          <w:lang w:val="mn-MN"/>
        </w:rPr>
        <w:t>ойлгомжтой</w:t>
      </w:r>
      <w:r w:rsidR="006B1F9C" w:rsidRPr="006D3F09">
        <w:rPr>
          <w:rFonts w:ascii="Times New Roman" w:hAnsi="Times New Roman" w:cs="Times New Roman"/>
          <w:sz w:val="23"/>
          <w:szCs w:val="23"/>
          <w:lang w:val="mn-MN"/>
        </w:rPr>
        <w:t xml:space="preserve"> хуваарил</w:t>
      </w:r>
      <w:r w:rsidR="00403A85">
        <w:rPr>
          <w:rFonts w:ascii="Times New Roman" w:hAnsi="Times New Roman" w:cs="Times New Roman"/>
          <w:sz w:val="23"/>
          <w:szCs w:val="23"/>
          <w:lang w:val="mn-MN"/>
        </w:rPr>
        <w:t>ах</w:t>
      </w:r>
      <w:r w:rsidR="006B1F9C" w:rsidRPr="006D3F09">
        <w:rPr>
          <w:rFonts w:ascii="Times New Roman" w:hAnsi="Times New Roman" w:cs="Times New Roman"/>
          <w:sz w:val="23"/>
          <w:szCs w:val="23"/>
          <w:lang w:val="mn-MN"/>
        </w:rPr>
        <w:t xml:space="preserve"> чад</w:t>
      </w:r>
      <w:r w:rsidR="00403A85">
        <w:rPr>
          <w:rFonts w:ascii="Times New Roman" w:hAnsi="Times New Roman" w:cs="Times New Roman"/>
          <w:sz w:val="23"/>
          <w:szCs w:val="23"/>
          <w:lang w:val="mn-MN"/>
        </w:rPr>
        <w:t>вар</w:t>
      </w:r>
      <w:r w:rsidR="006B1F9C" w:rsidRPr="006D3F09">
        <w:rPr>
          <w:rFonts w:ascii="Times New Roman" w:hAnsi="Times New Roman" w:cs="Times New Roman"/>
          <w:sz w:val="23"/>
          <w:szCs w:val="23"/>
          <w:lang w:val="mn-MN"/>
        </w:rPr>
        <w:t xml:space="preserve"> дутагдаж байна. </w:t>
      </w:r>
    </w:p>
    <w:p w:rsidR="007B3D38" w:rsidRPr="006D3F09" w:rsidRDefault="007B3D38" w:rsidP="000B53B2">
      <w:pPr>
        <w:pStyle w:val="ListParagraph"/>
        <w:numPr>
          <w:ilvl w:val="0"/>
          <w:numId w:val="13"/>
        </w:numPr>
        <w:ind w:left="0" w:firstLine="0"/>
        <w:jc w:val="both"/>
        <w:rPr>
          <w:rFonts w:ascii="Times New Roman" w:hAnsi="Times New Roman" w:cs="Times New Roman"/>
          <w:sz w:val="23"/>
          <w:szCs w:val="23"/>
          <w:lang w:val="mn-MN"/>
        </w:rPr>
      </w:pPr>
      <w:r w:rsidRPr="006D3F09">
        <w:rPr>
          <w:rFonts w:ascii="Times New Roman" w:hAnsi="Times New Roman" w:cs="Times New Roman"/>
          <w:b/>
          <w:i/>
          <w:sz w:val="23"/>
          <w:szCs w:val="23"/>
          <w:lang w:val="mn-MN"/>
        </w:rPr>
        <w:lastRenderedPageBreak/>
        <w:t xml:space="preserve">Хэрэгжихүйц  </w:t>
      </w:r>
      <w:r w:rsidR="00CB781D">
        <w:rPr>
          <w:rFonts w:ascii="Times New Roman" w:hAnsi="Times New Roman" w:cs="Times New Roman"/>
          <w:b/>
          <w:i/>
          <w:sz w:val="23"/>
          <w:szCs w:val="23"/>
          <w:lang w:val="mn-MN"/>
        </w:rPr>
        <w:t xml:space="preserve">түвшний </w:t>
      </w:r>
      <w:r w:rsidR="0050774E" w:rsidRPr="006D3F09">
        <w:rPr>
          <w:rFonts w:ascii="Times New Roman" w:hAnsi="Times New Roman" w:cs="Times New Roman"/>
          <w:b/>
          <w:i/>
          <w:sz w:val="23"/>
          <w:szCs w:val="23"/>
          <w:lang w:val="mn-MN"/>
        </w:rPr>
        <w:t>үндэсний төлөвлөгөө бай</w:t>
      </w:r>
      <w:r w:rsidR="00CB781D">
        <w:rPr>
          <w:rFonts w:ascii="Times New Roman" w:hAnsi="Times New Roman" w:cs="Times New Roman"/>
          <w:b/>
          <w:i/>
          <w:sz w:val="23"/>
          <w:szCs w:val="23"/>
          <w:lang w:val="mn-MN"/>
        </w:rPr>
        <w:t xml:space="preserve">хгүй байдал нь </w:t>
      </w:r>
      <w:r w:rsidRPr="006D3F09">
        <w:rPr>
          <w:rFonts w:ascii="Times New Roman" w:hAnsi="Times New Roman" w:cs="Times New Roman"/>
          <w:b/>
          <w:i/>
          <w:sz w:val="23"/>
          <w:szCs w:val="23"/>
          <w:lang w:val="mn-MN"/>
        </w:rPr>
        <w:t xml:space="preserve">Засгийн </w:t>
      </w:r>
      <w:r w:rsidR="00D15849" w:rsidRPr="006D3F09">
        <w:rPr>
          <w:rFonts w:ascii="Times New Roman" w:hAnsi="Times New Roman" w:cs="Times New Roman"/>
          <w:b/>
          <w:i/>
          <w:sz w:val="23"/>
          <w:szCs w:val="23"/>
          <w:lang w:val="mn-MN"/>
        </w:rPr>
        <w:t xml:space="preserve">газар </w:t>
      </w:r>
      <w:r w:rsidR="00CB781D">
        <w:rPr>
          <w:rFonts w:ascii="Times New Roman" w:hAnsi="Times New Roman" w:cs="Times New Roman"/>
          <w:b/>
          <w:i/>
          <w:sz w:val="23"/>
          <w:szCs w:val="23"/>
          <w:lang w:val="mn-MN"/>
        </w:rPr>
        <w:t>болон бодлого боловсруулагчидад</w:t>
      </w:r>
      <w:r w:rsidR="00D15849" w:rsidRPr="006D3F09">
        <w:rPr>
          <w:rFonts w:ascii="Times New Roman" w:hAnsi="Times New Roman" w:cs="Times New Roman"/>
          <w:b/>
          <w:i/>
          <w:sz w:val="23"/>
          <w:szCs w:val="23"/>
          <w:lang w:val="mn-MN"/>
        </w:rPr>
        <w:t xml:space="preserve"> </w:t>
      </w:r>
      <w:r w:rsidRPr="006D3F09">
        <w:rPr>
          <w:rFonts w:ascii="Times New Roman" w:hAnsi="Times New Roman" w:cs="Times New Roman"/>
          <w:b/>
          <w:i/>
          <w:sz w:val="23"/>
          <w:szCs w:val="23"/>
          <w:lang w:val="mn-MN"/>
        </w:rPr>
        <w:t>улс ор</w:t>
      </w:r>
      <w:r w:rsidR="00CB781D">
        <w:rPr>
          <w:rFonts w:ascii="Times New Roman" w:hAnsi="Times New Roman" w:cs="Times New Roman"/>
          <w:b/>
          <w:i/>
          <w:sz w:val="23"/>
          <w:szCs w:val="23"/>
          <w:lang w:val="mn-MN"/>
        </w:rPr>
        <w:t xml:space="preserve">ныг хөгжүүлэх чиглэлээ тодорхойлоход нь саад болдоггүй. </w:t>
      </w:r>
      <w:r w:rsidR="00BE5E57">
        <w:rPr>
          <w:rFonts w:ascii="Times New Roman" w:hAnsi="Times New Roman" w:cs="Times New Roman"/>
          <w:sz w:val="23"/>
          <w:szCs w:val="23"/>
          <w:lang w:val="mn-MN"/>
        </w:rPr>
        <w:t>Н</w:t>
      </w:r>
      <w:r w:rsidR="00BE5E57" w:rsidRPr="00BE5E57">
        <w:rPr>
          <w:rFonts w:ascii="Times New Roman" w:hAnsi="Times New Roman" w:cs="Times New Roman"/>
          <w:sz w:val="23"/>
          <w:szCs w:val="23"/>
          <w:lang w:val="mn-MN"/>
        </w:rPr>
        <w:t>ийтэд хандсан мэдэгдэл болон бодлогын чанартай шийдвэр</w:t>
      </w:r>
      <w:r w:rsidR="00BE5E57">
        <w:rPr>
          <w:rFonts w:ascii="Times New Roman" w:hAnsi="Times New Roman" w:cs="Times New Roman"/>
          <w:sz w:val="23"/>
          <w:szCs w:val="23"/>
          <w:lang w:val="mn-MN"/>
        </w:rPr>
        <w:t>үүдэд үндэслэн гол</w:t>
      </w:r>
      <w:r w:rsidR="00BE5E57" w:rsidRPr="00BE5E57">
        <w:rPr>
          <w:rFonts w:ascii="Times New Roman" w:hAnsi="Times New Roman" w:cs="Times New Roman"/>
          <w:b/>
          <w:i/>
          <w:sz w:val="23"/>
          <w:szCs w:val="23"/>
          <w:lang w:val="mn-MN"/>
        </w:rPr>
        <w:t xml:space="preserve"> </w:t>
      </w:r>
      <w:r w:rsidR="006A2DDA" w:rsidRPr="006D3F09">
        <w:rPr>
          <w:rFonts w:ascii="Times New Roman" w:hAnsi="Times New Roman" w:cs="Times New Roman"/>
          <w:sz w:val="23"/>
          <w:szCs w:val="23"/>
          <w:lang w:val="mn-MN"/>
        </w:rPr>
        <w:t>зорилтууд</w:t>
      </w:r>
      <w:r w:rsidR="00DB02FE" w:rsidRPr="006D3F09">
        <w:rPr>
          <w:rFonts w:ascii="Times New Roman" w:hAnsi="Times New Roman" w:cs="Times New Roman"/>
          <w:sz w:val="23"/>
          <w:szCs w:val="23"/>
          <w:lang w:val="mn-MN"/>
        </w:rPr>
        <w:t>ыг</w:t>
      </w:r>
      <w:r w:rsidR="006A2DDA" w:rsidRPr="006D3F09">
        <w:rPr>
          <w:rFonts w:ascii="Times New Roman" w:hAnsi="Times New Roman" w:cs="Times New Roman"/>
          <w:sz w:val="23"/>
          <w:szCs w:val="23"/>
          <w:lang w:val="mn-MN"/>
        </w:rPr>
        <w:t xml:space="preserve"> дараах байдлаар тодорхойл</w:t>
      </w:r>
      <w:r w:rsidR="00BE5E57">
        <w:rPr>
          <w:rFonts w:ascii="Times New Roman" w:hAnsi="Times New Roman" w:cs="Times New Roman"/>
          <w:sz w:val="23"/>
          <w:szCs w:val="23"/>
          <w:lang w:val="mn-MN"/>
        </w:rPr>
        <w:t>ж бол</w:t>
      </w:r>
      <w:r w:rsidR="00747E38">
        <w:rPr>
          <w:rFonts w:ascii="Times New Roman" w:hAnsi="Times New Roman" w:cs="Times New Roman"/>
          <w:sz w:val="23"/>
          <w:szCs w:val="23"/>
          <w:lang w:val="mn-MN"/>
        </w:rPr>
        <w:t>ох юм</w:t>
      </w:r>
      <w:r w:rsidR="00BE5E57">
        <w:rPr>
          <w:rFonts w:ascii="Times New Roman" w:hAnsi="Times New Roman" w:cs="Times New Roman"/>
          <w:sz w:val="23"/>
          <w:szCs w:val="23"/>
          <w:lang w:val="mn-MN"/>
        </w:rPr>
        <w:t>.</w:t>
      </w:r>
      <w:r w:rsidR="006A2DDA" w:rsidRPr="006D3F09">
        <w:rPr>
          <w:rFonts w:ascii="Times New Roman" w:hAnsi="Times New Roman" w:cs="Times New Roman"/>
          <w:sz w:val="23"/>
          <w:szCs w:val="23"/>
          <w:lang w:val="mn-MN"/>
        </w:rPr>
        <w:t xml:space="preserve"> Үүнд:</w:t>
      </w:r>
    </w:p>
    <w:p w:rsidR="00871889" w:rsidRPr="006D3F09" w:rsidRDefault="00871889" w:rsidP="000B53B2">
      <w:pPr>
        <w:pStyle w:val="ListParagraph"/>
        <w:ind w:left="0"/>
        <w:jc w:val="both"/>
        <w:rPr>
          <w:rFonts w:ascii="Times New Roman" w:hAnsi="Times New Roman" w:cs="Times New Roman"/>
          <w:sz w:val="23"/>
          <w:szCs w:val="23"/>
          <w:lang w:val="mn-MN"/>
        </w:rPr>
      </w:pPr>
    </w:p>
    <w:p w:rsidR="008605EB" w:rsidRPr="006D3F09" w:rsidRDefault="00007C6F" w:rsidP="000B53B2">
      <w:pPr>
        <w:pStyle w:val="ListParagraph"/>
        <w:numPr>
          <w:ilvl w:val="0"/>
          <w:numId w:val="2"/>
        </w:numPr>
        <w:ind w:left="720"/>
        <w:contextualSpacing w:val="0"/>
        <w:jc w:val="both"/>
        <w:rPr>
          <w:rFonts w:ascii="Times New Roman" w:hAnsi="Times New Roman" w:cs="Times New Roman"/>
          <w:b/>
          <w:sz w:val="23"/>
          <w:szCs w:val="23"/>
          <w:lang w:val="mn-MN"/>
        </w:rPr>
      </w:pPr>
      <w:r w:rsidRPr="006D3F09">
        <w:rPr>
          <w:rFonts w:ascii="Times New Roman" w:hAnsi="Times New Roman" w:cs="Times New Roman"/>
          <w:b/>
          <w:sz w:val="23"/>
          <w:szCs w:val="23"/>
          <w:lang w:val="mn-MN"/>
        </w:rPr>
        <w:t>Дэлхийн жишигт нийцэх</w:t>
      </w:r>
      <w:r w:rsidR="007121AD" w:rsidRPr="006D3F09">
        <w:rPr>
          <w:rFonts w:ascii="Times New Roman" w:hAnsi="Times New Roman" w:cs="Times New Roman"/>
          <w:b/>
          <w:sz w:val="23"/>
          <w:szCs w:val="23"/>
          <w:lang w:val="mn-MN"/>
        </w:rPr>
        <w:t>,</w:t>
      </w:r>
      <w:r w:rsidRPr="006D3F09">
        <w:rPr>
          <w:rFonts w:ascii="Times New Roman" w:hAnsi="Times New Roman" w:cs="Times New Roman"/>
          <w:b/>
          <w:sz w:val="23"/>
          <w:szCs w:val="23"/>
          <w:lang w:val="mn-MN"/>
        </w:rPr>
        <w:t xml:space="preserve"> </w:t>
      </w:r>
      <w:r w:rsidR="007121AD" w:rsidRPr="006D3F09">
        <w:rPr>
          <w:rFonts w:ascii="Times New Roman" w:hAnsi="Times New Roman" w:cs="Times New Roman"/>
          <w:b/>
          <w:sz w:val="23"/>
          <w:szCs w:val="23"/>
          <w:lang w:val="mn-MN"/>
        </w:rPr>
        <w:t>уул уурхай</w:t>
      </w:r>
      <w:r w:rsidR="00B03EF9" w:rsidRPr="006D3F09">
        <w:rPr>
          <w:rFonts w:ascii="Times New Roman" w:hAnsi="Times New Roman" w:cs="Times New Roman"/>
          <w:b/>
          <w:sz w:val="23"/>
          <w:szCs w:val="23"/>
          <w:lang w:val="mn-MN"/>
        </w:rPr>
        <w:t xml:space="preserve"> тэргүүлсэн</w:t>
      </w:r>
      <w:r w:rsidR="007121AD" w:rsidRPr="006D3F09">
        <w:rPr>
          <w:rFonts w:ascii="Times New Roman" w:hAnsi="Times New Roman" w:cs="Times New Roman"/>
          <w:b/>
          <w:sz w:val="23"/>
          <w:szCs w:val="23"/>
          <w:lang w:val="mn-MN"/>
        </w:rPr>
        <w:t xml:space="preserve"> </w:t>
      </w:r>
      <w:r w:rsidRPr="006D3F09">
        <w:rPr>
          <w:rFonts w:ascii="Times New Roman" w:hAnsi="Times New Roman" w:cs="Times New Roman"/>
          <w:b/>
          <w:sz w:val="23"/>
          <w:szCs w:val="23"/>
          <w:lang w:val="mn-MN"/>
        </w:rPr>
        <w:t>эдийн засаг</w:t>
      </w:r>
      <w:r w:rsidR="007873DC" w:rsidRPr="006D3F09">
        <w:rPr>
          <w:rFonts w:ascii="Times New Roman" w:hAnsi="Times New Roman" w:cs="Times New Roman"/>
          <w:b/>
          <w:sz w:val="23"/>
          <w:szCs w:val="23"/>
          <w:lang w:val="mn-MN"/>
        </w:rPr>
        <w:t>тай</w:t>
      </w:r>
      <w:r w:rsidR="008605EB" w:rsidRPr="006D3F09">
        <w:rPr>
          <w:rFonts w:ascii="Times New Roman" w:hAnsi="Times New Roman" w:cs="Times New Roman"/>
          <w:b/>
          <w:sz w:val="23"/>
          <w:szCs w:val="23"/>
          <w:lang w:val="mn-MN"/>
        </w:rPr>
        <w:t xml:space="preserve"> болох. </w:t>
      </w:r>
      <w:r w:rsidR="008605EB" w:rsidRPr="006D3F09">
        <w:rPr>
          <w:rFonts w:ascii="Times New Roman" w:hAnsi="Times New Roman" w:cs="Times New Roman"/>
          <w:sz w:val="23"/>
          <w:szCs w:val="23"/>
          <w:lang w:val="mn-MN"/>
        </w:rPr>
        <w:t>Эрдэс баялаг нь Монгол улс</w:t>
      </w:r>
      <w:r w:rsidR="009919B2">
        <w:rPr>
          <w:rFonts w:ascii="Times New Roman" w:hAnsi="Times New Roman" w:cs="Times New Roman"/>
          <w:sz w:val="23"/>
          <w:szCs w:val="23"/>
          <w:lang w:val="mn-MN"/>
        </w:rPr>
        <w:t>ыг</w:t>
      </w:r>
      <w:r w:rsidR="008605EB" w:rsidRPr="006D3F09">
        <w:rPr>
          <w:rFonts w:ascii="Times New Roman" w:hAnsi="Times New Roman" w:cs="Times New Roman"/>
          <w:sz w:val="23"/>
          <w:szCs w:val="23"/>
          <w:lang w:val="mn-MN"/>
        </w:rPr>
        <w:t xml:space="preserve"> </w:t>
      </w:r>
      <w:r w:rsidR="009919B2" w:rsidRPr="006D3F09">
        <w:rPr>
          <w:rFonts w:ascii="Times New Roman" w:hAnsi="Times New Roman" w:cs="Times New Roman"/>
          <w:sz w:val="23"/>
          <w:szCs w:val="23"/>
          <w:lang w:val="mn-MN"/>
        </w:rPr>
        <w:t xml:space="preserve">маш түргэн </w:t>
      </w:r>
      <w:r w:rsidR="008605EB" w:rsidRPr="006D3F09">
        <w:rPr>
          <w:rFonts w:ascii="Times New Roman" w:hAnsi="Times New Roman" w:cs="Times New Roman"/>
          <w:sz w:val="23"/>
          <w:szCs w:val="23"/>
          <w:lang w:val="mn-MN"/>
        </w:rPr>
        <w:t xml:space="preserve">дундаж орлоготой орон болгох өвөрмөц боломж олгож байна гэсэн ойлголт өргөн тархсан. Үүний зэрэгцээ </w:t>
      </w:r>
      <w:r w:rsidR="00B03EF9" w:rsidRPr="006D3F09">
        <w:rPr>
          <w:rFonts w:ascii="Times New Roman" w:hAnsi="Times New Roman" w:cs="Times New Roman"/>
          <w:sz w:val="23"/>
          <w:szCs w:val="23"/>
          <w:lang w:val="mn-MN"/>
        </w:rPr>
        <w:t>уул уурхайн баял</w:t>
      </w:r>
      <w:r w:rsidR="009919B2">
        <w:rPr>
          <w:rFonts w:ascii="Times New Roman" w:hAnsi="Times New Roman" w:cs="Times New Roman"/>
          <w:sz w:val="23"/>
          <w:szCs w:val="23"/>
          <w:lang w:val="mn-MN"/>
        </w:rPr>
        <w:t>гийг</w:t>
      </w:r>
      <w:r w:rsidR="00B03EF9" w:rsidRPr="006D3F09">
        <w:rPr>
          <w:rFonts w:ascii="Times New Roman" w:hAnsi="Times New Roman" w:cs="Times New Roman"/>
          <w:sz w:val="23"/>
          <w:szCs w:val="23"/>
          <w:lang w:val="mn-MN"/>
        </w:rPr>
        <w:t xml:space="preserve"> бодит баялаг бол</w:t>
      </w:r>
      <w:r w:rsidR="009919B2">
        <w:rPr>
          <w:rFonts w:ascii="Times New Roman" w:hAnsi="Times New Roman" w:cs="Times New Roman"/>
          <w:sz w:val="23"/>
          <w:szCs w:val="23"/>
          <w:lang w:val="mn-MN"/>
        </w:rPr>
        <w:t>г</w:t>
      </w:r>
      <w:r w:rsidR="00B03EF9" w:rsidRPr="006D3F09">
        <w:rPr>
          <w:rFonts w:ascii="Times New Roman" w:hAnsi="Times New Roman" w:cs="Times New Roman"/>
          <w:sz w:val="23"/>
          <w:szCs w:val="23"/>
          <w:lang w:val="mn-MN"/>
        </w:rPr>
        <w:t xml:space="preserve">охын тулд уул уурхайн санхүүгийн асуудлаас гадна хөдөлмөр, нийгэм, байгаль орчны асуудлыг тусгасан зохицуулалтын зохих </w:t>
      </w:r>
      <w:r w:rsidR="009919B2">
        <w:rPr>
          <w:rFonts w:ascii="Times New Roman" w:hAnsi="Times New Roman" w:cs="Times New Roman"/>
          <w:sz w:val="23"/>
          <w:szCs w:val="23"/>
          <w:lang w:val="mn-MN"/>
        </w:rPr>
        <w:t>орчин</w:t>
      </w:r>
      <w:r w:rsidR="00B03EF9" w:rsidRPr="006D3F09">
        <w:rPr>
          <w:rFonts w:ascii="Times New Roman" w:hAnsi="Times New Roman" w:cs="Times New Roman"/>
          <w:sz w:val="23"/>
          <w:szCs w:val="23"/>
          <w:lang w:val="mn-MN"/>
        </w:rPr>
        <w:t xml:space="preserve"> байх, уул уурхайн олборлолтыг хөнгөвчлөх дэд бүтцийг төлөвлөж барь</w:t>
      </w:r>
      <w:r w:rsidR="009919B2">
        <w:rPr>
          <w:rFonts w:ascii="Times New Roman" w:hAnsi="Times New Roman" w:cs="Times New Roman"/>
          <w:sz w:val="23"/>
          <w:szCs w:val="23"/>
          <w:lang w:val="mn-MN"/>
        </w:rPr>
        <w:t>ж</w:t>
      </w:r>
      <w:r w:rsidR="00B03EF9" w:rsidRPr="006D3F09">
        <w:rPr>
          <w:rFonts w:ascii="Times New Roman" w:hAnsi="Times New Roman" w:cs="Times New Roman"/>
          <w:sz w:val="23"/>
          <w:szCs w:val="23"/>
          <w:lang w:val="mn-MN"/>
        </w:rPr>
        <w:t xml:space="preserve"> байгуулах, сургалтанд хамрагдах ажиллах хүч  шаардлагатай гэдэг ойлголт өргөн хүрээнд </w:t>
      </w:r>
      <w:r w:rsidR="00D64D90">
        <w:rPr>
          <w:rFonts w:ascii="Times New Roman" w:hAnsi="Times New Roman" w:cs="Times New Roman"/>
          <w:sz w:val="23"/>
          <w:szCs w:val="23"/>
          <w:lang w:val="mn-MN"/>
        </w:rPr>
        <w:t>яригддаг</w:t>
      </w:r>
      <w:r w:rsidR="00B03EF9" w:rsidRPr="006D3F09">
        <w:rPr>
          <w:rFonts w:ascii="Times New Roman" w:hAnsi="Times New Roman" w:cs="Times New Roman"/>
          <w:sz w:val="23"/>
          <w:szCs w:val="23"/>
          <w:lang w:val="mn-MN"/>
        </w:rPr>
        <w:t xml:space="preserve">.   </w:t>
      </w:r>
    </w:p>
    <w:p w:rsidR="00D21D3A" w:rsidRPr="006D3F09" w:rsidRDefault="00261E8A" w:rsidP="000B53B2">
      <w:pPr>
        <w:pStyle w:val="ListParagraph"/>
        <w:numPr>
          <w:ilvl w:val="0"/>
          <w:numId w:val="2"/>
        </w:numPr>
        <w:ind w:left="720"/>
        <w:contextualSpacing w:val="0"/>
        <w:jc w:val="both"/>
        <w:rPr>
          <w:rFonts w:ascii="Times New Roman" w:hAnsi="Times New Roman" w:cs="Times New Roman"/>
          <w:sz w:val="23"/>
          <w:szCs w:val="23"/>
          <w:lang w:val="mn-MN"/>
        </w:rPr>
      </w:pPr>
      <w:r>
        <w:rPr>
          <w:rFonts w:ascii="Times New Roman" w:hAnsi="Times New Roman" w:cs="Times New Roman"/>
          <w:sz w:val="23"/>
          <w:szCs w:val="23"/>
          <w:lang w:val="mn-MN"/>
        </w:rPr>
        <w:t>У</w:t>
      </w:r>
      <w:r w:rsidR="00D21D3A" w:rsidRPr="006D3F09">
        <w:rPr>
          <w:rFonts w:ascii="Times New Roman" w:hAnsi="Times New Roman" w:cs="Times New Roman"/>
          <w:sz w:val="23"/>
          <w:szCs w:val="23"/>
          <w:lang w:val="mn-MN"/>
        </w:rPr>
        <w:t>ул уурхайн бус эдийн зас</w:t>
      </w:r>
      <w:r>
        <w:rPr>
          <w:rFonts w:ascii="Times New Roman" w:hAnsi="Times New Roman" w:cs="Times New Roman"/>
          <w:sz w:val="23"/>
          <w:szCs w:val="23"/>
          <w:lang w:val="mn-MN"/>
        </w:rPr>
        <w:t>аг</w:t>
      </w:r>
      <w:r w:rsidR="00D21D3A" w:rsidRPr="006D3F09">
        <w:rPr>
          <w:rFonts w:ascii="Times New Roman" w:hAnsi="Times New Roman" w:cs="Times New Roman"/>
          <w:sz w:val="23"/>
          <w:szCs w:val="23"/>
          <w:lang w:val="mn-MN"/>
        </w:rPr>
        <w:t xml:space="preserve"> </w:t>
      </w:r>
      <w:r>
        <w:rPr>
          <w:rFonts w:ascii="Times New Roman" w:hAnsi="Times New Roman" w:cs="Times New Roman"/>
          <w:sz w:val="23"/>
          <w:szCs w:val="23"/>
        </w:rPr>
        <w:t>(</w:t>
      </w:r>
      <w:r>
        <w:rPr>
          <w:rFonts w:ascii="Times New Roman" w:hAnsi="Times New Roman" w:cs="Times New Roman"/>
          <w:sz w:val="23"/>
          <w:szCs w:val="23"/>
          <w:lang w:val="mn-MN"/>
        </w:rPr>
        <w:t>х</w:t>
      </w:r>
      <w:r w:rsidRPr="006D3F09">
        <w:rPr>
          <w:rFonts w:ascii="Times New Roman" w:hAnsi="Times New Roman" w:cs="Times New Roman"/>
          <w:sz w:val="23"/>
          <w:szCs w:val="23"/>
          <w:lang w:val="mn-MN"/>
        </w:rPr>
        <w:t>өдөө аж ахуй, аялал жуулчлал зэрэг</w:t>
      </w:r>
      <w:r>
        <w:rPr>
          <w:rFonts w:ascii="Times New Roman" w:hAnsi="Times New Roman" w:cs="Times New Roman"/>
          <w:sz w:val="23"/>
          <w:szCs w:val="23"/>
        </w:rPr>
        <w:t>)</w:t>
      </w:r>
      <w:r>
        <w:rPr>
          <w:rFonts w:ascii="Times New Roman" w:hAnsi="Times New Roman" w:cs="Times New Roman"/>
          <w:sz w:val="23"/>
          <w:szCs w:val="23"/>
          <w:lang w:val="mn-MN"/>
        </w:rPr>
        <w:t>-ийн</w:t>
      </w:r>
      <w:r w:rsidR="00D21D3A" w:rsidRPr="006D3F09">
        <w:rPr>
          <w:rFonts w:ascii="Times New Roman" w:hAnsi="Times New Roman" w:cs="Times New Roman"/>
          <w:sz w:val="23"/>
          <w:szCs w:val="23"/>
          <w:lang w:val="mn-MN"/>
        </w:rPr>
        <w:t xml:space="preserve"> суурийг тэлж  </w:t>
      </w:r>
      <w:r w:rsidR="00D21D3A" w:rsidRPr="006D3F09">
        <w:rPr>
          <w:rFonts w:ascii="Times New Roman" w:hAnsi="Times New Roman" w:cs="Times New Roman"/>
          <w:b/>
          <w:sz w:val="23"/>
          <w:szCs w:val="23"/>
          <w:lang w:val="mn-MN"/>
        </w:rPr>
        <w:t>эдийн засгийн диверсификаци хийх/олон салбар</w:t>
      </w:r>
      <w:r w:rsidR="006F36B9" w:rsidRPr="006D3F09">
        <w:rPr>
          <w:rFonts w:ascii="Times New Roman" w:hAnsi="Times New Roman" w:cs="Times New Roman"/>
          <w:b/>
          <w:sz w:val="23"/>
          <w:szCs w:val="23"/>
          <w:lang w:val="mn-MN"/>
        </w:rPr>
        <w:t>т</w:t>
      </w:r>
      <w:r w:rsidR="00A0249F" w:rsidRPr="006D3F09">
        <w:rPr>
          <w:rFonts w:ascii="Times New Roman" w:hAnsi="Times New Roman" w:cs="Times New Roman"/>
          <w:b/>
          <w:sz w:val="23"/>
          <w:szCs w:val="23"/>
          <w:lang w:val="mn-MN"/>
        </w:rPr>
        <w:t xml:space="preserve"> эзийн засагтай</w:t>
      </w:r>
      <w:r w:rsidR="00D21D3A" w:rsidRPr="006D3F09">
        <w:rPr>
          <w:rFonts w:ascii="Times New Roman" w:hAnsi="Times New Roman" w:cs="Times New Roman"/>
          <w:b/>
          <w:sz w:val="23"/>
          <w:szCs w:val="23"/>
          <w:lang w:val="mn-MN"/>
        </w:rPr>
        <w:t xml:space="preserve"> болох</w:t>
      </w:r>
      <w:r w:rsidR="00D21D3A" w:rsidRPr="006D3F09">
        <w:rPr>
          <w:rFonts w:ascii="Times New Roman" w:hAnsi="Times New Roman" w:cs="Times New Roman"/>
          <w:sz w:val="23"/>
          <w:szCs w:val="23"/>
          <w:lang w:val="mn-MN"/>
        </w:rPr>
        <w:t xml:space="preserve">. </w:t>
      </w:r>
      <w:r w:rsidR="008B5D02" w:rsidRPr="006D3F09">
        <w:rPr>
          <w:rFonts w:ascii="Times New Roman" w:hAnsi="Times New Roman" w:cs="Times New Roman"/>
          <w:sz w:val="23"/>
          <w:szCs w:val="23"/>
          <w:lang w:val="mn-MN"/>
        </w:rPr>
        <w:t xml:space="preserve">Өнөөг хүртэл Засгийн газраас </w:t>
      </w:r>
      <w:r w:rsidR="007D27FF" w:rsidRPr="006D3F09">
        <w:rPr>
          <w:rFonts w:ascii="Times New Roman" w:hAnsi="Times New Roman" w:cs="Times New Roman"/>
          <w:sz w:val="23"/>
          <w:szCs w:val="23"/>
          <w:lang w:val="mn-MN"/>
        </w:rPr>
        <w:t xml:space="preserve">тодорхой салбарууд (ЖДҮ хөгжүүлэх сан, ноолуур болон махны бонд, үндэсний малын хөтөлбөр зэрэг)-ыг дэмжих төрөл бүрийн татааст үндэслэсэн төрөл бүрийн хөтөлбөрүүдийг хэрэгжүүлж ирсэн. </w:t>
      </w:r>
    </w:p>
    <w:p w:rsidR="00A75E70" w:rsidRPr="006D3F09" w:rsidRDefault="00FD6806" w:rsidP="00221E64">
      <w:pPr>
        <w:pStyle w:val="ListParagraph"/>
        <w:numPr>
          <w:ilvl w:val="0"/>
          <w:numId w:val="2"/>
        </w:numPr>
        <w:ind w:left="720"/>
        <w:contextualSpacing w:val="0"/>
        <w:jc w:val="both"/>
        <w:rPr>
          <w:rFonts w:ascii="Times New Roman" w:hAnsi="Times New Roman" w:cs="Times New Roman"/>
          <w:sz w:val="23"/>
          <w:szCs w:val="23"/>
          <w:lang w:val="mn-MN"/>
        </w:rPr>
      </w:pPr>
      <w:r w:rsidRPr="006D3F09">
        <w:rPr>
          <w:rFonts w:ascii="Times New Roman" w:hAnsi="Times New Roman" w:cs="Times New Roman"/>
          <w:b/>
          <w:sz w:val="23"/>
          <w:szCs w:val="23"/>
          <w:lang w:val="mn-MN"/>
        </w:rPr>
        <w:t>Уул уурхайн баялгийг Монголын ард түмэнд хуваах</w:t>
      </w:r>
      <w:r w:rsidRPr="006D3F09">
        <w:rPr>
          <w:rFonts w:ascii="Times New Roman" w:hAnsi="Times New Roman" w:cs="Times New Roman"/>
          <w:sz w:val="23"/>
          <w:szCs w:val="23"/>
          <w:lang w:val="mn-MN"/>
        </w:rPr>
        <w:t xml:space="preserve">. </w:t>
      </w:r>
      <w:r w:rsidR="00EA3D10" w:rsidRPr="006D3F09">
        <w:rPr>
          <w:rFonts w:ascii="Times New Roman" w:hAnsi="Times New Roman" w:cs="Times New Roman"/>
          <w:sz w:val="23"/>
          <w:szCs w:val="23"/>
          <w:lang w:val="mn-MN"/>
        </w:rPr>
        <w:t>Газр</w:t>
      </w:r>
      <w:r w:rsidR="000B53B2" w:rsidRPr="006D3F09">
        <w:rPr>
          <w:rFonts w:ascii="Times New Roman" w:hAnsi="Times New Roman" w:cs="Times New Roman"/>
          <w:sz w:val="23"/>
          <w:szCs w:val="23"/>
          <w:lang w:val="mn-MN"/>
        </w:rPr>
        <w:t>аас олборлон олсон</w:t>
      </w:r>
      <w:r w:rsidR="00EA3D10" w:rsidRPr="006D3F09">
        <w:rPr>
          <w:rFonts w:ascii="Times New Roman" w:hAnsi="Times New Roman" w:cs="Times New Roman"/>
          <w:sz w:val="23"/>
          <w:szCs w:val="23"/>
          <w:lang w:val="mn-MN"/>
        </w:rPr>
        <w:t xml:space="preserve"> </w:t>
      </w:r>
      <w:r w:rsidR="000B53B2" w:rsidRPr="006D3F09">
        <w:rPr>
          <w:rFonts w:ascii="Times New Roman" w:hAnsi="Times New Roman" w:cs="Times New Roman"/>
          <w:sz w:val="23"/>
          <w:szCs w:val="23"/>
          <w:lang w:val="mn-MN"/>
        </w:rPr>
        <w:t>үр ашгийг бүгдэд хуваа</w:t>
      </w:r>
      <w:r w:rsidR="00F31B90">
        <w:rPr>
          <w:rFonts w:ascii="Times New Roman" w:hAnsi="Times New Roman" w:cs="Times New Roman"/>
          <w:sz w:val="23"/>
          <w:szCs w:val="23"/>
          <w:lang w:val="mn-MN"/>
        </w:rPr>
        <w:t xml:space="preserve">на гэсэн их </w:t>
      </w:r>
      <w:r w:rsidR="00F31B90" w:rsidRPr="006D3F09">
        <w:rPr>
          <w:rFonts w:ascii="Times New Roman" w:hAnsi="Times New Roman" w:cs="Times New Roman"/>
          <w:sz w:val="23"/>
          <w:szCs w:val="23"/>
          <w:lang w:val="mn-MN"/>
        </w:rPr>
        <w:t>хүлээлт</w:t>
      </w:r>
      <w:r w:rsidR="000B53B2" w:rsidRPr="006D3F09">
        <w:rPr>
          <w:rFonts w:ascii="Times New Roman" w:hAnsi="Times New Roman" w:cs="Times New Roman"/>
          <w:sz w:val="23"/>
          <w:szCs w:val="23"/>
          <w:lang w:val="mn-MN"/>
        </w:rPr>
        <w:t xml:space="preserve"> ард түмний дунд бай</w:t>
      </w:r>
      <w:r w:rsidR="00F31B90">
        <w:rPr>
          <w:rFonts w:ascii="Times New Roman" w:hAnsi="Times New Roman" w:cs="Times New Roman"/>
          <w:sz w:val="23"/>
          <w:szCs w:val="23"/>
          <w:lang w:val="mn-MN"/>
        </w:rPr>
        <w:t>даг</w:t>
      </w:r>
      <w:r w:rsidR="000B53B2" w:rsidRPr="006D3F09">
        <w:rPr>
          <w:rFonts w:ascii="Times New Roman" w:hAnsi="Times New Roman" w:cs="Times New Roman"/>
          <w:sz w:val="23"/>
          <w:szCs w:val="23"/>
          <w:lang w:val="mn-MN"/>
        </w:rPr>
        <w:t xml:space="preserve">. 2008 оны сонгуулиар улс төрийн намууд сонгуулийн хугацаанд төрийн эрхэнд байх хугацаандаа 1,500 ам.доллартай тэнцэх мөнгийг хүн бүрт тараана гэсэн амлалт өгсөн. Засгийн газар энэ амлалтаа биелүүлэх </w:t>
      </w:r>
      <w:r w:rsidR="00D64D90">
        <w:rPr>
          <w:rFonts w:ascii="Times New Roman" w:hAnsi="Times New Roman" w:cs="Times New Roman"/>
          <w:sz w:val="23"/>
          <w:szCs w:val="23"/>
          <w:lang w:val="mn-MN"/>
        </w:rPr>
        <w:t>үүднээс</w:t>
      </w:r>
      <w:r w:rsidR="000B53B2" w:rsidRPr="006D3F09">
        <w:rPr>
          <w:rFonts w:ascii="Times New Roman" w:hAnsi="Times New Roman" w:cs="Times New Roman"/>
          <w:sz w:val="23"/>
          <w:szCs w:val="23"/>
          <w:lang w:val="mn-MN"/>
        </w:rPr>
        <w:t xml:space="preserve"> уул уурхайн салбараас </w:t>
      </w:r>
      <w:r w:rsidR="00A75E70" w:rsidRPr="006D3F09">
        <w:rPr>
          <w:rFonts w:ascii="Times New Roman" w:hAnsi="Times New Roman" w:cs="Times New Roman"/>
          <w:sz w:val="23"/>
          <w:szCs w:val="23"/>
          <w:lang w:val="mn-MN"/>
        </w:rPr>
        <w:t>ашигт малтмал ашигласны төлбөр, ногдол ашиг болон урьдчилгаа төлбөр зэргийг Хүний Хөгжлийн Санд төвлөрүүлж (i) сард ойролцоогоор 16 ам.доллар</w:t>
      </w:r>
      <w:r w:rsidR="005F3AD2">
        <w:rPr>
          <w:rFonts w:ascii="Times New Roman" w:hAnsi="Times New Roman" w:cs="Times New Roman"/>
          <w:sz w:val="23"/>
          <w:szCs w:val="23"/>
          <w:lang w:val="mn-MN"/>
        </w:rPr>
        <w:t>ыг</w:t>
      </w:r>
      <w:r w:rsidR="00A75E70" w:rsidRPr="006D3F09">
        <w:rPr>
          <w:rFonts w:ascii="Times New Roman" w:hAnsi="Times New Roman" w:cs="Times New Roman"/>
          <w:sz w:val="23"/>
          <w:szCs w:val="23"/>
          <w:lang w:val="mn-MN"/>
        </w:rPr>
        <w:t xml:space="preserve"> иргэн тус бүрт олгох, (ii) оюутны тэтгэлэг болон иргэн тус бүрт бусад төлбөр хийх, (iii) стратегийн ач холбогдолтой бүх уул уурхайн актив хөрөнгийг эзэмших төрийн өмчийн Эрдэнэс Монгол-ын хувьцааг хуваари</w:t>
      </w:r>
      <w:r w:rsidR="005F3AD2">
        <w:rPr>
          <w:rFonts w:ascii="Times New Roman" w:hAnsi="Times New Roman" w:cs="Times New Roman"/>
          <w:sz w:val="23"/>
          <w:szCs w:val="23"/>
          <w:lang w:val="mn-MN"/>
        </w:rPr>
        <w:t>лах</w:t>
      </w:r>
      <w:r w:rsidR="00A75E70" w:rsidRPr="006D3F09">
        <w:rPr>
          <w:rFonts w:ascii="Times New Roman" w:hAnsi="Times New Roman" w:cs="Times New Roman"/>
          <w:sz w:val="23"/>
          <w:szCs w:val="23"/>
          <w:lang w:val="mn-MN"/>
        </w:rPr>
        <w:t xml:space="preserve"> схем зэрэг хэлбэрээр тарааж байна. </w:t>
      </w:r>
      <w:r w:rsidR="00D64D90">
        <w:rPr>
          <w:rFonts w:ascii="Times New Roman" w:hAnsi="Times New Roman" w:cs="Times New Roman"/>
          <w:sz w:val="23"/>
          <w:szCs w:val="23"/>
          <w:lang w:val="mn-MN"/>
        </w:rPr>
        <w:t xml:space="preserve">Энэхүү санаачлага нь сайн талтай хэдий ч </w:t>
      </w:r>
      <w:r w:rsidR="00A75E70" w:rsidRPr="006D3F09">
        <w:rPr>
          <w:rFonts w:ascii="Times New Roman" w:hAnsi="Times New Roman" w:cs="Times New Roman"/>
          <w:sz w:val="23"/>
          <w:szCs w:val="23"/>
          <w:lang w:val="mn-MN"/>
        </w:rPr>
        <w:t>Хүний Хөгжлийн Сан</w:t>
      </w:r>
      <w:r w:rsidR="00FF72F6">
        <w:rPr>
          <w:rFonts w:ascii="Times New Roman" w:hAnsi="Times New Roman" w:cs="Times New Roman"/>
          <w:sz w:val="23"/>
          <w:szCs w:val="23"/>
          <w:lang w:val="mn-MN"/>
        </w:rPr>
        <w:t>г</w:t>
      </w:r>
      <w:r w:rsidR="00A75E70" w:rsidRPr="006D3F09">
        <w:rPr>
          <w:rFonts w:ascii="Times New Roman" w:hAnsi="Times New Roman" w:cs="Times New Roman"/>
          <w:sz w:val="23"/>
          <w:szCs w:val="23"/>
          <w:lang w:val="mn-MN"/>
        </w:rPr>
        <w:t xml:space="preserve"> бий болгосон нь төсвийн нийт зардлын 10 орчим хувьтай тэнцэж байгаа нь төсөв санхүүгийн хувьд тогтворгүй</w:t>
      </w:r>
      <w:r w:rsidR="00FF72F6">
        <w:rPr>
          <w:rFonts w:ascii="Times New Roman" w:hAnsi="Times New Roman" w:cs="Times New Roman"/>
          <w:sz w:val="23"/>
          <w:szCs w:val="23"/>
          <w:lang w:val="mn-MN"/>
        </w:rPr>
        <w:t xml:space="preserve"> юм. </w:t>
      </w:r>
      <w:r w:rsidR="00FB3D21">
        <w:rPr>
          <w:rFonts w:ascii="Times New Roman" w:hAnsi="Times New Roman" w:cs="Times New Roman"/>
          <w:sz w:val="23"/>
          <w:szCs w:val="23"/>
          <w:lang w:val="mn-MN"/>
        </w:rPr>
        <w:t>Уул уурхайн орлогыг</w:t>
      </w:r>
      <w:r w:rsidR="00A75E70" w:rsidRPr="006D3F09">
        <w:rPr>
          <w:rFonts w:ascii="Times New Roman" w:hAnsi="Times New Roman" w:cs="Times New Roman"/>
          <w:sz w:val="23"/>
          <w:szCs w:val="23"/>
          <w:lang w:val="mn-MN"/>
        </w:rPr>
        <w:t xml:space="preserve"> хамгийн ядуу иргэдэд оноож олго</w:t>
      </w:r>
      <w:r w:rsidR="00CC5675" w:rsidRPr="006D3F09">
        <w:rPr>
          <w:rFonts w:ascii="Times New Roman" w:hAnsi="Times New Roman" w:cs="Times New Roman"/>
          <w:sz w:val="23"/>
          <w:szCs w:val="23"/>
          <w:lang w:val="mn-MN"/>
        </w:rPr>
        <w:t>сон бол ядуурлыг бууруула</w:t>
      </w:r>
      <w:r w:rsidR="00D64D90">
        <w:rPr>
          <w:rFonts w:ascii="Times New Roman" w:hAnsi="Times New Roman" w:cs="Times New Roman"/>
          <w:sz w:val="23"/>
          <w:szCs w:val="23"/>
          <w:lang w:val="mn-MN"/>
        </w:rPr>
        <w:t>хад илүү үр ашигтай байх байсан</w:t>
      </w:r>
      <w:r w:rsidR="00CC5675" w:rsidRPr="006D3F09">
        <w:rPr>
          <w:rFonts w:ascii="Times New Roman" w:hAnsi="Times New Roman" w:cs="Times New Roman"/>
          <w:sz w:val="23"/>
          <w:szCs w:val="23"/>
          <w:lang w:val="mn-MN"/>
        </w:rPr>
        <w:t xml:space="preserve">. </w:t>
      </w:r>
      <w:r w:rsidR="0045528D" w:rsidRPr="006D3F09">
        <w:rPr>
          <w:rFonts w:ascii="Times New Roman" w:hAnsi="Times New Roman" w:cs="Times New Roman"/>
          <w:sz w:val="23"/>
          <w:szCs w:val="23"/>
          <w:lang w:val="mn-MN"/>
        </w:rPr>
        <w:t xml:space="preserve">Улс төрийн намууд </w:t>
      </w:r>
      <w:r w:rsidR="00FB3D21" w:rsidRPr="006D3F09">
        <w:rPr>
          <w:rFonts w:ascii="Times New Roman" w:hAnsi="Times New Roman" w:cs="Times New Roman"/>
          <w:sz w:val="23"/>
          <w:szCs w:val="23"/>
          <w:lang w:val="mn-MN"/>
        </w:rPr>
        <w:t xml:space="preserve">2012 оны сонгуулийн бэлтгэл ажлын нэг хэсэг болгож </w:t>
      </w:r>
      <w:r w:rsidR="0055253F" w:rsidRPr="006D3F09">
        <w:rPr>
          <w:rFonts w:ascii="Times New Roman" w:hAnsi="Times New Roman" w:cs="Times New Roman"/>
          <w:sz w:val="23"/>
          <w:szCs w:val="23"/>
          <w:lang w:val="mn-MN"/>
        </w:rPr>
        <w:t>бэлэн мөнгө тараах амлалтаас татгалзах амлалт</w:t>
      </w:r>
      <w:r w:rsidR="00FB3D21">
        <w:rPr>
          <w:rFonts w:ascii="Times New Roman" w:hAnsi="Times New Roman" w:cs="Times New Roman"/>
          <w:sz w:val="23"/>
          <w:szCs w:val="23"/>
          <w:lang w:val="mn-MN"/>
        </w:rPr>
        <w:t xml:space="preserve"> өгч </w:t>
      </w:r>
      <w:r w:rsidR="00FB3D21" w:rsidRPr="006D3F09">
        <w:rPr>
          <w:rFonts w:ascii="Times New Roman" w:hAnsi="Times New Roman" w:cs="Times New Roman"/>
          <w:sz w:val="23"/>
          <w:szCs w:val="23"/>
          <w:lang w:val="mn-MN"/>
        </w:rPr>
        <w:t>Хүний Хөгжлийн Сан</w:t>
      </w:r>
      <w:r w:rsidR="00FB3D21">
        <w:rPr>
          <w:rFonts w:ascii="Times New Roman" w:hAnsi="Times New Roman" w:cs="Times New Roman"/>
          <w:sz w:val="23"/>
          <w:szCs w:val="23"/>
          <w:lang w:val="mn-MN"/>
        </w:rPr>
        <w:t xml:space="preserve">гаас </w:t>
      </w:r>
      <w:r w:rsidR="00FB3D21" w:rsidRPr="006D3F09">
        <w:rPr>
          <w:rFonts w:ascii="Times New Roman" w:hAnsi="Times New Roman" w:cs="Times New Roman"/>
          <w:sz w:val="23"/>
          <w:szCs w:val="23"/>
          <w:lang w:val="mn-MN"/>
        </w:rPr>
        <w:t xml:space="preserve">2012 оны </w:t>
      </w:r>
      <w:r w:rsidR="00FB3D21">
        <w:rPr>
          <w:rFonts w:ascii="Times New Roman" w:hAnsi="Times New Roman" w:cs="Times New Roman"/>
          <w:sz w:val="23"/>
          <w:szCs w:val="23"/>
        </w:rPr>
        <w:t>7</w:t>
      </w:r>
      <w:r w:rsidR="00FB3D21" w:rsidRPr="006D3F09">
        <w:rPr>
          <w:rFonts w:ascii="Times New Roman" w:hAnsi="Times New Roman" w:cs="Times New Roman"/>
          <w:sz w:val="23"/>
          <w:szCs w:val="23"/>
          <w:lang w:val="mn-MN"/>
        </w:rPr>
        <w:t xml:space="preserve">-р </w:t>
      </w:r>
      <w:r w:rsidR="00FB3D21">
        <w:rPr>
          <w:rFonts w:ascii="Times New Roman" w:hAnsi="Times New Roman" w:cs="Times New Roman"/>
          <w:sz w:val="23"/>
          <w:szCs w:val="23"/>
          <w:lang w:val="mn-MN"/>
        </w:rPr>
        <w:t xml:space="preserve">сараас эхлэн цаашид бэлэн мөнгө олгохыг зогсоох юм. </w:t>
      </w:r>
      <w:r w:rsidR="00FB3D21" w:rsidRPr="006D3F09">
        <w:rPr>
          <w:rFonts w:ascii="Times New Roman" w:hAnsi="Times New Roman" w:cs="Times New Roman"/>
          <w:sz w:val="23"/>
          <w:szCs w:val="23"/>
          <w:lang w:val="mn-MN"/>
        </w:rPr>
        <w:t xml:space="preserve">2012 оны 1-р сард </w:t>
      </w:r>
      <w:r w:rsidR="008B6ED3" w:rsidRPr="006D3F09">
        <w:rPr>
          <w:rFonts w:ascii="Times New Roman" w:hAnsi="Times New Roman" w:cs="Times New Roman"/>
          <w:sz w:val="23"/>
          <w:szCs w:val="23"/>
          <w:lang w:val="mn-MN"/>
        </w:rPr>
        <w:t xml:space="preserve">хамгийн ядууд чиглэсэн дахин хуваарилалтанд үндэслэсэн </w:t>
      </w:r>
      <w:r w:rsidR="006808A5" w:rsidRPr="006D3F09">
        <w:rPr>
          <w:rFonts w:ascii="Times New Roman" w:hAnsi="Times New Roman" w:cs="Times New Roman"/>
          <w:sz w:val="23"/>
          <w:szCs w:val="23"/>
          <w:lang w:val="mn-MN"/>
        </w:rPr>
        <w:t xml:space="preserve">нийгмийн халамжийн өөрчлөлт шинэчлэлийг </w:t>
      </w:r>
      <w:r w:rsidR="00FB3D21" w:rsidRPr="006D3F09">
        <w:rPr>
          <w:rFonts w:ascii="Times New Roman" w:hAnsi="Times New Roman" w:cs="Times New Roman"/>
          <w:sz w:val="23"/>
          <w:szCs w:val="23"/>
          <w:lang w:val="mn-MN"/>
        </w:rPr>
        <w:t>Их Хурлаас</w:t>
      </w:r>
      <w:r w:rsidR="00FB3D21">
        <w:rPr>
          <w:rFonts w:ascii="Times New Roman" w:hAnsi="Times New Roman" w:cs="Times New Roman"/>
          <w:sz w:val="23"/>
          <w:szCs w:val="23"/>
          <w:lang w:val="mn-MN"/>
        </w:rPr>
        <w:t xml:space="preserve"> </w:t>
      </w:r>
      <w:r w:rsidR="006808A5" w:rsidRPr="006D3F09">
        <w:rPr>
          <w:rFonts w:ascii="Times New Roman" w:hAnsi="Times New Roman" w:cs="Times New Roman"/>
          <w:sz w:val="23"/>
          <w:szCs w:val="23"/>
          <w:lang w:val="mn-MN"/>
        </w:rPr>
        <w:t xml:space="preserve">баталсан. </w:t>
      </w:r>
      <w:r w:rsidR="008B6ED3" w:rsidRPr="006D3F09">
        <w:rPr>
          <w:rFonts w:ascii="Times New Roman" w:hAnsi="Times New Roman" w:cs="Times New Roman"/>
          <w:sz w:val="23"/>
          <w:szCs w:val="23"/>
          <w:lang w:val="mn-MN"/>
        </w:rPr>
        <w:t xml:space="preserve">Одоогийн байдлаар </w:t>
      </w:r>
      <w:r w:rsidR="00094263" w:rsidRPr="006D3F09">
        <w:rPr>
          <w:rFonts w:ascii="Times New Roman" w:hAnsi="Times New Roman" w:cs="Times New Roman"/>
          <w:sz w:val="23"/>
          <w:szCs w:val="23"/>
          <w:lang w:val="mn-MN"/>
        </w:rPr>
        <w:t xml:space="preserve">оролцоог хангасан </w:t>
      </w:r>
      <w:r w:rsidR="008B6ED3" w:rsidRPr="006D3F09">
        <w:rPr>
          <w:rFonts w:ascii="Times New Roman" w:hAnsi="Times New Roman" w:cs="Times New Roman"/>
          <w:sz w:val="23"/>
          <w:szCs w:val="23"/>
          <w:lang w:val="mn-MN"/>
        </w:rPr>
        <w:t>өсөлтий</w:t>
      </w:r>
      <w:r w:rsidR="00094263" w:rsidRPr="006D3F09">
        <w:rPr>
          <w:rFonts w:ascii="Times New Roman" w:hAnsi="Times New Roman" w:cs="Times New Roman"/>
          <w:sz w:val="23"/>
          <w:szCs w:val="23"/>
          <w:lang w:val="mn-MN"/>
        </w:rPr>
        <w:t>н талаар</w:t>
      </w:r>
      <w:r w:rsidR="00656383" w:rsidRPr="006D3F09">
        <w:rPr>
          <w:rFonts w:ascii="Times New Roman" w:hAnsi="Times New Roman" w:cs="Times New Roman"/>
          <w:sz w:val="23"/>
          <w:szCs w:val="23"/>
          <w:lang w:val="mn-MN"/>
        </w:rPr>
        <w:t xml:space="preserve"> </w:t>
      </w:r>
      <w:r w:rsidR="008B6ED3" w:rsidRPr="006D3F09">
        <w:rPr>
          <w:rFonts w:ascii="Times New Roman" w:hAnsi="Times New Roman" w:cs="Times New Roman"/>
          <w:sz w:val="23"/>
          <w:szCs w:val="23"/>
          <w:lang w:val="mn-MN"/>
        </w:rPr>
        <w:t xml:space="preserve">үндэсний хэмжээнд хэлэлцүүлгэ мэтгэлцээн явагдаж байна. </w:t>
      </w:r>
      <w:r w:rsidR="0045528D" w:rsidRPr="006D3F09">
        <w:rPr>
          <w:rFonts w:ascii="Times New Roman" w:hAnsi="Times New Roman" w:cs="Times New Roman"/>
          <w:sz w:val="23"/>
          <w:szCs w:val="23"/>
          <w:lang w:val="mn-MN"/>
        </w:rPr>
        <w:t xml:space="preserve">  </w:t>
      </w:r>
      <w:r w:rsidR="00CC5675" w:rsidRPr="006D3F09">
        <w:rPr>
          <w:rFonts w:ascii="Times New Roman" w:hAnsi="Times New Roman" w:cs="Times New Roman"/>
          <w:sz w:val="23"/>
          <w:szCs w:val="23"/>
          <w:lang w:val="mn-MN"/>
        </w:rPr>
        <w:t xml:space="preserve"> </w:t>
      </w:r>
    </w:p>
    <w:p w:rsidR="00094263" w:rsidRPr="006D3F09" w:rsidRDefault="006D28CD" w:rsidP="00221E64">
      <w:pPr>
        <w:pStyle w:val="ListParagraph"/>
        <w:numPr>
          <w:ilvl w:val="0"/>
          <w:numId w:val="2"/>
        </w:numPr>
        <w:ind w:left="720"/>
        <w:contextualSpacing w:val="0"/>
        <w:jc w:val="both"/>
        <w:rPr>
          <w:rFonts w:ascii="Times New Roman" w:hAnsi="Times New Roman" w:cs="Times New Roman"/>
          <w:sz w:val="23"/>
          <w:szCs w:val="23"/>
          <w:lang w:val="mn-MN"/>
        </w:rPr>
      </w:pPr>
      <w:r w:rsidRPr="006D3F09">
        <w:rPr>
          <w:rFonts w:ascii="Times New Roman" w:hAnsi="Times New Roman" w:cs="Times New Roman"/>
          <w:sz w:val="23"/>
          <w:szCs w:val="23"/>
          <w:lang w:val="mn-MN"/>
        </w:rPr>
        <w:t xml:space="preserve">Шийдвэр гаргах үйл явцад иргэний нийгэм, нутгийн олон нийтийг оролцуулах замаар </w:t>
      </w:r>
      <w:r w:rsidRPr="006D3F09">
        <w:rPr>
          <w:rFonts w:ascii="Times New Roman" w:hAnsi="Times New Roman" w:cs="Times New Roman"/>
          <w:b/>
          <w:sz w:val="23"/>
          <w:szCs w:val="23"/>
          <w:lang w:val="mn-MN"/>
        </w:rPr>
        <w:t>улс орны ардчиллын уламжлалыг бэхжүүлэхээ үргэлжлүүлэх</w:t>
      </w:r>
      <w:r w:rsidRPr="006D3F09">
        <w:rPr>
          <w:rFonts w:ascii="Times New Roman" w:hAnsi="Times New Roman" w:cs="Times New Roman"/>
          <w:sz w:val="23"/>
          <w:szCs w:val="23"/>
          <w:lang w:val="mn-MN"/>
        </w:rPr>
        <w:t xml:space="preserve">. </w:t>
      </w:r>
      <w:r w:rsidR="006725CC" w:rsidRPr="006D3F09">
        <w:rPr>
          <w:rFonts w:ascii="Times New Roman" w:hAnsi="Times New Roman" w:cs="Times New Roman"/>
          <w:sz w:val="23"/>
          <w:szCs w:val="23"/>
          <w:lang w:val="mn-MN"/>
        </w:rPr>
        <w:t xml:space="preserve">Монголын байгууллагын тогтолцоо нь нийтийг хамарсан шийдвэр гаргахад иргэний нийгмээс </w:t>
      </w:r>
      <w:r w:rsidR="006725CC" w:rsidRPr="006D3F09">
        <w:rPr>
          <w:rFonts w:ascii="Times New Roman" w:hAnsi="Times New Roman" w:cs="Times New Roman"/>
          <w:sz w:val="23"/>
          <w:szCs w:val="23"/>
          <w:lang w:val="mn-MN"/>
        </w:rPr>
        <w:lastRenderedPageBreak/>
        <w:t xml:space="preserve">нээлттэй оролцохыг зөвшөөрдөг ба </w:t>
      </w:r>
      <w:r w:rsidR="000062BC" w:rsidRPr="006D3F09">
        <w:rPr>
          <w:rFonts w:ascii="Times New Roman" w:hAnsi="Times New Roman" w:cs="Times New Roman"/>
          <w:sz w:val="23"/>
          <w:szCs w:val="23"/>
          <w:lang w:val="mn-MN"/>
        </w:rPr>
        <w:t xml:space="preserve">үүнийг </w:t>
      </w:r>
      <w:r w:rsidR="006725CC" w:rsidRPr="006D3F09">
        <w:rPr>
          <w:rFonts w:ascii="Times New Roman" w:hAnsi="Times New Roman" w:cs="Times New Roman"/>
          <w:sz w:val="23"/>
          <w:szCs w:val="23"/>
          <w:lang w:val="mn-MN"/>
        </w:rPr>
        <w:t xml:space="preserve">саяхан баталсан Нэгдсэн Төсвийн </w:t>
      </w:r>
      <w:r w:rsidR="00FB3D21">
        <w:rPr>
          <w:rFonts w:ascii="Times New Roman" w:hAnsi="Times New Roman" w:cs="Times New Roman"/>
          <w:sz w:val="23"/>
          <w:szCs w:val="23"/>
          <w:lang w:val="mn-MN"/>
        </w:rPr>
        <w:t xml:space="preserve">тухай </w:t>
      </w:r>
      <w:r w:rsidR="006725CC" w:rsidRPr="006D3F09">
        <w:rPr>
          <w:rFonts w:ascii="Times New Roman" w:hAnsi="Times New Roman" w:cs="Times New Roman"/>
          <w:sz w:val="23"/>
          <w:szCs w:val="23"/>
          <w:lang w:val="mn-MN"/>
        </w:rPr>
        <w:t>хуулиар</w:t>
      </w:r>
      <w:r w:rsidR="000062BC" w:rsidRPr="006D3F09">
        <w:rPr>
          <w:rFonts w:ascii="Times New Roman" w:hAnsi="Times New Roman" w:cs="Times New Roman"/>
          <w:sz w:val="23"/>
          <w:szCs w:val="23"/>
          <w:lang w:val="mn-MN"/>
        </w:rPr>
        <w:t xml:space="preserve"> </w:t>
      </w:r>
      <w:r w:rsidR="00D64D90">
        <w:rPr>
          <w:rFonts w:ascii="Times New Roman" w:hAnsi="Times New Roman" w:cs="Times New Roman"/>
          <w:sz w:val="23"/>
          <w:szCs w:val="23"/>
          <w:lang w:val="mn-MN"/>
        </w:rPr>
        <w:t>илүү боловсронгуй болгосон</w:t>
      </w:r>
      <w:r w:rsidR="006D2D04" w:rsidRPr="006D3F09">
        <w:rPr>
          <w:rFonts w:ascii="Times New Roman" w:hAnsi="Times New Roman" w:cs="Times New Roman"/>
          <w:sz w:val="23"/>
          <w:szCs w:val="23"/>
          <w:lang w:val="mn-MN"/>
        </w:rPr>
        <w:t xml:space="preserve">. </w:t>
      </w:r>
      <w:r w:rsidR="000062BC" w:rsidRPr="006D3F09">
        <w:rPr>
          <w:rFonts w:ascii="Times New Roman" w:hAnsi="Times New Roman" w:cs="Times New Roman"/>
          <w:sz w:val="23"/>
          <w:szCs w:val="23"/>
          <w:lang w:val="mn-MN"/>
        </w:rPr>
        <w:t xml:space="preserve">  </w:t>
      </w:r>
    </w:p>
    <w:p w:rsidR="009F652D" w:rsidRPr="006D3F09" w:rsidRDefault="00453D1C" w:rsidP="006D2D04">
      <w:pPr>
        <w:pStyle w:val="ListParagraph"/>
        <w:numPr>
          <w:ilvl w:val="0"/>
          <w:numId w:val="2"/>
        </w:numPr>
        <w:ind w:left="720"/>
        <w:contextualSpacing w:val="0"/>
        <w:jc w:val="both"/>
        <w:rPr>
          <w:rFonts w:ascii="Times New Roman" w:hAnsi="Times New Roman" w:cs="Times New Roman"/>
          <w:sz w:val="23"/>
          <w:szCs w:val="23"/>
          <w:lang w:val="mn-MN"/>
        </w:rPr>
      </w:pPr>
      <w:r w:rsidRPr="006D3F09">
        <w:rPr>
          <w:rFonts w:ascii="Times New Roman" w:hAnsi="Times New Roman" w:cs="Times New Roman"/>
          <w:sz w:val="23"/>
          <w:szCs w:val="23"/>
          <w:lang w:val="mn-MN"/>
        </w:rPr>
        <w:t xml:space="preserve">Монгол улс дундаж орлоготой орны шинэ статустай </w:t>
      </w:r>
      <w:r w:rsidR="00471FAC">
        <w:rPr>
          <w:rFonts w:ascii="Times New Roman" w:hAnsi="Times New Roman" w:cs="Times New Roman"/>
          <w:sz w:val="23"/>
          <w:szCs w:val="23"/>
          <w:lang w:val="mn-MN"/>
        </w:rPr>
        <w:t xml:space="preserve">болж байгаатай </w:t>
      </w:r>
      <w:r w:rsidRPr="006D3F09">
        <w:rPr>
          <w:rFonts w:ascii="Times New Roman" w:hAnsi="Times New Roman" w:cs="Times New Roman"/>
          <w:sz w:val="23"/>
          <w:szCs w:val="23"/>
          <w:lang w:val="mn-MN"/>
        </w:rPr>
        <w:t xml:space="preserve">уялдуулан </w:t>
      </w:r>
      <w:r w:rsidRPr="006D3F09">
        <w:rPr>
          <w:rFonts w:ascii="Times New Roman" w:hAnsi="Times New Roman" w:cs="Times New Roman"/>
          <w:b/>
          <w:sz w:val="23"/>
          <w:szCs w:val="23"/>
          <w:lang w:val="mn-MN"/>
        </w:rPr>
        <w:t>орчин үеийн санхүүгийн чадавхийг хөгжүүлэх</w:t>
      </w:r>
      <w:r w:rsidR="003726B7" w:rsidRPr="006D3F09">
        <w:rPr>
          <w:rFonts w:ascii="Times New Roman" w:hAnsi="Times New Roman" w:cs="Times New Roman"/>
          <w:b/>
          <w:sz w:val="23"/>
          <w:szCs w:val="23"/>
          <w:lang w:val="mn-MN"/>
        </w:rPr>
        <w:t xml:space="preserve">. </w:t>
      </w:r>
      <w:r w:rsidR="007236AD" w:rsidRPr="006D3F09">
        <w:rPr>
          <w:rFonts w:ascii="Times New Roman" w:hAnsi="Times New Roman" w:cs="Times New Roman"/>
          <w:sz w:val="23"/>
          <w:szCs w:val="23"/>
          <w:lang w:val="mn-MN"/>
        </w:rPr>
        <w:t xml:space="preserve">Монгол улс </w:t>
      </w:r>
      <w:r w:rsidR="003726B7" w:rsidRPr="006D3F09">
        <w:rPr>
          <w:rFonts w:ascii="Times New Roman" w:hAnsi="Times New Roman" w:cs="Times New Roman"/>
          <w:sz w:val="23"/>
          <w:szCs w:val="23"/>
          <w:lang w:val="mn-MN"/>
        </w:rPr>
        <w:t>өөрийн хөгжлий</w:t>
      </w:r>
      <w:r w:rsidR="00471FAC">
        <w:rPr>
          <w:rFonts w:ascii="Times New Roman" w:hAnsi="Times New Roman" w:cs="Times New Roman"/>
          <w:sz w:val="23"/>
          <w:szCs w:val="23"/>
          <w:lang w:val="mn-MN"/>
        </w:rPr>
        <w:t>н хэрэгцээг</w:t>
      </w:r>
      <w:r w:rsidR="003726B7" w:rsidRPr="006D3F09">
        <w:rPr>
          <w:rFonts w:ascii="Times New Roman" w:hAnsi="Times New Roman" w:cs="Times New Roman"/>
          <w:sz w:val="23"/>
          <w:szCs w:val="23"/>
          <w:lang w:val="mn-MN"/>
        </w:rPr>
        <w:t xml:space="preserve"> </w:t>
      </w:r>
      <w:r w:rsidR="007236AD" w:rsidRPr="006D3F09">
        <w:rPr>
          <w:rFonts w:ascii="Times New Roman" w:hAnsi="Times New Roman" w:cs="Times New Roman"/>
          <w:sz w:val="23"/>
          <w:szCs w:val="23"/>
          <w:lang w:val="mn-MN"/>
        </w:rPr>
        <w:t xml:space="preserve">ирээдүйд </w:t>
      </w:r>
      <w:r w:rsidR="003726B7" w:rsidRPr="006D3F09">
        <w:rPr>
          <w:rFonts w:ascii="Times New Roman" w:hAnsi="Times New Roman" w:cs="Times New Roman"/>
          <w:sz w:val="23"/>
          <w:szCs w:val="23"/>
          <w:lang w:val="mn-MN"/>
        </w:rPr>
        <w:t>илүү уян хатан санхүүжүүлэхэд тус дөхөм үзүүлэх санхүүгийн хэрэгслүүдтэй бол</w:t>
      </w:r>
      <w:r w:rsidR="007236AD" w:rsidRPr="006D3F09">
        <w:rPr>
          <w:rFonts w:ascii="Times New Roman" w:hAnsi="Times New Roman" w:cs="Times New Roman"/>
          <w:sz w:val="23"/>
          <w:szCs w:val="23"/>
          <w:lang w:val="mn-MN"/>
        </w:rPr>
        <w:t xml:space="preserve">ох талаар ажиллаж байна. Үүнээс гадна </w:t>
      </w:r>
      <w:r w:rsidR="00471FAC" w:rsidRPr="006D3F09">
        <w:rPr>
          <w:rFonts w:ascii="Times New Roman" w:hAnsi="Times New Roman" w:cs="Times New Roman"/>
          <w:sz w:val="23"/>
          <w:szCs w:val="23"/>
          <w:lang w:val="mn-MN"/>
        </w:rPr>
        <w:t>ОУСБХБ-ны гишүүн болох тухай</w:t>
      </w:r>
      <w:r w:rsidR="00471FAC">
        <w:rPr>
          <w:rFonts w:ascii="Times New Roman" w:hAnsi="Times New Roman" w:cs="Times New Roman"/>
          <w:sz w:val="23"/>
          <w:szCs w:val="23"/>
          <w:lang w:val="mn-MN"/>
        </w:rPr>
        <w:t>, мөн</w:t>
      </w:r>
      <w:r w:rsidR="005651B1" w:rsidRPr="006D3F09">
        <w:rPr>
          <w:rFonts w:ascii="Times New Roman" w:hAnsi="Times New Roman" w:cs="Times New Roman"/>
          <w:sz w:val="23"/>
          <w:szCs w:val="23"/>
          <w:lang w:val="mn-MN"/>
        </w:rPr>
        <w:t xml:space="preserve"> АХБ-ны </w:t>
      </w:r>
      <w:r w:rsidR="00471FAC">
        <w:rPr>
          <w:rFonts w:ascii="Times New Roman" w:hAnsi="Times New Roman" w:cs="Times New Roman"/>
          <w:sz w:val="23"/>
          <w:szCs w:val="23"/>
          <w:lang w:val="mn-MN"/>
        </w:rPr>
        <w:t>Х</w:t>
      </w:r>
      <w:r w:rsidR="005651B1" w:rsidRPr="006D3F09">
        <w:rPr>
          <w:rFonts w:ascii="Times New Roman" w:hAnsi="Times New Roman" w:cs="Times New Roman"/>
          <w:sz w:val="23"/>
          <w:szCs w:val="23"/>
          <w:lang w:val="mn-MN"/>
        </w:rPr>
        <w:t xml:space="preserve">өрөнгийн </w:t>
      </w:r>
      <w:r w:rsidR="00471FAC">
        <w:rPr>
          <w:rFonts w:ascii="Times New Roman" w:hAnsi="Times New Roman" w:cs="Times New Roman"/>
          <w:sz w:val="23"/>
          <w:szCs w:val="23"/>
          <w:lang w:val="mn-MN"/>
        </w:rPr>
        <w:t xml:space="preserve">энгийн </w:t>
      </w:r>
      <w:r w:rsidR="005651B1" w:rsidRPr="006D3F09">
        <w:rPr>
          <w:rFonts w:ascii="Times New Roman" w:hAnsi="Times New Roman" w:cs="Times New Roman"/>
          <w:sz w:val="23"/>
          <w:szCs w:val="23"/>
          <w:lang w:val="mn-MN"/>
        </w:rPr>
        <w:t>эх үүсвэр (OCR)-ээс ашиглах эрхтэй болох</w:t>
      </w:r>
      <w:r w:rsidR="00471FAC">
        <w:rPr>
          <w:rFonts w:ascii="Times New Roman" w:hAnsi="Times New Roman" w:cs="Times New Roman"/>
          <w:sz w:val="23"/>
          <w:szCs w:val="23"/>
          <w:lang w:val="mn-MN"/>
        </w:rPr>
        <w:t xml:space="preserve"> тухай </w:t>
      </w:r>
      <w:r w:rsidR="00996C4A" w:rsidRPr="006D3F09">
        <w:rPr>
          <w:rFonts w:ascii="Times New Roman" w:hAnsi="Times New Roman" w:cs="Times New Roman"/>
          <w:sz w:val="23"/>
          <w:szCs w:val="23"/>
          <w:lang w:val="mn-MN"/>
        </w:rPr>
        <w:t xml:space="preserve">хүсэлт </w:t>
      </w:r>
      <w:r w:rsidR="00910ECB" w:rsidRPr="006D3F09">
        <w:rPr>
          <w:rFonts w:ascii="Times New Roman" w:hAnsi="Times New Roman" w:cs="Times New Roman"/>
          <w:sz w:val="23"/>
          <w:szCs w:val="23"/>
          <w:lang w:val="mn-MN"/>
        </w:rPr>
        <w:t>гаргасны</w:t>
      </w:r>
      <w:r w:rsidR="00996C4A" w:rsidRPr="006D3F09">
        <w:rPr>
          <w:rFonts w:ascii="Times New Roman" w:hAnsi="Times New Roman" w:cs="Times New Roman"/>
          <w:sz w:val="23"/>
          <w:szCs w:val="23"/>
          <w:lang w:val="mn-MN"/>
        </w:rPr>
        <w:t xml:space="preserve"> зэрэгцээ Монгол улс дэд бүтцийн төслүүдийг санхүүжүүлэхэд үйл ажиллагаагаа төвлөрүүлэх Монголын Хөгжлийн Банк</w:t>
      </w:r>
      <w:r w:rsidR="00B7137E" w:rsidRPr="006D3F09">
        <w:rPr>
          <w:rFonts w:ascii="Times New Roman" w:hAnsi="Times New Roman" w:cs="Times New Roman"/>
          <w:sz w:val="23"/>
          <w:szCs w:val="23"/>
          <w:lang w:val="mn-MN"/>
        </w:rPr>
        <w:t xml:space="preserve">ийг саяхан </w:t>
      </w:r>
      <w:r w:rsidR="00996C4A" w:rsidRPr="006D3F09">
        <w:rPr>
          <w:rFonts w:ascii="Times New Roman" w:hAnsi="Times New Roman" w:cs="Times New Roman"/>
          <w:sz w:val="23"/>
          <w:szCs w:val="23"/>
          <w:lang w:val="mn-MN"/>
        </w:rPr>
        <w:t xml:space="preserve">байгуулсан юм. </w:t>
      </w:r>
      <w:r w:rsidR="00B7137E" w:rsidRPr="006D3F09">
        <w:rPr>
          <w:rFonts w:ascii="Times New Roman" w:hAnsi="Times New Roman" w:cs="Times New Roman"/>
          <w:sz w:val="23"/>
          <w:szCs w:val="23"/>
          <w:lang w:val="mn-MN"/>
        </w:rPr>
        <w:t xml:space="preserve">Засгийн газар дотоодын бонд гаргаж байгаа бөгөөд гадаад валютын бонд гаргах асуудлыг </w:t>
      </w:r>
      <w:r w:rsidR="007F01A1" w:rsidRPr="006D3F09">
        <w:rPr>
          <w:rFonts w:ascii="Times New Roman" w:hAnsi="Times New Roman" w:cs="Times New Roman"/>
          <w:sz w:val="23"/>
          <w:szCs w:val="23"/>
          <w:lang w:val="mn-MN"/>
        </w:rPr>
        <w:t xml:space="preserve">авч үзэж байна. Эцэст нь, дотоодын хөрөнгийн зах зээлийг хөгжүүлэх </w:t>
      </w:r>
      <w:r w:rsidR="00471FAC">
        <w:rPr>
          <w:rFonts w:ascii="Times New Roman" w:hAnsi="Times New Roman" w:cs="Times New Roman"/>
          <w:sz w:val="23"/>
          <w:szCs w:val="23"/>
          <w:lang w:val="mn-MN"/>
        </w:rPr>
        <w:t xml:space="preserve">талаарх </w:t>
      </w:r>
      <w:r w:rsidR="007F01A1" w:rsidRPr="006D3F09">
        <w:rPr>
          <w:rFonts w:ascii="Times New Roman" w:hAnsi="Times New Roman" w:cs="Times New Roman"/>
          <w:sz w:val="23"/>
          <w:szCs w:val="23"/>
          <w:lang w:val="mn-MN"/>
        </w:rPr>
        <w:t xml:space="preserve">далайцтай стратегийн нэг хэсэг болгож </w:t>
      </w:r>
      <w:r w:rsidR="0039777C" w:rsidRPr="006D3F09">
        <w:rPr>
          <w:rFonts w:ascii="Times New Roman" w:hAnsi="Times New Roman" w:cs="Times New Roman"/>
          <w:sz w:val="23"/>
          <w:szCs w:val="23"/>
          <w:lang w:val="mn-MN"/>
        </w:rPr>
        <w:t xml:space="preserve">Монголын Хөрөнгийн Биржийн чадавхийг нэмэгдүүлэх үүднээс </w:t>
      </w:r>
      <w:r w:rsidR="007F01A1" w:rsidRPr="006D3F09">
        <w:rPr>
          <w:rFonts w:ascii="Times New Roman" w:hAnsi="Times New Roman" w:cs="Times New Roman"/>
          <w:sz w:val="23"/>
          <w:szCs w:val="23"/>
          <w:lang w:val="mn-MN"/>
        </w:rPr>
        <w:t>Засгийн газар</w:t>
      </w:r>
      <w:r w:rsidR="0039777C" w:rsidRPr="006D3F09">
        <w:rPr>
          <w:rFonts w:ascii="Times New Roman" w:hAnsi="Times New Roman" w:cs="Times New Roman"/>
          <w:sz w:val="23"/>
          <w:szCs w:val="23"/>
          <w:lang w:val="mn-MN"/>
        </w:rPr>
        <w:t xml:space="preserve"> нь Лондоны Хөрөнгийн Биржтэй түншлэлийн гэрээнд гарын үсэг зурсан юм. </w:t>
      </w:r>
    </w:p>
    <w:p w:rsidR="0004430D" w:rsidRPr="006D3F09" w:rsidRDefault="005F33A3" w:rsidP="00D87797">
      <w:pPr>
        <w:pStyle w:val="ListParagraph"/>
        <w:numPr>
          <w:ilvl w:val="0"/>
          <w:numId w:val="13"/>
        </w:numPr>
        <w:ind w:left="0" w:firstLine="0"/>
        <w:jc w:val="both"/>
        <w:rPr>
          <w:rFonts w:ascii="Times New Roman" w:hAnsi="Times New Roman" w:cs="Times New Roman"/>
          <w:sz w:val="23"/>
          <w:szCs w:val="23"/>
          <w:lang w:val="mn-MN"/>
        </w:rPr>
      </w:pPr>
      <w:r w:rsidRPr="006D3F09">
        <w:rPr>
          <w:rFonts w:ascii="Times New Roman" w:hAnsi="Times New Roman" w:cs="Times New Roman"/>
          <w:b/>
          <w:i/>
          <w:sz w:val="23"/>
          <w:szCs w:val="23"/>
          <w:lang w:val="mn-MN"/>
        </w:rPr>
        <w:t xml:space="preserve">Оролцогч талуудтай </w:t>
      </w:r>
      <w:r w:rsidR="008A2D06" w:rsidRPr="006D3F09">
        <w:rPr>
          <w:rFonts w:ascii="Times New Roman" w:hAnsi="Times New Roman" w:cs="Times New Roman"/>
          <w:b/>
          <w:i/>
          <w:sz w:val="23"/>
          <w:szCs w:val="23"/>
          <w:lang w:val="mn-MN"/>
        </w:rPr>
        <w:t>хийсэн цуврал</w:t>
      </w:r>
      <w:r w:rsidRPr="006D3F09">
        <w:rPr>
          <w:rFonts w:ascii="Times New Roman" w:hAnsi="Times New Roman" w:cs="Times New Roman"/>
          <w:b/>
          <w:i/>
          <w:sz w:val="23"/>
          <w:szCs w:val="23"/>
          <w:lang w:val="mn-MN"/>
        </w:rPr>
        <w:t xml:space="preserve"> </w:t>
      </w:r>
      <w:r w:rsidR="007C1289">
        <w:rPr>
          <w:rFonts w:ascii="Times New Roman" w:hAnsi="Times New Roman" w:cs="Times New Roman"/>
          <w:b/>
          <w:i/>
          <w:sz w:val="23"/>
          <w:szCs w:val="23"/>
          <w:lang w:val="mn-MN"/>
        </w:rPr>
        <w:t xml:space="preserve">уулзалт, </w:t>
      </w:r>
      <w:r w:rsidRPr="006D3F09">
        <w:rPr>
          <w:rFonts w:ascii="Times New Roman" w:hAnsi="Times New Roman" w:cs="Times New Roman"/>
          <w:b/>
          <w:i/>
          <w:sz w:val="23"/>
          <w:szCs w:val="23"/>
          <w:lang w:val="mn-MN"/>
        </w:rPr>
        <w:t>зөвлөл</w:t>
      </w:r>
      <w:r w:rsidR="000348E1" w:rsidRPr="006D3F09">
        <w:rPr>
          <w:rFonts w:ascii="Times New Roman" w:hAnsi="Times New Roman" w:cs="Times New Roman"/>
          <w:b/>
          <w:i/>
          <w:sz w:val="23"/>
          <w:szCs w:val="23"/>
          <w:lang w:val="mn-MN"/>
        </w:rPr>
        <w:t>г</w:t>
      </w:r>
      <w:r w:rsidRPr="006D3F09">
        <w:rPr>
          <w:rFonts w:ascii="Times New Roman" w:hAnsi="Times New Roman" w:cs="Times New Roman"/>
          <w:b/>
          <w:i/>
          <w:sz w:val="23"/>
          <w:szCs w:val="23"/>
          <w:lang w:val="mn-MN"/>
        </w:rPr>
        <w:t>ө</w:t>
      </w:r>
      <w:r w:rsidR="008A2D06" w:rsidRPr="006D3F09">
        <w:rPr>
          <w:rFonts w:ascii="Times New Roman" w:hAnsi="Times New Roman" w:cs="Times New Roman"/>
          <w:b/>
          <w:i/>
          <w:sz w:val="23"/>
          <w:szCs w:val="23"/>
          <w:lang w:val="mn-MN"/>
        </w:rPr>
        <w:t>өн</w:t>
      </w:r>
      <w:r w:rsidRPr="006D3F09">
        <w:rPr>
          <w:rFonts w:ascii="Times New Roman" w:hAnsi="Times New Roman" w:cs="Times New Roman"/>
          <w:b/>
          <w:i/>
          <w:sz w:val="23"/>
          <w:szCs w:val="23"/>
          <w:lang w:val="mn-MN"/>
        </w:rPr>
        <w:t xml:space="preserve"> (</w:t>
      </w:r>
      <w:r w:rsidR="008A2D06" w:rsidRPr="006D3F09">
        <w:rPr>
          <w:rFonts w:ascii="Times New Roman" w:hAnsi="Times New Roman" w:cs="Times New Roman"/>
          <w:b/>
          <w:i/>
          <w:sz w:val="23"/>
          <w:szCs w:val="23"/>
          <w:lang w:val="mn-MN"/>
        </w:rPr>
        <w:t>нэр заахгүйгээр хийсэн үйлчлүүлэгчийн судалгааг оролцуулан</w:t>
      </w:r>
      <w:r w:rsidRPr="006D3F09">
        <w:rPr>
          <w:rFonts w:ascii="Times New Roman" w:hAnsi="Times New Roman" w:cs="Times New Roman"/>
          <w:b/>
          <w:i/>
          <w:sz w:val="23"/>
          <w:szCs w:val="23"/>
          <w:lang w:val="mn-MN"/>
        </w:rPr>
        <w:t xml:space="preserve"> – </w:t>
      </w:r>
      <w:r w:rsidR="002A7570">
        <w:rPr>
          <w:rFonts w:ascii="Times New Roman" w:hAnsi="Times New Roman" w:cs="Times New Roman"/>
          <w:b/>
          <w:i/>
          <w:sz w:val="23"/>
          <w:szCs w:val="23"/>
          <w:lang w:val="mn-MN"/>
        </w:rPr>
        <w:t>Нэмэлт мэдээлэл</w:t>
      </w:r>
      <w:r w:rsidR="008A2D06" w:rsidRPr="006D3F09">
        <w:rPr>
          <w:rFonts w:ascii="Times New Roman" w:hAnsi="Times New Roman" w:cs="Times New Roman"/>
          <w:b/>
          <w:i/>
          <w:sz w:val="23"/>
          <w:szCs w:val="23"/>
          <w:lang w:val="mn-MN"/>
        </w:rPr>
        <w:t xml:space="preserve"> 3-ыг үзнэ үү</w:t>
      </w:r>
      <w:r w:rsidRPr="006D3F09">
        <w:rPr>
          <w:rFonts w:ascii="Times New Roman" w:hAnsi="Times New Roman" w:cs="Times New Roman"/>
          <w:b/>
          <w:i/>
          <w:sz w:val="23"/>
          <w:szCs w:val="23"/>
          <w:lang w:val="mn-MN"/>
        </w:rPr>
        <w:t>)</w:t>
      </w:r>
      <w:r w:rsidR="007C1289">
        <w:rPr>
          <w:rFonts w:ascii="Times New Roman" w:hAnsi="Times New Roman" w:cs="Times New Roman"/>
          <w:b/>
          <w:i/>
          <w:sz w:val="23"/>
          <w:szCs w:val="23"/>
          <w:lang w:val="mn-MN"/>
        </w:rPr>
        <w:t xml:space="preserve">-өөс </w:t>
      </w:r>
      <w:r w:rsidR="000348E1" w:rsidRPr="006D3F09">
        <w:rPr>
          <w:rFonts w:ascii="Times New Roman" w:hAnsi="Times New Roman" w:cs="Times New Roman"/>
          <w:b/>
          <w:i/>
          <w:sz w:val="23"/>
          <w:szCs w:val="23"/>
          <w:lang w:val="mn-MN"/>
        </w:rPr>
        <w:t>харахад эдгээр зорилтуудыг  хүн ам маш өргөн хүрээнд дэмжиж байна</w:t>
      </w:r>
      <w:r w:rsidR="00805BD4" w:rsidRPr="006D3F09">
        <w:rPr>
          <w:rFonts w:ascii="Times New Roman" w:hAnsi="Times New Roman" w:cs="Times New Roman"/>
          <w:b/>
          <w:i/>
          <w:sz w:val="23"/>
          <w:szCs w:val="23"/>
          <w:lang w:val="mn-MN"/>
        </w:rPr>
        <w:t>.</w:t>
      </w:r>
      <w:r w:rsidR="00805BD4" w:rsidRPr="006D3F09">
        <w:rPr>
          <w:rFonts w:ascii="Times New Roman" w:hAnsi="Times New Roman" w:cs="Times New Roman"/>
          <w:sz w:val="23"/>
          <w:szCs w:val="23"/>
          <w:lang w:val="mn-MN"/>
        </w:rPr>
        <w:t xml:space="preserve"> </w:t>
      </w:r>
      <w:r w:rsidR="000C093C" w:rsidRPr="006D3F09">
        <w:rPr>
          <w:rFonts w:ascii="Times New Roman" w:hAnsi="Times New Roman" w:cs="Times New Roman"/>
          <w:sz w:val="23"/>
          <w:szCs w:val="23"/>
          <w:lang w:val="mn-MN"/>
        </w:rPr>
        <w:t>Мэдээж</w:t>
      </w:r>
      <w:r w:rsidR="00E628CF" w:rsidRPr="006D3F09">
        <w:rPr>
          <w:rFonts w:ascii="Times New Roman" w:hAnsi="Times New Roman" w:cs="Times New Roman"/>
          <w:sz w:val="23"/>
          <w:szCs w:val="23"/>
          <w:lang w:val="mn-MN"/>
        </w:rPr>
        <w:t>, тэргүүлэх чиглэлүүдийн дэс дарааг судалгаанд оролцсон бүлгүүд өөр өөрөөр эрэмбэлж байна</w:t>
      </w:r>
      <w:r w:rsidR="007C1289">
        <w:rPr>
          <w:rFonts w:ascii="Times New Roman" w:hAnsi="Times New Roman" w:cs="Times New Roman"/>
          <w:sz w:val="23"/>
          <w:szCs w:val="23"/>
          <w:lang w:val="mn-MN"/>
        </w:rPr>
        <w:t xml:space="preserve">. Жишээлбэл, </w:t>
      </w:r>
      <w:r w:rsidR="00E628CF" w:rsidRPr="006D3F09">
        <w:rPr>
          <w:rFonts w:ascii="Times New Roman" w:hAnsi="Times New Roman" w:cs="Times New Roman"/>
          <w:sz w:val="23"/>
          <w:szCs w:val="23"/>
          <w:lang w:val="mn-MN"/>
        </w:rPr>
        <w:t xml:space="preserve">зарим нь хөдөөгийн эдийн засгийн хөгжилд </w:t>
      </w:r>
      <w:r w:rsidR="007C1289">
        <w:rPr>
          <w:rFonts w:ascii="Times New Roman" w:hAnsi="Times New Roman" w:cs="Times New Roman"/>
          <w:sz w:val="23"/>
          <w:szCs w:val="23"/>
          <w:lang w:val="mn-MN"/>
        </w:rPr>
        <w:t>түлхүү анхаарах нь чухал</w:t>
      </w:r>
      <w:r w:rsidR="002D6497" w:rsidRPr="006D3F09">
        <w:rPr>
          <w:rFonts w:ascii="Times New Roman" w:hAnsi="Times New Roman" w:cs="Times New Roman"/>
          <w:sz w:val="23"/>
          <w:szCs w:val="23"/>
          <w:lang w:val="mn-MN"/>
        </w:rPr>
        <w:t xml:space="preserve"> гэж үзэж байхад, нөгөө хэсэг нь уул уурхайн дэд бүтцийн хөгжилд илүү төвлөрөх шаардлагатай гэж байна</w:t>
      </w:r>
      <w:r w:rsidR="007C1289">
        <w:rPr>
          <w:rFonts w:ascii="Times New Roman" w:hAnsi="Times New Roman" w:cs="Times New Roman"/>
          <w:sz w:val="23"/>
          <w:szCs w:val="23"/>
          <w:lang w:val="mn-MN"/>
        </w:rPr>
        <w:t>.</w:t>
      </w:r>
      <w:r w:rsidR="0004430D" w:rsidRPr="006D3F09">
        <w:rPr>
          <w:rFonts w:ascii="Times New Roman" w:hAnsi="Times New Roman" w:cs="Times New Roman"/>
          <w:sz w:val="23"/>
          <w:szCs w:val="23"/>
          <w:lang w:val="mn-MN"/>
        </w:rPr>
        <w:t xml:space="preserve"> </w:t>
      </w:r>
      <w:r w:rsidR="0080438E" w:rsidRPr="006D3F09">
        <w:rPr>
          <w:rFonts w:ascii="Times New Roman" w:hAnsi="Times New Roman" w:cs="Times New Roman"/>
          <w:sz w:val="23"/>
          <w:szCs w:val="23"/>
          <w:lang w:val="mn-MN"/>
        </w:rPr>
        <w:t xml:space="preserve">Иргэний нийгмээс </w:t>
      </w:r>
      <w:r w:rsidR="00D87797" w:rsidRPr="006D3F09">
        <w:rPr>
          <w:rFonts w:ascii="Times New Roman" w:hAnsi="Times New Roman" w:cs="Times New Roman"/>
          <w:sz w:val="23"/>
          <w:szCs w:val="23"/>
          <w:lang w:val="mn-MN"/>
        </w:rPr>
        <w:t xml:space="preserve">Монголд  </w:t>
      </w:r>
      <w:r w:rsidR="0080438E" w:rsidRPr="006D3F09">
        <w:rPr>
          <w:rFonts w:ascii="Times New Roman" w:hAnsi="Times New Roman" w:cs="Times New Roman"/>
          <w:sz w:val="23"/>
          <w:szCs w:val="23"/>
          <w:lang w:val="mn-MN"/>
        </w:rPr>
        <w:t>хариуцлагын тогтолцоог зөвхөн уул уурхайн салб</w:t>
      </w:r>
      <w:r w:rsidR="00D87797" w:rsidRPr="006D3F09">
        <w:rPr>
          <w:rFonts w:ascii="Times New Roman" w:hAnsi="Times New Roman" w:cs="Times New Roman"/>
          <w:sz w:val="23"/>
          <w:szCs w:val="23"/>
          <w:lang w:val="mn-MN"/>
        </w:rPr>
        <w:t>а</w:t>
      </w:r>
      <w:r w:rsidR="0080438E" w:rsidRPr="006D3F09">
        <w:rPr>
          <w:rFonts w:ascii="Times New Roman" w:hAnsi="Times New Roman" w:cs="Times New Roman"/>
          <w:sz w:val="23"/>
          <w:szCs w:val="23"/>
          <w:lang w:val="mn-MN"/>
        </w:rPr>
        <w:t xml:space="preserve">рт бус, харин эдийн засгийн илүү өргөн хүрээнд бий болгох талаар Дэлхийн </w:t>
      </w:r>
      <w:r w:rsidR="0031656F" w:rsidRPr="006D3F09">
        <w:rPr>
          <w:rFonts w:ascii="Times New Roman" w:hAnsi="Times New Roman" w:cs="Times New Roman"/>
          <w:sz w:val="23"/>
          <w:szCs w:val="23"/>
          <w:lang w:val="mn-MN"/>
        </w:rPr>
        <w:t>Б</w:t>
      </w:r>
      <w:r w:rsidR="0080438E" w:rsidRPr="006D3F09">
        <w:rPr>
          <w:rFonts w:ascii="Times New Roman" w:hAnsi="Times New Roman" w:cs="Times New Roman"/>
          <w:sz w:val="23"/>
          <w:szCs w:val="23"/>
          <w:lang w:val="mn-MN"/>
        </w:rPr>
        <w:t xml:space="preserve">анкнаас үзүүлж буй туслалцаа дэмжлэгээ үргэлжлүүлэх  шаардлагатай гэж үзэж байна. </w:t>
      </w:r>
    </w:p>
    <w:p w:rsidR="00805BD4" w:rsidRPr="006D3F09" w:rsidRDefault="00805BD4" w:rsidP="0004430D">
      <w:pPr>
        <w:pStyle w:val="ListParagraph"/>
        <w:ind w:left="0"/>
        <w:rPr>
          <w:rFonts w:ascii="Times New Roman" w:hAnsi="Times New Roman" w:cs="Times New Roman"/>
          <w:sz w:val="23"/>
          <w:szCs w:val="23"/>
          <w:lang w:val="mn-MN"/>
        </w:rPr>
      </w:pPr>
      <w:r w:rsidRPr="006D3F09">
        <w:rPr>
          <w:rFonts w:ascii="Times New Roman" w:hAnsi="Times New Roman" w:cs="Times New Roman"/>
          <w:sz w:val="23"/>
          <w:szCs w:val="23"/>
          <w:lang w:val="mn-MN"/>
        </w:rPr>
        <w:t xml:space="preserve"> </w:t>
      </w:r>
    </w:p>
    <w:p w:rsidR="00C522AA" w:rsidRPr="006D3F09" w:rsidRDefault="008E71E7" w:rsidP="00805BD4">
      <w:pPr>
        <w:rPr>
          <w:rFonts w:ascii="Times New Roman" w:hAnsi="Times New Roman" w:cs="Times New Roman"/>
          <w:b/>
          <w:i/>
          <w:sz w:val="23"/>
          <w:szCs w:val="23"/>
        </w:rPr>
      </w:pPr>
      <w:r>
        <w:rPr>
          <w:rFonts w:ascii="Times New Roman" w:hAnsi="Times New Roman" w:cs="Times New Roman"/>
          <w:b/>
          <w:i/>
          <w:sz w:val="23"/>
          <w:szCs w:val="23"/>
        </w:rPr>
      </w:r>
      <w:r>
        <w:rPr>
          <w:rFonts w:ascii="Times New Roman" w:hAnsi="Times New Roman" w:cs="Times New Roman"/>
          <w:b/>
          <w:i/>
          <w:sz w:val="23"/>
          <w:szCs w:val="23"/>
        </w:rPr>
        <w:pict>
          <v:shape id="_x0000_s1027" type="#_x0000_t202" style="width:455.6pt;height:417.2pt;mso-wrap-edited:f;mso-left-percent:-10001;mso-top-percent:-10001;mso-position-horizontal:absolute;mso-position-horizontal-relative:char;mso-position-vertical:absolute;mso-position-vertical-relative:line;mso-left-percent:-10001;mso-top-percent:-10001;mso-width-relative:margin;mso-height-relative:margin" wrapcoords="-35 0 -35 21515 21635 21515 21635 0 -35 0">
            <v:textbox style="mso-next-textbox:#_x0000_s1027">
              <w:txbxContent>
                <w:p w:rsidR="00B32FE3" w:rsidRPr="0025204B" w:rsidRDefault="002A7570" w:rsidP="00802F8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lang w:val="mn-MN"/>
                    </w:rPr>
                    <w:t>Нэмэлт мэдээлэл</w:t>
                  </w:r>
                  <w:r w:rsidR="00B32FE3" w:rsidRPr="0025204B">
                    <w:rPr>
                      <w:rFonts w:ascii="Times New Roman" w:hAnsi="Times New Roman" w:cs="Times New Roman"/>
                      <w:b/>
                      <w:sz w:val="20"/>
                      <w:szCs w:val="20"/>
                    </w:rPr>
                    <w:t xml:space="preserve"> 3: </w:t>
                  </w:r>
                  <w:r w:rsidR="00B32FE3" w:rsidRPr="0025204B">
                    <w:rPr>
                      <w:rFonts w:ascii="Times New Roman" w:hAnsi="Times New Roman" w:cs="Times New Roman"/>
                      <w:b/>
                      <w:sz w:val="20"/>
                      <w:szCs w:val="20"/>
                      <w:lang w:val="mn-MN"/>
                    </w:rPr>
                    <w:t>Үйлчлүүлэгчийн Судалгаа</w:t>
                  </w:r>
                </w:p>
                <w:p w:rsidR="00B32FE3" w:rsidRPr="008D1A7A" w:rsidRDefault="00B32FE3" w:rsidP="00802F8B">
                  <w:pPr>
                    <w:spacing w:after="0" w:line="240" w:lineRule="auto"/>
                    <w:jc w:val="both"/>
                    <w:rPr>
                      <w:rFonts w:ascii="Times New Roman" w:hAnsi="Times New Roman" w:cs="Times New Roman"/>
                    </w:rPr>
                  </w:pPr>
                </w:p>
                <w:p w:rsidR="00B32FE3" w:rsidRPr="0025204B" w:rsidRDefault="00B32FE3" w:rsidP="00802F8B">
                  <w:pPr>
                    <w:spacing w:after="0" w:line="240" w:lineRule="auto"/>
                    <w:jc w:val="both"/>
                    <w:rPr>
                      <w:rFonts w:ascii="Times New Roman" w:hAnsi="Times New Roman" w:cs="Times New Roman"/>
                      <w:sz w:val="20"/>
                      <w:szCs w:val="20"/>
                      <w:lang w:val="mn-MN"/>
                    </w:rPr>
                  </w:pPr>
                  <w:r w:rsidRPr="0025204B">
                    <w:rPr>
                      <w:rFonts w:ascii="Times New Roman" w:hAnsi="Times New Roman" w:cs="Times New Roman"/>
                      <w:sz w:val="20"/>
                      <w:szCs w:val="20"/>
                      <w:lang w:val="mn-MN"/>
                    </w:rPr>
                    <w:t xml:space="preserve">2011 оны </w:t>
                  </w:r>
                  <w:r>
                    <w:rPr>
                      <w:rFonts w:ascii="Times New Roman" w:hAnsi="Times New Roman" w:cs="Times New Roman"/>
                      <w:sz w:val="20"/>
                      <w:szCs w:val="20"/>
                    </w:rPr>
                    <w:t xml:space="preserve">6, </w:t>
                  </w:r>
                  <w:r w:rsidRPr="0025204B">
                    <w:rPr>
                      <w:rFonts w:ascii="Times New Roman" w:hAnsi="Times New Roman" w:cs="Times New Roman"/>
                      <w:sz w:val="20"/>
                      <w:szCs w:val="20"/>
                      <w:lang w:val="mn-MN"/>
                    </w:rPr>
                    <w:t xml:space="preserve">7-р сард </w:t>
                  </w:r>
                  <w:r>
                    <w:rPr>
                      <w:rFonts w:ascii="Times New Roman" w:hAnsi="Times New Roman" w:cs="Times New Roman"/>
                      <w:sz w:val="20"/>
                      <w:szCs w:val="20"/>
                      <w:lang w:val="mn-MN"/>
                    </w:rPr>
                    <w:t xml:space="preserve">Монгол дахь </w:t>
                  </w:r>
                  <w:r w:rsidRPr="0025204B">
                    <w:rPr>
                      <w:rFonts w:ascii="Times New Roman" w:hAnsi="Times New Roman" w:cs="Times New Roman"/>
                      <w:sz w:val="20"/>
                      <w:szCs w:val="20"/>
                      <w:lang w:val="mn-MN"/>
                    </w:rPr>
                    <w:t xml:space="preserve">оролцогч талуудаас 538 хүнийг судалгаанд </w:t>
                  </w:r>
                  <w:r>
                    <w:rPr>
                      <w:rFonts w:ascii="Times New Roman" w:hAnsi="Times New Roman" w:cs="Times New Roman"/>
                      <w:sz w:val="20"/>
                      <w:szCs w:val="20"/>
                      <w:lang w:val="mn-MN"/>
                    </w:rPr>
                    <w:t xml:space="preserve">оролцохыг </w:t>
                  </w:r>
                  <w:r w:rsidRPr="0025204B">
                    <w:rPr>
                      <w:rFonts w:ascii="Times New Roman" w:hAnsi="Times New Roman" w:cs="Times New Roman"/>
                      <w:sz w:val="20"/>
                      <w:szCs w:val="20"/>
                      <w:lang w:val="mn-MN"/>
                    </w:rPr>
                    <w:t xml:space="preserve">урьж Дэлхийн  банкнаас Монгол улсад үзүүлж буй </w:t>
                  </w:r>
                  <w:r>
                    <w:rPr>
                      <w:rFonts w:ascii="Times New Roman" w:hAnsi="Times New Roman" w:cs="Times New Roman"/>
                      <w:sz w:val="20"/>
                      <w:szCs w:val="20"/>
                      <w:lang w:val="mn-MN"/>
                    </w:rPr>
                    <w:t xml:space="preserve"> дэмжлэг туслалцаа</w:t>
                  </w:r>
                  <w:r w:rsidRPr="0025204B">
                    <w:rPr>
                      <w:rFonts w:ascii="Times New Roman" w:hAnsi="Times New Roman" w:cs="Times New Roman"/>
                      <w:sz w:val="20"/>
                      <w:szCs w:val="20"/>
                      <w:lang w:val="mn-MN"/>
                    </w:rPr>
                    <w:t xml:space="preserve">ны  талаар өөрийн саналаа </w:t>
                  </w:r>
                  <w:r>
                    <w:rPr>
                      <w:rFonts w:ascii="Times New Roman" w:hAnsi="Times New Roman" w:cs="Times New Roman"/>
                      <w:sz w:val="20"/>
                      <w:szCs w:val="20"/>
                      <w:lang w:val="mn-MN"/>
                    </w:rPr>
                    <w:t xml:space="preserve">илэрхийлэхийг </w:t>
                  </w:r>
                  <w:r w:rsidR="002A7570">
                    <w:rPr>
                      <w:rFonts w:ascii="Times New Roman" w:hAnsi="Times New Roman" w:cs="Times New Roman"/>
                      <w:sz w:val="20"/>
                      <w:szCs w:val="20"/>
                      <w:lang w:val="mn-MN"/>
                    </w:rPr>
                    <w:t>х</w:t>
                  </w:r>
                  <w:r>
                    <w:rPr>
                      <w:rFonts w:ascii="Times New Roman" w:hAnsi="Times New Roman" w:cs="Times New Roman"/>
                      <w:sz w:val="20"/>
                      <w:szCs w:val="20"/>
                      <w:lang w:val="mn-MN"/>
                    </w:rPr>
                    <w:t xml:space="preserve">үссэн билээ. </w:t>
                  </w:r>
                  <w:r w:rsidRPr="0025204B">
                    <w:rPr>
                      <w:rFonts w:ascii="Times New Roman" w:hAnsi="Times New Roman" w:cs="Times New Roman"/>
                      <w:sz w:val="20"/>
                      <w:szCs w:val="20"/>
                      <w:lang w:val="mn-MN"/>
                    </w:rPr>
                    <w:t xml:space="preserve">Энэ судалгаанд Их Хурлын гишүүд, Засгийн газрын байгууллага, яамдын албан хаагчид, орон нутгийн </w:t>
                  </w:r>
                  <w:r>
                    <w:rPr>
                      <w:rFonts w:ascii="Times New Roman" w:hAnsi="Times New Roman" w:cs="Times New Roman"/>
                      <w:sz w:val="20"/>
                      <w:szCs w:val="20"/>
                      <w:lang w:val="mn-MN"/>
                    </w:rPr>
                    <w:t xml:space="preserve">засаг </w:t>
                  </w:r>
                  <w:r w:rsidRPr="0025204B">
                    <w:rPr>
                      <w:rFonts w:ascii="Times New Roman" w:hAnsi="Times New Roman" w:cs="Times New Roman"/>
                      <w:sz w:val="20"/>
                      <w:szCs w:val="20"/>
                      <w:lang w:val="mn-MN"/>
                    </w:rPr>
                    <w:t xml:space="preserve">захиргааны ажилтнууд, төслийн ажилтнууд, иргэний нийгмийн байгууллагууд, төрийн бус байгууллагууд, хувийн хэвшил, хэвлэл мэдээлэл, үйлдвэрчний эвлэл, </w:t>
                  </w:r>
                  <w:r>
                    <w:rPr>
                      <w:rFonts w:ascii="Times New Roman" w:hAnsi="Times New Roman" w:cs="Times New Roman"/>
                      <w:sz w:val="20"/>
                      <w:szCs w:val="20"/>
                      <w:lang w:val="mn-MN"/>
                    </w:rPr>
                    <w:t>шүүхийн</w:t>
                  </w:r>
                  <w:r w:rsidRPr="0025204B">
                    <w:rPr>
                      <w:rFonts w:ascii="Times New Roman" w:hAnsi="Times New Roman" w:cs="Times New Roman"/>
                      <w:sz w:val="20"/>
                      <w:szCs w:val="20"/>
                      <w:lang w:val="mn-MN"/>
                    </w:rPr>
                    <w:t xml:space="preserve"> ажилтнууд болон эрдэм шинжилгээний ажилтнууд оролцсон. Санал асуулгад 58</w:t>
                  </w:r>
                  <w:r>
                    <w:rPr>
                      <w:rFonts w:ascii="Times New Roman" w:hAnsi="Times New Roman" w:cs="Times New Roman"/>
                      <w:sz w:val="20"/>
                      <w:szCs w:val="20"/>
                      <w:lang w:val="mn-MN"/>
                    </w:rPr>
                    <w:t xml:space="preserve"> хувь</w:t>
                  </w:r>
                  <w:r w:rsidRPr="0025204B">
                    <w:rPr>
                      <w:rFonts w:ascii="Times New Roman" w:hAnsi="Times New Roman" w:cs="Times New Roman"/>
                      <w:sz w:val="20"/>
                      <w:szCs w:val="20"/>
                      <w:lang w:val="mn-MN"/>
                    </w:rPr>
                    <w:t xml:space="preserve"> </w:t>
                  </w:r>
                  <w:r>
                    <w:rPr>
                      <w:rFonts w:ascii="Times New Roman" w:hAnsi="Times New Roman" w:cs="Times New Roman"/>
                      <w:sz w:val="20"/>
                      <w:szCs w:val="20"/>
                      <w:lang w:val="mn-MN"/>
                    </w:rPr>
                    <w:t xml:space="preserve">нь </w:t>
                  </w:r>
                  <w:r w:rsidRPr="0025204B">
                    <w:rPr>
                      <w:rFonts w:ascii="Times New Roman" w:hAnsi="Times New Roman" w:cs="Times New Roman"/>
                      <w:sz w:val="20"/>
                      <w:szCs w:val="20"/>
                      <w:lang w:val="mn-MN"/>
                    </w:rPr>
                    <w:t>хариулсан бай</w:t>
                  </w:r>
                  <w:r>
                    <w:rPr>
                      <w:rFonts w:ascii="Times New Roman" w:hAnsi="Times New Roman" w:cs="Times New Roman"/>
                      <w:sz w:val="20"/>
                      <w:szCs w:val="20"/>
                      <w:lang w:val="mn-MN"/>
                    </w:rPr>
                    <w:t>на</w:t>
                  </w:r>
                  <w:r w:rsidRPr="0025204B">
                    <w:rPr>
                      <w:rFonts w:ascii="Times New Roman" w:hAnsi="Times New Roman" w:cs="Times New Roman"/>
                      <w:sz w:val="20"/>
                      <w:szCs w:val="20"/>
                      <w:lang w:val="mn-MN"/>
                    </w:rPr>
                    <w:t>. Судалгааны үр дүнд дараах сургамж</w:t>
                  </w:r>
                  <w:r>
                    <w:rPr>
                      <w:rFonts w:ascii="Times New Roman" w:hAnsi="Times New Roman" w:cs="Times New Roman"/>
                      <w:sz w:val="20"/>
                      <w:szCs w:val="20"/>
                      <w:lang w:val="mn-MN"/>
                    </w:rPr>
                    <w:t>ийг цохон тэмдэглэсэн юм.</w:t>
                  </w:r>
                  <w:r w:rsidRPr="0025204B">
                    <w:rPr>
                      <w:rFonts w:ascii="Times New Roman" w:hAnsi="Times New Roman" w:cs="Times New Roman"/>
                      <w:sz w:val="20"/>
                      <w:szCs w:val="20"/>
                      <w:lang w:val="mn-MN"/>
                    </w:rPr>
                    <w:t>Үүнд:</w:t>
                  </w:r>
                </w:p>
                <w:p w:rsidR="00B32FE3" w:rsidRPr="0025204B" w:rsidRDefault="00B32FE3" w:rsidP="00802F8B">
                  <w:pPr>
                    <w:spacing w:after="0" w:line="240" w:lineRule="auto"/>
                    <w:jc w:val="both"/>
                    <w:rPr>
                      <w:rFonts w:ascii="Times New Roman" w:hAnsi="Times New Roman" w:cs="Times New Roman"/>
                      <w:sz w:val="20"/>
                      <w:szCs w:val="20"/>
                      <w:lang w:val="mn-MN"/>
                    </w:rPr>
                  </w:pPr>
                </w:p>
                <w:p w:rsidR="00B32FE3" w:rsidRDefault="00B32FE3" w:rsidP="00802F8B">
                  <w:pPr>
                    <w:pStyle w:val="ListParagraph"/>
                    <w:numPr>
                      <w:ilvl w:val="0"/>
                      <w:numId w:val="1"/>
                    </w:numPr>
                    <w:spacing w:after="0" w:line="240" w:lineRule="auto"/>
                    <w:jc w:val="both"/>
                    <w:rPr>
                      <w:rFonts w:ascii="Times New Roman" w:hAnsi="Times New Roman" w:cs="Times New Roman"/>
                      <w:sz w:val="20"/>
                      <w:szCs w:val="20"/>
                      <w:lang w:val="mn-MN" w:bidi="en-US"/>
                    </w:rPr>
                  </w:pPr>
                  <w:r>
                    <w:rPr>
                      <w:rFonts w:ascii="Times New Roman" w:hAnsi="Times New Roman" w:cs="Times New Roman"/>
                      <w:sz w:val="20"/>
                      <w:szCs w:val="20"/>
                      <w:lang w:val="mn-MN" w:bidi="en-US"/>
                    </w:rPr>
                    <w:t>Бодлогын чанартай болон эдийн засгийн асуудлаар Банкнаас өгч ирсэн зөвлөлгөөг хамгийн өндрөөр үнэлсэн бөгөөд удаад нь түүний техникийн туслалцаа орсон байна</w:t>
                  </w:r>
                  <w:r w:rsidRPr="0025204B">
                    <w:rPr>
                      <w:rFonts w:ascii="Times New Roman" w:hAnsi="Times New Roman" w:cs="Times New Roman"/>
                      <w:sz w:val="20"/>
                      <w:szCs w:val="20"/>
                      <w:lang w:val="mn-MN" w:bidi="en-US"/>
                    </w:rPr>
                    <w:t>;</w:t>
                  </w:r>
                  <w:r>
                    <w:rPr>
                      <w:rFonts w:ascii="Times New Roman" w:hAnsi="Times New Roman" w:cs="Times New Roman"/>
                      <w:sz w:val="20"/>
                      <w:szCs w:val="20"/>
                      <w:lang w:val="mn-MN" w:bidi="en-US"/>
                    </w:rPr>
                    <w:t xml:space="preserve">  </w:t>
                  </w:r>
                </w:p>
                <w:p w:rsidR="00B32FE3" w:rsidRPr="0025204B" w:rsidRDefault="00B32FE3" w:rsidP="00802F8B">
                  <w:pPr>
                    <w:pStyle w:val="ListParagraph"/>
                    <w:numPr>
                      <w:ilvl w:val="0"/>
                      <w:numId w:val="1"/>
                    </w:numPr>
                    <w:spacing w:after="0" w:line="240" w:lineRule="auto"/>
                    <w:jc w:val="both"/>
                    <w:rPr>
                      <w:rFonts w:ascii="Times New Roman" w:hAnsi="Times New Roman" w:cs="Times New Roman"/>
                      <w:sz w:val="20"/>
                      <w:szCs w:val="20"/>
                      <w:lang w:val="mn-MN" w:bidi="en-US"/>
                    </w:rPr>
                  </w:pPr>
                  <w:r w:rsidRPr="0025204B">
                    <w:rPr>
                      <w:rFonts w:ascii="Times New Roman" w:hAnsi="Times New Roman" w:cs="Times New Roman"/>
                      <w:sz w:val="20"/>
                      <w:szCs w:val="20"/>
                      <w:lang w:val="mn-MN" w:bidi="en-US"/>
                    </w:rPr>
                    <w:t>Засаглал/Засгийн газрын үр ашиг нь улс орны хөгжлийн тэргүүлэх гол чиглэл гэж үзэж байгаа бөгөөд хувийн хэвшлийн өсөлт, уул уурхай, суурь дэд бүтцийн хөгж</w:t>
                  </w:r>
                  <w:r w:rsidR="002A7570">
                    <w:rPr>
                      <w:rFonts w:ascii="Times New Roman" w:hAnsi="Times New Roman" w:cs="Times New Roman"/>
                      <w:sz w:val="20"/>
                      <w:szCs w:val="20"/>
                      <w:lang w:val="mn-MN" w:bidi="en-US"/>
                    </w:rPr>
                    <w:t>лийг</w:t>
                  </w:r>
                  <w:r w:rsidRPr="0025204B">
                    <w:rPr>
                      <w:rFonts w:ascii="Times New Roman" w:hAnsi="Times New Roman" w:cs="Times New Roman"/>
                      <w:sz w:val="20"/>
                      <w:szCs w:val="20"/>
                      <w:lang w:val="mn-MN" w:bidi="en-US"/>
                    </w:rPr>
                    <w:t xml:space="preserve"> ядуурлыг бууруулах, эдийн засгийн өсөлтийг хангах чухал бүрэлдэхүүн хэсэг гэж үз</w:t>
                  </w:r>
                  <w:r>
                    <w:rPr>
                      <w:rFonts w:ascii="Times New Roman" w:hAnsi="Times New Roman" w:cs="Times New Roman"/>
                      <w:sz w:val="20"/>
                      <w:szCs w:val="20"/>
                      <w:lang w:val="mn-MN" w:bidi="en-US"/>
                    </w:rPr>
                    <w:t>сэн</w:t>
                  </w:r>
                  <w:r w:rsidRPr="0025204B">
                    <w:rPr>
                      <w:rFonts w:ascii="Times New Roman" w:hAnsi="Times New Roman" w:cs="Times New Roman"/>
                      <w:sz w:val="20"/>
                      <w:szCs w:val="20"/>
                      <w:lang w:val="mn-MN" w:bidi="en-US"/>
                    </w:rPr>
                    <w:t xml:space="preserve"> байна;</w:t>
                  </w:r>
                </w:p>
                <w:p w:rsidR="00B32FE3" w:rsidRPr="0025204B" w:rsidRDefault="00B32FE3" w:rsidP="00802F8B">
                  <w:pPr>
                    <w:pStyle w:val="ListParagraph"/>
                    <w:numPr>
                      <w:ilvl w:val="0"/>
                      <w:numId w:val="1"/>
                    </w:numPr>
                    <w:spacing w:after="0" w:line="240" w:lineRule="auto"/>
                    <w:jc w:val="both"/>
                    <w:rPr>
                      <w:rFonts w:ascii="Times New Roman" w:hAnsi="Times New Roman" w:cs="Times New Roman"/>
                      <w:sz w:val="20"/>
                      <w:szCs w:val="20"/>
                      <w:lang w:val="mn-MN" w:bidi="en-US"/>
                    </w:rPr>
                  </w:pPr>
                  <w:r w:rsidRPr="0025204B">
                    <w:rPr>
                      <w:rFonts w:ascii="Times New Roman" w:hAnsi="Times New Roman" w:cs="Times New Roman"/>
                      <w:sz w:val="20"/>
                      <w:szCs w:val="20"/>
                      <w:lang w:val="mn-MN" w:bidi="en-US"/>
                    </w:rPr>
                    <w:t xml:space="preserve">Дэлхийн Банк нь дэд бүтцийн хөгжлийг бэхжүүлэх, засаглалд илүү ил тод байдлыг дэмжихэд хамгийн чухал үүрэг гүйцэтгэсэн, цаашид Засгийн газрын үр ашиг болон </w:t>
                  </w:r>
                  <w:r w:rsidR="002A7570">
                    <w:rPr>
                      <w:rFonts w:ascii="Times New Roman" w:hAnsi="Times New Roman" w:cs="Times New Roman"/>
                      <w:sz w:val="20"/>
                      <w:szCs w:val="20"/>
                      <w:lang w:val="mn-MN" w:bidi="en-US"/>
                    </w:rPr>
                    <w:t xml:space="preserve">суурь дэд бүтцийг сайжруулахад </w:t>
                  </w:r>
                  <w:r>
                    <w:rPr>
                      <w:rFonts w:ascii="Times New Roman" w:hAnsi="Times New Roman" w:cs="Times New Roman"/>
                      <w:sz w:val="20"/>
                      <w:szCs w:val="20"/>
                      <w:lang w:val="mn-MN" w:bidi="en-US"/>
                    </w:rPr>
                    <w:t xml:space="preserve">анхаарлаа </w:t>
                  </w:r>
                  <w:r w:rsidRPr="0025204B">
                    <w:rPr>
                      <w:rFonts w:ascii="Times New Roman" w:hAnsi="Times New Roman" w:cs="Times New Roman"/>
                      <w:sz w:val="20"/>
                      <w:szCs w:val="20"/>
                      <w:lang w:val="mn-MN" w:bidi="en-US"/>
                    </w:rPr>
                    <w:t>түлхүү төвлөр</w:t>
                  </w:r>
                  <w:r>
                    <w:rPr>
                      <w:rFonts w:ascii="Times New Roman" w:hAnsi="Times New Roman" w:cs="Times New Roman"/>
                      <w:sz w:val="20"/>
                      <w:szCs w:val="20"/>
                      <w:lang w:val="mn-MN" w:bidi="en-US"/>
                    </w:rPr>
                    <w:t>үүлж</w:t>
                  </w:r>
                  <w:r w:rsidRPr="0025204B">
                    <w:rPr>
                      <w:rFonts w:ascii="Times New Roman" w:hAnsi="Times New Roman" w:cs="Times New Roman"/>
                      <w:sz w:val="20"/>
                      <w:szCs w:val="20"/>
                      <w:lang w:val="mn-MN" w:bidi="en-US"/>
                    </w:rPr>
                    <w:t xml:space="preserve"> ажиллах хэрэгтэй</w:t>
                  </w:r>
                  <w:r>
                    <w:rPr>
                      <w:rFonts w:ascii="Times New Roman" w:hAnsi="Times New Roman" w:cs="Times New Roman"/>
                      <w:sz w:val="20"/>
                      <w:szCs w:val="20"/>
                      <w:lang w:val="mn-MN" w:bidi="en-US"/>
                    </w:rPr>
                    <w:t xml:space="preserve">, </w:t>
                  </w:r>
                  <w:r w:rsidRPr="0025204B">
                    <w:rPr>
                      <w:rFonts w:ascii="Times New Roman" w:hAnsi="Times New Roman" w:cs="Times New Roman"/>
                      <w:sz w:val="20"/>
                      <w:szCs w:val="20"/>
                      <w:lang w:val="mn-MN" w:bidi="en-US"/>
                    </w:rPr>
                    <w:t>хувийн хэвшлийн хөгжил, хөрөнгө оруулалт, боловсрол, ядуурлыг бууруулах, өсөлтийг хангах, байгаль орчны удирдлагыг сайжруулах тал дээр  гүй</w:t>
                  </w:r>
                  <w:r>
                    <w:rPr>
                      <w:rFonts w:ascii="Times New Roman" w:hAnsi="Times New Roman" w:cs="Times New Roman"/>
                      <w:sz w:val="20"/>
                      <w:szCs w:val="20"/>
                      <w:lang w:val="mn-MN" w:bidi="en-US"/>
                    </w:rPr>
                    <w:t>цэ</w:t>
                  </w:r>
                  <w:r w:rsidRPr="0025204B">
                    <w:rPr>
                      <w:rFonts w:ascii="Times New Roman" w:hAnsi="Times New Roman" w:cs="Times New Roman"/>
                      <w:sz w:val="20"/>
                      <w:szCs w:val="20"/>
                      <w:lang w:val="mn-MN" w:bidi="en-US"/>
                    </w:rPr>
                    <w:t>тгэсэн үүрэг нь арай бага гэж үзсэн байна. Судалгаанд оролцогчдын бараг тал нь Дэлхийн банк Монголын хөгжлийн стратегид илүү түлхүү оролцох нь зүйтэй гэж тэмдэглэ</w:t>
                  </w:r>
                  <w:r>
                    <w:rPr>
                      <w:rFonts w:ascii="Times New Roman" w:hAnsi="Times New Roman" w:cs="Times New Roman"/>
                      <w:sz w:val="20"/>
                      <w:szCs w:val="20"/>
                      <w:lang w:val="mn-MN" w:bidi="en-US"/>
                    </w:rPr>
                    <w:t>сэн байна</w:t>
                  </w:r>
                  <w:r w:rsidRPr="0025204B">
                    <w:rPr>
                      <w:rFonts w:ascii="Times New Roman" w:hAnsi="Times New Roman" w:cs="Times New Roman"/>
                      <w:sz w:val="20"/>
                      <w:szCs w:val="20"/>
                      <w:lang w:val="mn-MN" w:bidi="en-US"/>
                    </w:rPr>
                    <w:t>;</w:t>
                  </w:r>
                </w:p>
                <w:p w:rsidR="00B32FE3" w:rsidRPr="0025204B" w:rsidRDefault="00B32FE3" w:rsidP="00802F8B">
                  <w:pPr>
                    <w:pStyle w:val="ListParagraph"/>
                    <w:numPr>
                      <w:ilvl w:val="0"/>
                      <w:numId w:val="1"/>
                    </w:numPr>
                    <w:spacing w:after="0" w:line="240" w:lineRule="auto"/>
                    <w:jc w:val="both"/>
                    <w:rPr>
                      <w:rFonts w:ascii="Times New Roman" w:hAnsi="Times New Roman" w:cs="Times New Roman"/>
                      <w:sz w:val="20"/>
                      <w:szCs w:val="20"/>
                      <w:lang w:val="mn-MN" w:bidi="en-US"/>
                    </w:rPr>
                  </w:pPr>
                  <w:r w:rsidRPr="0025204B">
                    <w:rPr>
                      <w:rFonts w:ascii="Times New Roman" w:hAnsi="Times New Roman" w:cs="Times New Roman"/>
                      <w:sz w:val="20"/>
                      <w:szCs w:val="20"/>
                      <w:lang w:val="mn-MN" w:bidi="en-US"/>
                    </w:rPr>
                    <w:t xml:space="preserve">Дэлхийн банк </w:t>
                  </w:r>
                  <w:r>
                    <w:rPr>
                      <w:rFonts w:ascii="Times New Roman" w:hAnsi="Times New Roman" w:cs="Times New Roman"/>
                      <w:sz w:val="20"/>
                      <w:szCs w:val="20"/>
                      <w:lang w:val="mn-MN" w:bidi="en-US"/>
                    </w:rPr>
                    <w:t>т</w:t>
                  </w:r>
                  <w:r w:rsidRPr="0025204B">
                    <w:rPr>
                      <w:rFonts w:ascii="Times New Roman" w:hAnsi="Times New Roman" w:cs="Times New Roman"/>
                      <w:sz w:val="20"/>
                      <w:szCs w:val="20"/>
                      <w:lang w:val="mn-MN" w:bidi="en-US"/>
                    </w:rPr>
                    <w:t>өрийн бус байгууллагууд, хувийн хэвшил, орон нутгийн засаг захиргаа болон эрдэм шинжилгээний байгууллагуудтай илүү нягт ажиллах шаардлагатай гэж судалгаанд оролцогчид үзсэн байна;</w:t>
                  </w:r>
                </w:p>
                <w:p w:rsidR="00B32FE3" w:rsidRPr="0025204B" w:rsidRDefault="00B32FE3" w:rsidP="00802F8B">
                  <w:pPr>
                    <w:pStyle w:val="ListParagraph"/>
                    <w:numPr>
                      <w:ilvl w:val="0"/>
                      <w:numId w:val="1"/>
                    </w:numPr>
                    <w:spacing w:after="0" w:line="240" w:lineRule="auto"/>
                    <w:jc w:val="both"/>
                    <w:rPr>
                      <w:rFonts w:ascii="Times New Roman" w:hAnsi="Times New Roman" w:cs="Times New Roman"/>
                      <w:sz w:val="20"/>
                      <w:szCs w:val="20"/>
                      <w:lang w:val="mn-MN" w:bidi="en-US"/>
                    </w:rPr>
                  </w:pPr>
                  <w:r w:rsidRPr="0025204B">
                    <w:rPr>
                      <w:rFonts w:ascii="Times New Roman" w:hAnsi="Times New Roman" w:cs="Times New Roman"/>
                      <w:sz w:val="20"/>
                      <w:szCs w:val="20"/>
                      <w:lang w:val="mn-MN" w:bidi="en-US"/>
                    </w:rPr>
                    <w:t>Олон оролцогчид Дэлхийн банкнаас хийж буй ажлын талаар нийтэд мэдээлэх нь дутагдалтай байна гэжээ;</w:t>
                  </w:r>
                </w:p>
                <w:p w:rsidR="00B32FE3" w:rsidRPr="0025204B" w:rsidRDefault="00B32FE3" w:rsidP="00802F8B">
                  <w:pPr>
                    <w:pStyle w:val="ListParagraph"/>
                    <w:numPr>
                      <w:ilvl w:val="0"/>
                      <w:numId w:val="1"/>
                    </w:numPr>
                    <w:spacing w:after="0" w:line="240" w:lineRule="auto"/>
                    <w:jc w:val="both"/>
                    <w:rPr>
                      <w:rFonts w:ascii="Times New Roman" w:hAnsi="Times New Roman" w:cs="Times New Roman"/>
                      <w:sz w:val="20"/>
                      <w:szCs w:val="20"/>
                      <w:lang w:val="mn-MN" w:bidi="en-US"/>
                    </w:rPr>
                  </w:pPr>
                  <w:r w:rsidRPr="0025204B">
                    <w:rPr>
                      <w:rFonts w:ascii="Times New Roman" w:hAnsi="Times New Roman" w:cs="Times New Roman"/>
                      <w:sz w:val="20"/>
                      <w:szCs w:val="20"/>
                      <w:lang w:val="mn-MN" w:bidi="en-US"/>
                    </w:rPr>
                    <w:t xml:space="preserve">Судалгаагаар Банкны үр өгөөж болон хөрөнгө зарцуулалтын хурд буурч байна, мөн худалдан авалтанд тавих шаардлага нь илүү ярвигтай гэж тодорхойлсон; </w:t>
                  </w:r>
                </w:p>
                <w:p w:rsidR="00B32FE3" w:rsidRPr="0025204B" w:rsidRDefault="00B32FE3" w:rsidP="00802F8B">
                  <w:pPr>
                    <w:pStyle w:val="ListParagraph"/>
                    <w:spacing w:after="0" w:line="240" w:lineRule="auto"/>
                    <w:ind w:left="360"/>
                    <w:jc w:val="both"/>
                    <w:rPr>
                      <w:rFonts w:ascii="Times New Roman" w:hAnsi="Times New Roman" w:cs="Times New Roman"/>
                      <w:sz w:val="20"/>
                      <w:szCs w:val="20"/>
                      <w:lang w:val="mn-MN" w:bidi="en-US"/>
                    </w:rPr>
                  </w:pPr>
                </w:p>
                <w:p w:rsidR="00B32FE3" w:rsidRPr="0025204B" w:rsidRDefault="00B32FE3" w:rsidP="00802F8B">
                  <w:pPr>
                    <w:spacing w:after="0" w:line="240" w:lineRule="auto"/>
                    <w:jc w:val="both"/>
                    <w:rPr>
                      <w:rFonts w:ascii="Times New Roman" w:hAnsi="Times New Roman" w:cs="Times New Roman"/>
                      <w:sz w:val="20"/>
                      <w:szCs w:val="20"/>
                      <w:lang w:val="mn-MN" w:bidi="en-US"/>
                    </w:rPr>
                  </w:pPr>
                  <w:r w:rsidRPr="0025204B">
                    <w:rPr>
                      <w:rFonts w:ascii="Times New Roman" w:hAnsi="Times New Roman" w:cs="Times New Roman"/>
                      <w:sz w:val="20"/>
                      <w:szCs w:val="20"/>
                      <w:lang w:val="mn-MN" w:bidi="en-US"/>
                    </w:rPr>
                    <w:t xml:space="preserve">Бүх оролцогчид Монгол улсын хөгжилд зохих үүрэг роль гүйцэтгэдэг </w:t>
                  </w:r>
                  <w:r>
                    <w:rPr>
                      <w:rFonts w:ascii="Times New Roman" w:hAnsi="Times New Roman" w:cs="Times New Roman"/>
                      <w:sz w:val="20"/>
                      <w:szCs w:val="20"/>
                      <w:lang w:val="mn-MN" w:bidi="en-US"/>
                    </w:rPr>
                    <w:t xml:space="preserve">байгууллага </w:t>
                  </w:r>
                  <w:r w:rsidRPr="0025204B">
                    <w:rPr>
                      <w:rFonts w:ascii="Times New Roman" w:hAnsi="Times New Roman" w:cs="Times New Roman"/>
                      <w:sz w:val="20"/>
                      <w:szCs w:val="20"/>
                      <w:lang w:val="mn-MN" w:bidi="en-US"/>
                    </w:rPr>
                    <w:t>гэ</w:t>
                  </w:r>
                  <w:r>
                    <w:rPr>
                      <w:rFonts w:ascii="Times New Roman" w:hAnsi="Times New Roman" w:cs="Times New Roman"/>
                      <w:sz w:val="20"/>
                      <w:szCs w:val="20"/>
                      <w:lang w:val="mn-MN" w:bidi="en-US"/>
                    </w:rPr>
                    <w:t>сэн үзэл болон</w:t>
                  </w:r>
                  <w:r w:rsidRPr="0025204B">
                    <w:rPr>
                      <w:rFonts w:ascii="Times New Roman" w:hAnsi="Times New Roman" w:cs="Times New Roman"/>
                      <w:sz w:val="20"/>
                      <w:szCs w:val="20"/>
                      <w:lang w:val="mn-MN" w:bidi="en-US"/>
                    </w:rPr>
                    <w:t xml:space="preserve"> Банкны нийт үр өгөөж</w:t>
                  </w:r>
                  <w:r>
                    <w:rPr>
                      <w:rFonts w:ascii="Times New Roman" w:hAnsi="Times New Roman" w:cs="Times New Roman"/>
                      <w:sz w:val="20"/>
                      <w:szCs w:val="20"/>
                      <w:lang w:val="mn-MN" w:bidi="en-US"/>
                    </w:rPr>
                    <w:t xml:space="preserve">ид </w:t>
                  </w:r>
                  <w:r w:rsidRPr="0025204B">
                    <w:rPr>
                      <w:rFonts w:ascii="Times New Roman" w:hAnsi="Times New Roman" w:cs="Times New Roman"/>
                      <w:sz w:val="20"/>
                      <w:szCs w:val="20"/>
                      <w:lang w:val="mn-MN" w:bidi="en-US"/>
                    </w:rPr>
                    <w:t xml:space="preserve">10 онооноос 7 гэсэн дундаж үнэлгээ өгсөн байна. </w:t>
                  </w:r>
                </w:p>
              </w:txbxContent>
            </v:textbox>
            <w10:wrap type="none"/>
            <w10:anchorlock/>
          </v:shape>
        </w:pict>
      </w:r>
    </w:p>
    <w:p w:rsidR="003F458A" w:rsidRPr="006D3F09" w:rsidRDefault="00E56A94" w:rsidP="003F458A">
      <w:pPr>
        <w:pStyle w:val="Heading2"/>
        <w:rPr>
          <w:rFonts w:cs="Times New Roman"/>
          <w:b w:val="0"/>
          <w:smallCaps/>
          <w:szCs w:val="23"/>
        </w:rPr>
      </w:pPr>
      <w:bookmarkStart w:id="21" w:name="_Toc325903561"/>
      <w:r w:rsidRPr="006D3F09">
        <w:rPr>
          <w:rFonts w:cs="Times New Roman"/>
          <w:smallCaps/>
          <w:szCs w:val="23"/>
          <w:lang w:val="mn-MN"/>
        </w:rPr>
        <w:t>ДЭЛХИЙН БАНКНЫ БҮЛГЭЭС МОНГОЛ УЛСЫН ТЭРГҮҮЛЭХ ЧИГЛЭЛҮҮДИЙГ ДЭМЖИХ БОЛОМЖИТ ЭХ ҮҮСВЭР</w:t>
      </w:r>
      <w:bookmarkEnd w:id="21"/>
    </w:p>
    <w:p w:rsidR="00802F8B" w:rsidRPr="006D3F09" w:rsidRDefault="00A95A4E" w:rsidP="00572478">
      <w:pPr>
        <w:pStyle w:val="ListParagraph"/>
        <w:numPr>
          <w:ilvl w:val="0"/>
          <w:numId w:val="13"/>
        </w:numPr>
        <w:ind w:left="0" w:firstLine="0"/>
        <w:contextualSpacing w:val="0"/>
        <w:jc w:val="both"/>
        <w:rPr>
          <w:rFonts w:ascii="Times New Roman" w:hAnsi="Times New Roman" w:cs="Times New Roman"/>
          <w:sz w:val="23"/>
          <w:szCs w:val="23"/>
          <w:lang w:val="mn-MN"/>
        </w:rPr>
      </w:pPr>
      <w:r w:rsidRPr="006D3F09">
        <w:rPr>
          <w:rFonts w:ascii="Times New Roman" w:hAnsi="Times New Roman" w:cs="Times New Roman"/>
          <w:b/>
          <w:bCs/>
          <w:i/>
          <w:sz w:val="23"/>
          <w:szCs w:val="23"/>
          <w:lang w:val="mn-MN"/>
        </w:rPr>
        <w:t xml:space="preserve">Түншлэлийн </w:t>
      </w:r>
      <w:r w:rsidR="00812CA1" w:rsidRPr="006D3F09">
        <w:rPr>
          <w:rFonts w:ascii="Times New Roman" w:hAnsi="Times New Roman" w:cs="Times New Roman"/>
          <w:b/>
          <w:bCs/>
          <w:i/>
          <w:sz w:val="23"/>
          <w:szCs w:val="23"/>
          <w:lang w:val="mn-MN"/>
        </w:rPr>
        <w:t xml:space="preserve">энэхүү </w:t>
      </w:r>
      <w:r w:rsidRPr="006D3F09">
        <w:rPr>
          <w:rFonts w:ascii="Times New Roman" w:hAnsi="Times New Roman" w:cs="Times New Roman"/>
          <w:b/>
          <w:bCs/>
          <w:i/>
          <w:sz w:val="23"/>
          <w:szCs w:val="23"/>
          <w:lang w:val="mn-MN"/>
        </w:rPr>
        <w:t>Стратеги нь Монгол улс ОУСБХБ-ны эх үүсвэр</w:t>
      </w:r>
      <w:r w:rsidR="00812CA1">
        <w:rPr>
          <w:rFonts w:ascii="Times New Roman" w:hAnsi="Times New Roman" w:cs="Times New Roman"/>
          <w:b/>
          <w:bCs/>
          <w:i/>
          <w:sz w:val="23"/>
          <w:szCs w:val="23"/>
          <w:lang w:val="mn-MN"/>
        </w:rPr>
        <w:t>т хандах</w:t>
      </w:r>
      <w:r w:rsidRPr="006D3F09">
        <w:rPr>
          <w:rFonts w:ascii="Times New Roman" w:hAnsi="Times New Roman" w:cs="Times New Roman"/>
          <w:b/>
          <w:bCs/>
          <w:i/>
          <w:sz w:val="23"/>
          <w:szCs w:val="23"/>
          <w:lang w:val="mn-MN"/>
        </w:rPr>
        <w:t xml:space="preserve"> </w:t>
      </w:r>
      <w:r w:rsidR="00812CA1">
        <w:rPr>
          <w:rFonts w:ascii="Times New Roman" w:hAnsi="Times New Roman" w:cs="Times New Roman"/>
          <w:b/>
          <w:bCs/>
          <w:i/>
          <w:sz w:val="23"/>
          <w:szCs w:val="23"/>
          <w:lang w:val="mn-MN"/>
        </w:rPr>
        <w:t>үндэс суурийг</w:t>
      </w:r>
      <w:r w:rsidRPr="006D3F09">
        <w:rPr>
          <w:rFonts w:ascii="Times New Roman" w:hAnsi="Times New Roman" w:cs="Times New Roman"/>
          <w:b/>
          <w:bCs/>
          <w:i/>
          <w:sz w:val="23"/>
          <w:szCs w:val="23"/>
          <w:lang w:val="mn-MN"/>
        </w:rPr>
        <w:t xml:space="preserve"> тавьж байгаа юм</w:t>
      </w:r>
      <w:r w:rsidR="00A73905" w:rsidRPr="006D3F09">
        <w:rPr>
          <w:rFonts w:ascii="Times New Roman" w:hAnsi="Times New Roman" w:cs="Times New Roman"/>
          <w:bCs/>
          <w:sz w:val="23"/>
          <w:szCs w:val="23"/>
        </w:rPr>
        <w:t xml:space="preserve">. </w:t>
      </w:r>
      <w:r w:rsidR="00C315D8" w:rsidRPr="006D3F09">
        <w:rPr>
          <w:rFonts w:ascii="Times New Roman" w:hAnsi="Times New Roman" w:cs="Times New Roman"/>
          <w:bCs/>
          <w:sz w:val="23"/>
          <w:szCs w:val="23"/>
          <w:lang w:val="mn-MN"/>
        </w:rPr>
        <w:t>Монголын нэг хүн амд ногдох Үндэсний нийт орлого</w:t>
      </w:r>
      <w:r w:rsidR="00C315D8">
        <w:rPr>
          <w:rFonts w:ascii="Times New Roman" w:hAnsi="Times New Roman" w:cs="Times New Roman"/>
          <w:bCs/>
          <w:sz w:val="23"/>
          <w:szCs w:val="23"/>
          <w:lang w:val="mn-MN"/>
        </w:rPr>
        <w:t xml:space="preserve"> </w:t>
      </w:r>
      <w:r w:rsidR="00C315D8" w:rsidRPr="006D3F09">
        <w:rPr>
          <w:rFonts w:ascii="Times New Roman" w:hAnsi="Times New Roman" w:cs="Times New Roman"/>
          <w:bCs/>
          <w:sz w:val="23"/>
          <w:szCs w:val="23"/>
          <w:lang w:val="mn-MN"/>
        </w:rPr>
        <w:t xml:space="preserve"> </w:t>
      </w:r>
      <w:r w:rsidR="00504D3B" w:rsidRPr="006D3F09">
        <w:rPr>
          <w:rFonts w:ascii="Times New Roman" w:hAnsi="Times New Roman" w:cs="Times New Roman"/>
          <w:bCs/>
          <w:sz w:val="23"/>
          <w:szCs w:val="23"/>
          <w:lang w:val="mn-MN"/>
        </w:rPr>
        <w:t>2004 онд 480 ам.доллар</w:t>
      </w:r>
      <w:r w:rsidR="00900A15" w:rsidRPr="006D3F09">
        <w:rPr>
          <w:rFonts w:ascii="Times New Roman" w:hAnsi="Times New Roman" w:cs="Times New Roman"/>
          <w:bCs/>
          <w:sz w:val="23"/>
          <w:szCs w:val="23"/>
          <w:lang w:val="mn-MN"/>
        </w:rPr>
        <w:t xml:space="preserve"> байснаа</w:t>
      </w:r>
      <w:r w:rsidR="00504D3B" w:rsidRPr="006D3F09">
        <w:rPr>
          <w:rFonts w:ascii="Times New Roman" w:hAnsi="Times New Roman" w:cs="Times New Roman"/>
          <w:bCs/>
          <w:sz w:val="23"/>
          <w:szCs w:val="23"/>
          <w:lang w:val="mn-MN"/>
        </w:rPr>
        <w:t xml:space="preserve"> 2010 онд 1,890 ам.доллар болж </w:t>
      </w:r>
      <w:r w:rsidR="00C315D8">
        <w:rPr>
          <w:rFonts w:ascii="Times New Roman" w:hAnsi="Times New Roman" w:cs="Times New Roman"/>
          <w:bCs/>
          <w:sz w:val="23"/>
          <w:szCs w:val="23"/>
        </w:rPr>
        <w:t>6</w:t>
      </w:r>
      <w:r w:rsidR="00C315D8">
        <w:rPr>
          <w:rFonts w:ascii="Times New Roman" w:hAnsi="Times New Roman" w:cs="Times New Roman"/>
          <w:bCs/>
          <w:sz w:val="23"/>
          <w:szCs w:val="23"/>
          <w:lang w:val="mn-MN"/>
        </w:rPr>
        <w:t xml:space="preserve"> жилийн хугацаанд </w:t>
      </w:r>
      <w:r w:rsidR="00C315D8" w:rsidRPr="006D3F09">
        <w:rPr>
          <w:rFonts w:ascii="Times New Roman" w:hAnsi="Times New Roman" w:cs="Times New Roman"/>
          <w:bCs/>
          <w:sz w:val="23"/>
          <w:szCs w:val="23"/>
          <w:lang w:val="mn-MN"/>
        </w:rPr>
        <w:t>4 дахин нэмэгд</w:t>
      </w:r>
      <w:r w:rsidR="00C315D8">
        <w:rPr>
          <w:rFonts w:ascii="Times New Roman" w:hAnsi="Times New Roman" w:cs="Times New Roman"/>
          <w:bCs/>
          <w:sz w:val="23"/>
          <w:szCs w:val="23"/>
          <w:lang w:val="mn-MN"/>
        </w:rPr>
        <w:t>сэн нь</w:t>
      </w:r>
      <w:r w:rsidR="00900A15" w:rsidRPr="006D3F09">
        <w:rPr>
          <w:rFonts w:ascii="Times New Roman" w:hAnsi="Times New Roman" w:cs="Times New Roman"/>
          <w:bCs/>
          <w:sz w:val="23"/>
          <w:szCs w:val="23"/>
          <w:lang w:val="mn-MN"/>
        </w:rPr>
        <w:t xml:space="preserve"> бага орлоготой орнуудын  нэг хүн амд ногдох </w:t>
      </w:r>
      <w:r w:rsidR="00802F8B" w:rsidRPr="006D3F09">
        <w:rPr>
          <w:rFonts w:ascii="Times New Roman" w:hAnsi="Times New Roman" w:cs="Times New Roman"/>
          <w:bCs/>
          <w:sz w:val="23"/>
          <w:szCs w:val="23"/>
          <w:lang w:val="mn-MN"/>
        </w:rPr>
        <w:t xml:space="preserve">Үндэсний нийт орлогын </w:t>
      </w:r>
      <w:r w:rsidR="00C315D8" w:rsidRPr="006D3F09">
        <w:rPr>
          <w:rFonts w:ascii="Times New Roman" w:hAnsi="Times New Roman" w:cs="Times New Roman"/>
          <w:bCs/>
          <w:sz w:val="23"/>
          <w:szCs w:val="23"/>
          <w:lang w:val="mn-MN"/>
        </w:rPr>
        <w:t>2010 он</w:t>
      </w:r>
      <w:r w:rsidR="00C315D8">
        <w:rPr>
          <w:rFonts w:ascii="Times New Roman" w:hAnsi="Times New Roman" w:cs="Times New Roman"/>
          <w:bCs/>
          <w:sz w:val="23"/>
          <w:szCs w:val="23"/>
          <w:lang w:val="mn-MN"/>
        </w:rPr>
        <w:t>ы босго байсан</w:t>
      </w:r>
      <w:r w:rsidR="00C315D8" w:rsidRPr="006D3F09">
        <w:rPr>
          <w:rFonts w:ascii="Times New Roman" w:hAnsi="Times New Roman" w:cs="Times New Roman"/>
          <w:bCs/>
          <w:sz w:val="23"/>
          <w:szCs w:val="23"/>
          <w:lang w:val="mn-MN"/>
        </w:rPr>
        <w:t xml:space="preserve"> </w:t>
      </w:r>
      <w:r w:rsidR="00900A15" w:rsidRPr="006D3F09">
        <w:rPr>
          <w:rFonts w:ascii="Times New Roman" w:hAnsi="Times New Roman" w:cs="Times New Roman"/>
          <w:bCs/>
          <w:sz w:val="23"/>
          <w:szCs w:val="23"/>
          <w:lang w:val="mn-MN"/>
        </w:rPr>
        <w:t>1,005 ам.доллар</w:t>
      </w:r>
      <w:r w:rsidR="00C315D8">
        <w:rPr>
          <w:rFonts w:ascii="Times New Roman" w:hAnsi="Times New Roman" w:cs="Times New Roman"/>
          <w:bCs/>
          <w:sz w:val="23"/>
          <w:szCs w:val="23"/>
          <w:lang w:val="mn-MN"/>
        </w:rPr>
        <w:t>аас</w:t>
      </w:r>
      <w:r w:rsidR="00802F8B" w:rsidRPr="006D3F09">
        <w:rPr>
          <w:rFonts w:ascii="Times New Roman" w:hAnsi="Times New Roman" w:cs="Times New Roman"/>
          <w:bCs/>
          <w:sz w:val="23"/>
          <w:szCs w:val="23"/>
          <w:lang w:val="mn-MN"/>
        </w:rPr>
        <w:t xml:space="preserve"> нилээд ихээр давсан түвшин юм. </w:t>
      </w:r>
      <w:r w:rsidR="00A34086" w:rsidRPr="006D3F09">
        <w:rPr>
          <w:rFonts w:ascii="Times New Roman" w:hAnsi="Times New Roman" w:cs="Times New Roman"/>
          <w:bCs/>
          <w:sz w:val="23"/>
          <w:szCs w:val="23"/>
          <w:lang w:val="mn-MN"/>
        </w:rPr>
        <w:t xml:space="preserve">Эдийн засгийн дэвшилтэй уялдуулж </w:t>
      </w:r>
      <w:r w:rsidR="00474725">
        <w:rPr>
          <w:rFonts w:ascii="Times New Roman" w:hAnsi="Times New Roman" w:cs="Times New Roman"/>
          <w:bCs/>
          <w:sz w:val="23"/>
          <w:szCs w:val="23"/>
          <w:lang w:val="mn-MN"/>
        </w:rPr>
        <w:t xml:space="preserve"> </w:t>
      </w:r>
      <w:r w:rsidR="00A34086" w:rsidRPr="006D3F09">
        <w:rPr>
          <w:rFonts w:ascii="Times New Roman" w:hAnsi="Times New Roman" w:cs="Times New Roman"/>
          <w:bCs/>
          <w:sz w:val="23"/>
          <w:szCs w:val="23"/>
          <w:lang w:val="mn-MN"/>
        </w:rPr>
        <w:t>Монгол улсын Засгийн газар Дэлхийн Банк</w:t>
      </w:r>
      <w:r w:rsidR="00474725">
        <w:rPr>
          <w:rFonts w:ascii="Times New Roman" w:hAnsi="Times New Roman" w:cs="Times New Roman"/>
          <w:bCs/>
          <w:sz w:val="23"/>
          <w:szCs w:val="23"/>
          <w:lang w:val="mn-MN"/>
        </w:rPr>
        <w:t>инд</w:t>
      </w:r>
      <w:r w:rsidR="00A34086" w:rsidRPr="006D3F09">
        <w:rPr>
          <w:rFonts w:ascii="Times New Roman" w:hAnsi="Times New Roman" w:cs="Times New Roman"/>
          <w:bCs/>
          <w:sz w:val="23"/>
          <w:szCs w:val="23"/>
          <w:lang w:val="mn-MN"/>
        </w:rPr>
        <w:t xml:space="preserve"> хандаж “зөвхөн ОУХА</w:t>
      </w:r>
      <w:r w:rsidR="001E5924" w:rsidRPr="006D3F09">
        <w:rPr>
          <w:rFonts w:ascii="Times New Roman" w:hAnsi="Times New Roman" w:cs="Times New Roman"/>
          <w:bCs/>
          <w:sz w:val="23"/>
          <w:szCs w:val="23"/>
          <w:lang w:val="mn-MN"/>
        </w:rPr>
        <w:t>-ийн улс орон”-ны статутаас “</w:t>
      </w:r>
      <w:r w:rsidR="000738FB">
        <w:rPr>
          <w:rFonts w:ascii="Times New Roman" w:hAnsi="Times New Roman" w:cs="Times New Roman"/>
          <w:bCs/>
          <w:sz w:val="23"/>
          <w:szCs w:val="23"/>
          <w:lang w:val="mn-MN"/>
        </w:rPr>
        <w:t>Холимог үе шатны</w:t>
      </w:r>
      <w:r w:rsidR="00523DCC" w:rsidRPr="006D3F09">
        <w:rPr>
          <w:rFonts w:ascii="Times New Roman" w:hAnsi="Times New Roman" w:cs="Times New Roman"/>
          <w:bCs/>
          <w:sz w:val="23"/>
          <w:szCs w:val="23"/>
          <w:lang w:val="mn-MN"/>
        </w:rPr>
        <w:t xml:space="preserve"> -Blend</w:t>
      </w:r>
      <w:r w:rsidR="001E5924" w:rsidRPr="006D3F09">
        <w:rPr>
          <w:rFonts w:ascii="Times New Roman" w:hAnsi="Times New Roman" w:cs="Times New Roman"/>
          <w:bCs/>
          <w:sz w:val="23"/>
          <w:szCs w:val="23"/>
          <w:lang w:val="mn-MN"/>
        </w:rPr>
        <w:t xml:space="preserve">” </w:t>
      </w:r>
      <w:r w:rsidR="00474725">
        <w:rPr>
          <w:rFonts w:ascii="Times New Roman" w:hAnsi="Times New Roman" w:cs="Times New Roman"/>
          <w:bCs/>
          <w:sz w:val="23"/>
          <w:szCs w:val="23"/>
          <w:lang w:val="mn-MN"/>
        </w:rPr>
        <w:t xml:space="preserve">статус болгон өөрчлөхийг хүссэн бөгөөд энэ нөхцөлд </w:t>
      </w:r>
      <w:r w:rsidR="002B74FF" w:rsidRPr="006D3F09">
        <w:rPr>
          <w:rFonts w:ascii="Times New Roman" w:hAnsi="Times New Roman" w:cs="Times New Roman"/>
          <w:bCs/>
          <w:sz w:val="23"/>
          <w:szCs w:val="23"/>
          <w:lang w:val="mn-MN"/>
        </w:rPr>
        <w:t xml:space="preserve">ОУХА-ийн хөнгөлөлттэй </w:t>
      </w:r>
      <w:r w:rsidR="00474725">
        <w:rPr>
          <w:rFonts w:ascii="Times New Roman" w:hAnsi="Times New Roman" w:cs="Times New Roman"/>
          <w:bCs/>
          <w:sz w:val="23"/>
          <w:szCs w:val="23"/>
          <w:lang w:val="mn-MN"/>
        </w:rPr>
        <w:t>эх үүсвэрээс</w:t>
      </w:r>
      <w:r w:rsidR="002B74FF" w:rsidRPr="006D3F09">
        <w:rPr>
          <w:rFonts w:ascii="Times New Roman" w:hAnsi="Times New Roman" w:cs="Times New Roman"/>
          <w:bCs/>
          <w:sz w:val="23"/>
          <w:szCs w:val="23"/>
          <w:lang w:val="mn-MN"/>
        </w:rPr>
        <w:t xml:space="preserve"> гадна </w:t>
      </w:r>
      <w:r w:rsidR="001E5924" w:rsidRPr="006D3F09">
        <w:rPr>
          <w:rFonts w:ascii="Times New Roman" w:hAnsi="Times New Roman" w:cs="Times New Roman"/>
          <w:bCs/>
          <w:sz w:val="23"/>
          <w:szCs w:val="23"/>
          <w:lang w:val="mn-MN"/>
        </w:rPr>
        <w:t>ОУСБХБ</w:t>
      </w:r>
      <w:r w:rsidR="00061A7C" w:rsidRPr="006D3F09">
        <w:rPr>
          <w:rFonts w:ascii="Times New Roman" w:hAnsi="Times New Roman" w:cs="Times New Roman"/>
          <w:bCs/>
          <w:sz w:val="23"/>
          <w:szCs w:val="23"/>
          <w:lang w:val="mn-MN"/>
        </w:rPr>
        <w:t xml:space="preserve">-ны </w:t>
      </w:r>
      <w:r w:rsidR="00061A7C" w:rsidRPr="006D3F09">
        <w:rPr>
          <w:rFonts w:ascii="Times New Roman" w:hAnsi="Times New Roman" w:cs="Times New Roman"/>
          <w:sz w:val="23"/>
          <w:szCs w:val="23"/>
          <w:lang w:val="mn-MN"/>
        </w:rPr>
        <w:t>эх үүсвэр</w:t>
      </w:r>
      <w:r w:rsidR="00474725">
        <w:rPr>
          <w:rFonts w:ascii="Times New Roman" w:hAnsi="Times New Roman" w:cs="Times New Roman"/>
          <w:sz w:val="23"/>
          <w:szCs w:val="23"/>
          <w:lang w:val="mn-MN"/>
        </w:rPr>
        <w:t xml:space="preserve">ээс </w:t>
      </w:r>
      <w:r w:rsidR="00061A7C" w:rsidRPr="006D3F09">
        <w:rPr>
          <w:rFonts w:ascii="Times New Roman" w:hAnsi="Times New Roman" w:cs="Times New Roman"/>
          <w:sz w:val="23"/>
          <w:szCs w:val="23"/>
          <w:lang w:val="mn-MN"/>
        </w:rPr>
        <w:t>хөнгөлөлттэй бус нөхцлөөр</w:t>
      </w:r>
      <w:r w:rsidR="00061A7C" w:rsidRPr="006D3F09">
        <w:rPr>
          <w:rFonts w:ascii="Times New Roman" w:hAnsi="Times New Roman" w:cs="Times New Roman"/>
          <w:bCs/>
          <w:sz w:val="23"/>
          <w:szCs w:val="23"/>
          <w:lang w:val="mn-MN"/>
        </w:rPr>
        <w:t xml:space="preserve"> ашиглах</w:t>
      </w:r>
      <w:r w:rsidR="003E79C1" w:rsidRPr="006D3F09">
        <w:rPr>
          <w:rFonts w:ascii="Times New Roman" w:hAnsi="Times New Roman" w:cs="Times New Roman"/>
          <w:bCs/>
          <w:sz w:val="23"/>
          <w:szCs w:val="23"/>
          <w:lang w:val="mn-MN"/>
        </w:rPr>
        <w:t xml:space="preserve"> </w:t>
      </w:r>
      <w:r w:rsidR="00474725">
        <w:rPr>
          <w:rFonts w:ascii="Times New Roman" w:hAnsi="Times New Roman" w:cs="Times New Roman"/>
          <w:bCs/>
          <w:sz w:val="23"/>
          <w:szCs w:val="23"/>
          <w:lang w:val="mn-MN"/>
        </w:rPr>
        <w:t>боломжтой болох юм.</w:t>
      </w:r>
      <w:r w:rsidR="005B6EB5" w:rsidRPr="006D3F09">
        <w:rPr>
          <w:rFonts w:ascii="Times New Roman" w:hAnsi="Times New Roman" w:cs="Times New Roman"/>
          <w:bCs/>
          <w:sz w:val="23"/>
          <w:szCs w:val="23"/>
          <w:lang w:val="mn-MN"/>
        </w:rPr>
        <w:t xml:space="preserve"> </w:t>
      </w:r>
      <w:r w:rsidR="00474725">
        <w:rPr>
          <w:rFonts w:ascii="Times New Roman" w:hAnsi="Times New Roman" w:cs="Times New Roman"/>
          <w:bCs/>
          <w:sz w:val="23"/>
          <w:szCs w:val="23"/>
          <w:lang w:val="mn-MN"/>
        </w:rPr>
        <w:t>Ө</w:t>
      </w:r>
      <w:r w:rsidR="00401C42" w:rsidRPr="006D3F09">
        <w:rPr>
          <w:rFonts w:ascii="Times New Roman" w:hAnsi="Times New Roman" w:cs="Times New Roman"/>
          <w:bCs/>
          <w:sz w:val="23"/>
          <w:szCs w:val="23"/>
          <w:lang w:val="mn-MN"/>
        </w:rPr>
        <w:t xml:space="preserve">нгөрсөн 2 жилийн хугацаанд </w:t>
      </w:r>
      <w:r w:rsidR="00474725" w:rsidRPr="006D3F09">
        <w:rPr>
          <w:rFonts w:ascii="Times New Roman" w:hAnsi="Times New Roman" w:cs="Times New Roman"/>
          <w:bCs/>
          <w:sz w:val="23"/>
          <w:szCs w:val="23"/>
          <w:lang w:val="mn-MN"/>
        </w:rPr>
        <w:t xml:space="preserve">Монгол улсад </w:t>
      </w:r>
      <w:r w:rsidR="00401C42" w:rsidRPr="006D3F09">
        <w:rPr>
          <w:rFonts w:ascii="Times New Roman" w:hAnsi="Times New Roman" w:cs="Times New Roman"/>
          <w:bCs/>
          <w:sz w:val="23"/>
          <w:szCs w:val="23"/>
          <w:lang w:val="mn-MN"/>
        </w:rPr>
        <w:t xml:space="preserve">гарсан </w:t>
      </w:r>
      <w:r w:rsidR="00841649" w:rsidRPr="006D3F09">
        <w:rPr>
          <w:rFonts w:ascii="Times New Roman" w:hAnsi="Times New Roman" w:cs="Times New Roman"/>
          <w:bCs/>
          <w:sz w:val="23"/>
          <w:szCs w:val="23"/>
          <w:lang w:val="mn-MN"/>
        </w:rPr>
        <w:t xml:space="preserve">олон тооны </w:t>
      </w:r>
      <w:r w:rsidR="00401C42" w:rsidRPr="006D3F09">
        <w:rPr>
          <w:rFonts w:ascii="Times New Roman" w:hAnsi="Times New Roman" w:cs="Times New Roman"/>
          <w:bCs/>
          <w:sz w:val="23"/>
          <w:szCs w:val="23"/>
          <w:lang w:val="mn-MN"/>
        </w:rPr>
        <w:t>эерэг өөрчлөлтүүд</w:t>
      </w:r>
      <w:r w:rsidR="00841649" w:rsidRPr="006D3F09">
        <w:rPr>
          <w:rFonts w:ascii="Times New Roman" w:hAnsi="Times New Roman" w:cs="Times New Roman"/>
          <w:bCs/>
          <w:sz w:val="23"/>
          <w:szCs w:val="23"/>
          <w:lang w:val="mn-MN"/>
        </w:rPr>
        <w:t>ийг эрдэс баялаг</w:t>
      </w:r>
      <w:r w:rsidR="008E456C" w:rsidRPr="006D3F09">
        <w:rPr>
          <w:rFonts w:ascii="Times New Roman" w:hAnsi="Times New Roman" w:cs="Times New Roman"/>
          <w:bCs/>
          <w:sz w:val="23"/>
          <w:szCs w:val="23"/>
          <w:lang w:val="mn-MN"/>
        </w:rPr>
        <w:t xml:space="preserve"> ихтэй</w:t>
      </w:r>
      <w:r w:rsidR="00841649" w:rsidRPr="006D3F09">
        <w:rPr>
          <w:rFonts w:ascii="Times New Roman" w:hAnsi="Times New Roman" w:cs="Times New Roman"/>
          <w:bCs/>
          <w:sz w:val="23"/>
          <w:szCs w:val="23"/>
          <w:lang w:val="mn-MN"/>
        </w:rPr>
        <w:t xml:space="preserve"> эдийн </w:t>
      </w:r>
      <w:r w:rsidR="008E456C" w:rsidRPr="006D3F09">
        <w:rPr>
          <w:rFonts w:ascii="Times New Roman" w:hAnsi="Times New Roman" w:cs="Times New Roman"/>
          <w:bCs/>
          <w:sz w:val="23"/>
          <w:szCs w:val="23"/>
          <w:lang w:val="mn-MN"/>
        </w:rPr>
        <w:t xml:space="preserve">засагтай холбогдсон </w:t>
      </w:r>
      <w:r w:rsidR="00841649" w:rsidRPr="006D3F09">
        <w:rPr>
          <w:rFonts w:ascii="Times New Roman" w:hAnsi="Times New Roman" w:cs="Times New Roman"/>
          <w:bCs/>
          <w:sz w:val="23"/>
          <w:szCs w:val="23"/>
          <w:lang w:val="mn-MN"/>
        </w:rPr>
        <w:lastRenderedPageBreak/>
        <w:t xml:space="preserve">эрсдэлтэй тэнцвэржүүлэхийн хамт Дэлхийн </w:t>
      </w:r>
      <w:r w:rsidR="00D44813" w:rsidRPr="006D3F09">
        <w:rPr>
          <w:rFonts w:ascii="Times New Roman" w:hAnsi="Times New Roman" w:cs="Times New Roman"/>
          <w:bCs/>
          <w:sz w:val="23"/>
          <w:szCs w:val="23"/>
          <w:lang w:val="mn-MN"/>
        </w:rPr>
        <w:t>Б</w:t>
      </w:r>
      <w:r w:rsidR="00841649" w:rsidRPr="006D3F09">
        <w:rPr>
          <w:rFonts w:ascii="Times New Roman" w:hAnsi="Times New Roman" w:cs="Times New Roman"/>
          <w:bCs/>
          <w:sz w:val="23"/>
          <w:szCs w:val="23"/>
          <w:lang w:val="mn-MN"/>
        </w:rPr>
        <w:t>анкнаас Монгол улсыг ОУСБХБ-аас ав</w:t>
      </w:r>
      <w:r w:rsidR="002F6469">
        <w:rPr>
          <w:rFonts w:ascii="Times New Roman" w:hAnsi="Times New Roman" w:cs="Times New Roman"/>
          <w:bCs/>
          <w:sz w:val="23"/>
          <w:szCs w:val="23"/>
          <w:lang w:val="mn-MN"/>
        </w:rPr>
        <w:t>ах</w:t>
      </w:r>
      <w:r w:rsidR="00841649" w:rsidRPr="006D3F09">
        <w:rPr>
          <w:rFonts w:ascii="Times New Roman" w:hAnsi="Times New Roman" w:cs="Times New Roman"/>
          <w:bCs/>
          <w:sz w:val="23"/>
          <w:szCs w:val="23"/>
          <w:lang w:val="mn-MN"/>
        </w:rPr>
        <w:t xml:space="preserve"> зээлээ төлөх чадвартай гэж </w:t>
      </w:r>
      <w:r w:rsidR="008E456C" w:rsidRPr="006D3F09">
        <w:rPr>
          <w:rFonts w:ascii="Times New Roman" w:hAnsi="Times New Roman" w:cs="Times New Roman"/>
          <w:bCs/>
          <w:sz w:val="23"/>
          <w:szCs w:val="23"/>
          <w:lang w:val="mn-MN"/>
        </w:rPr>
        <w:t xml:space="preserve">тунхаглахаар </w:t>
      </w:r>
      <w:r w:rsidR="00841649" w:rsidRPr="006D3F09">
        <w:rPr>
          <w:rFonts w:ascii="Times New Roman" w:hAnsi="Times New Roman" w:cs="Times New Roman"/>
          <w:bCs/>
          <w:sz w:val="23"/>
          <w:szCs w:val="23"/>
          <w:lang w:val="mn-MN"/>
        </w:rPr>
        <w:t>шийдвэрлэ</w:t>
      </w:r>
      <w:r w:rsidR="008E456C" w:rsidRPr="006D3F09">
        <w:rPr>
          <w:rFonts w:ascii="Times New Roman" w:hAnsi="Times New Roman" w:cs="Times New Roman"/>
          <w:bCs/>
          <w:sz w:val="23"/>
          <w:szCs w:val="23"/>
          <w:lang w:val="mn-MN"/>
        </w:rPr>
        <w:t>сэн.</w:t>
      </w:r>
      <w:r w:rsidR="00841649" w:rsidRPr="006D3F09">
        <w:rPr>
          <w:rFonts w:ascii="Times New Roman" w:hAnsi="Times New Roman" w:cs="Times New Roman"/>
          <w:bCs/>
          <w:sz w:val="23"/>
          <w:szCs w:val="23"/>
          <w:lang w:val="mn-MN"/>
        </w:rPr>
        <w:t xml:space="preserve"> </w:t>
      </w:r>
      <w:r w:rsidR="00401C42" w:rsidRPr="006D3F09">
        <w:rPr>
          <w:rFonts w:ascii="Times New Roman" w:hAnsi="Times New Roman" w:cs="Times New Roman"/>
          <w:bCs/>
          <w:sz w:val="23"/>
          <w:szCs w:val="23"/>
          <w:lang w:val="mn-MN"/>
        </w:rPr>
        <w:t xml:space="preserve"> </w:t>
      </w:r>
    </w:p>
    <w:p w:rsidR="00032F8D" w:rsidRPr="006D3F09" w:rsidRDefault="00CD1A8A" w:rsidP="00F36A54">
      <w:pPr>
        <w:pStyle w:val="ListParagraph"/>
        <w:numPr>
          <w:ilvl w:val="0"/>
          <w:numId w:val="13"/>
        </w:numPr>
        <w:ind w:left="0" w:firstLine="0"/>
        <w:contextualSpacing w:val="0"/>
        <w:jc w:val="both"/>
        <w:rPr>
          <w:rFonts w:ascii="Times New Roman" w:hAnsi="Times New Roman" w:cs="Times New Roman"/>
          <w:sz w:val="23"/>
          <w:szCs w:val="23"/>
          <w:lang w:val="mn-MN"/>
        </w:rPr>
      </w:pPr>
      <w:r w:rsidRPr="006D3F09">
        <w:rPr>
          <w:rFonts w:ascii="Times New Roman" w:hAnsi="Times New Roman" w:cs="Times New Roman"/>
          <w:b/>
          <w:i/>
          <w:sz w:val="23"/>
          <w:szCs w:val="23"/>
          <w:lang w:val="mn-MN"/>
        </w:rPr>
        <w:t xml:space="preserve">Монгол улсад ОУСБХБ-аас зээл олгох шийдвэр гаргахад улсын өрийн удирдлага болон </w:t>
      </w:r>
      <w:r w:rsidR="001079AF" w:rsidRPr="006D3F09">
        <w:rPr>
          <w:rFonts w:ascii="Times New Roman" w:hAnsi="Times New Roman" w:cs="Times New Roman"/>
          <w:b/>
          <w:i/>
          <w:sz w:val="23"/>
          <w:szCs w:val="23"/>
          <w:lang w:val="mn-MN"/>
        </w:rPr>
        <w:t xml:space="preserve">энэ нь </w:t>
      </w:r>
      <w:r w:rsidRPr="006D3F09">
        <w:rPr>
          <w:rFonts w:ascii="Times New Roman" w:hAnsi="Times New Roman" w:cs="Times New Roman"/>
          <w:b/>
          <w:i/>
          <w:sz w:val="23"/>
          <w:szCs w:val="23"/>
          <w:lang w:val="mn-MN"/>
        </w:rPr>
        <w:t>ирэх жилүүдэд хэрхэн өөрчлөгдөх</w:t>
      </w:r>
      <w:r w:rsidR="00E64D7F" w:rsidRPr="006D3F09">
        <w:rPr>
          <w:rFonts w:ascii="Times New Roman" w:hAnsi="Times New Roman" w:cs="Times New Roman"/>
          <w:b/>
          <w:i/>
          <w:sz w:val="23"/>
          <w:szCs w:val="23"/>
          <w:lang w:val="mn-MN"/>
        </w:rPr>
        <w:t xml:space="preserve"> </w:t>
      </w:r>
      <w:r w:rsidR="007B33D4" w:rsidRPr="006D3F09">
        <w:rPr>
          <w:rFonts w:ascii="Times New Roman" w:hAnsi="Times New Roman" w:cs="Times New Roman"/>
          <w:b/>
          <w:i/>
          <w:sz w:val="23"/>
          <w:szCs w:val="23"/>
          <w:lang w:val="mn-MN"/>
        </w:rPr>
        <w:t>төлө</w:t>
      </w:r>
      <w:r w:rsidR="001079AF" w:rsidRPr="006D3F09">
        <w:rPr>
          <w:rFonts w:ascii="Times New Roman" w:hAnsi="Times New Roman" w:cs="Times New Roman"/>
          <w:b/>
          <w:i/>
          <w:sz w:val="23"/>
          <w:szCs w:val="23"/>
          <w:lang w:val="mn-MN"/>
        </w:rPr>
        <w:t>в</w:t>
      </w:r>
      <w:r w:rsidR="007B33D4" w:rsidRPr="006D3F09">
        <w:rPr>
          <w:rFonts w:ascii="Times New Roman" w:hAnsi="Times New Roman" w:cs="Times New Roman"/>
          <w:b/>
          <w:i/>
          <w:sz w:val="23"/>
          <w:szCs w:val="23"/>
          <w:lang w:val="mn-MN"/>
        </w:rPr>
        <w:t>ийг голчлон</w:t>
      </w:r>
      <w:r w:rsidR="00E64D7F" w:rsidRPr="006D3F09">
        <w:rPr>
          <w:rFonts w:ascii="Times New Roman" w:hAnsi="Times New Roman" w:cs="Times New Roman"/>
          <w:b/>
          <w:i/>
          <w:sz w:val="23"/>
          <w:szCs w:val="23"/>
          <w:lang w:val="mn-MN"/>
        </w:rPr>
        <w:t xml:space="preserve"> </w:t>
      </w:r>
      <w:r w:rsidR="007B33D4" w:rsidRPr="006D3F09">
        <w:rPr>
          <w:rFonts w:ascii="Times New Roman" w:hAnsi="Times New Roman" w:cs="Times New Roman"/>
          <w:b/>
          <w:i/>
          <w:sz w:val="23"/>
          <w:szCs w:val="23"/>
          <w:lang w:val="mn-MN"/>
        </w:rPr>
        <w:t xml:space="preserve">авч үзсэн </w:t>
      </w:r>
      <w:r w:rsidR="00E64D7F" w:rsidRPr="006D3F09">
        <w:rPr>
          <w:rFonts w:ascii="Times New Roman" w:hAnsi="Times New Roman" w:cs="Times New Roman"/>
          <w:b/>
          <w:i/>
          <w:sz w:val="23"/>
          <w:szCs w:val="23"/>
          <w:lang w:val="mn-MN"/>
        </w:rPr>
        <w:t xml:space="preserve"> юм.</w:t>
      </w:r>
      <w:r w:rsidR="00E64D7F" w:rsidRPr="006D3F09">
        <w:rPr>
          <w:rFonts w:ascii="Times New Roman" w:hAnsi="Times New Roman" w:cs="Times New Roman"/>
          <w:sz w:val="23"/>
          <w:szCs w:val="23"/>
          <w:lang w:val="mn-MN"/>
        </w:rPr>
        <w:t xml:space="preserve"> Төсвийн Тогтворжуулалтын Сан</w:t>
      </w:r>
      <w:r w:rsidR="00032F8D" w:rsidRPr="006D3F09">
        <w:rPr>
          <w:rFonts w:ascii="Times New Roman" w:hAnsi="Times New Roman" w:cs="Times New Roman"/>
          <w:sz w:val="23"/>
          <w:szCs w:val="23"/>
          <w:lang w:val="mn-MN"/>
        </w:rPr>
        <w:t>г</w:t>
      </w:r>
      <w:r w:rsidR="00E64D7F" w:rsidRPr="006D3F09">
        <w:rPr>
          <w:rFonts w:ascii="Times New Roman" w:hAnsi="Times New Roman" w:cs="Times New Roman"/>
          <w:sz w:val="23"/>
          <w:szCs w:val="23"/>
          <w:lang w:val="mn-MN"/>
        </w:rPr>
        <w:t xml:space="preserve"> байгуул</w:t>
      </w:r>
      <w:r w:rsidR="00032F8D" w:rsidRPr="006D3F09">
        <w:rPr>
          <w:rFonts w:ascii="Times New Roman" w:hAnsi="Times New Roman" w:cs="Times New Roman"/>
          <w:sz w:val="23"/>
          <w:szCs w:val="23"/>
          <w:lang w:val="mn-MN"/>
        </w:rPr>
        <w:t xml:space="preserve">сан, мөн Хөгжлийн Банкинд баталгаа гаргасан нь </w:t>
      </w:r>
      <w:r w:rsidR="00E82EE4" w:rsidRPr="006D3F09">
        <w:rPr>
          <w:rFonts w:ascii="Times New Roman" w:hAnsi="Times New Roman" w:cs="Times New Roman"/>
          <w:sz w:val="23"/>
          <w:szCs w:val="23"/>
          <w:lang w:val="mn-MN"/>
        </w:rPr>
        <w:t>улсын өр</w:t>
      </w:r>
      <w:r w:rsidR="00DA2453" w:rsidRPr="006D3F09">
        <w:rPr>
          <w:rFonts w:ascii="Times New Roman" w:hAnsi="Times New Roman" w:cs="Times New Roman"/>
          <w:sz w:val="23"/>
          <w:szCs w:val="23"/>
          <w:lang w:val="mn-MN"/>
        </w:rPr>
        <w:t xml:space="preserve">өнд төвлөрч байгааг аажмаар Засгийн газрын нийт </w:t>
      </w:r>
      <w:r w:rsidR="005931EC">
        <w:rPr>
          <w:rFonts w:ascii="Times New Roman" w:hAnsi="Times New Roman" w:cs="Times New Roman"/>
          <w:sz w:val="23"/>
          <w:szCs w:val="23"/>
          <w:lang w:val="mn-MN"/>
        </w:rPr>
        <w:t xml:space="preserve">тайлан </w:t>
      </w:r>
      <w:r w:rsidR="00DA2453" w:rsidRPr="006D3F09">
        <w:rPr>
          <w:rFonts w:ascii="Times New Roman" w:hAnsi="Times New Roman" w:cs="Times New Roman"/>
          <w:sz w:val="23"/>
          <w:szCs w:val="23"/>
          <w:lang w:val="mn-MN"/>
        </w:rPr>
        <w:t>тэнцэл дэхь эрсдлийн асууд</w:t>
      </w:r>
      <w:r w:rsidR="00265D1D" w:rsidRPr="006D3F09">
        <w:rPr>
          <w:rFonts w:ascii="Times New Roman" w:hAnsi="Times New Roman" w:cs="Times New Roman"/>
          <w:sz w:val="23"/>
          <w:szCs w:val="23"/>
          <w:lang w:val="mn-MN"/>
        </w:rPr>
        <w:t xml:space="preserve">ал, тухайлбал шууд болон болзошгүй хөрөнгө, өр төлбөртэй холбогдсон эрсдлийн </w:t>
      </w:r>
      <w:r w:rsidR="003B5527" w:rsidRPr="006D3F09">
        <w:rPr>
          <w:rFonts w:ascii="Times New Roman" w:hAnsi="Times New Roman" w:cs="Times New Roman"/>
          <w:sz w:val="23"/>
          <w:szCs w:val="23"/>
          <w:lang w:val="mn-MN"/>
        </w:rPr>
        <w:t xml:space="preserve">хяналт мониторинг болон </w:t>
      </w:r>
      <w:r w:rsidR="00265D1D" w:rsidRPr="006D3F09">
        <w:rPr>
          <w:rFonts w:ascii="Times New Roman" w:hAnsi="Times New Roman" w:cs="Times New Roman"/>
          <w:sz w:val="23"/>
          <w:szCs w:val="23"/>
          <w:lang w:val="mn-MN"/>
        </w:rPr>
        <w:t>удир</w:t>
      </w:r>
      <w:r w:rsidR="003B5527" w:rsidRPr="006D3F09">
        <w:rPr>
          <w:rFonts w:ascii="Times New Roman" w:hAnsi="Times New Roman" w:cs="Times New Roman"/>
          <w:sz w:val="23"/>
          <w:szCs w:val="23"/>
          <w:lang w:val="mn-MN"/>
        </w:rPr>
        <w:t>длагыг</w:t>
      </w:r>
      <w:r w:rsidR="00DA2453" w:rsidRPr="006D3F09">
        <w:rPr>
          <w:rFonts w:ascii="Times New Roman" w:hAnsi="Times New Roman" w:cs="Times New Roman"/>
          <w:sz w:val="23"/>
          <w:szCs w:val="23"/>
          <w:lang w:val="mn-MN"/>
        </w:rPr>
        <w:t xml:space="preserve"> тусган өргөжүүлэх шаардлагатайг харуулж байна. </w:t>
      </w:r>
      <w:r w:rsidR="002622DA" w:rsidRPr="006D3F09">
        <w:rPr>
          <w:rFonts w:ascii="Times New Roman" w:hAnsi="Times New Roman" w:cs="Times New Roman"/>
          <w:sz w:val="23"/>
          <w:szCs w:val="23"/>
          <w:lang w:val="mn-MN"/>
        </w:rPr>
        <w:t>Дэлхийн Банк болон ОУВС хоёул энэ чухал асуудлаар чиглэл өгөх, туршлага хуваалцах</w:t>
      </w:r>
      <w:r w:rsidR="00E735D3" w:rsidRPr="006D3F09">
        <w:rPr>
          <w:rFonts w:ascii="Times New Roman" w:hAnsi="Times New Roman" w:cs="Times New Roman"/>
          <w:sz w:val="23"/>
          <w:szCs w:val="23"/>
          <w:lang w:val="mn-MN"/>
        </w:rPr>
        <w:t xml:space="preserve"> ажлыг үргэлжлүүлэн хийх</w:t>
      </w:r>
      <w:r w:rsidR="005931EC">
        <w:rPr>
          <w:rFonts w:ascii="Times New Roman" w:hAnsi="Times New Roman" w:cs="Times New Roman"/>
          <w:sz w:val="23"/>
          <w:szCs w:val="23"/>
          <w:lang w:val="mn-MN"/>
        </w:rPr>
        <w:t xml:space="preserve"> үүрэг амлалт хүлээсэн</w:t>
      </w:r>
      <w:r w:rsidR="00E735D3" w:rsidRPr="006D3F09">
        <w:rPr>
          <w:rFonts w:ascii="Times New Roman" w:hAnsi="Times New Roman" w:cs="Times New Roman"/>
          <w:sz w:val="23"/>
          <w:szCs w:val="23"/>
          <w:lang w:val="mn-MN"/>
        </w:rPr>
        <w:t xml:space="preserve"> бөгөөд эрх бүхий байгууллагууд ч энэ аж</w:t>
      </w:r>
      <w:r w:rsidR="005931EC">
        <w:rPr>
          <w:rFonts w:ascii="Times New Roman" w:hAnsi="Times New Roman" w:cs="Times New Roman"/>
          <w:sz w:val="23"/>
          <w:szCs w:val="23"/>
          <w:lang w:val="mn-MN"/>
        </w:rPr>
        <w:t>лыг</w:t>
      </w:r>
      <w:r w:rsidR="00E735D3" w:rsidRPr="006D3F09">
        <w:rPr>
          <w:rFonts w:ascii="Times New Roman" w:hAnsi="Times New Roman" w:cs="Times New Roman"/>
          <w:sz w:val="23"/>
          <w:szCs w:val="23"/>
          <w:lang w:val="mn-MN"/>
        </w:rPr>
        <w:t xml:space="preserve"> сонирхо</w:t>
      </w:r>
      <w:r w:rsidR="005931EC">
        <w:rPr>
          <w:rFonts w:ascii="Times New Roman" w:hAnsi="Times New Roman" w:cs="Times New Roman"/>
          <w:sz w:val="23"/>
          <w:szCs w:val="23"/>
          <w:lang w:val="mn-MN"/>
        </w:rPr>
        <w:t>ж</w:t>
      </w:r>
      <w:r w:rsidR="00B143F4">
        <w:rPr>
          <w:rFonts w:ascii="Times New Roman" w:hAnsi="Times New Roman" w:cs="Times New Roman"/>
          <w:sz w:val="23"/>
          <w:szCs w:val="23"/>
          <w:lang w:val="mn-MN"/>
        </w:rPr>
        <w:t xml:space="preserve"> </w:t>
      </w:r>
      <w:r w:rsidR="00E735D3" w:rsidRPr="006D3F09">
        <w:rPr>
          <w:rFonts w:ascii="Times New Roman" w:hAnsi="Times New Roman" w:cs="Times New Roman"/>
          <w:sz w:val="23"/>
          <w:szCs w:val="23"/>
          <w:lang w:val="mn-MN"/>
        </w:rPr>
        <w:t xml:space="preserve">байна.  </w:t>
      </w:r>
    </w:p>
    <w:p w:rsidR="00F65B7B" w:rsidRDefault="000738FB" w:rsidP="00F36A54">
      <w:pPr>
        <w:pStyle w:val="Referencestyle"/>
        <w:numPr>
          <w:ilvl w:val="0"/>
          <w:numId w:val="13"/>
        </w:numPr>
        <w:spacing w:after="200" w:line="276" w:lineRule="auto"/>
        <w:ind w:left="0" w:firstLine="0"/>
        <w:jc w:val="both"/>
        <w:rPr>
          <w:bCs/>
          <w:sz w:val="23"/>
          <w:szCs w:val="23"/>
          <w:lang w:val="mn-MN"/>
        </w:rPr>
      </w:pPr>
      <w:r>
        <w:rPr>
          <w:b/>
          <w:bCs/>
          <w:i/>
          <w:sz w:val="23"/>
          <w:szCs w:val="23"/>
          <w:lang w:val="mn-MN"/>
        </w:rPr>
        <w:t xml:space="preserve">Монгол улс </w:t>
      </w:r>
      <w:r w:rsidR="002B74FF" w:rsidRPr="006D3F09">
        <w:rPr>
          <w:b/>
          <w:bCs/>
          <w:i/>
          <w:sz w:val="23"/>
          <w:szCs w:val="23"/>
          <w:lang w:val="mn-MN"/>
        </w:rPr>
        <w:t xml:space="preserve"> “</w:t>
      </w:r>
      <w:r>
        <w:rPr>
          <w:b/>
          <w:bCs/>
          <w:i/>
          <w:sz w:val="23"/>
          <w:szCs w:val="23"/>
          <w:lang w:val="mn-MN"/>
        </w:rPr>
        <w:t>Холимог үе шатны</w:t>
      </w:r>
      <w:r w:rsidR="002B74FF" w:rsidRPr="006D3F09">
        <w:rPr>
          <w:b/>
          <w:bCs/>
          <w:i/>
          <w:sz w:val="23"/>
          <w:szCs w:val="23"/>
          <w:lang w:val="mn-MN"/>
        </w:rPr>
        <w:t>” статустай</w:t>
      </w:r>
      <w:r w:rsidR="00AF52E6" w:rsidRPr="006D3F09">
        <w:rPr>
          <w:b/>
          <w:bCs/>
          <w:i/>
          <w:sz w:val="23"/>
          <w:szCs w:val="23"/>
          <w:lang w:val="mn-MN"/>
        </w:rPr>
        <w:t xml:space="preserve"> орны </w:t>
      </w:r>
      <w:r w:rsidR="002B74FF" w:rsidRPr="006D3F09">
        <w:rPr>
          <w:b/>
          <w:bCs/>
          <w:i/>
          <w:sz w:val="23"/>
          <w:szCs w:val="23"/>
          <w:lang w:val="mn-MN"/>
        </w:rPr>
        <w:t xml:space="preserve"> хувьд ОУХА 16</w:t>
      </w:r>
      <w:r w:rsidR="00FF11B5" w:rsidRPr="006D3F09">
        <w:rPr>
          <w:b/>
          <w:bCs/>
          <w:i/>
          <w:sz w:val="23"/>
          <w:szCs w:val="23"/>
          <w:lang w:val="mn-MN"/>
        </w:rPr>
        <w:t xml:space="preserve"> дахь зузаатгал </w:t>
      </w:r>
      <w:r w:rsidR="002B74FF" w:rsidRPr="006D3F09">
        <w:rPr>
          <w:b/>
          <w:bCs/>
          <w:i/>
          <w:sz w:val="23"/>
          <w:szCs w:val="23"/>
          <w:lang w:val="mn-MN"/>
        </w:rPr>
        <w:t>(</w:t>
      </w:r>
      <w:r w:rsidR="00FF11B5" w:rsidRPr="006D3F09">
        <w:rPr>
          <w:b/>
          <w:bCs/>
          <w:i/>
          <w:sz w:val="23"/>
          <w:szCs w:val="23"/>
          <w:lang w:val="mn-MN"/>
        </w:rPr>
        <w:t>2012-201</w:t>
      </w:r>
      <w:r w:rsidR="003E58B1">
        <w:rPr>
          <w:b/>
          <w:bCs/>
          <w:i/>
          <w:sz w:val="23"/>
          <w:szCs w:val="23"/>
        </w:rPr>
        <w:t>4</w:t>
      </w:r>
      <w:r w:rsidR="00FF11B5" w:rsidRPr="006D3F09">
        <w:rPr>
          <w:b/>
          <w:bCs/>
          <w:i/>
          <w:sz w:val="23"/>
          <w:szCs w:val="23"/>
          <w:lang w:val="mn-MN"/>
        </w:rPr>
        <w:t xml:space="preserve"> оны санхүүгийн жил</w:t>
      </w:r>
      <w:r w:rsidR="002B74FF" w:rsidRPr="006D3F09">
        <w:rPr>
          <w:b/>
          <w:bCs/>
          <w:i/>
          <w:sz w:val="23"/>
          <w:szCs w:val="23"/>
          <w:lang w:val="mn-MN"/>
        </w:rPr>
        <w:t>) -</w:t>
      </w:r>
      <w:r w:rsidR="00FF11B5" w:rsidRPr="006D3F09">
        <w:rPr>
          <w:b/>
          <w:bCs/>
          <w:i/>
          <w:sz w:val="23"/>
          <w:szCs w:val="23"/>
          <w:lang w:val="mn-MN"/>
        </w:rPr>
        <w:t>ын</w:t>
      </w:r>
      <w:r w:rsidR="002B74FF" w:rsidRPr="006D3F09">
        <w:rPr>
          <w:b/>
          <w:bCs/>
          <w:i/>
          <w:sz w:val="23"/>
          <w:szCs w:val="23"/>
          <w:lang w:val="mn-MN"/>
        </w:rPr>
        <w:t xml:space="preserve"> хүрээнд  ОУХА-аас хуваарилсан эх үүсвэрийг бүрэн ашиглах эрхтэй</w:t>
      </w:r>
      <w:r w:rsidR="003E58B1">
        <w:rPr>
          <w:b/>
          <w:bCs/>
          <w:i/>
          <w:sz w:val="23"/>
          <w:szCs w:val="23"/>
          <w:lang w:val="mn-MN"/>
        </w:rPr>
        <w:t xml:space="preserve"> юм</w:t>
      </w:r>
      <w:r w:rsidR="002B74FF" w:rsidRPr="006D3F09">
        <w:rPr>
          <w:b/>
          <w:bCs/>
          <w:i/>
          <w:sz w:val="23"/>
          <w:szCs w:val="23"/>
          <w:lang w:val="mn-MN"/>
        </w:rPr>
        <w:t>.</w:t>
      </w:r>
      <w:r w:rsidR="00577B89" w:rsidRPr="006D3F09">
        <w:rPr>
          <w:bCs/>
          <w:sz w:val="23"/>
          <w:szCs w:val="23"/>
          <w:lang w:val="mn-MN"/>
        </w:rPr>
        <w:t xml:space="preserve"> </w:t>
      </w:r>
      <w:r w:rsidR="004B006E">
        <w:rPr>
          <w:bCs/>
          <w:sz w:val="23"/>
          <w:szCs w:val="23"/>
          <w:lang w:val="mn-MN"/>
        </w:rPr>
        <w:t xml:space="preserve"> </w:t>
      </w:r>
      <w:r w:rsidR="004B006E" w:rsidRPr="004B006E">
        <w:rPr>
          <w:bCs/>
          <w:sz w:val="23"/>
          <w:szCs w:val="23"/>
          <w:lang w:val="mn-MN"/>
        </w:rPr>
        <w:t>Түншлэлийн стратеги (2013</w:t>
      </w:r>
      <w:r w:rsidR="004B006E">
        <w:rPr>
          <w:bCs/>
          <w:sz w:val="23"/>
          <w:szCs w:val="23"/>
          <w:lang w:val="mn-MN"/>
        </w:rPr>
        <w:t>-</w:t>
      </w:r>
      <w:r w:rsidR="004B006E" w:rsidRPr="004B006E">
        <w:rPr>
          <w:bCs/>
          <w:sz w:val="23"/>
          <w:szCs w:val="23"/>
          <w:lang w:val="mn-MN"/>
        </w:rPr>
        <w:t>2017</w:t>
      </w:r>
      <w:r w:rsidR="004B006E">
        <w:rPr>
          <w:bCs/>
          <w:sz w:val="23"/>
          <w:szCs w:val="23"/>
          <w:lang w:val="mn-MN"/>
        </w:rPr>
        <w:t xml:space="preserve"> оны санхүүгийн жил</w:t>
      </w:r>
      <w:r w:rsidR="004B006E" w:rsidRPr="004B006E">
        <w:rPr>
          <w:bCs/>
          <w:sz w:val="23"/>
          <w:szCs w:val="23"/>
          <w:lang w:val="mn-MN"/>
        </w:rPr>
        <w:t>)  нь ОУХА-ийн хөрөнгийн 2 удаагийн зузаатгал хийх хугацаанд</w:t>
      </w:r>
      <w:r w:rsidR="004B006E">
        <w:rPr>
          <w:bCs/>
          <w:sz w:val="23"/>
          <w:szCs w:val="23"/>
          <w:lang w:val="mn-MN"/>
        </w:rPr>
        <w:t xml:space="preserve"> буюу</w:t>
      </w:r>
      <w:r w:rsidR="004B006E" w:rsidRPr="004B006E">
        <w:rPr>
          <w:bCs/>
          <w:sz w:val="23"/>
          <w:szCs w:val="23"/>
          <w:lang w:val="mn-MN"/>
        </w:rPr>
        <w:t xml:space="preserve"> 2012-2014 оны санхүүгийн жилийн ОУХА16 (IDA16)  болон 2015-2017 оны санхүүгийн жилийн ОУХА17 (IDA17) үйлчлэх юм. ОУХА16 (IDA16) дахь зузаатгалын хуваарилалт 2012-2014 оны санхүүгийн жилд ойролцоогоор 64.8 сая ЗТЭ</w:t>
      </w:r>
      <w:r w:rsidR="007D71BB" w:rsidRPr="000B0C9A">
        <w:rPr>
          <w:rStyle w:val="FootnoteReference"/>
          <w:bCs/>
          <w:sz w:val="23"/>
          <w:szCs w:val="23"/>
        </w:rPr>
        <w:footnoteReference w:id="8"/>
      </w:r>
      <w:r w:rsidR="004B006E" w:rsidRPr="004B006E">
        <w:rPr>
          <w:bCs/>
          <w:sz w:val="23"/>
          <w:szCs w:val="23"/>
          <w:lang w:val="mn-MN"/>
        </w:rPr>
        <w:t xml:space="preserve"> байх </w:t>
      </w:r>
      <w:r w:rsidR="007D71BB">
        <w:rPr>
          <w:bCs/>
          <w:sz w:val="23"/>
          <w:szCs w:val="23"/>
          <w:lang w:val="mn-MN"/>
        </w:rPr>
        <w:t>юм. Энэ зузаатгалын хуваарилалтаас</w:t>
      </w:r>
      <w:r w:rsidR="004B006E" w:rsidRPr="004B006E">
        <w:rPr>
          <w:bCs/>
          <w:sz w:val="23"/>
          <w:szCs w:val="23"/>
          <w:lang w:val="mn-MN"/>
        </w:rPr>
        <w:t xml:space="preserve"> 2012 оны санхүүгийн жилд 22.7 сая ЗТЭ-ийг </w:t>
      </w:r>
      <w:r w:rsidR="002A7570">
        <w:rPr>
          <w:bCs/>
          <w:sz w:val="23"/>
          <w:szCs w:val="23"/>
          <w:lang w:val="mn-MN"/>
        </w:rPr>
        <w:t xml:space="preserve">зарцуулахаар </w:t>
      </w:r>
      <w:r w:rsidR="004B006E" w:rsidRPr="004B006E">
        <w:rPr>
          <w:bCs/>
          <w:sz w:val="23"/>
          <w:szCs w:val="23"/>
          <w:lang w:val="mn-MN"/>
        </w:rPr>
        <w:t xml:space="preserve">хуваарилаад байна. 2013-2014 оны санхүүгийн жилийн ОУХА16 (IDA16)-ийн хуваарилалт (42.1сая ЗТЭ) </w:t>
      </w:r>
      <w:r w:rsidR="008700C7">
        <w:rPr>
          <w:bCs/>
          <w:sz w:val="23"/>
          <w:szCs w:val="23"/>
          <w:lang w:val="mn-MN"/>
        </w:rPr>
        <w:t>нь тооцоо</w:t>
      </w:r>
      <w:r w:rsidR="00980CCA">
        <w:rPr>
          <w:bCs/>
          <w:sz w:val="23"/>
          <w:szCs w:val="23"/>
          <w:lang w:val="mn-MN"/>
        </w:rPr>
        <w:t>ны</w:t>
      </w:r>
      <w:r w:rsidR="008700C7">
        <w:rPr>
          <w:bCs/>
          <w:sz w:val="23"/>
          <w:szCs w:val="23"/>
          <w:lang w:val="mn-MN"/>
        </w:rPr>
        <w:t xml:space="preserve"> үзүүлэлт</w:t>
      </w:r>
      <w:r w:rsidR="004B006E" w:rsidRPr="004B006E">
        <w:rPr>
          <w:bCs/>
          <w:sz w:val="23"/>
          <w:szCs w:val="23"/>
          <w:lang w:val="mn-MN"/>
        </w:rPr>
        <w:t xml:space="preserve"> </w:t>
      </w:r>
      <w:r w:rsidR="007D71BB">
        <w:rPr>
          <w:bCs/>
          <w:sz w:val="23"/>
          <w:szCs w:val="23"/>
          <w:lang w:val="mn-MN"/>
        </w:rPr>
        <w:t xml:space="preserve">бөгөөд бодит хуваарилалт нь </w:t>
      </w:r>
      <w:r w:rsidR="007D71BB" w:rsidRPr="008B3AE4">
        <w:rPr>
          <w:color w:val="000000"/>
          <w:sz w:val="23"/>
          <w:szCs w:val="23"/>
        </w:rPr>
        <w:t xml:space="preserve">(i) </w:t>
      </w:r>
      <w:r w:rsidR="001E652E" w:rsidRPr="004B006E">
        <w:rPr>
          <w:bCs/>
          <w:sz w:val="23"/>
          <w:szCs w:val="23"/>
          <w:lang w:val="mn-MN"/>
        </w:rPr>
        <w:t>ОУХА</w:t>
      </w:r>
      <w:r w:rsidR="001E652E">
        <w:rPr>
          <w:color w:val="000000"/>
          <w:sz w:val="23"/>
          <w:szCs w:val="23"/>
          <w:lang w:val="mn-MN"/>
        </w:rPr>
        <w:t>-ийн боломжит эх үүсвэрийн нийт хэмжээ</w:t>
      </w:r>
      <w:r w:rsidR="007D71BB" w:rsidRPr="008B3AE4">
        <w:rPr>
          <w:color w:val="000000"/>
          <w:sz w:val="23"/>
          <w:szCs w:val="23"/>
        </w:rPr>
        <w:t xml:space="preserve">, (ii) </w:t>
      </w:r>
      <w:r w:rsidR="001E652E">
        <w:rPr>
          <w:color w:val="000000"/>
          <w:sz w:val="23"/>
          <w:szCs w:val="23"/>
          <w:lang w:val="mn-MN"/>
        </w:rPr>
        <w:t>улс орны гүйцэтгэлийн үр дүнгийн үнэлгээ</w:t>
      </w:r>
      <w:r w:rsidR="007D71BB" w:rsidRPr="008B3AE4">
        <w:rPr>
          <w:color w:val="000000"/>
          <w:sz w:val="23"/>
          <w:szCs w:val="23"/>
        </w:rPr>
        <w:t xml:space="preserve">; (iii) </w:t>
      </w:r>
      <w:r w:rsidR="001E652E" w:rsidRPr="004B006E">
        <w:rPr>
          <w:bCs/>
          <w:sz w:val="23"/>
          <w:szCs w:val="23"/>
          <w:lang w:val="mn-MN"/>
        </w:rPr>
        <w:t>ОУХА</w:t>
      </w:r>
      <w:r w:rsidR="001E652E">
        <w:rPr>
          <w:color w:val="000000"/>
          <w:sz w:val="23"/>
          <w:szCs w:val="23"/>
          <w:lang w:val="mn-MN"/>
        </w:rPr>
        <w:t>-ийн бусад зээлдэгчдийн гүйцэтгэлийн үр дүн болон тэдгээрт зээл тусламж үзүүлэх нөхцлүүд</w:t>
      </w:r>
      <w:r w:rsidR="007D71BB" w:rsidRPr="008B3AE4">
        <w:rPr>
          <w:color w:val="000000"/>
          <w:sz w:val="23"/>
          <w:szCs w:val="23"/>
        </w:rPr>
        <w:t xml:space="preserve">; (iv) </w:t>
      </w:r>
      <w:r w:rsidR="001E652E">
        <w:rPr>
          <w:color w:val="000000"/>
          <w:sz w:val="23"/>
          <w:szCs w:val="23"/>
          <w:lang w:val="mn-MN"/>
        </w:rPr>
        <w:t xml:space="preserve">тухайн улс оронд </w:t>
      </w:r>
      <w:r w:rsidR="001E652E" w:rsidRPr="004B006E">
        <w:rPr>
          <w:bCs/>
          <w:sz w:val="23"/>
          <w:szCs w:val="23"/>
          <w:lang w:val="mn-MN"/>
        </w:rPr>
        <w:t>ОУХА</w:t>
      </w:r>
      <w:r w:rsidR="001E652E">
        <w:rPr>
          <w:color w:val="000000"/>
          <w:sz w:val="23"/>
          <w:szCs w:val="23"/>
          <w:lang w:val="mn-MN"/>
        </w:rPr>
        <w:t>-ийн зээл тусламж үзүүлэх нөхцлүүд</w:t>
      </w:r>
      <w:r w:rsidR="001E652E" w:rsidRPr="008B3AE4">
        <w:rPr>
          <w:color w:val="000000"/>
          <w:sz w:val="23"/>
          <w:szCs w:val="23"/>
        </w:rPr>
        <w:t xml:space="preserve"> </w:t>
      </w:r>
      <w:r w:rsidR="007D71BB" w:rsidRPr="008B3AE4">
        <w:rPr>
          <w:color w:val="000000"/>
          <w:sz w:val="23"/>
          <w:szCs w:val="23"/>
        </w:rPr>
        <w:t>(</w:t>
      </w:r>
      <w:r w:rsidR="001E652E">
        <w:rPr>
          <w:color w:val="000000"/>
          <w:sz w:val="23"/>
          <w:szCs w:val="23"/>
          <w:lang w:val="mn-MN"/>
        </w:rPr>
        <w:t>Монгол улсад олгох зээлийн нөхцлүүд болон холимог эх үүсвэрийн нөхцлүүд</w:t>
      </w:r>
      <w:r w:rsidR="007D71BB">
        <w:rPr>
          <w:color w:val="000000"/>
          <w:sz w:val="23"/>
          <w:szCs w:val="23"/>
        </w:rPr>
        <w:t>);</w:t>
      </w:r>
      <w:r w:rsidR="001E652E">
        <w:rPr>
          <w:color w:val="000000"/>
          <w:sz w:val="23"/>
          <w:szCs w:val="23"/>
          <w:lang w:val="mn-MN"/>
        </w:rPr>
        <w:t xml:space="preserve"> мөн</w:t>
      </w:r>
      <w:r w:rsidR="007D71BB">
        <w:rPr>
          <w:color w:val="000000"/>
          <w:sz w:val="23"/>
          <w:szCs w:val="23"/>
        </w:rPr>
        <w:t xml:space="preserve"> </w:t>
      </w:r>
      <w:r w:rsidR="007D71BB" w:rsidRPr="008B3AE4">
        <w:rPr>
          <w:color w:val="000000"/>
          <w:sz w:val="23"/>
          <w:szCs w:val="23"/>
        </w:rPr>
        <w:t xml:space="preserve">(v) </w:t>
      </w:r>
      <w:r w:rsidR="008700C7" w:rsidRPr="004B006E">
        <w:rPr>
          <w:bCs/>
          <w:sz w:val="23"/>
          <w:szCs w:val="23"/>
          <w:lang w:val="mn-MN"/>
        </w:rPr>
        <w:t>ОУХА</w:t>
      </w:r>
      <w:r w:rsidR="008700C7">
        <w:rPr>
          <w:color w:val="000000"/>
          <w:sz w:val="23"/>
          <w:szCs w:val="23"/>
          <w:lang w:val="mn-MN"/>
        </w:rPr>
        <w:t>-ийн эх үүсвэрээс ашиглах эртэй улс орнуудын тоо</w:t>
      </w:r>
      <w:r w:rsidR="007D71BB">
        <w:rPr>
          <w:color w:val="000000"/>
          <w:sz w:val="23"/>
          <w:szCs w:val="23"/>
          <w:lang w:val="mn-MN"/>
        </w:rPr>
        <w:t xml:space="preserve"> </w:t>
      </w:r>
      <w:r w:rsidR="007D71BB">
        <w:rPr>
          <w:bCs/>
          <w:sz w:val="23"/>
          <w:szCs w:val="23"/>
          <w:lang w:val="mn-MN"/>
        </w:rPr>
        <w:t>зэргээс шалгаалах юм.</w:t>
      </w:r>
      <w:r w:rsidR="00A02B9A" w:rsidRPr="006D3F09">
        <w:rPr>
          <w:bCs/>
          <w:sz w:val="23"/>
          <w:szCs w:val="23"/>
          <w:lang w:val="mn-MN"/>
        </w:rPr>
        <w:t xml:space="preserve"> </w:t>
      </w:r>
      <w:r w:rsidR="0035555E" w:rsidRPr="006D3F09">
        <w:rPr>
          <w:bCs/>
          <w:sz w:val="23"/>
          <w:szCs w:val="23"/>
          <w:lang w:val="mn-MN"/>
        </w:rPr>
        <w:t>Монгол улс “</w:t>
      </w:r>
      <w:r>
        <w:rPr>
          <w:bCs/>
          <w:sz w:val="23"/>
          <w:szCs w:val="23"/>
          <w:lang w:val="mn-MN"/>
        </w:rPr>
        <w:t>Холимог үе шатны</w:t>
      </w:r>
      <w:r w:rsidR="0035555E" w:rsidRPr="006D3F09">
        <w:rPr>
          <w:bCs/>
          <w:sz w:val="23"/>
          <w:szCs w:val="23"/>
          <w:lang w:val="mn-MN"/>
        </w:rPr>
        <w:t>”</w:t>
      </w:r>
      <w:r w:rsidR="0035555E" w:rsidRPr="006D3F09">
        <w:rPr>
          <w:b/>
          <w:bCs/>
          <w:i/>
          <w:sz w:val="23"/>
          <w:szCs w:val="23"/>
          <w:lang w:val="mn-MN"/>
        </w:rPr>
        <w:t xml:space="preserve"> </w:t>
      </w:r>
      <w:r w:rsidR="0035555E" w:rsidRPr="006D3F09">
        <w:rPr>
          <w:bCs/>
          <w:sz w:val="23"/>
          <w:szCs w:val="23"/>
          <w:lang w:val="mn-MN"/>
        </w:rPr>
        <w:t xml:space="preserve">статустай </w:t>
      </w:r>
      <w:r w:rsidR="00AF52E6" w:rsidRPr="006D3F09">
        <w:rPr>
          <w:bCs/>
          <w:sz w:val="23"/>
          <w:szCs w:val="23"/>
          <w:lang w:val="mn-MN"/>
        </w:rPr>
        <w:t>бол</w:t>
      </w:r>
      <w:r w:rsidR="005847E2" w:rsidRPr="006D3F09">
        <w:rPr>
          <w:bCs/>
          <w:sz w:val="23"/>
          <w:szCs w:val="23"/>
          <w:lang w:val="mn-MN"/>
        </w:rPr>
        <w:t>ж байгаатай холбогдуулан</w:t>
      </w:r>
      <w:r w:rsidR="00AF52E6" w:rsidRPr="006D3F09">
        <w:rPr>
          <w:bCs/>
          <w:sz w:val="23"/>
          <w:szCs w:val="23"/>
          <w:lang w:val="mn-MN"/>
        </w:rPr>
        <w:t xml:space="preserve"> ОУХА-аас зээлэх нөхцөл нь 25 жилийн хугацаатай, </w:t>
      </w:r>
      <w:r w:rsidR="0055232C" w:rsidRPr="006D3F09">
        <w:rPr>
          <w:bCs/>
          <w:sz w:val="23"/>
          <w:szCs w:val="23"/>
          <w:lang w:val="mn-MN"/>
        </w:rPr>
        <w:t>Үндсэн өрийн төлбөрөөс чөлөөлөх хөнгөлөлтийн хугацаа 5 жил, жилийн хүү 1.25</w:t>
      </w:r>
      <w:r w:rsidR="001234CB">
        <w:rPr>
          <w:bCs/>
          <w:sz w:val="23"/>
          <w:szCs w:val="23"/>
          <w:lang w:val="mn-MN"/>
        </w:rPr>
        <w:t xml:space="preserve"> хувь байх</w:t>
      </w:r>
      <w:r w:rsidR="0055232C" w:rsidRPr="006D3F09">
        <w:rPr>
          <w:bCs/>
          <w:sz w:val="23"/>
          <w:szCs w:val="23"/>
          <w:lang w:val="mn-MN"/>
        </w:rPr>
        <w:t xml:space="preserve"> болно.</w:t>
      </w:r>
      <w:r w:rsidR="00F5069E" w:rsidRPr="006D3F09">
        <w:rPr>
          <w:bCs/>
          <w:sz w:val="23"/>
          <w:szCs w:val="23"/>
          <w:lang w:val="mn-MN"/>
        </w:rPr>
        <w:t xml:space="preserve"> </w:t>
      </w:r>
      <w:r w:rsidR="005847E2" w:rsidRPr="006D3F09">
        <w:rPr>
          <w:bCs/>
          <w:sz w:val="23"/>
          <w:szCs w:val="23"/>
          <w:lang w:val="mn-MN"/>
        </w:rPr>
        <w:t xml:space="preserve">  </w:t>
      </w:r>
    </w:p>
    <w:p w:rsidR="00EE77FA" w:rsidRPr="006D3F09" w:rsidRDefault="00F65B7B" w:rsidP="00F36A54">
      <w:pPr>
        <w:pStyle w:val="Referencestyle"/>
        <w:numPr>
          <w:ilvl w:val="0"/>
          <w:numId w:val="13"/>
        </w:numPr>
        <w:spacing w:after="200" w:line="276" w:lineRule="auto"/>
        <w:ind w:left="0" w:firstLine="0"/>
        <w:jc w:val="both"/>
        <w:rPr>
          <w:bCs/>
          <w:sz w:val="23"/>
          <w:szCs w:val="23"/>
          <w:lang w:val="mn-MN"/>
        </w:rPr>
      </w:pPr>
      <w:r w:rsidRPr="004117A3">
        <w:rPr>
          <w:b/>
          <w:bCs/>
          <w:i/>
          <w:sz w:val="23"/>
          <w:szCs w:val="23"/>
          <w:lang w:val="mn-MN"/>
        </w:rPr>
        <w:t>“</w:t>
      </w:r>
      <w:r w:rsidR="000738FB" w:rsidRPr="004117A3">
        <w:rPr>
          <w:b/>
          <w:bCs/>
          <w:i/>
          <w:sz w:val="23"/>
          <w:szCs w:val="23"/>
          <w:lang w:val="mn-MN"/>
        </w:rPr>
        <w:t>Холимог үе шатны</w:t>
      </w:r>
      <w:r w:rsidRPr="004117A3">
        <w:rPr>
          <w:b/>
          <w:bCs/>
          <w:i/>
          <w:sz w:val="23"/>
          <w:szCs w:val="23"/>
          <w:lang w:val="mn-MN"/>
        </w:rPr>
        <w:t>” статустай болсноор Монгол улсад зээлдүүлж болох эх үүсвэрийн хэмжээ нэмэгдэхийн хамт санхүүгийн бүтээгдэхүүн, үйлчилгээний төрөл ч</w:t>
      </w:r>
      <w:r w:rsidR="004117A3">
        <w:rPr>
          <w:b/>
          <w:bCs/>
          <w:i/>
          <w:sz w:val="23"/>
          <w:szCs w:val="23"/>
          <w:lang w:val="mn-MN"/>
        </w:rPr>
        <w:t xml:space="preserve"> мөн</w:t>
      </w:r>
      <w:r w:rsidRPr="004117A3">
        <w:rPr>
          <w:b/>
          <w:bCs/>
          <w:i/>
          <w:sz w:val="23"/>
          <w:szCs w:val="23"/>
          <w:lang w:val="mn-MN"/>
        </w:rPr>
        <w:t xml:space="preserve"> нэмэгдэнэ</w:t>
      </w:r>
      <w:r w:rsidRPr="00F65B7B">
        <w:rPr>
          <w:bCs/>
          <w:sz w:val="23"/>
          <w:szCs w:val="23"/>
          <w:lang w:val="mn-MN"/>
        </w:rPr>
        <w:t>. ОУХА-ийн 2012-2015 оны санхүүгийн жилд хуваарилах санхүүжилтыг бүрэн ашигла</w:t>
      </w:r>
      <w:r w:rsidR="004117A3">
        <w:rPr>
          <w:bCs/>
          <w:sz w:val="23"/>
          <w:szCs w:val="23"/>
          <w:lang w:val="mn-MN"/>
        </w:rPr>
        <w:t>ж болохоос гадна</w:t>
      </w:r>
      <w:r w:rsidRPr="00F65B7B">
        <w:rPr>
          <w:bCs/>
          <w:sz w:val="23"/>
          <w:szCs w:val="23"/>
          <w:lang w:val="mn-MN"/>
        </w:rPr>
        <w:t xml:space="preserve"> Монгол улс хөрөнгө оруулалтын ажиллагаанд </w:t>
      </w:r>
      <w:r w:rsidR="00B61D0B">
        <w:rPr>
          <w:bCs/>
          <w:sz w:val="23"/>
          <w:szCs w:val="23"/>
          <w:lang w:val="mn-MN"/>
        </w:rPr>
        <w:t xml:space="preserve">ашиглах зорилгоор </w:t>
      </w:r>
      <w:r w:rsidRPr="00F65B7B">
        <w:rPr>
          <w:bCs/>
          <w:sz w:val="23"/>
          <w:szCs w:val="23"/>
          <w:lang w:val="mn-MN"/>
        </w:rPr>
        <w:t>аажмаар ОУСБХБ-ны эх үүсвэ</w:t>
      </w:r>
      <w:r w:rsidR="00B61D0B">
        <w:rPr>
          <w:bCs/>
          <w:sz w:val="23"/>
          <w:szCs w:val="23"/>
          <w:lang w:val="mn-MN"/>
        </w:rPr>
        <w:t>р хандаж эхлэх</w:t>
      </w:r>
      <w:r w:rsidRPr="00F65B7B">
        <w:rPr>
          <w:bCs/>
          <w:sz w:val="23"/>
          <w:szCs w:val="23"/>
          <w:lang w:val="mn-MN"/>
        </w:rPr>
        <w:t xml:space="preserve"> болно. Энэ шатанд ОУСБХБ-наас санхүүжүүл</w:t>
      </w:r>
      <w:r w:rsidR="00B61D0B">
        <w:rPr>
          <w:bCs/>
          <w:sz w:val="23"/>
          <w:szCs w:val="23"/>
          <w:lang w:val="mn-MN"/>
        </w:rPr>
        <w:t>эх боломжтой</w:t>
      </w:r>
      <w:r w:rsidRPr="00F65B7B">
        <w:rPr>
          <w:bCs/>
          <w:sz w:val="23"/>
          <w:szCs w:val="23"/>
          <w:lang w:val="mn-MN"/>
        </w:rPr>
        <w:t xml:space="preserve"> төслүүдийн жагсаалтыг боловсруулж байна. </w:t>
      </w:r>
      <w:r w:rsidR="00B61D0B">
        <w:rPr>
          <w:bCs/>
          <w:sz w:val="23"/>
          <w:szCs w:val="23"/>
          <w:lang w:val="mn-MN"/>
        </w:rPr>
        <w:t xml:space="preserve">Эхний санаа оноог зээлийн хөтөлбөрт тусгасан болно. </w:t>
      </w:r>
      <w:r w:rsidRPr="00F65B7B">
        <w:rPr>
          <w:bCs/>
          <w:sz w:val="23"/>
          <w:szCs w:val="23"/>
          <w:lang w:val="mn-MN"/>
        </w:rPr>
        <w:t>ОУСБХБ</w:t>
      </w:r>
      <w:r w:rsidR="00B61D0B">
        <w:rPr>
          <w:bCs/>
          <w:sz w:val="23"/>
          <w:szCs w:val="23"/>
          <w:lang w:val="mn-MN"/>
        </w:rPr>
        <w:t xml:space="preserve">-ээс олгох зээлийн хөтөлбөрийг баталгаажуулсны дараа түүнийг Түншлэлийн стратегийн хэрэгжилтийн явцын тайлангийн нэг хэсэг эсхүл </w:t>
      </w:r>
      <w:r w:rsidR="00B61D0B" w:rsidRPr="00F65B7B">
        <w:rPr>
          <w:bCs/>
          <w:sz w:val="23"/>
          <w:szCs w:val="23"/>
          <w:lang w:val="mn-MN"/>
        </w:rPr>
        <w:t>ОУСБХБ-ны</w:t>
      </w:r>
      <w:r w:rsidR="00B61D0B">
        <w:rPr>
          <w:bCs/>
          <w:sz w:val="23"/>
          <w:szCs w:val="23"/>
          <w:lang w:val="mn-MN"/>
        </w:rPr>
        <w:t xml:space="preserve"> санхүүжилт бүхий анхны үйл ажиллагаа</w:t>
      </w:r>
      <w:r w:rsidRPr="00F65B7B">
        <w:rPr>
          <w:bCs/>
          <w:sz w:val="23"/>
          <w:szCs w:val="23"/>
          <w:lang w:val="mn-MN"/>
        </w:rPr>
        <w:t xml:space="preserve"> </w:t>
      </w:r>
      <w:r w:rsidR="00B61D0B">
        <w:rPr>
          <w:bCs/>
          <w:sz w:val="23"/>
          <w:szCs w:val="23"/>
          <w:lang w:val="mn-MN"/>
        </w:rPr>
        <w:t xml:space="preserve">гэж түрүүлж хэрэгжсэнийг нь танилцуулах юм. </w:t>
      </w:r>
    </w:p>
    <w:p w:rsidR="006B1E50" w:rsidRPr="006B1E50" w:rsidRDefault="00271FD2" w:rsidP="00FC64C2">
      <w:pPr>
        <w:pStyle w:val="ListParagraph"/>
        <w:numPr>
          <w:ilvl w:val="0"/>
          <w:numId w:val="13"/>
        </w:numPr>
        <w:pBdr>
          <w:bottom w:val="single" w:sz="4" w:space="14" w:color="auto"/>
        </w:pBdr>
        <w:ind w:left="0" w:firstLine="0"/>
        <w:contextualSpacing w:val="0"/>
        <w:jc w:val="both"/>
        <w:rPr>
          <w:rFonts w:ascii="Times New Roman" w:eastAsia="Times New Roman" w:hAnsi="Times New Roman" w:cs="Times New Roman"/>
          <w:b/>
          <w:bCs/>
          <w:i/>
          <w:sz w:val="23"/>
          <w:szCs w:val="23"/>
          <w:lang w:val="mn-MN"/>
        </w:rPr>
      </w:pPr>
      <w:r w:rsidRPr="00F65B7B">
        <w:rPr>
          <w:rFonts w:ascii="Times New Roman" w:eastAsia="Times New Roman" w:hAnsi="Times New Roman" w:cs="Times New Roman"/>
          <w:b/>
          <w:bCs/>
          <w:i/>
          <w:sz w:val="23"/>
          <w:szCs w:val="23"/>
          <w:lang w:val="mn-MN"/>
        </w:rPr>
        <w:lastRenderedPageBreak/>
        <w:t>О</w:t>
      </w:r>
      <w:r w:rsidR="00F520BF" w:rsidRPr="00F65B7B">
        <w:rPr>
          <w:rFonts w:ascii="Times New Roman" w:eastAsia="Times New Roman" w:hAnsi="Times New Roman" w:cs="Times New Roman"/>
          <w:b/>
          <w:bCs/>
          <w:i/>
          <w:sz w:val="23"/>
          <w:szCs w:val="23"/>
          <w:lang w:val="mn-MN"/>
        </w:rPr>
        <w:t xml:space="preserve">лон улсын санхүүгийн корпораци </w:t>
      </w:r>
      <w:r w:rsidR="00C8480D" w:rsidRPr="00F65B7B">
        <w:rPr>
          <w:rFonts w:ascii="Times New Roman" w:eastAsia="Times New Roman" w:hAnsi="Times New Roman" w:cs="Times New Roman"/>
          <w:b/>
          <w:bCs/>
          <w:i/>
          <w:sz w:val="23"/>
          <w:szCs w:val="23"/>
          <w:lang w:val="mn-MN"/>
        </w:rPr>
        <w:t>(</w:t>
      </w:r>
      <w:r w:rsidR="00F520BF" w:rsidRPr="00F65B7B">
        <w:rPr>
          <w:rFonts w:ascii="Times New Roman" w:eastAsia="Times New Roman" w:hAnsi="Times New Roman" w:cs="Times New Roman"/>
          <w:b/>
          <w:bCs/>
          <w:i/>
          <w:sz w:val="23"/>
          <w:szCs w:val="23"/>
          <w:lang w:val="mn-MN"/>
        </w:rPr>
        <w:t>О</w:t>
      </w:r>
      <w:r w:rsidRPr="00F65B7B">
        <w:rPr>
          <w:rFonts w:ascii="Times New Roman" w:eastAsia="Times New Roman" w:hAnsi="Times New Roman" w:cs="Times New Roman"/>
          <w:b/>
          <w:bCs/>
          <w:i/>
          <w:sz w:val="23"/>
          <w:szCs w:val="23"/>
          <w:lang w:val="mn-MN"/>
        </w:rPr>
        <w:t>УСК</w:t>
      </w:r>
      <w:r w:rsidR="00C8480D" w:rsidRPr="00F65B7B">
        <w:rPr>
          <w:rFonts w:ascii="Times New Roman" w:eastAsia="Times New Roman" w:hAnsi="Times New Roman" w:cs="Times New Roman"/>
          <w:b/>
          <w:bCs/>
          <w:i/>
          <w:sz w:val="23"/>
          <w:szCs w:val="23"/>
          <w:lang w:val="mn-MN"/>
        </w:rPr>
        <w:t>)</w:t>
      </w:r>
      <w:r w:rsidRPr="00F65B7B">
        <w:rPr>
          <w:rFonts w:ascii="Times New Roman" w:eastAsia="Times New Roman" w:hAnsi="Times New Roman" w:cs="Times New Roman"/>
          <w:b/>
          <w:bCs/>
          <w:i/>
          <w:sz w:val="23"/>
          <w:szCs w:val="23"/>
          <w:lang w:val="mn-MN"/>
        </w:rPr>
        <w:t xml:space="preserve"> нь ху</w:t>
      </w:r>
      <w:r w:rsidR="00356E4A">
        <w:rPr>
          <w:rFonts w:ascii="Times New Roman" w:eastAsia="Times New Roman" w:hAnsi="Times New Roman" w:cs="Times New Roman"/>
          <w:b/>
          <w:bCs/>
          <w:i/>
          <w:sz w:val="23"/>
          <w:szCs w:val="23"/>
          <w:lang w:val="mn-MN"/>
        </w:rPr>
        <w:t>вийн хэвшлийн хөгжлийн хэрэгцээ</w:t>
      </w:r>
      <w:r w:rsidRPr="00F65B7B">
        <w:rPr>
          <w:rFonts w:ascii="Times New Roman" w:eastAsia="Times New Roman" w:hAnsi="Times New Roman" w:cs="Times New Roman"/>
          <w:b/>
          <w:bCs/>
          <w:i/>
          <w:sz w:val="23"/>
          <w:szCs w:val="23"/>
          <w:lang w:val="mn-MN"/>
        </w:rPr>
        <w:t xml:space="preserve">г хангах асуудлыг </w:t>
      </w:r>
      <w:r w:rsidR="00585933" w:rsidRPr="00F65B7B">
        <w:rPr>
          <w:rFonts w:ascii="Times New Roman" w:eastAsia="Times New Roman" w:hAnsi="Times New Roman" w:cs="Times New Roman"/>
          <w:b/>
          <w:bCs/>
          <w:i/>
          <w:sz w:val="23"/>
          <w:szCs w:val="23"/>
          <w:lang w:val="mn-MN"/>
        </w:rPr>
        <w:t xml:space="preserve">шийдвэрлэхэд нь Монгол улсад </w:t>
      </w:r>
      <w:r w:rsidRPr="00F65B7B">
        <w:rPr>
          <w:rFonts w:ascii="Times New Roman" w:eastAsia="Times New Roman" w:hAnsi="Times New Roman" w:cs="Times New Roman"/>
          <w:b/>
          <w:bCs/>
          <w:i/>
          <w:sz w:val="23"/>
          <w:szCs w:val="23"/>
          <w:lang w:val="mn-MN"/>
        </w:rPr>
        <w:t>олон тал</w:t>
      </w:r>
      <w:r w:rsidR="00585933" w:rsidRPr="00F65B7B">
        <w:rPr>
          <w:rFonts w:ascii="Times New Roman" w:eastAsia="Times New Roman" w:hAnsi="Times New Roman" w:cs="Times New Roman"/>
          <w:b/>
          <w:bCs/>
          <w:i/>
          <w:sz w:val="23"/>
          <w:szCs w:val="23"/>
          <w:lang w:val="mn-MN"/>
        </w:rPr>
        <w:t>ын</w:t>
      </w:r>
      <w:r w:rsidRPr="00F65B7B">
        <w:rPr>
          <w:rFonts w:ascii="Times New Roman" w:eastAsia="Times New Roman" w:hAnsi="Times New Roman" w:cs="Times New Roman"/>
          <w:b/>
          <w:bCs/>
          <w:i/>
          <w:sz w:val="23"/>
          <w:szCs w:val="23"/>
          <w:lang w:val="mn-MN"/>
        </w:rPr>
        <w:t xml:space="preserve"> </w:t>
      </w:r>
      <w:r w:rsidR="00F15D98">
        <w:rPr>
          <w:rFonts w:ascii="Times New Roman" w:eastAsia="Times New Roman" w:hAnsi="Times New Roman" w:cs="Times New Roman"/>
          <w:b/>
          <w:bCs/>
          <w:i/>
          <w:sz w:val="23"/>
          <w:szCs w:val="23"/>
          <w:lang w:val="mn-MN"/>
        </w:rPr>
        <w:t xml:space="preserve"> дэмжлэг үзүүлэх</w:t>
      </w:r>
      <w:r w:rsidR="00585933" w:rsidRPr="00F65B7B">
        <w:rPr>
          <w:rFonts w:ascii="Times New Roman" w:eastAsia="Times New Roman" w:hAnsi="Times New Roman" w:cs="Times New Roman"/>
          <w:b/>
          <w:bCs/>
          <w:i/>
          <w:sz w:val="23"/>
          <w:szCs w:val="23"/>
          <w:lang w:val="mn-MN"/>
        </w:rPr>
        <w:t xml:space="preserve">эд </w:t>
      </w:r>
      <w:r w:rsidRPr="00F65B7B">
        <w:rPr>
          <w:rFonts w:ascii="Times New Roman" w:eastAsia="Times New Roman" w:hAnsi="Times New Roman" w:cs="Times New Roman"/>
          <w:b/>
          <w:bCs/>
          <w:i/>
          <w:sz w:val="23"/>
          <w:szCs w:val="23"/>
          <w:lang w:val="mn-MN"/>
        </w:rPr>
        <w:t xml:space="preserve"> чухал үүрэг гүйцэтгэх боломжтой.</w:t>
      </w:r>
      <w:r w:rsidR="006B058A" w:rsidRPr="00F65B7B">
        <w:rPr>
          <w:rFonts w:ascii="Times New Roman" w:eastAsia="Times New Roman" w:hAnsi="Times New Roman" w:cs="Times New Roman"/>
          <w:b/>
          <w:bCs/>
          <w:i/>
          <w:sz w:val="23"/>
          <w:szCs w:val="23"/>
          <w:lang w:val="mn-MN"/>
        </w:rPr>
        <w:t xml:space="preserve"> </w:t>
      </w:r>
      <w:r w:rsidR="00333CA6" w:rsidRPr="00F65B7B">
        <w:rPr>
          <w:rFonts w:ascii="Times New Roman" w:eastAsia="Times New Roman" w:hAnsi="Times New Roman" w:cs="Times New Roman"/>
          <w:bCs/>
          <w:sz w:val="23"/>
          <w:szCs w:val="23"/>
          <w:lang w:val="mn-MN"/>
        </w:rPr>
        <w:t xml:space="preserve">ОУСК </w:t>
      </w:r>
      <w:r w:rsidR="00DE0866" w:rsidRPr="00F65B7B">
        <w:rPr>
          <w:rFonts w:ascii="Times New Roman" w:eastAsia="Times New Roman" w:hAnsi="Times New Roman" w:cs="Times New Roman"/>
          <w:bCs/>
          <w:sz w:val="23"/>
          <w:szCs w:val="23"/>
          <w:lang w:val="mn-MN"/>
        </w:rPr>
        <w:t xml:space="preserve">нь </w:t>
      </w:r>
      <w:r w:rsidR="00333CA6" w:rsidRPr="00F65B7B">
        <w:rPr>
          <w:rFonts w:ascii="Times New Roman" w:eastAsia="Times New Roman" w:hAnsi="Times New Roman" w:cs="Times New Roman"/>
          <w:bCs/>
          <w:sz w:val="23"/>
          <w:szCs w:val="23"/>
          <w:lang w:val="mn-MN"/>
        </w:rPr>
        <w:t>Хөрөнгө оруулалтын үйлчилгээ, Зөвлөлгөө өгөх үйлчилгээ, мөн Хөрөнг</w:t>
      </w:r>
      <w:r w:rsidR="002A1126">
        <w:rPr>
          <w:rFonts w:ascii="Times New Roman" w:eastAsia="Times New Roman" w:hAnsi="Times New Roman" w:cs="Times New Roman"/>
          <w:bCs/>
          <w:sz w:val="23"/>
          <w:szCs w:val="23"/>
          <w:lang w:val="mn-MN"/>
        </w:rPr>
        <w:t>ө</w:t>
      </w:r>
      <w:r w:rsidR="00333CA6" w:rsidRPr="00F65B7B">
        <w:rPr>
          <w:rFonts w:ascii="Times New Roman" w:eastAsia="Times New Roman" w:hAnsi="Times New Roman" w:cs="Times New Roman"/>
          <w:bCs/>
          <w:sz w:val="23"/>
          <w:szCs w:val="23"/>
          <w:lang w:val="mn-MN"/>
        </w:rPr>
        <w:t xml:space="preserve"> удирдла</w:t>
      </w:r>
      <w:r w:rsidR="002A1126">
        <w:rPr>
          <w:rFonts w:ascii="Times New Roman" w:eastAsia="Times New Roman" w:hAnsi="Times New Roman" w:cs="Times New Roman"/>
          <w:bCs/>
          <w:sz w:val="23"/>
          <w:szCs w:val="23"/>
          <w:lang w:val="mn-MN"/>
        </w:rPr>
        <w:t>х</w:t>
      </w:r>
      <w:r w:rsidR="00333CA6" w:rsidRPr="00F65B7B">
        <w:rPr>
          <w:rFonts w:ascii="Times New Roman" w:eastAsia="Times New Roman" w:hAnsi="Times New Roman" w:cs="Times New Roman"/>
          <w:bCs/>
          <w:sz w:val="23"/>
          <w:szCs w:val="23"/>
          <w:lang w:val="mn-MN"/>
        </w:rPr>
        <w:t xml:space="preserve"> компани</w:t>
      </w:r>
      <w:r w:rsidR="004E74DE" w:rsidRPr="00F65B7B">
        <w:rPr>
          <w:rFonts w:ascii="Times New Roman" w:eastAsia="Times New Roman" w:hAnsi="Times New Roman" w:cs="Times New Roman"/>
          <w:bCs/>
          <w:sz w:val="23"/>
          <w:szCs w:val="23"/>
          <w:lang w:val="mn-MN"/>
        </w:rPr>
        <w:t xml:space="preserve"> (АМС)-а</w:t>
      </w:r>
      <w:r w:rsidR="00333CA6" w:rsidRPr="00F65B7B">
        <w:rPr>
          <w:rFonts w:ascii="Times New Roman" w:eastAsia="Times New Roman" w:hAnsi="Times New Roman" w:cs="Times New Roman"/>
          <w:bCs/>
          <w:sz w:val="23"/>
          <w:szCs w:val="23"/>
          <w:lang w:val="mn-MN"/>
        </w:rPr>
        <w:t xml:space="preserve">ар дамжуулан 3 чиглэлээр үйлчилгээ </w:t>
      </w:r>
      <w:r w:rsidR="00CC7FB2" w:rsidRPr="00F65B7B">
        <w:rPr>
          <w:rFonts w:ascii="Times New Roman" w:eastAsia="Times New Roman" w:hAnsi="Times New Roman" w:cs="Times New Roman"/>
          <w:bCs/>
          <w:sz w:val="23"/>
          <w:szCs w:val="23"/>
          <w:lang w:val="mn-MN"/>
        </w:rPr>
        <w:t>үзүүлдэг</w:t>
      </w:r>
      <w:r w:rsidR="00EB098E" w:rsidRPr="00F65B7B">
        <w:rPr>
          <w:rFonts w:ascii="Times New Roman" w:eastAsia="Times New Roman" w:hAnsi="Times New Roman" w:cs="Times New Roman"/>
          <w:bCs/>
          <w:sz w:val="23"/>
          <w:szCs w:val="23"/>
          <w:lang w:val="mn-MN"/>
        </w:rPr>
        <w:t>.</w:t>
      </w:r>
      <w:r w:rsidR="00333CA6" w:rsidRPr="00F65B7B">
        <w:rPr>
          <w:rFonts w:ascii="Times New Roman" w:eastAsia="Times New Roman" w:hAnsi="Times New Roman" w:cs="Times New Roman"/>
          <w:bCs/>
          <w:sz w:val="23"/>
          <w:szCs w:val="23"/>
          <w:lang w:val="mn-MN"/>
        </w:rPr>
        <w:t xml:space="preserve"> </w:t>
      </w:r>
      <w:r w:rsidR="004502E5" w:rsidRPr="00F65B7B">
        <w:rPr>
          <w:rFonts w:ascii="Times New Roman" w:eastAsia="Times New Roman" w:hAnsi="Times New Roman" w:cs="Times New Roman"/>
          <w:bCs/>
          <w:sz w:val="23"/>
          <w:szCs w:val="23"/>
          <w:lang w:val="mn-MN"/>
        </w:rPr>
        <w:t xml:space="preserve">ОУСК-ийн хөрөнгө оруулалтын үйлчилгээнд зээл, компанийн хувь эзэмжих, худалдааны санхүүжилт, </w:t>
      </w:r>
      <w:r w:rsidR="00B652CA">
        <w:rPr>
          <w:rFonts w:ascii="Times New Roman" w:eastAsia="Times New Roman" w:hAnsi="Times New Roman" w:cs="Times New Roman"/>
          <w:bCs/>
          <w:sz w:val="23"/>
          <w:szCs w:val="23"/>
          <w:lang w:val="mn-MN"/>
        </w:rPr>
        <w:t>төслийн багц</w:t>
      </w:r>
      <w:r w:rsidR="00D83E52">
        <w:rPr>
          <w:rFonts w:ascii="Times New Roman" w:eastAsia="Times New Roman" w:hAnsi="Times New Roman" w:cs="Times New Roman"/>
          <w:bCs/>
          <w:sz w:val="23"/>
          <w:szCs w:val="23"/>
          <w:lang w:val="mn-MN"/>
        </w:rPr>
        <w:t>алсан</w:t>
      </w:r>
      <w:r w:rsidR="00B652CA">
        <w:rPr>
          <w:rFonts w:ascii="Times New Roman" w:eastAsia="Times New Roman" w:hAnsi="Times New Roman" w:cs="Times New Roman"/>
          <w:bCs/>
          <w:sz w:val="23"/>
          <w:szCs w:val="23"/>
          <w:lang w:val="mn-MN"/>
        </w:rPr>
        <w:t xml:space="preserve"> санхүүжилт, </w:t>
      </w:r>
      <w:r w:rsidR="004502E5" w:rsidRPr="00F65B7B">
        <w:rPr>
          <w:rFonts w:ascii="Times New Roman" w:eastAsia="Times New Roman" w:hAnsi="Times New Roman" w:cs="Times New Roman"/>
          <w:bCs/>
          <w:sz w:val="23"/>
          <w:szCs w:val="23"/>
          <w:lang w:val="mn-MN"/>
        </w:rPr>
        <w:t xml:space="preserve">эрсдлийн удирдлагын бүтээгдэхүүн болон </w:t>
      </w:r>
      <w:r w:rsidR="00B652CA">
        <w:rPr>
          <w:rFonts w:ascii="Times New Roman" w:eastAsia="Times New Roman" w:hAnsi="Times New Roman" w:cs="Times New Roman"/>
          <w:bCs/>
          <w:sz w:val="23"/>
          <w:szCs w:val="23"/>
          <w:lang w:val="mn-MN"/>
        </w:rPr>
        <w:t xml:space="preserve">бүх салбарт </w:t>
      </w:r>
      <w:r w:rsidR="004502E5" w:rsidRPr="00F65B7B">
        <w:rPr>
          <w:rFonts w:ascii="Times New Roman" w:eastAsia="Times New Roman" w:hAnsi="Times New Roman" w:cs="Times New Roman"/>
          <w:bCs/>
          <w:sz w:val="23"/>
          <w:szCs w:val="23"/>
          <w:lang w:val="mn-MN"/>
        </w:rPr>
        <w:t xml:space="preserve">хамтарсан </w:t>
      </w:r>
      <w:r w:rsidR="004C2E5E" w:rsidRPr="00F65B7B">
        <w:rPr>
          <w:rFonts w:ascii="Times New Roman" w:eastAsia="Times New Roman" w:hAnsi="Times New Roman" w:cs="Times New Roman"/>
          <w:bCs/>
          <w:sz w:val="23"/>
          <w:szCs w:val="23"/>
          <w:lang w:val="mn-MN"/>
        </w:rPr>
        <w:t>зээл зэрэг өргөн хүрээний санхүүгийн бүтээгдэхүүн</w:t>
      </w:r>
      <w:r w:rsidR="0053209B" w:rsidRPr="00F65B7B">
        <w:rPr>
          <w:rFonts w:ascii="Times New Roman" w:eastAsia="Times New Roman" w:hAnsi="Times New Roman" w:cs="Times New Roman"/>
          <w:bCs/>
          <w:sz w:val="23"/>
          <w:szCs w:val="23"/>
          <w:lang w:val="mn-MN"/>
        </w:rPr>
        <w:t xml:space="preserve"> багтаж байгаа бөгөөд тэдгээр</w:t>
      </w:r>
      <w:r w:rsidR="00383A2E">
        <w:rPr>
          <w:rFonts w:ascii="Times New Roman" w:eastAsia="Times New Roman" w:hAnsi="Times New Roman" w:cs="Times New Roman"/>
          <w:bCs/>
          <w:sz w:val="23"/>
          <w:szCs w:val="23"/>
          <w:lang w:val="mn-MN"/>
        </w:rPr>
        <w:t>т</w:t>
      </w:r>
      <w:r w:rsidR="0053209B" w:rsidRPr="00F65B7B">
        <w:rPr>
          <w:rFonts w:ascii="Times New Roman" w:eastAsia="Times New Roman" w:hAnsi="Times New Roman" w:cs="Times New Roman"/>
          <w:bCs/>
          <w:sz w:val="23"/>
          <w:szCs w:val="23"/>
          <w:lang w:val="mn-MN"/>
        </w:rPr>
        <w:t xml:space="preserve"> </w:t>
      </w:r>
      <w:r w:rsidR="004C2E5E" w:rsidRPr="00F65B7B">
        <w:rPr>
          <w:rFonts w:ascii="Times New Roman" w:eastAsia="Times New Roman" w:hAnsi="Times New Roman" w:cs="Times New Roman"/>
          <w:bCs/>
          <w:sz w:val="23"/>
          <w:szCs w:val="23"/>
          <w:lang w:val="mn-MN"/>
        </w:rPr>
        <w:t>бүх салбарт олгох боломжтой</w:t>
      </w:r>
      <w:r w:rsidR="00B652CA">
        <w:rPr>
          <w:rFonts w:ascii="Times New Roman" w:eastAsia="Times New Roman" w:hAnsi="Times New Roman" w:cs="Times New Roman"/>
          <w:bCs/>
          <w:sz w:val="23"/>
          <w:szCs w:val="23"/>
          <w:lang w:val="mn-MN"/>
        </w:rPr>
        <w:t xml:space="preserve"> бөгөөд</w:t>
      </w:r>
      <w:r w:rsidR="00DE0866" w:rsidRPr="00F65B7B">
        <w:rPr>
          <w:rFonts w:ascii="Times New Roman" w:eastAsia="Times New Roman" w:hAnsi="Times New Roman" w:cs="Times New Roman"/>
          <w:bCs/>
          <w:sz w:val="23"/>
          <w:szCs w:val="23"/>
          <w:lang w:val="mn-MN"/>
        </w:rPr>
        <w:t xml:space="preserve"> к</w:t>
      </w:r>
      <w:r w:rsidR="004C2E5E" w:rsidRPr="00F65B7B">
        <w:rPr>
          <w:rFonts w:ascii="Times New Roman" w:eastAsia="Times New Roman" w:hAnsi="Times New Roman" w:cs="Times New Roman"/>
          <w:bCs/>
          <w:sz w:val="23"/>
          <w:szCs w:val="23"/>
          <w:lang w:val="mn-MN"/>
        </w:rPr>
        <w:t>омпаниуд</w:t>
      </w:r>
      <w:r w:rsidR="00DE0866" w:rsidRPr="00F65B7B">
        <w:rPr>
          <w:rFonts w:ascii="Times New Roman" w:eastAsia="Times New Roman" w:hAnsi="Times New Roman" w:cs="Times New Roman"/>
          <w:bCs/>
          <w:sz w:val="23"/>
          <w:szCs w:val="23"/>
          <w:lang w:val="mn-MN"/>
        </w:rPr>
        <w:t>ад</w:t>
      </w:r>
      <w:r w:rsidR="004C2E5E" w:rsidRPr="00F65B7B">
        <w:rPr>
          <w:rFonts w:ascii="Times New Roman" w:eastAsia="Times New Roman" w:hAnsi="Times New Roman" w:cs="Times New Roman"/>
          <w:bCs/>
          <w:sz w:val="23"/>
          <w:szCs w:val="23"/>
          <w:lang w:val="mn-MN"/>
        </w:rPr>
        <w:t xml:space="preserve"> эрсдийг удирдах, гадаадын болон дотоодын хөрөнгийн зах зээлд нэвтрэх</w:t>
      </w:r>
      <w:r w:rsidR="00DE0866" w:rsidRPr="00F65B7B">
        <w:rPr>
          <w:rFonts w:ascii="Times New Roman" w:eastAsia="Times New Roman" w:hAnsi="Times New Roman" w:cs="Times New Roman"/>
          <w:bCs/>
          <w:sz w:val="23"/>
          <w:szCs w:val="23"/>
          <w:lang w:val="mn-MN"/>
        </w:rPr>
        <w:t xml:space="preserve"> боломж олго</w:t>
      </w:r>
      <w:r w:rsidR="00B652CA">
        <w:rPr>
          <w:rFonts w:ascii="Times New Roman" w:eastAsia="Times New Roman" w:hAnsi="Times New Roman" w:cs="Times New Roman"/>
          <w:bCs/>
          <w:sz w:val="23"/>
          <w:szCs w:val="23"/>
          <w:lang w:val="mn-MN"/>
        </w:rPr>
        <w:t xml:space="preserve">дог. </w:t>
      </w:r>
      <w:r w:rsidR="00100C7A" w:rsidRPr="00F65B7B">
        <w:rPr>
          <w:rFonts w:ascii="Times New Roman" w:eastAsia="Times New Roman" w:hAnsi="Times New Roman" w:cs="Times New Roman"/>
          <w:bCs/>
          <w:sz w:val="23"/>
          <w:szCs w:val="23"/>
          <w:lang w:val="mn-MN"/>
        </w:rPr>
        <w:t>ОУСК-ийн зөвлөлгөө өгөх үйлчилгээ нь хувийн хэвшлий</w:t>
      </w:r>
      <w:r w:rsidR="00AB0ABD" w:rsidRPr="00F65B7B">
        <w:rPr>
          <w:rFonts w:ascii="Times New Roman" w:eastAsia="Times New Roman" w:hAnsi="Times New Roman" w:cs="Times New Roman"/>
          <w:bCs/>
          <w:sz w:val="23"/>
          <w:szCs w:val="23"/>
          <w:lang w:val="mn-MN"/>
        </w:rPr>
        <w:t>г хөгжүүлэхэд чиглэсэн өргөн хүрээний зөвлөлөгөөг санал болгож байгаа</w:t>
      </w:r>
      <w:r w:rsidR="00383A2E">
        <w:rPr>
          <w:rFonts w:ascii="Times New Roman" w:eastAsia="Times New Roman" w:hAnsi="Times New Roman" w:cs="Times New Roman"/>
          <w:bCs/>
          <w:sz w:val="23"/>
          <w:szCs w:val="23"/>
          <w:lang w:val="mn-MN"/>
        </w:rPr>
        <w:t xml:space="preserve"> бөгөөд эдгээрт</w:t>
      </w:r>
      <w:r w:rsidR="00AB0ABD" w:rsidRPr="00F65B7B">
        <w:rPr>
          <w:rFonts w:ascii="Times New Roman" w:eastAsia="Times New Roman" w:hAnsi="Times New Roman" w:cs="Times New Roman"/>
          <w:bCs/>
          <w:sz w:val="23"/>
          <w:szCs w:val="23"/>
          <w:lang w:val="mn-MN"/>
        </w:rPr>
        <w:t xml:space="preserve"> бизнесийн орчинг сайжруулах өөрчлөлт шинэчлэлт хийх</w:t>
      </w:r>
      <w:r w:rsidR="00750FA4" w:rsidRPr="00F65B7B">
        <w:rPr>
          <w:rFonts w:ascii="Times New Roman" w:eastAsia="Times New Roman" w:hAnsi="Times New Roman" w:cs="Times New Roman"/>
          <w:bCs/>
          <w:sz w:val="23"/>
          <w:szCs w:val="23"/>
          <w:lang w:val="mn-MN"/>
        </w:rPr>
        <w:t>э</w:t>
      </w:r>
      <w:r w:rsidR="00AB0ABD" w:rsidRPr="00F65B7B">
        <w:rPr>
          <w:rFonts w:ascii="Times New Roman" w:eastAsia="Times New Roman" w:hAnsi="Times New Roman" w:cs="Times New Roman"/>
          <w:bCs/>
          <w:sz w:val="23"/>
          <w:szCs w:val="23"/>
          <w:lang w:val="mn-MN"/>
        </w:rPr>
        <w:t>д нь Засгийн газарт</w:t>
      </w:r>
      <w:r w:rsidR="00750FA4" w:rsidRPr="00F65B7B">
        <w:rPr>
          <w:rFonts w:ascii="Times New Roman" w:eastAsia="Times New Roman" w:hAnsi="Times New Roman" w:cs="Times New Roman"/>
          <w:bCs/>
          <w:sz w:val="23"/>
          <w:szCs w:val="23"/>
          <w:lang w:val="mn-MN"/>
        </w:rPr>
        <w:t xml:space="preserve"> </w:t>
      </w:r>
      <w:r w:rsidR="00F15D98">
        <w:rPr>
          <w:rFonts w:ascii="Times New Roman" w:eastAsia="Times New Roman" w:hAnsi="Times New Roman" w:cs="Times New Roman"/>
          <w:bCs/>
          <w:sz w:val="23"/>
          <w:szCs w:val="23"/>
          <w:lang w:val="mn-MN"/>
        </w:rPr>
        <w:t xml:space="preserve"> дэмжлэг үзүүлэх</w:t>
      </w:r>
      <w:r w:rsidR="00383A2E">
        <w:rPr>
          <w:rFonts w:ascii="Times New Roman" w:eastAsia="Times New Roman" w:hAnsi="Times New Roman" w:cs="Times New Roman"/>
          <w:bCs/>
          <w:sz w:val="23"/>
          <w:szCs w:val="23"/>
          <w:lang w:val="mn-MN"/>
        </w:rPr>
        <w:t>ээс эхлүүлээд</w:t>
      </w:r>
      <w:r w:rsidR="00750FA4" w:rsidRPr="00F65B7B">
        <w:rPr>
          <w:rFonts w:ascii="Times New Roman" w:eastAsia="Times New Roman" w:hAnsi="Times New Roman" w:cs="Times New Roman"/>
          <w:bCs/>
          <w:sz w:val="23"/>
          <w:szCs w:val="23"/>
          <w:lang w:val="mn-MN"/>
        </w:rPr>
        <w:t xml:space="preserve"> </w:t>
      </w:r>
      <w:r w:rsidR="00383A2E">
        <w:rPr>
          <w:rFonts w:ascii="Times New Roman" w:eastAsia="Times New Roman" w:hAnsi="Times New Roman" w:cs="Times New Roman"/>
          <w:bCs/>
          <w:sz w:val="23"/>
          <w:szCs w:val="23"/>
          <w:lang w:val="mn-MN"/>
        </w:rPr>
        <w:t xml:space="preserve">компанийн түвшинд </w:t>
      </w:r>
      <w:r w:rsidR="00702049" w:rsidRPr="00F65B7B">
        <w:rPr>
          <w:rFonts w:ascii="Times New Roman" w:eastAsia="Times New Roman" w:hAnsi="Times New Roman" w:cs="Times New Roman"/>
          <w:bCs/>
          <w:sz w:val="23"/>
          <w:szCs w:val="23"/>
          <w:lang w:val="mn-MN"/>
        </w:rPr>
        <w:t>бизнесийн тогтвортой практик ажиллагааг нэвтрүүлэх</w:t>
      </w:r>
      <w:r w:rsidR="00383A2E">
        <w:rPr>
          <w:rFonts w:ascii="Times New Roman" w:eastAsia="Times New Roman" w:hAnsi="Times New Roman" w:cs="Times New Roman"/>
          <w:bCs/>
          <w:sz w:val="23"/>
          <w:szCs w:val="23"/>
          <w:lang w:val="mn-MN"/>
        </w:rPr>
        <w:t xml:space="preserve">, </w:t>
      </w:r>
      <w:r w:rsidR="00383A2E" w:rsidRPr="00F65B7B">
        <w:rPr>
          <w:rFonts w:ascii="Times New Roman" w:eastAsia="Times New Roman" w:hAnsi="Times New Roman" w:cs="Times New Roman"/>
          <w:bCs/>
          <w:sz w:val="23"/>
          <w:szCs w:val="23"/>
          <w:lang w:val="mn-MN"/>
        </w:rPr>
        <w:t xml:space="preserve">компанийн сайн засаглалыг </w:t>
      </w:r>
      <w:r w:rsidR="002A7570">
        <w:rPr>
          <w:rFonts w:ascii="Times New Roman" w:eastAsia="Times New Roman" w:hAnsi="Times New Roman" w:cs="Times New Roman"/>
          <w:bCs/>
          <w:sz w:val="23"/>
          <w:szCs w:val="23"/>
          <w:lang w:val="mn-MN"/>
        </w:rPr>
        <w:t>улам боловсронгу</w:t>
      </w:r>
      <w:r w:rsidR="00383A2E">
        <w:rPr>
          <w:rFonts w:ascii="Times New Roman" w:eastAsia="Times New Roman" w:hAnsi="Times New Roman" w:cs="Times New Roman"/>
          <w:bCs/>
          <w:sz w:val="23"/>
          <w:szCs w:val="23"/>
          <w:lang w:val="mn-MN"/>
        </w:rPr>
        <w:t>й болгох, жижиг үйлдвэр болон фермерын жижиг аж ахуйн чадавх</w:t>
      </w:r>
      <w:r w:rsidR="002A7570">
        <w:rPr>
          <w:rFonts w:ascii="Times New Roman" w:eastAsia="Times New Roman" w:hAnsi="Times New Roman" w:cs="Times New Roman"/>
          <w:bCs/>
          <w:sz w:val="23"/>
          <w:szCs w:val="23"/>
          <w:lang w:val="mn-MN"/>
        </w:rPr>
        <w:t>ий</w:t>
      </w:r>
      <w:r w:rsidR="00383A2E">
        <w:rPr>
          <w:rFonts w:ascii="Times New Roman" w:eastAsia="Times New Roman" w:hAnsi="Times New Roman" w:cs="Times New Roman"/>
          <w:bCs/>
          <w:sz w:val="23"/>
          <w:szCs w:val="23"/>
          <w:lang w:val="mn-MN"/>
        </w:rPr>
        <w:t xml:space="preserve">г нэмэгдүүлэх, </w:t>
      </w:r>
      <w:r w:rsidR="006739D6" w:rsidRPr="00F65B7B">
        <w:rPr>
          <w:rFonts w:ascii="Times New Roman" w:eastAsia="Times New Roman" w:hAnsi="Times New Roman" w:cs="Times New Roman"/>
          <w:bCs/>
          <w:sz w:val="23"/>
          <w:szCs w:val="23"/>
          <w:lang w:val="mn-MN"/>
        </w:rPr>
        <w:t>эмэгтэйчүүдийг бизнесийн туршлагатай болгох, байгаль орчны болон нийгмийн стандартыг</w:t>
      </w:r>
      <w:r w:rsidR="009A3867" w:rsidRPr="00F65B7B">
        <w:rPr>
          <w:rFonts w:ascii="Times New Roman" w:eastAsia="Times New Roman" w:hAnsi="Times New Roman" w:cs="Times New Roman"/>
          <w:bCs/>
          <w:sz w:val="23"/>
          <w:szCs w:val="23"/>
          <w:lang w:val="mn-MN"/>
        </w:rPr>
        <w:t xml:space="preserve"> дээшлүүлэх явдлыг дэмжих, хувийн хэвшлийг уур амьсгалын өөрчлөлтийн шийдэлд татан оруулах </w:t>
      </w:r>
      <w:r w:rsidR="00383A2E">
        <w:rPr>
          <w:rFonts w:ascii="Times New Roman" w:eastAsia="Times New Roman" w:hAnsi="Times New Roman" w:cs="Times New Roman"/>
          <w:bCs/>
          <w:sz w:val="23"/>
          <w:szCs w:val="23"/>
          <w:lang w:val="mn-MN"/>
        </w:rPr>
        <w:t>зэрэг ажиллагаа багтаж байгаа болно.</w:t>
      </w:r>
      <w:r w:rsidR="009A3867" w:rsidRPr="00F65B7B">
        <w:rPr>
          <w:rFonts w:ascii="Times New Roman" w:eastAsia="Times New Roman" w:hAnsi="Times New Roman" w:cs="Times New Roman"/>
          <w:bCs/>
          <w:sz w:val="23"/>
          <w:szCs w:val="23"/>
          <w:lang w:val="mn-MN"/>
        </w:rPr>
        <w:t xml:space="preserve"> </w:t>
      </w:r>
      <w:r w:rsidR="00FF73C3" w:rsidRPr="00F65B7B">
        <w:rPr>
          <w:rFonts w:ascii="Times New Roman" w:eastAsia="Times New Roman" w:hAnsi="Times New Roman" w:cs="Times New Roman"/>
          <w:bCs/>
          <w:sz w:val="23"/>
          <w:szCs w:val="23"/>
          <w:lang w:val="mn-MN"/>
        </w:rPr>
        <w:t>Үүний зэрэгцээ ОУСК</w:t>
      </w:r>
      <w:r w:rsidR="00DC5152" w:rsidRPr="00F65B7B">
        <w:rPr>
          <w:rFonts w:ascii="Times New Roman" w:eastAsia="Times New Roman" w:hAnsi="Times New Roman" w:cs="Times New Roman"/>
          <w:bCs/>
          <w:sz w:val="23"/>
          <w:szCs w:val="23"/>
          <w:lang w:val="mn-MN"/>
        </w:rPr>
        <w:t xml:space="preserve"> нь өөрийн хөрөнгө оруулалтын болон зөвлөлгөө өгөх үйлчилгээгээр дамжуулан </w:t>
      </w:r>
      <w:r w:rsidR="00A257EE">
        <w:rPr>
          <w:rFonts w:ascii="Times New Roman" w:eastAsia="Times New Roman" w:hAnsi="Times New Roman" w:cs="Times New Roman"/>
          <w:bCs/>
          <w:sz w:val="23"/>
          <w:szCs w:val="23"/>
          <w:lang w:val="mn-MN"/>
        </w:rPr>
        <w:t xml:space="preserve"> </w:t>
      </w:r>
      <w:r w:rsidR="00A257EE" w:rsidRPr="00F65B7B">
        <w:rPr>
          <w:rFonts w:ascii="Times New Roman" w:eastAsia="Times New Roman" w:hAnsi="Times New Roman" w:cs="Times New Roman"/>
          <w:bCs/>
          <w:sz w:val="23"/>
          <w:szCs w:val="23"/>
          <w:lang w:val="mn-MN"/>
        </w:rPr>
        <w:t>санхүүгийн үйлчилгээний хүртээмжийг дэмж</w:t>
      </w:r>
      <w:r w:rsidR="00A257EE">
        <w:rPr>
          <w:rFonts w:ascii="Times New Roman" w:eastAsia="Times New Roman" w:hAnsi="Times New Roman" w:cs="Times New Roman"/>
          <w:bCs/>
          <w:sz w:val="23"/>
          <w:szCs w:val="23"/>
          <w:lang w:val="mn-MN"/>
        </w:rPr>
        <w:t xml:space="preserve">дэг. </w:t>
      </w:r>
      <w:r w:rsidR="00FE265E" w:rsidRPr="00F65B7B">
        <w:rPr>
          <w:rFonts w:ascii="Times New Roman" w:eastAsia="Times New Roman" w:hAnsi="Times New Roman" w:cs="Times New Roman"/>
          <w:bCs/>
          <w:sz w:val="23"/>
          <w:szCs w:val="23"/>
          <w:lang w:val="mn-MN"/>
        </w:rPr>
        <w:t>ОУСК-ийн  Хөрөнг</w:t>
      </w:r>
      <w:r w:rsidR="00A257EE">
        <w:rPr>
          <w:rFonts w:ascii="Times New Roman" w:eastAsia="Times New Roman" w:hAnsi="Times New Roman" w:cs="Times New Roman"/>
          <w:bCs/>
          <w:sz w:val="23"/>
          <w:szCs w:val="23"/>
          <w:lang w:val="mn-MN"/>
        </w:rPr>
        <w:t>ө</w:t>
      </w:r>
      <w:r w:rsidR="002A7570">
        <w:rPr>
          <w:rFonts w:ascii="Times New Roman" w:eastAsia="Times New Roman" w:hAnsi="Times New Roman" w:cs="Times New Roman"/>
          <w:bCs/>
          <w:sz w:val="23"/>
          <w:szCs w:val="23"/>
          <w:lang w:val="mn-MN"/>
        </w:rPr>
        <w:t xml:space="preserve"> удирд</w:t>
      </w:r>
      <w:r w:rsidR="00FE265E" w:rsidRPr="00F65B7B">
        <w:rPr>
          <w:rFonts w:ascii="Times New Roman" w:eastAsia="Times New Roman" w:hAnsi="Times New Roman" w:cs="Times New Roman"/>
          <w:bCs/>
          <w:sz w:val="23"/>
          <w:szCs w:val="23"/>
          <w:lang w:val="mn-MN"/>
        </w:rPr>
        <w:t>а</w:t>
      </w:r>
      <w:r w:rsidR="00A257EE">
        <w:rPr>
          <w:rFonts w:ascii="Times New Roman" w:eastAsia="Times New Roman" w:hAnsi="Times New Roman" w:cs="Times New Roman"/>
          <w:bCs/>
          <w:sz w:val="23"/>
          <w:szCs w:val="23"/>
          <w:lang w:val="mn-MN"/>
        </w:rPr>
        <w:t>х</w:t>
      </w:r>
      <w:r w:rsidR="00FE265E" w:rsidRPr="00F65B7B">
        <w:rPr>
          <w:rFonts w:ascii="Times New Roman" w:eastAsia="Times New Roman" w:hAnsi="Times New Roman" w:cs="Times New Roman"/>
          <w:bCs/>
          <w:sz w:val="23"/>
          <w:szCs w:val="23"/>
          <w:lang w:val="mn-MN"/>
        </w:rPr>
        <w:t xml:space="preserve"> компани (АМС) нь </w:t>
      </w:r>
      <w:r w:rsidR="00125B58" w:rsidRPr="00F65B7B">
        <w:rPr>
          <w:rFonts w:ascii="Times New Roman" w:eastAsia="Times New Roman" w:hAnsi="Times New Roman" w:cs="Times New Roman"/>
          <w:bCs/>
          <w:sz w:val="23"/>
          <w:szCs w:val="23"/>
          <w:lang w:val="mn-MN"/>
        </w:rPr>
        <w:t xml:space="preserve">ОУСК-ийн </w:t>
      </w:r>
      <w:r w:rsidR="00A257EE">
        <w:rPr>
          <w:rFonts w:ascii="Times New Roman" w:eastAsia="Times New Roman" w:hAnsi="Times New Roman" w:cs="Times New Roman"/>
          <w:bCs/>
          <w:sz w:val="23"/>
          <w:szCs w:val="23"/>
          <w:lang w:val="mn-MN"/>
        </w:rPr>
        <w:t xml:space="preserve">бүрэн </w:t>
      </w:r>
      <w:r w:rsidR="00125B58" w:rsidRPr="00F65B7B">
        <w:rPr>
          <w:rFonts w:ascii="Times New Roman" w:eastAsia="Times New Roman" w:hAnsi="Times New Roman" w:cs="Times New Roman"/>
          <w:bCs/>
          <w:sz w:val="23"/>
          <w:szCs w:val="23"/>
          <w:lang w:val="mn-MN"/>
        </w:rPr>
        <w:t>өмчлөл</w:t>
      </w:r>
      <w:r w:rsidR="00A257EE">
        <w:rPr>
          <w:rFonts w:ascii="Times New Roman" w:eastAsia="Times New Roman" w:hAnsi="Times New Roman" w:cs="Times New Roman"/>
          <w:bCs/>
          <w:sz w:val="23"/>
          <w:szCs w:val="23"/>
          <w:lang w:val="mn-MN"/>
        </w:rPr>
        <w:t>д байдаг</w:t>
      </w:r>
      <w:r w:rsidR="00125B58" w:rsidRPr="00F65B7B">
        <w:rPr>
          <w:rFonts w:ascii="Times New Roman" w:eastAsia="Times New Roman" w:hAnsi="Times New Roman" w:cs="Times New Roman"/>
          <w:bCs/>
          <w:sz w:val="23"/>
          <w:szCs w:val="23"/>
          <w:lang w:val="mn-MN"/>
        </w:rPr>
        <w:t xml:space="preserve"> харъяа </w:t>
      </w:r>
      <w:r w:rsidR="00A257EE">
        <w:rPr>
          <w:rFonts w:ascii="Times New Roman" w:eastAsia="Times New Roman" w:hAnsi="Times New Roman" w:cs="Times New Roman"/>
          <w:bCs/>
          <w:sz w:val="23"/>
          <w:szCs w:val="23"/>
          <w:lang w:val="mn-MN"/>
        </w:rPr>
        <w:t xml:space="preserve">байгууллага </w:t>
      </w:r>
      <w:r w:rsidR="00125B58" w:rsidRPr="00F65B7B">
        <w:rPr>
          <w:rFonts w:ascii="Times New Roman" w:eastAsia="Times New Roman" w:hAnsi="Times New Roman" w:cs="Times New Roman"/>
          <w:bCs/>
          <w:sz w:val="23"/>
          <w:szCs w:val="23"/>
          <w:lang w:val="mn-MN"/>
        </w:rPr>
        <w:t xml:space="preserve">бөгөөд түүнийг </w:t>
      </w:r>
      <w:r w:rsidR="005E0540" w:rsidRPr="00F65B7B">
        <w:rPr>
          <w:rFonts w:ascii="Times New Roman" w:eastAsia="Times New Roman" w:hAnsi="Times New Roman" w:cs="Times New Roman"/>
          <w:bCs/>
          <w:sz w:val="23"/>
          <w:szCs w:val="23"/>
          <w:lang w:val="mn-MN"/>
        </w:rPr>
        <w:t>улсын сан, тэтгэврийн сангуудын хөрөнгө</w:t>
      </w:r>
      <w:r w:rsidR="00A257EE">
        <w:rPr>
          <w:rFonts w:ascii="Times New Roman" w:eastAsia="Times New Roman" w:hAnsi="Times New Roman" w:cs="Times New Roman"/>
          <w:bCs/>
          <w:sz w:val="23"/>
          <w:szCs w:val="23"/>
          <w:lang w:val="mn-MN"/>
        </w:rPr>
        <w:t xml:space="preserve"> болон</w:t>
      </w:r>
      <w:r w:rsidR="005E0540" w:rsidRPr="00F65B7B">
        <w:rPr>
          <w:rFonts w:ascii="Times New Roman" w:eastAsia="Times New Roman" w:hAnsi="Times New Roman" w:cs="Times New Roman"/>
          <w:bCs/>
          <w:sz w:val="23"/>
          <w:szCs w:val="23"/>
          <w:lang w:val="mn-MN"/>
        </w:rPr>
        <w:t xml:space="preserve"> хөрөнгө оруулагч байгууллагуудын хөрөнгийг хөгжиж буй орнууд</w:t>
      </w:r>
      <w:r w:rsidR="0033282C">
        <w:rPr>
          <w:rFonts w:ascii="Times New Roman" w:eastAsia="Times New Roman" w:hAnsi="Times New Roman" w:cs="Times New Roman"/>
          <w:bCs/>
          <w:sz w:val="23"/>
          <w:szCs w:val="23"/>
          <w:lang w:val="mn-MN"/>
        </w:rPr>
        <w:t>ын</w:t>
      </w:r>
      <w:r w:rsidR="005E0540" w:rsidRPr="00F65B7B">
        <w:rPr>
          <w:rFonts w:ascii="Times New Roman" w:eastAsia="Times New Roman" w:hAnsi="Times New Roman" w:cs="Times New Roman"/>
          <w:bCs/>
          <w:sz w:val="23"/>
          <w:szCs w:val="23"/>
          <w:lang w:val="mn-MN"/>
        </w:rPr>
        <w:t xml:space="preserve">  хөрөнгө оруулах </w:t>
      </w:r>
      <w:r w:rsidR="004E2657" w:rsidRPr="00F65B7B">
        <w:rPr>
          <w:rFonts w:ascii="Times New Roman" w:eastAsia="Times New Roman" w:hAnsi="Times New Roman" w:cs="Times New Roman"/>
          <w:bCs/>
          <w:sz w:val="23"/>
          <w:szCs w:val="23"/>
          <w:lang w:val="mn-MN"/>
        </w:rPr>
        <w:t xml:space="preserve">боломжтой газруудад </w:t>
      </w:r>
      <w:r w:rsidR="005D3DEC" w:rsidRPr="00F65B7B">
        <w:rPr>
          <w:rFonts w:ascii="Times New Roman" w:eastAsia="Times New Roman" w:hAnsi="Times New Roman" w:cs="Times New Roman"/>
          <w:bCs/>
          <w:sz w:val="23"/>
          <w:szCs w:val="23"/>
          <w:lang w:val="mn-MN"/>
        </w:rPr>
        <w:t>чиглүүлэх</w:t>
      </w:r>
      <w:r w:rsidR="004E2657" w:rsidRPr="00F65B7B">
        <w:rPr>
          <w:rFonts w:ascii="Times New Roman" w:eastAsia="Times New Roman" w:hAnsi="Times New Roman" w:cs="Times New Roman"/>
          <w:bCs/>
          <w:sz w:val="23"/>
          <w:szCs w:val="23"/>
          <w:lang w:val="mn-MN"/>
        </w:rPr>
        <w:t xml:space="preserve"> зорилгоор байгуулсан юм. </w:t>
      </w:r>
      <w:r w:rsidR="0033282C">
        <w:rPr>
          <w:rFonts w:ascii="Times New Roman" w:eastAsia="Times New Roman" w:hAnsi="Times New Roman" w:cs="Times New Roman"/>
          <w:bCs/>
          <w:sz w:val="23"/>
          <w:szCs w:val="23"/>
          <w:lang w:val="mn-MN"/>
        </w:rPr>
        <w:t>Энэ явцад</w:t>
      </w:r>
      <w:r w:rsidR="006B1E50">
        <w:rPr>
          <w:rFonts w:ascii="Times New Roman" w:eastAsia="Times New Roman" w:hAnsi="Times New Roman" w:cs="Times New Roman"/>
          <w:bCs/>
          <w:sz w:val="23"/>
          <w:szCs w:val="23"/>
          <w:lang w:val="mn-MN"/>
        </w:rPr>
        <w:t xml:space="preserve"> </w:t>
      </w:r>
      <w:r w:rsidR="0033282C">
        <w:rPr>
          <w:rFonts w:ascii="Times New Roman" w:eastAsia="Times New Roman" w:hAnsi="Times New Roman" w:cs="Times New Roman"/>
          <w:bCs/>
          <w:sz w:val="23"/>
          <w:szCs w:val="23"/>
          <w:lang w:val="mn-MN"/>
        </w:rPr>
        <w:t>ОУСК нь</w:t>
      </w:r>
      <w:r w:rsidR="00C569C9" w:rsidRPr="00F65B7B">
        <w:rPr>
          <w:rFonts w:ascii="Times New Roman" w:eastAsia="Times New Roman" w:hAnsi="Times New Roman" w:cs="Times New Roman"/>
          <w:bCs/>
          <w:sz w:val="23"/>
          <w:szCs w:val="23"/>
          <w:lang w:val="mn-MN"/>
        </w:rPr>
        <w:t xml:space="preserve"> </w:t>
      </w:r>
      <w:r w:rsidR="004716C6" w:rsidRPr="00F65B7B">
        <w:rPr>
          <w:rFonts w:ascii="Times New Roman" w:eastAsia="Times New Roman" w:hAnsi="Times New Roman" w:cs="Times New Roman"/>
          <w:bCs/>
          <w:sz w:val="23"/>
          <w:szCs w:val="23"/>
          <w:lang w:val="mn-MN"/>
        </w:rPr>
        <w:t xml:space="preserve">арилжааны хөрөнгө оруулагчдыг “нэгтгэн бөөгнөрүүлж” </w:t>
      </w:r>
      <w:r w:rsidR="00CE1BCC" w:rsidRPr="00F65B7B">
        <w:rPr>
          <w:rFonts w:ascii="Times New Roman" w:eastAsia="Times New Roman" w:hAnsi="Times New Roman" w:cs="Times New Roman"/>
          <w:bCs/>
          <w:sz w:val="23"/>
          <w:szCs w:val="23"/>
          <w:lang w:val="mn-MN"/>
        </w:rPr>
        <w:t xml:space="preserve">тэдэнд </w:t>
      </w:r>
      <w:r w:rsidR="004716C6" w:rsidRPr="00F65B7B">
        <w:rPr>
          <w:rFonts w:ascii="Times New Roman" w:eastAsia="Times New Roman" w:hAnsi="Times New Roman" w:cs="Times New Roman"/>
          <w:bCs/>
          <w:sz w:val="23"/>
          <w:szCs w:val="23"/>
          <w:lang w:val="mn-MN"/>
        </w:rPr>
        <w:t>санхүүгийн үр ашиг, өсөлтийн боломж</w:t>
      </w:r>
      <w:r w:rsidR="00CE1BCC" w:rsidRPr="00F65B7B">
        <w:rPr>
          <w:rFonts w:ascii="Times New Roman" w:eastAsia="Times New Roman" w:hAnsi="Times New Roman" w:cs="Times New Roman"/>
          <w:bCs/>
          <w:sz w:val="23"/>
          <w:szCs w:val="23"/>
          <w:lang w:val="mn-MN"/>
        </w:rPr>
        <w:t>, мөн хөгжиж буй орнуудын зах зээлд хөрөнгө оруулснаар хөгжлийн үр нөлөөлл</w:t>
      </w:r>
      <w:r w:rsidR="004716C6" w:rsidRPr="00F65B7B">
        <w:rPr>
          <w:rFonts w:ascii="Times New Roman" w:eastAsia="Times New Roman" w:hAnsi="Times New Roman" w:cs="Times New Roman"/>
          <w:bCs/>
          <w:sz w:val="23"/>
          <w:szCs w:val="23"/>
          <w:lang w:val="mn-MN"/>
        </w:rPr>
        <w:t xml:space="preserve">ийг </w:t>
      </w:r>
      <w:r w:rsidR="00CE1BCC" w:rsidRPr="00F65B7B">
        <w:rPr>
          <w:rFonts w:ascii="Times New Roman" w:eastAsia="Times New Roman" w:hAnsi="Times New Roman" w:cs="Times New Roman"/>
          <w:bCs/>
          <w:sz w:val="23"/>
          <w:szCs w:val="23"/>
          <w:lang w:val="mn-MN"/>
        </w:rPr>
        <w:t xml:space="preserve">нь </w:t>
      </w:r>
      <w:r w:rsidR="004716C6" w:rsidRPr="00F65B7B">
        <w:rPr>
          <w:rFonts w:ascii="Times New Roman" w:eastAsia="Times New Roman" w:hAnsi="Times New Roman" w:cs="Times New Roman"/>
          <w:bCs/>
          <w:sz w:val="23"/>
          <w:szCs w:val="23"/>
          <w:lang w:val="mn-MN"/>
        </w:rPr>
        <w:t xml:space="preserve">харуулсны үндсэн дээр </w:t>
      </w:r>
      <w:r w:rsidR="00CE1BCC" w:rsidRPr="00F65B7B">
        <w:rPr>
          <w:rFonts w:ascii="Times New Roman" w:eastAsia="Times New Roman" w:hAnsi="Times New Roman" w:cs="Times New Roman"/>
          <w:bCs/>
          <w:sz w:val="23"/>
          <w:szCs w:val="23"/>
          <w:lang w:val="mn-MN"/>
        </w:rPr>
        <w:t>ОУСК нь хөгжлийн дэмжлэгээ өргөжүүл</w:t>
      </w:r>
      <w:r w:rsidR="005D3DEC" w:rsidRPr="00F65B7B">
        <w:rPr>
          <w:rFonts w:ascii="Times New Roman" w:eastAsia="Times New Roman" w:hAnsi="Times New Roman" w:cs="Times New Roman"/>
          <w:bCs/>
          <w:sz w:val="23"/>
          <w:szCs w:val="23"/>
          <w:lang w:val="mn-MN"/>
        </w:rPr>
        <w:t>эн тэлж байгаа юм. ОУСК</w:t>
      </w:r>
      <w:r w:rsidR="006B1E50">
        <w:rPr>
          <w:rFonts w:ascii="Times New Roman" w:eastAsia="Times New Roman" w:hAnsi="Times New Roman" w:cs="Times New Roman"/>
          <w:bCs/>
          <w:sz w:val="23"/>
          <w:szCs w:val="23"/>
          <w:lang w:val="mn-MN"/>
        </w:rPr>
        <w:t xml:space="preserve"> нь санхүүгийн зах зээл, хөнгөн үйлдвэр болон хөдөө аж ахуйн салбарт ирээдүйн хөрөнгө оруулалтын боломжуудыг судалж байгаа бөгөөд Түншлэлийн шинэ стратегийн хугацаанд өөрийн хөтөлбөрөө нэмэгдүүлэх үүрэг амлалттай ажиллаж байна. </w:t>
      </w:r>
    </w:p>
    <w:p w:rsidR="00333CA6" w:rsidRPr="006D3F09" w:rsidRDefault="006B1E50" w:rsidP="00FC64C2">
      <w:pPr>
        <w:pStyle w:val="ListParagraph"/>
        <w:numPr>
          <w:ilvl w:val="0"/>
          <w:numId w:val="13"/>
        </w:numPr>
        <w:pBdr>
          <w:bottom w:val="single" w:sz="4" w:space="14" w:color="auto"/>
        </w:pBdr>
        <w:ind w:left="0" w:firstLine="0"/>
        <w:contextualSpacing w:val="0"/>
        <w:jc w:val="both"/>
        <w:rPr>
          <w:rFonts w:ascii="Times New Roman" w:eastAsia="Times New Roman" w:hAnsi="Times New Roman" w:cs="Times New Roman"/>
          <w:b/>
          <w:bCs/>
          <w:i/>
          <w:sz w:val="23"/>
          <w:szCs w:val="23"/>
          <w:lang w:val="mn-MN"/>
        </w:rPr>
      </w:pPr>
      <w:r>
        <w:rPr>
          <w:rFonts w:ascii="Times New Roman" w:eastAsia="Times New Roman" w:hAnsi="Times New Roman" w:cs="Times New Roman"/>
          <w:bCs/>
          <w:sz w:val="23"/>
          <w:szCs w:val="23"/>
          <w:lang w:val="mn-MN"/>
        </w:rPr>
        <w:t xml:space="preserve">Хөрөнгө оруулалтын хөтөлбөрийн зэрэгцээ </w:t>
      </w:r>
      <w:r w:rsidR="008B78E2">
        <w:rPr>
          <w:rFonts w:ascii="Times New Roman" w:eastAsia="Times New Roman" w:hAnsi="Times New Roman" w:cs="Times New Roman"/>
          <w:bCs/>
          <w:sz w:val="23"/>
          <w:szCs w:val="23"/>
          <w:lang w:val="mn-MN"/>
        </w:rPr>
        <w:t xml:space="preserve">ОУСК өөрийн зөвлөлгөө </w:t>
      </w:r>
      <w:r w:rsidR="00F04D9E" w:rsidRPr="00F65B7B">
        <w:rPr>
          <w:rFonts w:ascii="Times New Roman" w:eastAsia="Times New Roman" w:hAnsi="Times New Roman" w:cs="Times New Roman"/>
          <w:bCs/>
          <w:sz w:val="23"/>
          <w:szCs w:val="23"/>
          <w:lang w:val="mn-MN"/>
        </w:rPr>
        <w:t xml:space="preserve">өгөх </w:t>
      </w:r>
      <w:r w:rsidR="008B78E2">
        <w:rPr>
          <w:rFonts w:ascii="Times New Roman" w:eastAsia="Times New Roman" w:hAnsi="Times New Roman" w:cs="Times New Roman"/>
          <w:bCs/>
          <w:sz w:val="23"/>
          <w:szCs w:val="23"/>
          <w:lang w:val="mn-MN"/>
        </w:rPr>
        <w:t>үйлчилгээг</w:t>
      </w:r>
      <w:r w:rsidR="00F04D9E" w:rsidRPr="00F65B7B">
        <w:rPr>
          <w:rFonts w:ascii="Times New Roman" w:eastAsia="Times New Roman" w:hAnsi="Times New Roman" w:cs="Times New Roman"/>
          <w:bCs/>
          <w:sz w:val="23"/>
          <w:szCs w:val="23"/>
          <w:lang w:val="mn-MN"/>
        </w:rPr>
        <w:t xml:space="preserve"> нийлээд нэмэгдүүлж,</w:t>
      </w:r>
      <w:r w:rsidR="008B78E2">
        <w:rPr>
          <w:rFonts w:ascii="Times New Roman" w:eastAsia="Times New Roman" w:hAnsi="Times New Roman" w:cs="Times New Roman"/>
          <w:bCs/>
          <w:sz w:val="23"/>
          <w:szCs w:val="23"/>
          <w:lang w:val="mn-MN"/>
        </w:rPr>
        <w:t xml:space="preserve"> ОУСК, </w:t>
      </w:r>
      <w:r w:rsidR="008B78E2">
        <w:rPr>
          <w:rFonts w:ascii="Times New Roman" w:eastAsia="Times New Roman" w:hAnsi="Times New Roman" w:cs="Times New Roman"/>
          <w:bCs/>
          <w:sz w:val="23"/>
          <w:szCs w:val="23"/>
        </w:rPr>
        <w:t>2</w:t>
      </w:r>
      <w:r w:rsidR="008B78E2">
        <w:rPr>
          <w:rFonts w:ascii="Times New Roman" w:eastAsia="Times New Roman" w:hAnsi="Times New Roman" w:cs="Times New Roman"/>
          <w:bCs/>
          <w:sz w:val="23"/>
          <w:szCs w:val="23"/>
          <w:lang w:val="mn-MN"/>
        </w:rPr>
        <w:t xml:space="preserve"> хандивлагч </w:t>
      </w:r>
      <w:r w:rsidR="008B78E2">
        <w:rPr>
          <w:rFonts w:ascii="Times New Roman" w:eastAsia="Times New Roman" w:hAnsi="Times New Roman" w:cs="Times New Roman"/>
          <w:bCs/>
          <w:sz w:val="23"/>
          <w:szCs w:val="23"/>
        </w:rPr>
        <w:t>(</w:t>
      </w:r>
      <w:r w:rsidR="008B78E2">
        <w:rPr>
          <w:rFonts w:ascii="Times New Roman" w:eastAsia="Times New Roman" w:hAnsi="Times New Roman" w:cs="Times New Roman"/>
          <w:bCs/>
          <w:sz w:val="23"/>
          <w:szCs w:val="23"/>
          <w:lang w:val="mn-MN"/>
        </w:rPr>
        <w:t>Япон болон Нидерланд</w:t>
      </w:r>
      <w:r w:rsidR="008B78E2">
        <w:rPr>
          <w:rFonts w:ascii="Times New Roman" w:eastAsia="Times New Roman" w:hAnsi="Times New Roman" w:cs="Times New Roman"/>
          <w:bCs/>
          <w:sz w:val="23"/>
          <w:szCs w:val="23"/>
        </w:rPr>
        <w:t>)</w:t>
      </w:r>
      <w:r w:rsidR="008B78E2">
        <w:rPr>
          <w:rFonts w:ascii="Times New Roman" w:eastAsia="Times New Roman" w:hAnsi="Times New Roman" w:cs="Times New Roman"/>
          <w:bCs/>
          <w:sz w:val="23"/>
          <w:szCs w:val="23"/>
          <w:lang w:val="mn-MN"/>
        </w:rPr>
        <w:t xml:space="preserve"> болон үйлчлүүлэгчдийн санхүүжилтээр хөрөнгө оруулалтын орчинг хөгжүүлэх, санхүүгийн зах зээлийг дэмжихэд </w:t>
      </w:r>
      <w:r w:rsidR="008B78E2" w:rsidRPr="00B13C53">
        <w:rPr>
          <w:rFonts w:ascii="Times New Roman" w:hAnsi="Times New Roman" w:cs="Times New Roman"/>
          <w:sz w:val="23"/>
          <w:szCs w:val="23"/>
        </w:rPr>
        <w:t xml:space="preserve">1.5 </w:t>
      </w:r>
      <w:r w:rsidR="008B78E2">
        <w:rPr>
          <w:rFonts w:ascii="Times New Roman" w:hAnsi="Times New Roman" w:cs="Times New Roman"/>
          <w:sz w:val="23"/>
          <w:szCs w:val="23"/>
          <w:lang w:val="mn-MN"/>
        </w:rPr>
        <w:t xml:space="preserve">сая ам.долларын төсөл хэрэгжүүлж байна. </w:t>
      </w:r>
      <w:r w:rsidR="00731DA8" w:rsidRPr="00B13C53">
        <w:rPr>
          <w:rFonts w:ascii="Times New Roman" w:hAnsi="Times New Roman" w:cs="Times New Roman"/>
          <w:sz w:val="23"/>
          <w:szCs w:val="23"/>
        </w:rPr>
        <w:t>2011</w:t>
      </w:r>
      <w:r w:rsidR="00731DA8">
        <w:rPr>
          <w:rFonts w:ascii="Times New Roman" w:hAnsi="Times New Roman" w:cs="Times New Roman"/>
          <w:sz w:val="23"/>
          <w:szCs w:val="23"/>
          <w:lang w:val="mn-MN"/>
        </w:rPr>
        <w:t xml:space="preserve"> оны </w:t>
      </w:r>
      <w:r w:rsidR="00731DA8" w:rsidRPr="00B13C53">
        <w:rPr>
          <w:rFonts w:ascii="Times New Roman" w:hAnsi="Times New Roman" w:cs="Times New Roman"/>
          <w:sz w:val="23"/>
          <w:szCs w:val="23"/>
        </w:rPr>
        <w:t>4</w:t>
      </w:r>
      <w:r w:rsidR="00731DA8">
        <w:rPr>
          <w:rFonts w:ascii="Times New Roman" w:hAnsi="Times New Roman" w:cs="Times New Roman"/>
          <w:sz w:val="23"/>
          <w:szCs w:val="23"/>
          <w:lang w:val="mn-MN"/>
        </w:rPr>
        <w:t xml:space="preserve">-р сард зөвлөх үйлчилгээ үзүүлэх хөтөлбөрт зориулж Япон улсаас нэмж </w:t>
      </w:r>
      <w:r w:rsidR="00731DA8" w:rsidRPr="00B13C53">
        <w:rPr>
          <w:rFonts w:ascii="Times New Roman" w:hAnsi="Times New Roman" w:cs="Times New Roman"/>
          <w:sz w:val="23"/>
          <w:szCs w:val="23"/>
        </w:rPr>
        <w:t xml:space="preserve">2.5 </w:t>
      </w:r>
      <w:r w:rsidR="00731DA8">
        <w:rPr>
          <w:rFonts w:ascii="Times New Roman" w:hAnsi="Times New Roman" w:cs="Times New Roman"/>
          <w:sz w:val="23"/>
          <w:szCs w:val="23"/>
          <w:lang w:val="mn-MN"/>
        </w:rPr>
        <w:t xml:space="preserve">сая ам.доллар олгосон нь нийт санхүүжилтийг </w:t>
      </w:r>
      <w:r w:rsidR="00731DA8" w:rsidRPr="00B13C53">
        <w:rPr>
          <w:rFonts w:ascii="Times New Roman" w:hAnsi="Times New Roman" w:cs="Times New Roman"/>
          <w:sz w:val="23"/>
          <w:szCs w:val="23"/>
        </w:rPr>
        <w:t>4</w:t>
      </w:r>
      <w:r w:rsidR="00731DA8">
        <w:rPr>
          <w:rFonts w:ascii="Times New Roman" w:hAnsi="Times New Roman" w:cs="Times New Roman"/>
          <w:sz w:val="23"/>
          <w:szCs w:val="23"/>
          <w:lang w:val="mn-MN"/>
        </w:rPr>
        <w:t xml:space="preserve"> орчим сая ам.долларт хүргэсэн юм. </w:t>
      </w:r>
      <w:r w:rsidR="00552386" w:rsidRPr="00F65B7B">
        <w:rPr>
          <w:rFonts w:ascii="Times New Roman" w:eastAsia="Times New Roman" w:hAnsi="Times New Roman" w:cs="Times New Roman"/>
          <w:b/>
          <w:bCs/>
          <w:i/>
          <w:sz w:val="23"/>
          <w:szCs w:val="23"/>
          <w:lang w:val="mn-MN"/>
        </w:rPr>
        <w:t xml:space="preserve"> </w:t>
      </w:r>
    </w:p>
    <w:p w:rsidR="00731DA8" w:rsidRPr="002C0563" w:rsidRDefault="00A447E4" w:rsidP="00FC64C2">
      <w:pPr>
        <w:pStyle w:val="ListParagraph"/>
        <w:numPr>
          <w:ilvl w:val="0"/>
          <w:numId w:val="13"/>
        </w:numPr>
        <w:pBdr>
          <w:bottom w:val="single" w:sz="4" w:space="14" w:color="auto"/>
        </w:pBdr>
        <w:ind w:left="0" w:firstLine="0"/>
        <w:contextualSpacing w:val="0"/>
        <w:jc w:val="both"/>
        <w:rPr>
          <w:rFonts w:ascii="Times New Roman" w:hAnsi="Times New Roman" w:cs="Times New Roman"/>
          <w:bCs/>
          <w:sz w:val="23"/>
          <w:szCs w:val="23"/>
          <w:lang w:val="mn-MN"/>
        </w:rPr>
      </w:pPr>
      <w:r w:rsidRPr="002C0563">
        <w:rPr>
          <w:rFonts w:ascii="Times New Roman" w:eastAsia="Times New Roman" w:hAnsi="Times New Roman" w:cs="Times New Roman"/>
          <w:b/>
          <w:bCs/>
          <w:i/>
          <w:sz w:val="23"/>
          <w:szCs w:val="23"/>
          <w:lang w:val="mn-MN"/>
        </w:rPr>
        <w:t>Олон талт хөрөнгө</w:t>
      </w:r>
      <w:r w:rsidRPr="006D3F09">
        <w:rPr>
          <w:rFonts w:ascii="Times New Roman" w:eastAsia="Times New Roman" w:hAnsi="Times New Roman" w:cs="Times New Roman"/>
          <w:b/>
          <w:bCs/>
          <w:i/>
          <w:sz w:val="23"/>
          <w:szCs w:val="23"/>
          <w:lang w:val="mn-MN"/>
        </w:rPr>
        <w:t xml:space="preserve"> оруулалтын баталгааны агентлаг (ОТХОБА-MIG</w:t>
      </w:r>
      <w:r w:rsidRPr="006D3F09">
        <w:rPr>
          <w:rFonts w:ascii="Times New Roman" w:hAnsi="Times New Roman" w:cs="Times New Roman"/>
          <w:b/>
          <w:bCs/>
          <w:i/>
          <w:sz w:val="23"/>
          <w:szCs w:val="23"/>
          <w:lang w:val="mn-MN"/>
        </w:rPr>
        <w:t>A)</w:t>
      </w:r>
      <w:r w:rsidR="00666220">
        <w:rPr>
          <w:rFonts w:ascii="Times New Roman" w:hAnsi="Times New Roman" w:cs="Times New Roman"/>
          <w:b/>
          <w:bCs/>
          <w:i/>
          <w:sz w:val="23"/>
          <w:szCs w:val="23"/>
          <w:lang w:val="mn-MN"/>
        </w:rPr>
        <w:t xml:space="preserve">-ийн хувьд </w:t>
      </w:r>
      <w:r w:rsidR="00666220" w:rsidRPr="00666220">
        <w:rPr>
          <w:rFonts w:ascii="Times New Roman" w:hAnsi="Times New Roman" w:cs="Times New Roman"/>
          <w:b/>
          <w:bCs/>
          <w:i/>
          <w:sz w:val="23"/>
          <w:szCs w:val="23"/>
          <w:lang w:val="mn-MN"/>
        </w:rPr>
        <w:t>Монгол улс</w:t>
      </w:r>
      <w:r w:rsidR="00666220" w:rsidRPr="00666220">
        <w:rPr>
          <w:rFonts w:ascii="Times New Roman" w:hAnsi="Times New Roman" w:cs="Times New Roman"/>
          <w:b/>
          <w:bCs/>
          <w:sz w:val="23"/>
          <w:szCs w:val="23"/>
          <w:lang w:val="mn-MN"/>
        </w:rPr>
        <w:t xml:space="preserve"> </w:t>
      </w:r>
      <w:r w:rsidR="00666220">
        <w:rPr>
          <w:rFonts w:ascii="Times New Roman" w:hAnsi="Times New Roman" w:cs="Times New Roman"/>
          <w:b/>
          <w:bCs/>
          <w:i/>
          <w:sz w:val="23"/>
          <w:szCs w:val="23"/>
          <w:lang w:val="mn-MN"/>
        </w:rPr>
        <w:t xml:space="preserve">стратегийн тэргүүлэх чиглэл болж байгаа бөгөөд уг агентлаг уул салбартай холбогдсон боломжуудыг эрэлхийлж байна. </w:t>
      </w:r>
      <w:r w:rsidR="002C0563" w:rsidRPr="002C0563">
        <w:rPr>
          <w:rFonts w:ascii="Times New Roman" w:eastAsia="Times New Roman" w:hAnsi="Times New Roman" w:cs="Times New Roman"/>
          <w:bCs/>
          <w:sz w:val="23"/>
          <w:szCs w:val="23"/>
          <w:lang w:val="mn-MN"/>
        </w:rPr>
        <w:t xml:space="preserve">ОТХОБА-ийн стратегийн бусад тэргүүлэх чиглэлүүдэд </w:t>
      </w:r>
      <w:r w:rsidR="002C0563">
        <w:rPr>
          <w:rFonts w:ascii="Times New Roman" w:eastAsia="Times New Roman" w:hAnsi="Times New Roman" w:cs="Times New Roman"/>
          <w:bCs/>
          <w:sz w:val="23"/>
          <w:szCs w:val="23"/>
          <w:lang w:val="mn-MN"/>
        </w:rPr>
        <w:t xml:space="preserve">Өмнөд-Өмнөд хэлцэл, дэд бүтцийн цогцолбор төслүүд, мөн санхүүгийн хүртээмжийг нэмэгдүүлэхэд санхүүгийн салбарын байгууллагуудад </w:t>
      </w:r>
      <w:r w:rsidR="00F15D98">
        <w:rPr>
          <w:rFonts w:ascii="Times New Roman" w:eastAsia="Times New Roman" w:hAnsi="Times New Roman" w:cs="Times New Roman"/>
          <w:bCs/>
          <w:sz w:val="23"/>
          <w:szCs w:val="23"/>
          <w:lang w:val="mn-MN"/>
        </w:rPr>
        <w:t xml:space="preserve"> дэмжлэг үзүүлэх</w:t>
      </w:r>
      <w:r w:rsidR="002C0563">
        <w:rPr>
          <w:rFonts w:ascii="Times New Roman" w:eastAsia="Times New Roman" w:hAnsi="Times New Roman" w:cs="Times New Roman"/>
          <w:bCs/>
          <w:sz w:val="23"/>
          <w:szCs w:val="23"/>
          <w:lang w:val="mn-MN"/>
        </w:rPr>
        <w:t xml:space="preserve"> ажил багтаж байгаа юм. </w:t>
      </w:r>
      <w:r w:rsidR="002C0563" w:rsidRPr="002C0563">
        <w:rPr>
          <w:rFonts w:ascii="Times New Roman" w:eastAsia="Times New Roman" w:hAnsi="Times New Roman" w:cs="Times New Roman"/>
          <w:bCs/>
          <w:sz w:val="23"/>
          <w:szCs w:val="23"/>
          <w:lang w:val="mn-MN"/>
        </w:rPr>
        <w:t>ОТХОБА-и</w:t>
      </w:r>
      <w:r w:rsidR="002C0563">
        <w:rPr>
          <w:rFonts w:ascii="Times New Roman" w:eastAsia="Times New Roman" w:hAnsi="Times New Roman" w:cs="Times New Roman"/>
          <w:bCs/>
          <w:sz w:val="23"/>
          <w:szCs w:val="23"/>
          <w:lang w:val="mn-MN"/>
        </w:rPr>
        <w:t xml:space="preserve">йн зүгээс Монгол улсад төвлөрч ажиллах чиглэлүүд нь уул </w:t>
      </w:r>
      <w:r w:rsidR="002C0563">
        <w:rPr>
          <w:rFonts w:ascii="Times New Roman" w:eastAsia="Times New Roman" w:hAnsi="Times New Roman" w:cs="Times New Roman"/>
          <w:bCs/>
          <w:sz w:val="23"/>
          <w:szCs w:val="23"/>
          <w:lang w:val="mn-MN"/>
        </w:rPr>
        <w:lastRenderedPageBreak/>
        <w:t xml:space="preserve">уурхайн тогтвортой хөгжил, түүнтэй холбоотой үйлдвэрлэлд </w:t>
      </w:r>
      <w:r w:rsidR="00F15D98">
        <w:rPr>
          <w:rFonts w:ascii="Times New Roman" w:eastAsia="Times New Roman" w:hAnsi="Times New Roman" w:cs="Times New Roman"/>
          <w:bCs/>
          <w:sz w:val="23"/>
          <w:szCs w:val="23"/>
          <w:lang w:val="mn-MN"/>
        </w:rPr>
        <w:t xml:space="preserve"> дэмжлэг үзүүлэх</w:t>
      </w:r>
      <w:r w:rsidR="002C0563">
        <w:rPr>
          <w:rFonts w:ascii="Times New Roman" w:eastAsia="Times New Roman" w:hAnsi="Times New Roman" w:cs="Times New Roman"/>
          <w:bCs/>
          <w:sz w:val="23"/>
          <w:szCs w:val="23"/>
          <w:lang w:val="mn-MN"/>
        </w:rPr>
        <w:t xml:space="preserve">, мөн дэд бүтцийн санхүүжилтийг нэмэгдүүлэх явдал юм. </w:t>
      </w:r>
    </w:p>
    <w:p w:rsidR="00341BFF" w:rsidRPr="00341BFF" w:rsidRDefault="00C8480D" w:rsidP="00FC64C2">
      <w:pPr>
        <w:pStyle w:val="ListParagraph"/>
        <w:numPr>
          <w:ilvl w:val="0"/>
          <w:numId w:val="13"/>
        </w:numPr>
        <w:pBdr>
          <w:bottom w:val="single" w:sz="4" w:space="14" w:color="auto"/>
        </w:pBdr>
        <w:ind w:left="0" w:firstLine="0"/>
        <w:contextualSpacing w:val="0"/>
        <w:jc w:val="both"/>
        <w:rPr>
          <w:rFonts w:ascii="Times New Roman" w:hAnsi="Times New Roman" w:cs="Times New Roman"/>
          <w:sz w:val="23"/>
          <w:szCs w:val="23"/>
          <w:lang w:val="mn-MN"/>
        </w:rPr>
      </w:pPr>
      <w:r w:rsidRPr="00341BFF">
        <w:rPr>
          <w:rFonts w:ascii="Times New Roman" w:eastAsia="Times New Roman" w:hAnsi="Times New Roman" w:cs="Times New Roman"/>
          <w:b/>
          <w:bCs/>
          <w:i/>
          <w:sz w:val="23"/>
          <w:szCs w:val="23"/>
          <w:lang w:val="mn-MN"/>
        </w:rPr>
        <w:t>ОТХОБА</w:t>
      </w:r>
      <w:r w:rsidR="00E67A12" w:rsidRPr="00341BFF">
        <w:rPr>
          <w:rFonts w:ascii="Times New Roman" w:eastAsia="Times New Roman" w:hAnsi="Times New Roman" w:cs="Times New Roman"/>
          <w:b/>
          <w:bCs/>
          <w:i/>
          <w:sz w:val="23"/>
          <w:szCs w:val="23"/>
        </w:rPr>
        <w:t xml:space="preserve"> </w:t>
      </w:r>
      <w:r w:rsidR="00E67A12" w:rsidRPr="00341BFF">
        <w:rPr>
          <w:rFonts w:ascii="Times New Roman" w:eastAsia="Times New Roman" w:hAnsi="Times New Roman" w:cs="Times New Roman"/>
          <w:b/>
          <w:bCs/>
          <w:i/>
          <w:sz w:val="23"/>
          <w:szCs w:val="23"/>
          <w:lang w:val="mn-MN"/>
        </w:rPr>
        <w:t>(</w:t>
      </w:r>
      <w:r w:rsidR="00433684" w:rsidRPr="00341BFF">
        <w:rPr>
          <w:rFonts w:ascii="Times New Roman" w:eastAsia="Times New Roman" w:hAnsi="Times New Roman" w:cs="Times New Roman"/>
          <w:b/>
          <w:bCs/>
          <w:i/>
          <w:sz w:val="23"/>
          <w:szCs w:val="23"/>
          <w:lang w:val="mn-MN"/>
        </w:rPr>
        <w:t>MIG</w:t>
      </w:r>
      <w:r w:rsidR="00433684" w:rsidRPr="00341BFF">
        <w:rPr>
          <w:rFonts w:ascii="Times New Roman" w:hAnsi="Times New Roman" w:cs="Times New Roman"/>
          <w:b/>
          <w:bCs/>
          <w:i/>
          <w:sz w:val="23"/>
          <w:szCs w:val="23"/>
          <w:lang w:val="mn-MN"/>
        </w:rPr>
        <w:t xml:space="preserve">A) </w:t>
      </w:r>
      <w:r w:rsidR="00284F95" w:rsidRPr="00341BFF">
        <w:rPr>
          <w:rFonts w:ascii="Times New Roman" w:hAnsi="Times New Roman" w:cs="Times New Roman"/>
          <w:b/>
          <w:bCs/>
          <w:i/>
          <w:sz w:val="23"/>
          <w:szCs w:val="23"/>
          <w:lang w:val="mn-MN"/>
        </w:rPr>
        <w:t xml:space="preserve">нь </w:t>
      </w:r>
      <w:r w:rsidR="00F65FF1" w:rsidRPr="00341BFF">
        <w:rPr>
          <w:rFonts w:ascii="Times New Roman" w:hAnsi="Times New Roman" w:cs="Times New Roman"/>
          <w:b/>
          <w:bCs/>
          <w:i/>
          <w:sz w:val="23"/>
          <w:szCs w:val="23"/>
          <w:lang w:val="mn-MN"/>
        </w:rPr>
        <w:t xml:space="preserve">Монголын зах зээлд нэврэх сонирхолтой гадаадын хөрөнгө оруулагчдыг дэмжих, </w:t>
      </w:r>
      <w:r w:rsidR="00341BFF" w:rsidRPr="00341BFF">
        <w:rPr>
          <w:rFonts w:ascii="Times New Roman" w:hAnsi="Times New Roman" w:cs="Times New Roman"/>
          <w:b/>
          <w:bCs/>
          <w:i/>
          <w:sz w:val="23"/>
          <w:szCs w:val="23"/>
          <w:lang w:val="mn-MN"/>
        </w:rPr>
        <w:t>түлхэц үзүүлэх</w:t>
      </w:r>
      <w:r w:rsidR="00F65FF1" w:rsidRPr="00341BFF">
        <w:rPr>
          <w:rFonts w:ascii="Times New Roman" w:hAnsi="Times New Roman" w:cs="Times New Roman"/>
          <w:b/>
          <w:bCs/>
          <w:i/>
          <w:sz w:val="23"/>
          <w:szCs w:val="23"/>
          <w:lang w:val="mn-MN"/>
        </w:rPr>
        <w:t xml:space="preserve"> үйлчилгээ үзүүлэх боломжтой. </w:t>
      </w:r>
      <w:r w:rsidR="00F65FF1" w:rsidRPr="00341BFF">
        <w:rPr>
          <w:rFonts w:ascii="Times New Roman" w:hAnsi="Times New Roman" w:cs="Times New Roman"/>
          <w:bCs/>
          <w:sz w:val="23"/>
          <w:szCs w:val="23"/>
          <w:lang w:val="mn-MN"/>
        </w:rPr>
        <w:t xml:space="preserve"> Улс төрийн эрсдлийн даатгал</w:t>
      </w:r>
      <w:r w:rsidR="006130E6" w:rsidRPr="00341BFF">
        <w:rPr>
          <w:rFonts w:ascii="Times New Roman" w:hAnsi="Times New Roman" w:cs="Times New Roman"/>
          <w:bCs/>
          <w:sz w:val="23"/>
          <w:szCs w:val="23"/>
          <w:lang w:val="mn-MN"/>
        </w:rPr>
        <w:t xml:space="preserve"> (PRI) хэмээх бүтээгдэхүүнээрээ </w:t>
      </w:r>
      <w:r w:rsidR="00341BFF" w:rsidRPr="00341BFF">
        <w:rPr>
          <w:rFonts w:ascii="Times New Roman" w:hAnsi="Times New Roman" w:cs="Times New Roman"/>
          <w:bCs/>
          <w:sz w:val="23"/>
          <w:szCs w:val="23"/>
          <w:lang w:val="mn-MN"/>
        </w:rPr>
        <w:t xml:space="preserve">хөрөнгө оруулагч нарт </w:t>
      </w:r>
      <w:r w:rsidR="006130E6" w:rsidRPr="00341BFF">
        <w:rPr>
          <w:rFonts w:ascii="Times New Roman" w:hAnsi="Times New Roman" w:cs="Times New Roman"/>
          <w:bCs/>
          <w:sz w:val="23"/>
          <w:szCs w:val="23"/>
          <w:lang w:val="mn-MN"/>
        </w:rPr>
        <w:t>улс төрийн хөндлөнгийн оролцоо эсхүл тогтворгүй байдл</w:t>
      </w:r>
      <w:r w:rsidR="00CC5AEB" w:rsidRPr="00341BFF">
        <w:rPr>
          <w:rFonts w:ascii="Times New Roman" w:hAnsi="Times New Roman" w:cs="Times New Roman"/>
          <w:bCs/>
          <w:sz w:val="23"/>
          <w:szCs w:val="23"/>
          <w:lang w:val="mn-MN"/>
        </w:rPr>
        <w:t>аас шалтгаалж хөрөнгө оруулалтын ашиг шимийг хүртэж чадахгүй</w:t>
      </w:r>
      <w:r w:rsidR="00E613BA" w:rsidRPr="00341BFF">
        <w:rPr>
          <w:rFonts w:ascii="Times New Roman" w:hAnsi="Times New Roman" w:cs="Times New Roman"/>
          <w:bCs/>
          <w:sz w:val="23"/>
          <w:szCs w:val="23"/>
          <w:lang w:val="mn-MN"/>
        </w:rPr>
        <w:t>д хүрч</w:t>
      </w:r>
      <w:r w:rsidR="00CC5AEB" w:rsidRPr="00341BFF">
        <w:rPr>
          <w:rFonts w:ascii="Times New Roman" w:hAnsi="Times New Roman" w:cs="Times New Roman"/>
          <w:bCs/>
          <w:sz w:val="23"/>
          <w:szCs w:val="23"/>
          <w:lang w:val="mn-MN"/>
        </w:rPr>
        <w:t xml:space="preserve"> болзошгүй гэж санаа зовнисон </w:t>
      </w:r>
      <w:r w:rsidR="00341BFF" w:rsidRPr="00341BFF">
        <w:rPr>
          <w:rFonts w:ascii="Times New Roman" w:hAnsi="Times New Roman" w:cs="Times New Roman"/>
          <w:bCs/>
          <w:sz w:val="23"/>
          <w:szCs w:val="23"/>
          <w:lang w:val="mn-MN"/>
        </w:rPr>
        <w:t xml:space="preserve">тохиолдолд </w:t>
      </w:r>
      <w:r w:rsidR="00341BFF" w:rsidRPr="00341BFF">
        <w:rPr>
          <w:rFonts w:ascii="Times New Roman" w:eastAsia="Times New Roman" w:hAnsi="Times New Roman" w:cs="Times New Roman"/>
          <w:bCs/>
          <w:sz w:val="23"/>
          <w:szCs w:val="23"/>
          <w:lang w:val="mn-MN"/>
        </w:rPr>
        <w:t>ОТХОБА</w:t>
      </w:r>
      <w:r w:rsidR="00341BFF" w:rsidRPr="00341BFF">
        <w:rPr>
          <w:rFonts w:ascii="Times New Roman" w:hAnsi="Times New Roman" w:cs="Times New Roman"/>
          <w:bCs/>
          <w:sz w:val="23"/>
          <w:szCs w:val="23"/>
          <w:lang w:val="mn-MN"/>
        </w:rPr>
        <w:t xml:space="preserve"> </w:t>
      </w:r>
      <w:r w:rsidR="00CC5AEB" w:rsidRPr="00341BFF">
        <w:rPr>
          <w:rFonts w:ascii="Times New Roman" w:hAnsi="Times New Roman" w:cs="Times New Roman"/>
          <w:bCs/>
          <w:sz w:val="23"/>
          <w:szCs w:val="23"/>
          <w:lang w:val="mn-MN"/>
        </w:rPr>
        <w:t xml:space="preserve">баталгаа  </w:t>
      </w:r>
      <w:r w:rsidR="00CC7FB2" w:rsidRPr="00341BFF">
        <w:rPr>
          <w:rFonts w:ascii="Times New Roman" w:hAnsi="Times New Roman" w:cs="Times New Roman"/>
          <w:bCs/>
          <w:sz w:val="23"/>
          <w:szCs w:val="23"/>
          <w:lang w:val="mn-MN"/>
        </w:rPr>
        <w:t xml:space="preserve">гаргахыг санал болгодог. </w:t>
      </w:r>
      <w:r w:rsidR="00E613BA" w:rsidRPr="00341BFF">
        <w:rPr>
          <w:rFonts w:ascii="Times New Roman" w:eastAsia="Times New Roman" w:hAnsi="Times New Roman" w:cs="Times New Roman"/>
          <w:bCs/>
          <w:sz w:val="23"/>
          <w:szCs w:val="23"/>
          <w:lang w:val="mn-MN"/>
        </w:rPr>
        <w:t>ОТХОБА</w:t>
      </w:r>
      <w:r w:rsidR="00E613BA" w:rsidRPr="00341BFF">
        <w:rPr>
          <w:rFonts w:ascii="Times New Roman" w:hAnsi="Times New Roman" w:cs="Times New Roman"/>
          <w:bCs/>
          <w:sz w:val="23"/>
          <w:szCs w:val="23"/>
          <w:lang w:val="mn-MN"/>
        </w:rPr>
        <w:t xml:space="preserve"> –ийн </w:t>
      </w:r>
      <w:r w:rsidR="00A63571" w:rsidRPr="00341BFF">
        <w:rPr>
          <w:rFonts w:ascii="Times New Roman" w:hAnsi="Times New Roman" w:cs="Times New Roman"/>
          <w:bCs/>
          <w:sz w:val="23"/>
          <w:szCs w:val="23"/>
          <w:lang w:val="mn-MN"/>
        </w:rPr>
        <w:t xml:space="preserve">гол </w:t>
      </w:r>
      <w:r w:rsidR="00E613BA" w:rsidRPr="00341BFF">
        <w:rPr>
          <w:rFonts w:ascii="Times New Roman" w:hAnsi="Times New Roman" w:cs="Times New Roman"/>
          <w:bCs/>
          <w:sz w:val="23"/>
          <w:szCs w:val="23"/>
          <w:lang w:val="mn-MN"/>
        </w:rPr>
        <w:t xml:space="preserve">үйлчилгээ нь Хөрөнгө </w:t>
      </w:r>
      <w:r w:rsidR="007A438B" w:rsidRPr="00341BFF">
        <w:rPr>
          <w:rFonts w:ascii="Times New Roman" w:hAnsi="Times New Roman" w:cs="Times New Roman"/>
          <w:bCs/>
          <w:sz w:val="23"/>
          <w:szCs w:val="23"/>
          <w:lang w:val="mn-MN"/>
        </w:rPr>
        <w:t xml:space="preserve">буцаан </w:t>
      </w:r>
      <w:r w:rsidR="00E613BA" w:rsidRPr="00341BFF">
        <w:rPr>
          <w:rFonts w:ascii="Times New Roman" w:hAnsi="Times New Roman" w:cs="Times New Roman"/>
          <w:bCs/>
          <w:sz w:val="23"/>
          <w:szCs w:val="23"/>
          <w:lang w:val="mn-MN"/>
        </w:rPr>
        <w:t xml:space="preserve">шилжүүлэх </w:t>
      </w:r>
      <w:r w:rsidR="002A7570">
        <w:rPr>
          <w:rFonts w:ascii="Times New Roman" w:hAnsi="Times New Roman" w:cs="Times New Roman"/>
          <w:bCs/>
          <w:sz w:val="23"/>
          <w:szCs w:val="23"/>
          <w:lang w:val="mn-MN"/>
        </w:rPr>
        <w:t>болон</w:t>
      </w:r>
      <w:r w:rsidR="00E613BA" w:rsidRPr="00341BFF">
        <w:rPr>
          <w:rFonts w:ascii="Times New Roman" w:hAnsi="Times New Roman" w:cs="Times New Roman"/>
          <w:bCs/>
          <w:sz w:val="23"/>
          <w:szCs w:val="23"/>
          <w:lang w:val="mn-MN"/>
        </w:rPr>
        <w:t xml:space="preserve"> хөрвүүлэх хязгаарлалт</w:t>
      </w:r>
      <w:r w:rsidR="007A438B" w:rsidRPr="00341BFF">
        <w:rPr>
          <w:rFonts w:ascii="Times New Roman" w:hAnsi="Times New Roman" w:cs="Times New Roman"/>
          <w:bCs/>
          <w:sz w:val="23"/>
          <w:szCs w:val="23"/>
          <w:lang w:val="mn-MN"/>
        </w:rPr>
        <w:t>, Хөрөнгө хураан авах, Гэрээг үл мөрдөх</w:t>
      </w:r>
      <w:r w:rsidR="00341BFF" w:rsidRPr="00341BFF">
        <w:rPr>
          <w:rFonts w:ascii="Times New Roman" w:hAnsi="Times New Roman" w:cs="Times New Roman"/>
          <w:bCs/>
          <w:sz w:val="23"/>
          <w:szCs w:val="23"/>
          <w:lang w:val="mn-MN"/>
        </w:rPr>
        <w:t xml:space="preserve"> эрсдэл</w:t>
      </w:r>
      <w:r w:rsidR="007A438B" w:rsidRPr="00341BFF">
        <w:rPr>
          <w:rFonts w:ascii="Times New Roman" w:hAnsi="Times New Roman" w:cs="Times New Roman"/>
          <w:bCs/>
          <w:sz w:val="23"/>
          <w:szCs w:val="23"/>
          <w:lang w:val="mn-MN"/>
        </w:rPr>
        <w:t xml:space="preserve">, Дайн болон Иргэний  </w:t>
      </w:r>
      <w:r w:rsidR="00A63571" w:rsidRPr="00341BFF">
        <w:rPr>
          <w:rFonts w:ascii="Times New Roman" w:hAnsi="Times New Roman" w:cs="Times New Roman"/>
          <w:bCs/>
          <w:sz w:val="23"/>
          <w:szCs w:val="23"/>
          <w:lang w:val="mn-MN"/>
        </w:rPr>
        <w:t xml:space="preserve">мөргөлдөөн </w:t>
      </w:r>
      <w:r w:rsidR="007A438B" w:rsidRPr="00341BFF">
        <w:rPr>
          <w:rFonts w:ascii="Times New Roman" w:hAnsi="Times New Roman" w:cs="Times New Roman"/>
          <w:bCs/>
          <w:sz w:val="23"/>
          <w:szCs w:val="23"/>
          <w:lang w:val="mn-MN"/>
        </w:rPr>
        <w:t>зэрэг эрсдл</w:t>
      </w:r>
      <w:r w:rsidR="00AB5A3B" w:rsidRPr="00341BFF">
        <w:rPr>
          <w:rFonts w:ascii="Times New Roman" w:hAnsi="Times New Roman" w:cs="Times New Roman"/>
          <w:bCs/>
          <w:sz w:val="23"/>
          <w:szCs w:val="23"/>
          <w:lang w:val="mn-MN"/>
        </w:rPr>
        <w:t>ээс</w:t>
      </w:r>
      <w:r w:rsidR="007A438B" w:rsidRPr="00341BFF">
        <w:rPr>
          <w:rFonts w:ascii="Times New Roman" w:hAnsi="Times New Roman" w:cs="Times New Roman"/>
          <w:bCs/>
          <w:sz w:val="23"/>
          <w:szCs w:val="23"/>
          <w:lang w:val="mn-MN"/>
        </w:rPr>
        <w:t xml:space="preserve"> хамгаала</w:t>
      </w:r>
      <w:r w:rsidR="00A63571" w:rsidRPr="00341BFF">
        <w:rPr>
          <w:rFonts w:ascii="Times New Roman" w:hAnsi="Times New Roman" w:cs="Times New Roman"/>
          <w:bCs/>
          <w:sz w:val="23"/>
          <w:szCs w:val="23"/>
          <w:lang w:val="mn-MN"/>
        </w:rPr>
        <w:t xml:space="preserve">х </w:t>
      </w:r>
      <w:r w:rsidR="00BF5B0D" w:rsidRPr="00341BFF">
        <w:rPr>
          <w:rFonts w:ascii="Times New Roman" w:hAnsi="Times New Roman" w:cs="Times New Roman"/>
          <w:bCs/>
          <w:sz w:val="23"/>
          <w:szCs w:val="23"/>
          <w:lang w:val="mn-MN"/>
        </w:rPr>
        <w:t>баталгаа</w:t>
      </w:r>
      <w:r w:rsidR="00A63571" w:rsidRPr="00341BFF">
        <w:rPr>
          <w:rFonts w:ascii="Times New Roman" w:hAnsi="Times New Roman" w:cs="Times New Roman"/>
          <w:bCs/>
          <w:sz w:val="23"/>
          <w:szCs w:val="23"/>
          <w:lang w:val="mn-MN"/>
        </w:rPr>
        <w:t xml:space="preserve"> юм. </w:t>
      </w:r>
      <w:r w:rsidR="00BF5B0D" w:rsidRPr="00341BFF">
        <w:rPr>
          <w:rFonts w:ascii="Times New Roman" w:hAnsi="Times New Roman" w:cs="Times New Roman"/>
          <w:bCs/>
          <w:sz w:val="23"/>
          <w:szCs w:val="23"/>
          <w:lang w:val="mn-MN"/>
        </w:rPr>
        <w:t xml:space="preserve">Улс төрийн, эдийн засгийн </w:t>
      </w:r>
      <w:r w:rsidR="002A7570">
        <w:rPr>
          <w:rFonts w:ascii="Times New Roman" w:hAnsi="Times New Roman" w:cs="Times New Roman"/>
          <w:bCs/>
          <w:sz w:val="23"/>
          <w:szCs w:val="23"/>
          <w:lang w:val="mn-MN"/>
        </w:rPr>
        <w:t>болон</w:t>
      </w:r>
      <w:r w:rsidR="00BF5B0D" w:rsidRPr="00341BFF">
        <w:rPr>
          <w:rFonts w:ascii="Times New Roman" w:hAnsi="Times New Roman" w:cs="Times New Roman"/>
          <w:bCs/>
          <w:sz w:val="23"/>
          <w:szCs w:val="23"/>
          <w:lang w:val="mn-MN"/>
        </w:rPr>
        <w:t xml:space="preserve"> зохицуулалтын орчин тодорхой бус </w:t>
      </w:r>
      <w:r w:rsidR="006F32C5" w:rsidRPr="00341BFF">
        <w:rPr>
          <w:rFonts w:ascii="Times New Roman" w:hAnsi="Times New Roman" w:cs="Times New Roman"/>
          <w:bCs/>
          <w:sz w:val="23"/>
          <w:szCs w:val="23"/>
          <w:lang w:val="mn-MN"/>
        </w:rPr>
        <w:t xml:space="preserve">нөхцөл </w:t>
      </w:r>
      <w:r w:rsidR="00BF5B0D" w:rsidRPr="00341BFF">
        <w:rPr>
          <w:rFonts w:ascii="Times New Roman" w:hAnsi="Times New Roman" w:cs="Times New Roman"/>
          <w:bCs/>
          <w:sz w:val="23"/>
          <w:szCs w:val="23"/>
          <w:lang w:val="mn-MN"/>
        </w:rPr>
        <w:t xml:space="preserve">байдалд </w:t>
      </w:r>
      <w:r w:rsidR="006F32C5" w:rsidRPr="00341BFF">
        <w:rPr>
          <w:rFonts w:ascii="Times New Roman" w:hAnsi="Times New Roman" w:cs="Times New Roman"/>
          <w:bCs/>
          <w:sz w:val="23"/>
          <w:szCs w:val="23"/>
          <w:lang w:val="mn-MN"/>
        </w:rPr>
        <w:t xml:space="preserve">эдгээр баталгаа нь </w:t>
      </w:r>
      <w:r w:rsidR="008148F5" w:rsidRPr="00341BFF">
        <w:rPr>
          <w:rFonts w:ascii="Times New Roman" w:hAnsi="Times New Roman" w:cs="Times New Roman"/>
          <w:bCs/>
          <w:sz w:val="23"/>
          <w:szCs w:val="23"/>
          <w:lang w:val="mn-MN"/>
        </w:rPr>
        <w:t>тухайн орны Засгийн газрын тогтворгүй бай</w:t>
      </w:r>
      <w:r w:rsidR="008D15FB">
        <w:rPr>
          <w:rFonts w:ascii="Times New Roman" w:hAnsi="Times New Roman" w:cs="Times New Roman"/>
          <w:bCs/>
          <w:sz w:val="23"/>
          <w:szCs w:val="23"/>
          <w:lang w:val="mn-MN"/>
        </w:rPr>
        <w:t>длаас шалтгаалах түншийн эрсдэл ба</w:t>
      </w:r>
      <w:r w:rsidR="008148F5" w:rsidRPr="00341BFF">
        <w:rPr>
          <w:rFonts w:ascii="Times New Roman" w:hAnsi="Times New Roman" w:cs="Times New Roman"/>
          <w:bCs/>
          <w:sz w:val="23"/>
          <w:szCs w:val="23"/>
          <w:lang w:val="mn-MN"/>
        </w:rPr>
        <w:t xml:space="preserve">  улс төрийн уламжлалт мөргөлдөөн, иргэний мөргөлдөөн зэрэг нь  хөрөнгө оруулагчдын үйл аж</w:t>
      </w:r>
      <w:r w:rsidR="0009156B" w:rsidRPr="00341BFF">
        <w:rPr>
          <w:rFonts w:ascii="Times New Roman" w:hAnsi="Times New Roman" w:cs="Times New Roman"/>
          <w:bCs/>
          <w:sz w:val="23"/>
          <w:szCs w:val="23"/>
          <w:lang w:val="mn-MN"/>
        </w:rPr>
        <w:t>и</w:t>
      </w:r>
      <w:r w:rsidR="008148F5" w:rsidRPr="00341BFF">
        <w:rPr>
          <w:rFonts w:ascii="Times New Roman" w:hAnsi="Times New Roman" w:cs="Times New Roman"/>
          <w:bCs/>
          <w:sz w:val="23"/>
          <w:szCs w:val="23"/>
          <w:lang w:val="mn-MN"/>
        </w:rPr>
        <w:t>ллагаа</w:t>
      </w:r>
      <w:r w:rsidR="0009156B" w:rsidRPr="00341BFF">
        <w:rPr>
          <w:rFonts w:ascii="Times New Roman" w:hAnsi="Times New Roman" w:cs="Times New Roman"/>
          <w:bCs/>
          <w:sz w:val="23"/>
          <w:szCs w:val="23"/>
          <w:lang w:val="mn-MN"/>
        </w:rPr>
        <w:t xml:space="preserve">г тасалдуулах </w:t>
      </w:r>
      <w:r w:rsidR="008D15FB">
        <w:rPr>
          <w:rFonts w:ascii="Times New Roman" w:hAnsi="Times New Roman" w:cs="Times New Roman"/>
          <w:bCs/>
          <w:sz w:val="23"/>
          <w:szCs w:val="23"/>
          <w:lang w:val="mn-MN"/>
        </w:rPr>
        <w:t>болон</w:t>
      </w:r>
      <w:r w:rsidR="0009156B" w:rsidRPr="00341BFF">
        <w:rPr>
          <w:rFonts w:ascii="Times New Roman" w:hAnsi="Times New Roman" w:cs="Times New Roman"/>
          <w:bCs/>
          <w:sz w:val="23"/>
          <w:szCs w:val="23"/>
          <w:lang w:val="mn-MN"/>
        </w:rPr>
        <w:t xml:space="preserve"> түүнд</w:t>
      </w:r>
      <w:r w:rsidR="008148F5" w:rsidRPr="00341BFF">
        <w:rPr>
          <w:rFonts w:ascii="Times New Roman" w:hAnsi="Times New Roman" w:cs="Times New Roman"/>
          <w:bCs/>
          <w:sz w:val="23"/>
          <w:szCs w:val="23"/>
          <w:lang w:val="mn-MN"/>
        </w:rPr>
        <w:t xml:space="preserve"> биет</w:t>
      </w:r>
      <w:r w:rsidR="0009156B" w:rsidRPr="00341BFF">
        <w:rPr>
          <w:rFonts w:ascii="Times New Roman" w:hAnsi="Times New Roman" w:cs="Times New Roman"/>
          <w:bCs/>
          <w:sz w:val="23"/>
          <w:szCs w:val="23"/>
          <w:lang w:val="mn-MN"/>
        </w:rPr>
        <w:t xml:space="preserve"> хохирол учруулж болзошгүй гэж болгоомжилж буй </w:t>
      </w:r>
      <w:r w:rsidR="006F32C5" w:rsidRPr="00341BFF">
        <w:rPr>
          <w:rFonts w:ascii="Times New Roman" w:hAnsi="Times New Roman" w:cs="Times New Roman"/>
          <w:bCs/>
          <w:sz w:val="23"/>
          <w:szCs w:val="23"/>
          <w:lang w:val="mn-MN"/>
        </w:rPr>
        <w:t xml:space="preserve">хөрөнгө оруулагчдыг хамгаалах </w:t>
      </w:r>
      <w:r w:rsidR="009032A0" w:rsidRPr="00341BFF">
        <w:rPr>
          <w:rFonts w:ascii="Times New Roman" w:hAnsi="Times New Roman" w:cs="Times New Roman"/>
          <w:bCs/>
          <w:sz w:val="23"/>
          <w:szCs w:val="23"/>
          <w:lang w:val="mn-MN"/>
        </w:rPr>
        <w:t xml:space="preserve">зорилготой юм. Монгол улсын хувьд  </w:t>
      </w:r>
      <w:r w:rsidR="009032A0" w:rsidRPr="00341BFF">
        <w:rPr>
          <w:rFonts w:ascii="Times New Roman" w:eastAsia="Times New Roman" w:hAnsi="Times New Roman" w:cs="Times New Roman"/>
          <w:bCs/>
          <w:sz w:val="23"/>
          <w:szCs w:val="23"/>
          <w:lang w:val="mn-MN"/>
        </w:rPr>
        <w:t>ОТХОБА</w:t>
      </w:r>
      <w:r w:rsidR="009032A0" w:rsidRPr="00341BFF">
        <w:rPr>
          <w:rFonts w:ascii="Times New Roman" w:hAnsi="Times New Roman" w:cs="Times New Roman"/>
          <w:bCs/>
          <w:sz w:val="23"/>
          <w:szCs w:val="23"/>
          <w:lang w:val="mn-MN"/>
        </w:rPr>
        <w:t xml:space="preserve"> </w:t>
      </w:r>
      <w:r w:rsidR="00285112" w:rsidRPr="00341BFF">
        <w:rPr>
          <w:rFonts w:ascii="Times New Roman" w:hAnsi="Times New Roman" w:cs="Times New Roman"/>
          <w:bCs/>
          <w:sz w:val="23"/>
          <w:szCs w:val="23"/>
          <w:lang w:val="mn-MN"/>
        </w:rPr>
        <w:t xml:space="preserve"> нь</w:t>
      </w:r>
      <w:r w:rsidR="009032A0" w:rsidRPr="00341BFF">
        <w:rPr>
          <w:rFonts w:ascii="Times New Roman" w:hAnsi="Times New Roman" w:cs="Times New Roman"/>
          <w:bCs/>
          <w:sz w:val="23"/>
          <w:szCs w:val="23"/>
          <w:lang w:val="mn-MN"/>
        </w:rPr>
        <w:t xml:space="preserve"> баталгаа гаргах бүтээгдэхүү</w:t>
      </w:r>
      <w:r w:rsidR="00285112" w:rsidRPr="00341BFF">
        <w:rPr>
          <w:rFonts w:ascii="Times New Roman" w:hAnsi="Times New Roman" w:cs="Times New Roman"/>
          <w:bCs/>
          <w:sz w:val="23"/>
          <w:szCs w:val="23"/>
          <w:lang w:val="mn-MN"/>
        </w:rPr>
        <w:t>нээрээ</w:t>
      </w:r>
      <w:r w:rsidR="009032A0" w:rsidRPr="00341BFF">
        <w:rPr>
          <w:rFonts w:ascii="Times New Roman" w:hAnsi="Times New Roman" w:cs="Times New Roman"/>
          <w:bCs/>
          <w:sz w:val="23"/>
          <w:szCs w:val="23"/>
          <w:lang w:val="mn-MN"/>
        </w:rPr>
        <w:t xml:space="preserve"> </w:t>
      </w:r>
      <w:r w:rsidR="007B4C93" w:rsidRPr="00341BFF">
        <w:rPr>
          <w:rFonts w:ascii="Times New Roman" w:hAnsi="Times New Roman" w:cs="Times New Roman"/>
          <w:bCs/>
          <w:sz w:val="23"/>
          <w:szCs w:val="23"/>
          <w:lang w:val="mn-MN"/>
        </w:rPr>
        <w:t xml:space="preserve">хөрөнгө оруулагчдыг дэмжих замаар уул уурхайн </w:t>
      </w:r>
      <w:r w:rsidR="00285112" w:rsidRPr="00341BFF">
        <w:rPr>
          <w:rFonts w:ascii="Times New Roman" w:hAnsi="Times New Roman" w:cs="Times New Roman"/>
          <w:bCs/>
          <w:sz w:val="23"/>
          <w:szCs w:val="23"/>
          <w:lang w:val="mn-MN"/>
        </w:rPr>
        <w:t>салбарт шинэ эрэл хайгуул хийх, нийгмийн тогтвортой хөгжлийг хангах өөрчлөлт шинэчлэл</w:t>
      </w:r>
      <w:r w:rsidR="00341BFF" w:rsidRPr="00341BFF">
        <w:rPr>
          <w:rFonts w:ascii="Times New Roman" w:hAnsi="Times New Roman" w:cs="Times New Roman"/>
          <w:bCs/>
          <w:sz w:val="23"/>
          <w:szCs w:val="23"/>
          <w:lang w:val="mn-MN"/>
        </w:rPr>
        <w:t>т</w:t>
      </w:r>
      <w:r w:rsidR="00285112" w:rsidRPr="00341BFF">
        <w:rPr>
          <w:rFonts w:ascii="Times New Roman" w:hAnsi="Times New Roman" w:cs="Times New Roman"/>
          <w:bCs/>
          <w:sz w:val="23"/>
          <w:szCs w:val="23"/>
          <w:lang w:val="mn-MN"/>
        </w:rPr>
        <w:t>ийг дэмжи</w:t>
      </w:r>
      <w:r w:rsidR="003C446E" w:rsidRPr="00341BFF">
        <w:rPr>
          <w:rFonts w:ascii="Times New Roman" w:hAnsi="Times New Roman" w:cs="Times New Roman"/>
          <w:bCs/>
          <w:sz w:val="23"/>
          <w:szCs w:val="23"/>
          <w:lang w:val="mn-MN"/>
        </w:rPr>
        <w:t xml:space="preserve">х </w:t>
      </w:r>
      <w:r w:rsidR="00341BFF" w:rsidRPr="00341BFF">
        <w:rPr>
          <w:rFonts w:ascii="Times New Roman" w:hAnsi="Times New Roman" w:cs="Times New Roman"/>
          <w:bCs/>
          <w:sz w:val="23"/>
          <w:szCs w:val="23"/>
          <w:lang w:val="mn-MN"/>
        </w:rPr>
        <w:t xml:space="preserve">зэргээр уул уурхайн салбарыг дэмжих </w:t>
      </w:r>
      <w:r w:rsidR="003C446E" w:rsidRPr="00341BFF">
        <w:rPr>
          <w:rFonts w:ascii="Times New Roman" w:hAnsi="Times New Roman" w:cs="Times New Roman"/>
          <w:bCs/>
          <w:sz w:val="23"/>
          <w:szCs w:val="23"/>
          <w:lang w:val="mn-MN"/>
        </w:rPr>
        <w:t>боломжтой.</w:t>
      </w:r>
      <w:r w:rsidR="001A587C" w:rsidRPr="00341BFF">
        <w:rPr>
          <w:rFonts w:ascii="Times New Roman" w:hAnsi="Times New Roman" w:cs="Times New Roman"/>
          <w:bCs/>
          <w:sz w:val="23"/>
          <w:szCs w:val="23"/>
          <w:lang w:val="mn-MN"/>
        </w:rPr>
        <w:t xml:space="preserve"> </w:t>
      </w:r>
      <w:r w:rsidR="001A587C" w:rsidRPr="00341BFF">
        <w:rPr>
          <w:rFonts w:ascii="Times New Roman" w:eastAsia="Times New Roman" w:hAnsi="Times New Roman" w:cs="Times New Roman"/>
          <w:bCs/>
          <w:sz w:val="23"/>
          <w:szCs w:val="23"/>
          <w:lang w:val="mn-MN"/>
        </w:rPr>
        <w:t>ОТХОБА</w:t>
      </w:r>
      <w:r w:rsidR="001A587C" w:rsidRPr="00341BFF">
        <w:rPr>
          <w:rFonts w:ascii="Times New Roman" w:hAnsi="Times New Roman" w:cs="Times New Roman"/>
          <w:bCs/>
          <w:sz w:val="23"/>
          <w:szCs w:val="23"/>
          <w:lang w:val="mn-MN"/>
        </w:rPr>
        <w:t xml:space="preserve"> -ийн баталгаа нь Засгийн газрын хөндлөнгийн оролцоо</w:t>
      </w:r>
      <w:r w:rsidR="008A5587" w:rsidRPr="00341BFF">
        <w:rPr>
          <w:rFonts w:ascii="Times New Roman" w:hAnsi="Times New Roman" w:cs="Times New Roman"/>
          <w:bCs/>
          <w:sz w:val="23"/>
          <w:szCs w:val="23"/>
          <w:lang w:val="mn-MN"/>
        </w:rPr>
        <w:t xml:space="preserve"> байж болзошгүй гэж </w:t>
      </w:r>
      <w:r w:rsidR="00341BFF" w:rsidRPr="00341BFF">
        <w:rPr>
          <w:rFonts w:ascii="Times New Roman" w:hAnsi="Times New Roman" w:cs="Times New Roman"/>
          <w:bCs/>
          <w:sz w:val="23"/>
          <w:szCs w:val="23"/>
          <w:lang w:val="mn-MN"/>
        </w:rPr>
        <w:t>үзэж байгаа</w:t>
      </w:r>
      <w:r w:rsidR="001A587C" w:rsidRPr="00341BFF">
        <w:rPr>
          <w:rFonts w:ascii="Times New Roman" w:hAnsi="Times New Roman" w:cs="Times New Roman"/>
          <w:bCs/>
          <w:sz w:val="23"/>
          <w:szCs w:val="23"/>
          <w:lang w:val="mn-MN"/>
        </w:rPr>
        <w:t xml:space="preserve">, </w:t>
      </w:r>
      <w:r w:rsidR="008D15FB">
        <w:rPr>
          <w:rFonts w:ascii="Times New Roman" w:hAnsi="Times New Roman" w:cs="Times New Roman"/>
          <w:bCs/>
          <w:sz w:val="23"/>
          <w:szCs w:val="23"/>
          <w:lang w:val="mn-MN"/>
        </w:rPr>
        <w:t xml:space="preserve">эсвэл </w:t>
      </w:r>
      <w:r w:rsidR="001A587C" w:rsidRPr="00341BFF">
        <w:rPr>
          <w:rFonts w:ascii="Times New Roman" w:hAnsi="Times New Roman" w:cs="Times New Roman"/>
          <w:bCs/>
          <w:sz w:val="23"/>
          <w:szCs w:val="23"/>
          <w:lang w:val="mn-MN"/>
        </w:rPr>
        <w:t xml:space="preserve">салбарын </w:t>
      </w:r>
      <w:r w:rsidR="008A5587" w:rsidRPr="00341BFF">
        <w:rPr>
          <w:rFonts w:ascii="Times New Roman" w:hAnsi="Times New Roman" w:cs="Times New Roman"/>
          <w:bCs/>
          <w:sz w:val="23"/>
          <w:szCs w:val="23"/>
          <w:lang w:val="mn-MN"/>
        </w:rPr>
        <w:t xml:space="preserve">бодлогод өөрчлөлт гарахаас болгоомжилсон хөрөнгө оруулагчдад энэ баталгааг гаргаснаар тэдэнд </w:t>
      </w:r>
      <w:r w:rsidR="00341BFF" w:rsidRPr="00341BFF">
        <w:rPr>
          <w:rFonts w:ascii="Times New Roman" w:hAnsi="Times New Roman" w:cs="Times New Roman"/>
          <w:bCs/>
          <w:sz w:val="23"/>
          <w:szCs w:val="23"/>
          <w:lang w:val="mn-MN"/>
        </w:rPr>
        <w:t xml:space="preserve">давхар баталгаа болох </w:t>
      </w:r>
      <w:r w:rsidR="008A5587" w:rsidRPr="00341BFF">
        <w:rPr>
          <w:rFonts w:ascii="Times New Roman" w:hAnsi="Times New Roman" w:cs="Times New Roman"/>
          <w:bCs/>
          <w:sz w:val="23"/>
          <w:szCs w:val="23"/>
          <w:lang w:val="mn-MN"/>
        </w:rPr>
        <w:t xml:space="preserve">юм. </w:t>
      </w:r>
    </w:p>
    <w:p w:rsidR="00020068" w:rsidRPr="00020068" w:rsidRDefault="001C3BD4" w:rsidP="00FC64C2">
      <w:pPr>
        <w:pStyle w:val="ListParagraph"/>
        <w:numPr>
          <w:ilvl w:val="0"/>
          <w:numId w:val="13"/>
        </w:numPr>
        <w:pBdr>
          <w:bottom w:val="single" w:sz="4" w:space="14" w:color="auto"/>
        </w:pBdr>
        <w:ind w:left="0" w:firstLine="0"/>
        <w:contextualSpacing w:val="0"/>
        <w:jc w:val="both"/>
        <w:rPr>
          <w:rFonts w:ascii="Times New Roman" w:hAnsi="Times New Roman" w:cs="Times New Roman"/>
          <w:sz w:val="23"/>
          <w:szCs w:val="23"/>
          <w:lang w:val="mn-MN"/>
        </w:rPr>
      </w:pPr>
      <w:r w:rsidRPr="00020068">
        <w:rPr>
          <w:rFonts w:ascii="Times New Roman" w:eastAsia="Times New Roman" w:hAnsi="Times New Roman" w:cs="Times New Roman"/>
          <w:b/>
          <w:bCs/>
          <w:sz w:val="23"/>
          <w:szCs w:val="23"/>
          <w:lang w:val="mn-MN"/>
        </w:rPr>
        <w:t>ОТХОБА</w:t>
      </w:r>
      <w:r w:rsidRPr="00020068">
        <w:rPr>
          <w:rFonts w:ascii="Times New Roman" w:hAnsi="Times New Roman" w:cs="Times New Roman"/>
          <w:b/>
          <w:bCs/>
          <w:i/>
          <w:sz w:val="23"/>
          <w:szCs w:val="23"/>
          <w:lang w:val="mn-MN"/>
        </w:rPr>
        <w:t xml:space="preserve"> –ийн с</w:t>
      </w:r>
      <w:r w:rsidR="000B58B2" w:rsidRPr="00020068">
        <w:rPr>
          <w:rFonts w:ascii="Times New Roman" w:hAnsi="Times New Roman" w:cs="Times New Roman"/>
          <w:b/>
          <w:bCs/>
          <w:i/>
          <w:sz w:val="23"/>
          <w:szCs w:val="23"/>
          <w:lang w:val="mn-MN"/>
        </w:rPr>
        <w:t xml:space="preserve">аяхан гаргасан шинэ бүтээгдэхүүн </w:t>
      </w:r>
      <w:r w:rsidRPr="00020068">
        <w:rPr>
          <w:rFonts w:ascii="Times New Roman" w:hAnsi="Times New Roman" w:cs="Times New Roman"/>
          <w:b/>
          <w:bCs/>
          <w:i/>
          <w:sz w:val="23"/>
          <w:szCs w:val="23"/>
          <w:lang w:val="mn-MN"/>
        </w:rPr>
        <w:t xml:space="preserve">нь төр засгаас санхүүгийн үүргээ биелүүлэхгүй байх </w:t>
      </w:r>
      <w:r w:rsidR="00EA17EE" w:rsidRPr="00020068">
        <w:rPr>
          <w:rFonts w:ascii="Times New Roman" w:hAnsi="Times New Roman" w:cs="Times New Roman"/>
          <w:b/>
          <w:bCs/>
          <w:i/>
          <w:sz w:val="23"/>
          <w:szCs w:val="23"/>
          <w:lang w:val="mn-MN"/>
        </w:rPr>
        <w:t>нөхцөл байдлын</w:t>
      </w:r>
      <w:r w:rsidRPr="00020068">
        <w:rPr>
          <w:rFonts w:ascii="Times New Roman" w:hAnsi="Times New Roman" w:cs="Times New Roman"/>
          <w:b/>
          <w:bCs/>
          <w:i/>
          <w:sz w:val="23"/>
          <w:szCs w:val="23"/>
          <w:lang w:val="mn-MN"/>
        </w:rPr>
        <w:t xml:space="preserve"> баталгаа </w:t>
      </w:r>
      <w:r w:rsidR="00EA17EE" w:rsidRPr="00020068">
        <w:rPr>
          <w:rFonts w:ascii="Times New Roman" w:hAnsi="Times New Roman" w:cs="Times New Roman"/>
          <w:b/>
          <w:bCs/>
          <w:i/>
          <w:sz w:val="23"/>
          <w:szCs w:val="23"/>
          <w:lang w:val="mn-MN"/>
        </w:rPr>
        <w:t xml:space="preserve">бөгөөд </w:t>
      </w:r>
      <w:r w:rsidR="000509B7" w:rsidRPr="00020068">
        <w:rPr>
          <w:rFonts w:ascii="Times New Roman" w:hAnsi="Times New Roman" w:cs="Times New Roman"/>
          <w:b/>
          <w:bCs/>
          <w:i/>
          <w:sz w:val="23"/>
          <w:szCs w:val="23"/>
          <w:lang w:val="mn-MN"/>
        </w:rPr>
        <w:t xml:space="preserve">энэ нь </w:t>
      </w:r>
      <w:r w:rsidR="005B72F5" w:rsidRPr="00020068">
        <w:rPr>
          <w:rFonts w:ascii="Times New Roman" w:hAnsi="Times New Roman" w:cs="Times New Roman"/>
          <w:b/>
          <w:bCs/>
          <w:i/>
          <w:sz w:val="23"/>
          <w:szCs w:val="23"/>
          <w:lang w:val="mn-MN"/>
        </w:rPr>
        <w:t>улсын  болон орон нутгийн</w:t>
      </w:r>
      <w:r w:rsidR="00D505B5" w:rsidRPr="00020068">
        <w:rPr>
          <w:rFonts w:ascii="Times New Roman" w:hAnsi="Times New Roman" w:cs="Times New Roman"/>
          <w:b/>
          <w:bCs/>
          <w:i/>
          <w:sz w:val="23"/>
          <w:szCs w:val="23"/>
          <w:lang w:val="mn-MN"/>
        </w:rPr>
        <w:t xml:space="preserve"> </w:t>
      </w:r>
      <w:r w:rsidR="00E97210" w:rsidRPr="00020068">
        <w:rPr>
          <w:rFonts w:ascii="Times New Roman" w:hAnsi="Times New Roman" w:cs="Times New Roman"/>
          <w:b/>
          <w:bCs/>
          <w:i/>
          <w:sz w:val="23"/>
          <w:szCs w:val="23"/>
          <w:lang w:val="mn-MN"/>
        </w:rPr>
        <w:t xml:space="preserve">түвшний </w:t>
      </w:r>
      <w:r w:rsidR="00D505B5" w:rsidRPr="00020068">
        <w:rPr>
          <w:rFonts w:ascii="Times New Roman" w:hAnsi="Times New Roman" w:cs="Times New Roman"/>
          <w:b/>
          <w:bCs/>
          <w:i/>
          <w:sz w:val="23"/>
          <w:szCs w:val="23"/>
          <w:lang w:val="mn-MN"/>
        </w:rPr>
        <w:t xml:space="preserve">үүрэг хүлээгч/зээлдэгч талтай хэлцэл хийхэд зээлийг </w:t>
      </w:r>
      <w:r w:rsidR="00E97210" w:rsidRPr="00020068">
        <w:rPr>
          <w:rFonts w:ascii="Times New Roman" w:hAnsi="Times New Roman" w:cs="Times New Roman"/>
          <w:b/>
          <w:bCs/>
          <w:i/>
          <w:sz w:val="23"/>
          <w:szCs w:val="23"/>
          <w:lang w:val="mn-MN"/>
        </w:rPr>
        <w:t xml:space="preserve">нэмэгдүүлэх хэрэгсэл юм. </w:t>
      </w:r>
      <w:r w:rsidR="008D15FB">
        <w:rPr>
          <w:rFonts w:ascii="Times New Roman" w:hAnsi="Times New Roman" w:cs="Times New Roman"/>
          <w:b/>
          <w:bCs/>
          <w:i/>
          <w:sz w:val="23"/>
          <w:szCs w:val="23"/>
          <w:lang w:val="mn-MN"/>
        </w:rPr>
        <w:t>Э</w:t>
      </w:r>
      <w:r w:rsidR="00E83C81" w:rsidRPr="00020068">
        <w:rPr>
          <w:rFonts w:ascii="Times New Roman" w:hAnsi="Times New Roman" w:cs="Times New Roman"/>
          <w:bCs/>
          <w:sz w:val="23"/>
          <w:szCs w:val="23"/>
          <w:lang w:val="mn-MN"/>
        </w:rPr>
        <w:t xml:space="preserve">нэ нь </w:t>
      </w:r>
      <w:r w:rsidR="00A23FC4" w:rsidRPr="00020068">
        <w:rPr>
          <w:rFonts w:ascii="Times New Roman" w:hAnsi="Times New Roman" w:cs="Times New Roman"/>
          <w:bCs/>
          <w:sz w:val="23"/>
          <w:szCs w:val="23"/>
          <w:lang w:val="mn-MN"/>
        </w:rPr>
        <w:t xml:space="preserve">орон нутгийн хэрэгцээг хангахад тус дөхөм болох бөгөөд </w:t>
      </w:r>
      <w:r w:rsidR="00E83C81" w:rsidRPr="00020068">
        <w:rPr>
          <w:rFonts w:ascii="Times New Roman" w:hAnsi="Times New Roman" w:cs="Times New Roman"/>
          <w:bCs/>
          <w:sz w:val="23"/>
          <w:szCs w:val="23"/>
          <w:lang w:val="mn-MN"/>
        </w:rPr>
        <w:t xml:space="preserve">төсвийн байгууллагуудад </w:t>
      </w:r>
      <w:r w:rsidR="00A23FC4" w:rsidRPr="00020068">
        <w:rPr>
          <w:rFonts w:ascii="Times New Roman" w:hAnsi="Times New Roman" w:cs="Times New Roman"/>
          <w:bCs/>
          <w:sz w:val="23"/>
          <w:szCs w:val="23"/>
          <w:lang w:val="mn-MN"/>
        </w:rPr>
        <w:t xml:space="preserve">арилжааны зээлдүүлэгч нараас </w:t>
      </w:r>
      <w:r w:rsidR="00E83C81" w:rsidRPr="00020068">
        <w:rPr>
          <w:rFonts w:ascii="Times New Roman" w:hAnsi="Times New Roman" w:cs="Times New Roman"/>
          <w:bCs/>
          <w:sz w:val="23"/>
          <w:szCs w:val="23"/>
          <w:lang w:val="mn-MN"/>
        </w:rPr>
        <w:t xml:space="preserve">дэд бүтэц, үр өгөөжтэй бусад хөрөнгө оруулалтын зээл олгох </w:t>
      </w:r>
      <w:r w:rsidR="008D77ED" w:rsidRPr="00020068">
        <w:rPr>
          <w:rFonts w:ascii="Times New Roman" w:hAnsi="Times New Roman" w:cs="Times New Roman"/>
          <w:bCs/>
          <w:sz w:val="23"/>
          <w:szCs w:val="23"/>
          <w:lang w:val="mn-MN"/>
        </w:rPr>
        <w:t xml:space="preserve">энэ үйлчилгээний ашиг тусыг </w:t>
      </w:r>
      <w:r w:rsidR="00A23FC4" w:rsidRPr="00020068">
        <w:rPr>
          <w:rFonts w:ascii="Times New Roman" w:hAnsi="Times New Roman" w:cs="Times New Roman"/>
          <w:bCs/>
          <w:sz w:val="23"/>
          <w:szCs w:val="23"/>
          <w:lang w:val="mn-MN"/>
        </w:rPr>
        <w:t xml:space="preserve">зээл олгосон арилжааны зээлдүүлэгч анхдан </w:t>
      </w:r>
      <w:r w:rsidR="008D77ED" w:rsidRPr="00020068">
        <w:rPr>
          <w:rFonts w:ascii="Times New Roman" w:hAnsi="Times New Roman" w:cs="Times New Roman"/>
          <w:bCs/>
          <w:sz w:val="23"/>
          <w:szCs w:val="23"/>
          <w:lang w:val="mn-MN"/>
        </w:rPr>
        <w:t xml:space="preserve">хүртэх </w:t>
      </w:r>
      <w:r w:rsidR="00A23FC4" w:rsidRPr="00020068">
        <w:rPr>
          <w:rFonts w:ascii="Times New Roman" w:hAnsi="Times New Roman" w:cs="Times New Roman"/>
          <w:bCs/>
          <w:sz w:val="23"/>
          <w:szCs w:val="23"/>
          <w:lang w:val="mn-MN"/>
        </w:rPr>
        <w:t>юм.</w:t>
      </w:r>
      <w:r w:rsidR="008D77ED" w:rsidRPr="00020068">
        <w:rPr>
          <w:rFonts w:ascii="Times New Roman" w:hAnsi="Times New Roman" w:cs="Times New Roman"/>
          <w:bCs/>
          <w:sz w:val="23"/>
          <w:szCs w:val="23"/>
          <w:lang w:val="mn-MN"/>
        </w:rPr>
        <w:t xml:space="preserve"> </w:t>
      </w:r>
      <w:r w:rsidR="00D84D89" w:rsidRPr="00020068">
        <w:rPr>
          <w:rFonts w:ascii="Times New Roman" w:hAnsi="Times New Roman" w:cs="Times New Roman"/>
          <w:bCs/>
          <w:sz w:val="23"/>
          <w:szCs w:val="23"/>
          <w:lang w:val="mn-MN"/>
        </w:rPr>
        <w:t xml:space="preserve">Эцэст нь ОТХОБА гадаадын зах зээлд нэвтрэн орж байгаа </w:t>
      </w:r>
      <w:r w:rsidR="00D14357" w:rsidRPr="00020068">
        <w:rPr>
          <w:rFonts w:ascii="Times New Roman" w:hAnsi="Times New Roman" w:cs="Times New Roman"/>
          <w:bCs/>
          <w:sz w:val="23"/>
          <w:szCs w:val="23"/>
          <w:lang w:val="mn-MN"/>
        </w:rPr>
        <w:t xml:space="preserve">жижиг хөрөнгө оруулагчдад Жижиг хөрөнгө оруулалтын хөтөлбөр (SIP)-ийн хүрээнд стандартын суурь баталгаа гаргадаг бүтээгдэхүүнийг санал болгодог. </w:t>
      </w:r>
    </w:p>
    <w:p w:rsidR="00141E51" w:rsidRDefault="008757F8" w:rsidP="00FC64C2">
      <w:pPr>
        <w:pStyle w:val="ListParagraph"/>
        <w:numPr>
          <w:ilvl w:val="0"/>
          <w:numId w:val="13"/>
        </w:numPr>
        <w:pBdr>
          <w:bottom w:val="single" w:sz="4" w:space="14" w:color="auto"/>
        </w:pBdr>
        <w:ind w:left="0" w:firstLine="0"/>
        <w:contextualSpacing w:val="0"/>
        <w:jc w:val="both"/>
        <w:rPr>
          <w:rFonts w:ascii="Times New Roman" w:hAnsi="Times New Roman" w:cs="Times New Roman"/>
          <w:sz w:val="23"/>
          <w:szCs w:val="23"/>
          <w:lang w:val="mn-MN"/>
        </w:rPr>
      </w:pPr>
      <w:r w:rsidRPr="00141E51">
        <w:rPr>
          <w:rFonts w:ascii="Times New Roman" w:hAnsi="Times New Roman" w:cs="Times New Roman"/>
          <w:b/>
          <w:bCs/>
          <w:i/>
          <w:sz w:val="23"/>
          <w:szCs w:val="23"/>
          <w:lang w:val="mn-MN"/>
        </w:rPr>
        <w:t xml:space="preserve">Дэлхийн Банкны Бүлэг өөрийн эх үүсвэрээс санхүүжилт олгохын зэрэгцээ </w:t>
      </w:r>
      <w:r w:rsidR="00020068" w:rsidRPr="00141E51">
        <w:rPr>
          <w:rFonts w:ascii="Times New Roman" w:hAnsi="Times New Roman" w:cs="Times New Roman"/>
          <w:b/>
          <w:bCs/>
          <w:i/>
          <w:sz w:val="23"/>
          <w:szCs w:val="23"/>
          <w:lang w:val="mn-MN"/>
        </w:rPr>
        <w:t xml:space="preserve">стратегийн </w:t>
      </w:r>
      <w:r w:rsidR="00137E6B" w:rsidRPr="00141E51">
        <w:rPr>
          <w:rFonts w:ascii="Times New Roman" w:hAnsi="Times New Roman" w:cs="Times New Roman"/>
          <w:b/>
          <w:bCs/>
          <w:i/>
          <w:sz w:val="23"/>
          <w:szCs w:val="23"/>
          <w:lang w:val="mn-MN"/>
        </w:rPr>
        <w:t xml:space="preserve">тэргүүлэх чиглэлийн </w:t>
      </w:r>
      <w:r w:rsidR="00020068" w:rsidRPr="00141E51">
        <w:rPr>
          <w:rFonts w:ascii="Times New Roman" w:hAnsi="Times New Roman" w:cs="Times New Roman"/>
          <w:b/>
          <w:bCs/>
          <w:i/>
          <w:sz w:val="23"/>
          <w:szCs w:val="23"/>
          <w:lang w:val="mn-MN"/>
        </w:rPr>
        <w:t xml:space="preserve"> асуудлаар Хөгжлийн Түншүүдтэй хамтран ажиллахад үндэс суурь </w:t>
      </w:r>
      <w:r w:rsidR="00137E6B" w:rsidRPr="00141E51">
        <w:rPr>
          <w:rFonts w:ascii="Times New Roman" w:hAnsi="Times New Roman" w:cs="Times New Roman"/>
          <w:b/>
          <w:bCs/>
          <w:i/>
          <w:sz w:val="23"/>
          <w:szCs w:val="23"/>
          <w:lang w:val="mn-MN"/>
        </w:rPr>
        <w:t xml:space="preserve">нь </w:t>
      </w:r>
      <w:r w:rsidR="00020068" w:rsidRPr="00141E51">
        <w:rPr>
          <w:rFonts w:ascii="Times New Roman" w:hAnsi="Times New Roman" w:cs="Times New Roman"/>
          <w:b/>
          <w:bCs/>
          <w:i/>
          <w:sz w:val="23"/>
          <w:szCs w:val="23"/>
          <w:lang w:val="mn-MN"/>
        </w:rPr>
        <w:t xml:space="preserve">болж өгөх боломжтой юм. </w:t>
      </w:r>
      <w:r w:rsidRPr="00141E51">
        <w:rPr>
          <w:rFonts w:ascii="Times New Roman" w:hAnsi="Times New Roman" w:cs="Times New Roman"/>
          <w:sz w:val="23"/>
          <w:szCs w:val="23"/>
          <w:lang w:val="mn-MN"/>
        </w:rPr>
        <w:t>Хүлээн авагч захиран зарцуулах Итгэлцлийн сан (RETF)-</w:t>
      </w:r>
      <w:r w:rsidR="0069123A" w:rsidRPr="00141E51">
        <w:rPr>
          <w:rFonts w:ascii="Times New Roman" w:hAnsi="Times New Roman" w:cs="Times New Roman"/>
          <w:sz w:val="23"/>
          <w:szCs w:val="23"/>
          <w:lang w:val="mn-MN"/>
        </w:rPr>
        <w:t xml:space="preserve">аас нийт дүндээ 74.5 сая ам.долларын </w:t>
      </w:r>
      <w:r w:rsidR="004A7BB4" w:rsidRPr="00141E51">
        <w:rPr>
          <w:rFonts w:ascii="Times New Roman" w:hAnsi="Times New Roman" w:cs="Times New Roman"/>
          <w:sz w:val="23"/>
          <w:szCs w:val="23"/>
          <w:lang w:val="mn-MN"/>
        </w:rPr>
        <w:t xml:space="preserve"> </w:t>
      </w:r>
      <w:r w:rsidR="0069123A" w:rsidRPr="00141E51">
        <w:rPr>
          <w:rFonts w:ascii="Times New Roman" w:hAnsi="Times New Roman" w:cs="Times New Roman"/>
          <w:sz w:val="23"/>
          <w:szCs w:val="23"/>
          <w:lang w:val="mn-MN"/>
        </w:rPr>
        <w:t xml:space="preserve">төслүүдийг санхүүжүүлж байгаа нь ОУХА-аас Монголд хэрэгжүүлж буй нийт төслүүдийн үнийн дүнгийн 1/3 гаруйтай тэнцүү юм. </w:t>
      </w:r>
      <w:r w:rsidR="00C94EF0" w:rsidRPr="00141E51">
        <w:rPr>
          <w:rFonts w:ascii="Times New Roman" w:hAnsi="Times New Roman" w:cs="Times New Roman"/>
          <w:sz w:val="23"/>
          <w:szCs w:val="23"/>
          <w:lang w:val="mn-MN"/>
        </w:rPr>
        <w:t xml:space="preserve">Үнэн хэрэгтээ ОУХА-ийн төслүүдийг Итгэлцлийн сангийн хөрөнгийн </w:t>
      </w:r>
      <w:r w:rsidR="00626DD0" w:rsidRPr="00141E51">
        <w:rPr>
          <w:rFonts w:ascii="Times New Roman" w:hAnsi="Times New Roman" w:cs="Times New Roman"/>
          <w:sz w:val="23"/>
          <w:szCs w:val="23"/>
          <w:lang w:val="mn-MN"/>
        </w:rPr>
        <w:t>тэн хагасаар</w:t>
      </w:r>
      <w:r w:rsidR="00C94EF0" w:rsidRPr="00141E51">
        <w:rPr>
          <w:rFonts w:ascii="Times New Roman" w:hAnsi="Times New Roman" w:cs="Times New Roman"/>
          <w:sz w:val="23"/>
          <w:szCs w:val="23"/>
          <w:lang w:val="mn-MN"/>
        </w:rPr>
        <w:t xml:space="preserve"> хамтран санхүүжүүлж байгаа нь хандивла</w:t>
      </w:r>
      <w:r w:rsidR="008D15FB">
        <w:rPr>
          <w:rFonts w:ascii="Times New Roman" w:hAnsi="Times New Roman" w:cs="Times New Roman"/>
          <w:sz w:val="23"/>
          <w:szCs w:val="23"/>
          <w:lang w:val="mn-MN"/>
        </w:rPr>
        <w:t>гчдын эх үүсвэрийг амжилттай</w:t>
      </w:r>
      <w:r w:rsidR="00C94EF0" w:rsidRPr="00141E51">
        <w:rPr>
          <w:rFonts w:ascii="Times New Roman" w:hAnsi="Times New Roman" w:cs="Times New Roman"/>
          <w:sz w:val="23"/>
          <w:szCs w:val="23"/>
          <w:lang w:val="mn-MN"/>
        </w:rPr>
        <w:t xml:space="preserve"> татан </w:t>
      </w:r>
      <w:r w:rsidR="00626DD0" w:rsidRPr="00141E51">
        <w:rPr>
          <w:rFonts w:ascii="Times New Roman" w:hAnsi="Times New Roman" w:cs="Times New Roman"/>
          <w:sz w:val="23"/>
          <w:szCs w:val="23"/>
          <w:lang w:val="mn-MN"/>
        </w:rPr>
        <w:t xml:space="preserve">төвлөрүүлж </w:t>
      </w:r>
      <w:r w:rsidR="00C94EF0" w:rsidRPr="00141E51">
        <w:rPr>
          <w:rFonts w:ascii="Times New Roman" w:hAnsi="Times New Roman" w:cs="Times New Roman"/>
          <w:sz w:val="23"/>
          <w:szCs w:val="23"/>
          <w:lang w:val="mn-MN"/>
        </w:rPr>
        <w:t xml:space="preserve">тухайн улс оронд ашиг тус болж  байгаа юм. </w:t>
      </w:r>
      <w:r w:rsidR="00626DD0" w:rsidRPr="00141E51">
        <w:rPr>
          <w:rFonts w:ascii="Times New Roman" w:hAnsi="Times New Roman" w:cs="Times New Roman"/>
          <w:sz w:val="23"/>
          <w:szCs w:val="23"/>
          <w:lang w:val="mn-MN"/>
        </w:rPr>
        <w:t xml:space="preserve">Дэлхийн Банк нь өөрийн хөтөлбөрт стратегийн ач холбогдолтой гэж тодорхойлсон,  шинжилгээ судалгааны ажлаараа дамжуулан харьцангүй давуу талтай болсон гэж үзсэн асуудал дээр Хөгжлийн Түншүүдтэй хамтран ажиллах үндэс суурийг цаашид ч тавьж ажиллах практикаа үргэлжлүүлэх болно. Ийм арга хандлагын жишээ </w:t>
      </w:r>
      <w:r w:rsidR="00626DD0" w:rsidRPr="00141E51">
        <w:rPr>
          <w:rFonts w:ascii="Times New Roman" w:hAnsi="Times New Roman" w:cs="Times New Roman"/>
          <w:sz w:val="23"/>
          <w:szCs w:val="23"/>
          <w:lang w:val="mn-MN"/>
        </w:rPr>
        <w:lastRenderedPageBreak/>
        <w:t xml:space="preserve">бол хэрэгжиж байгаа Хөдөөгийн хөтөлбөр юм </w:t>
      </w:r>
      <w:r w:rsidR="00626DD0" w:rsidRPr="00141E51">
        <w:rPr>
          <w:rFonts w:ascii="Times New Roman" w:eastAsia="Arial Unicode MS" w:hAnsi="Times New Roman" w:cs="Times New Roman"/>
          <w:sz w:val="23"/>
          <w:szCs w:val="23"/>
        </w:rPr>
        <w:t>(</w:t>
      </w:r>
      <w:r w:rsidR="00626DD0" w:rsidRPr="00141E51">
        <w:rPr>
          <w:rFonts w:ascii="Times New Roman" w:eastAsia="Arial Unicode MS" w:hAnsi="Times New Roman" w:cs="Times New Roman"/>
          <w:sz w:val="23"/>
          <w:szCs w:val="23"/>
          <w:lang w:val="mn-MN"/>
        </w:rPr>
        <w:t xml:space="preserve">Шигтгээ </w:t>
      </w:r>
      <w:r w:rsidR="00626DD0" w:rsidRPr="00141E51">
        <w:rPr>
          <w:rFonts w:ascii="Times New Roman" w:eastAsia="Arial Unicode MS" w:hAnsi="Times New Roman" w:cs="Times New Roman"/>
          <w:sz w:val="23"/>
          <w:szCs w:val="23"/>
        </w:rPr>
        <w:t>4</w:t>
      </w:r>
      <w:r w:rsidR="00626DD0" w:rsidRPr="00141E51">
        <w:rPr>
          <w:rFonts w:ascii="Times New Roman" w:eastAsia="Arial Unicode MS" w:hAnsi="Times New Roman" w:cs="Times New Roman"/>
          <w:sz w:val="23"/>
          <w:szCs w:val="23"/>
          <w:lang w:val="mn-MN"/>
        </w:rPr>
        <w:t>-ийг үзнэ үү</w:t>
      </w:r>
      <w:r w:rsidR="006A419B" w:rsidRPr="00141E51">
        <w:rPr>
          <w:rFonts w:ascii="Times New Roman" w:hAnsi="Times New Roman" w:cs="Times New Roman"/>
          <w:sz w:val="23"/>
          <w:szCs w:val="23"/>
          <w:lang w:val="mn-MN"/>
        </w:rPr>
        <w:t xml:space="preserve">. Энэ нь хандивлагчдын </w:t>
      </w:r>
      <w:r w:rsidR="00141E51" w:rsidRPr="00141E51">
        <w:rPr>
          <w:rFonts w:ascii="Times New Roman" w:hAnsi="Times New Roman" w:cs="Times New Roman"/>
          <w:sz w:val="23"/>
          <w:szCs w:val="23"/>
          <w:lang w:val="mn-MN"/>
        </w:rPr>
        <w:t xml:space="preserve">болон зээл тусламжийн </w:t>
      </w:r>
      <w:r w:rsidR="006A419B" w:rsidRPr="00141E51">
        <w:rPr>
          <w:rFonts w:ascii="Times New Roman" w:hAnsi="Times New Roman" w:cs="Times New Roman"/>
          <w:sz w:val="23"/>
          <w:szCs w:val="23"/>
          <w:lang w:val="mn-MN"/>
        </w:rPr>
        <w:t>уялдаа зохицуулалт</w:t>
      </w:r>
      <w:r w:rsidR="00FD35FA" w:rsidRPr="00141E51">
        <w:rPr>
          <w:rFonts w:ascii="Times New Roman" w:hAnsi="Times New Roman" w:cs="Times New Roman"/>
          <w:sz w:val="23"/>
          <w:szCs w:val="23"/>
          <w:lang w:val="mn-MN"/>
        </w:rPr>
        <w:t xml:space="preserve">ыг </w:t>
      </w:r>
      <w:r w:rsidR="00141E51" w:rsidRPr="00141E51">
        <w:rPr>
          <w:rFonts w:ascii="Times New Roman" w:hAnsi="Times New Roman" w:cs="Times New Roman"/>
          <w:sz w:val="23"/>
          <w:szCs w:val="23"/>
          <w:lang w:val="mn-MN"/>
        </w:rPr>
        <w:t xml:space="preserve">илүү </w:t>
      </w:r>
      <w:r w:rsidR="00FD35FA" w:rsidRPr="00141E51">
        <w:rPr>
          <w:rFonts w:ascii="Times New Roman" w:hAnsi="Times New Roman" w:cs="Times New Roman"/>
          <w:sz w:val="23"/>
          <w:szCs w:val="23"/>
          <w:lang w:val="mn-MN"/>
        </w:rPr>
        <w:t>сайжруулахын хамт Засгийн газрын зүгээс гадаадын хөгжлийн тусламж авах өртгийг бууруулж,</w:t>
      </w:r>
      <w:r w:rsidR="00C15D51" w:rsidRPr="00141E51">
        <w:rPr>
          <w:rFonts w:ascii="Times New Roman" w:hAnsi="Times New Roman" w:cs="Times New Roman"/>
          <w:sz w:val="23"/>
          <w:szCs w:val="23"/>
          <w:lang w:val="mn-MN"/>
        </w:rPr>
        <w:t xml:space="preserve"> Банкны ажлын үр нөлөөллийг дээшлүүлж байна. </w:t>
      </w:r>
    </w:p>
    <w:p w:rsidR="00CE208D" w:rsidRDefault="008E71E7" w:rsidP="00FC64C2">
      <w:pPr>
        <w:pStyle w:val="ListParagraph"/>
        <w:pBdr>
          <w:bottom w:val="single" w:sz="4" w:space="14" w:color="auto"/>
        </w:pBdr>
        <w:ind w:left="0"/>
        <w:contextualSpacing w:val="0"/>
        <w:jc w:val="both"/>
        <w:rPr>
          <w:rFonts w:ascii="Times New Roman" w:hAnsi="Times New Roman" w:cs="Times New Roman"/>
          <w:b/>
          <w:i/>
          <w:sz w:val="23"/>
          <w:szCs w:val="23"/>
          <w:lang w:val="mn-MN"/>
        </w:rPr>
      </w:pPr>
      <w:r>
        <w:rPr>
          <w:rFonts w:ascii="Times New Roman" w:hAnsi="Times New Roman" w:cs="Times New Roman"/>
          <w:b/>
          <w:i/>
          <w:sz w:val="23"/>
          <w:szCs w:val="23"/>
        </w:rPr>
      </w:r>
      <w:r w:rsidRPr="008E71E7">
        <w:rPr>
          <w:rFonts w:ascii="Times New Roman" w:hAnsi="Times New Roman" w:cs="Times New Roman"/>
          <w:b/>
          <w:i/>
          <w:sz w:val="23"/>
          <w:szCs w:val="23"/>
        </w:rPr>
        <w:pict>
          <v:shape id="_x0000_s1026" type="#_x0000_t202" style="width:455.6pt;height:379.55pt;mso-wrap-edited:f;mso-left-percent:-10001;mso-top-percent:-10001;mso-position-horizontal:absolute;mso-position-horizontal-relative:char;mso-position-vertical:absolute;mso-position-vertical-relative:line;mso-left-percent:-10001;mso-top-percent:-10001;mso-width-relative:margin;mso-height-relative:margin" wrapcoords="-35 0 -35 21515 21635 21515 21635 0 -35 0">
            <v:textbox style="mso-next-textbox:#_x0000_s1026">
              <w:txbxContent>
                <w:p w:rsidR="00B32FE3" w:rsidRPr="0025204B" w:rsidRDefault="008D15FB" w:rsidP="00CE208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lang w:val="mn-MN"/>
                    </w:rPr>
                    <w:t>Нэмэлт мэдээлэл</w:t>
                  </w:r>
                  <w:r w:rsidR="00B32FE3" w:rsidRPr="0025204B">
                    <w:rPr>
                      <w:rFonts w:ascii="Times New Roman" w:hAnsi="Times New Roman" w:cs="Times New Roman"/>
                      <w:b/>
                      <w:sz w:val="20"/>
                      <w:szCs w:val="20"/>
                    </w:rPr>
                    <w:t xml:space="preserve"> </w:t>
                  </w:r>
                  <w:r w:rsidR="00B32FE3" w:rsidRPr="008B3AE4">
                    <w:rPr>
                      <w:rFonts w:ascii="Times New Roman" w:hAnsi="Times New Roman" w:cs="Times New Roman"/>
                      <w:b/>
                      <w:sz w:val="20"/>
                      <w:szCs w:val="20"/>
                    </w:rPr>
                    <w:t>4</w:t>
                  </w:r>
                  <w:r w:rsidR="00B32FE3" w:rsidRPr="0025204B">
                    <w:rPr>
                      <w:rFonts w:ascii="Times New Roman" w:hAnsi="Times New Roman" w:cs="Times New Roman"/>
                      <w:b/>
                      <w:sz w:val="20"/>
                      <w:szCs w:val="20"/>
                    </w:rPr>
                    <w:t xml:space="preserve">: </w:t>
                  </w:r>
                  <w:r w:rsidR="00B32FE3">
                    <w:rPr>
                      <w:rFonts w:ascii="Times New Roman" w:hAnsi="Times New Roman" w:cs="Times New Roman"/>
                      <w:b/>
                      <w:sz w:val="20"/>
                      <w:szCs w:val="20"/>
                      <w:lang w:val="mn-MN"/>
                    </w:rPr>
                    <w:t>Дэлхийн Банкны хөтөлбөрийг ашиглан Хөгжлийн Түншүүдийг татан оролцуулж үр дүнд илүү нөлөөлөх нь</w:t>
                  </w:r>
                </w:p>
                <w:p w:rsidR="00B32FE3" w:rsidRPr="008D1A7A" w:rsidRDefault="00B32FE3" w:rsidP="00CE208D">
                  <w:pPr>
                    <w:spacing w:after="0" w:line="240" w:lineRule="auto"/>
                    <w:jc w:val="both"/>
                    <w:rPr>
                      <w:rFonts w:ascii="Times New Roman" w:hAnsi="Times New Roman" w:cs="Times New Roman"/>
                    </w:rPr>
                  </w:pPr>
                </w:p>
                <w:p w:rsidR="00B32FE3" w:rsidRPr="005660B7" w:rsidRDefault="00B32FE3" w:rsidP="00CE208D">
                  <w:pPr>
                    <w:spacing w:after="0" w:line="240" w:lineRule="auto"/>
                    <w:jc w:val="both"/>
                    <w:rPr>
                      <w:rFonts w:ascii="Times New Roman" w:hAnsi="Times New Roman" w:cs="Times New Roman"/>
                      <w:sz w:val="20"/>
                      <w:szCs w:val="20"/>
                      <w:lang w:val="mn-MN"/>
                    </w:rPr>
                  </w:pPr>
                  <w:r>
                    <w:rPr>
                      <w:rFonts w:ascii="Times New Roman" w:hAnsi="Times New Roman" w:cs="Times New Roman"/>
                      <w:sz w:val="20"/>
                      <w:szCs w:val="20"/>
                      <w:lang w:val="mn-MN"/>
                    </w:rPr>
                    <w:t xml:space="preserve">Тогтвортой амжиргааны хөтөлбөрийг </w:t>
                  </w:r>
                  <w:r w:rsidRPr="008B3AE4">
                    <w:rPr>
                      <w:rFonts w:ascii="Times New Roman" w:hAnsi="Times New Roman" w:cs="Times New Roman"/>
                      <w:sz w:val="20"/>
                      <w:szCs w:val="20"/>
                    </w:rPr>
                    <w:t>2002</w:t>
                  </w:r>
                  <w:r>
                    <w:rPr>
                      <w:rFonts w:ascii="Times New Roman" w:hAnsi="Times New Roman" w:cs="Times New Roman"/>
                      <w:sz w:val="20"/>
                      <w:szCs w:val="20"/>
                      <w:lang w:val="mn-MN"/>
                    </w:rPr>
                    <w:t xml:space="preserve"> онд эхлүүлсэн бөгөөд тэрээр хөдөөгийн иргэдийн амжиргааг дэмжих механизм боловсруулах замаар хөдөө орон нутагт ядуурал болон эмзэг байдлыг бууруулах зорилготой юм. Энэ нь </w:t>
                  </w:r>
                  <w:r>
                    <w:rPr>
                      <w:rFonts w:ascii="Times New Roman" w:hAnsi="Times New Roman" w:cs="Times New Roman"/>
                      <w:sz w:val="20"/>
                      <w:szCs w:val="20"/>
                    </w:rPr>
                    <w:t>3</w:t>
                  </w:r>
                  <w:r>
                    <w:rPr>
                      <w:rFonts w:ascii="Times New Roman" w:hAnsi="Times New Roman" w:cs="Times New Roman"/>
                      <w:sz w:val="20"/>
                      <w:szCs w:val="20"/>
                      <w:lang w:val="mn-MN"/>
                    </w:rPr>
                    <w:t xml:space="preserve"> үе шаттай хөтөлбөрт зохицуулсан зээл </w:t>
                  </w:r>
                  <w:r>
                    <w:rPr>
                      <w:rFonts w:ascii="Times New Roman" w:hAnsi="Times New Roman" w:cs="Times New Roman"/>
                      <w:sz w:val="20"/>
                      <w:szCs w:val="20"/>
                    </w:rPr>
                    <w:t>(</w:t>
                  </w:r>
                  <w:r w:rsidRPr="00167A3F">
                    <w:rPr>
                      <w:rFonts w:ascii="Times New Roman" w:hAnsi="Times New Roman" w:cs="Times New Roman"/>
                      <w:sz w:val="20"/>
                      <w:szCs w:val="20"/>
                      <w:lang w:val="mn-MN"/>
                    </w:rPr>
                    <w:t>Adaptable Program Loan</w:t>
                  </w:r>
                  <w:r>
                    <w:rPr>
                      <w:rFonts w:ascii="Times New Roman" w:hAnsi="Times New Roman" w:cs="Times New Roman"/>
                      <w:sz w:val="20"/>
                      <w:szCs w:val="20"/>
                    </w:rPr>
                    <w:t>-APL)-</w:t>
                  </w:r>
                  <w:r>
                    <w:rPr>
                      <w:rFonts w:ascii="Times New Roman" w:hAnsi="Times New Roman" w:cs="Times New Roman"/>
                      <w:sz w:val="20"/>
                      <w:szCs w:val="20"/>
                      <w:lang w:val="mn-MN"/>
                    </w:rPr>
                    <w:t xml:space="preserve">ээр дамжуулан хүрэх урт хугацааны зорилт юм. Энэ явцад шинэ арга барилуудыг туршиж дараа нь өргөжүүлэн нэмэгдүүлж, эцэст нь бодлого болон байгууллагын тогтолцоонд суулгаж өгөх бөгөөд тэдгээрийн тогтвортой байдлыг хангахад хүчин чадал, арга хэрэгслээр хангасан байна. Үүний зэрэгцээ Малын индексжүүлсэн даатгалын бие даасан тустаа төсөл нь Тогтвортой амжиргааны хөтөлбөрийн өртөгтөл бөгөөд хөдөөгийн эрсдлийн удирдлагад зориулсан, зах зээлд үндэслэсэн шинэлэг арга хэрэгслээр хангаж байгаа юм. Энэхүү хөтөлбөрийн үндсэн санхүүжилт нь ОУХА-ийн эх үүсвэр бөгөөд өнөөг хүртэл Тогтвортой амжиргааны хөтөлбөрт </w:t>
                  </w:r>
                  <w:r w:rsidRPr="008B3AE4">
                    <w:rPr>
                      <w:rFonts w:ascii="Times New Roman" w:hAnsi="Times New Roman" w:cs="Times New Roman"/>
                      <w:sz w:val="20"/>
                      <w:szCs w:val="20"/>
                    </w:rPr>
                    <w:t>(</w:t>
                  </w:r>
                  <w:r>
                    <w:rPr>
                      <w:rFonts w:ascii="Times New Roman" w:hAnsi="Times New Roman" w:cs="Times New Roman"/>
                      <w:sz w:val="20"/>
                      <w:szCs w:val="20"/>
                      <w:lang w:val="mn-MN"/>
                    </w:rPr>
                    <w:t xml:space="preserve">эхний болон </w:t>
                  </w:r>
                  <w:r w:rsidRPr="008B3AE4">
                    <w:rPr>
                      <w:rFonts w:ascii="Times New Roman" w:hAnsi="Times New Roman" w:cs="Times New Roman"/>
                      <w:sz w:val="20"/>
                      <w:szCs w:val="20"/>
                    </w:rPr>
                    <w:t>2</w:t>
                  </w:r>
                  <w:r>
                    <w:rPr>
                      <w:rFonts w:ascii="Times New Roman" w:hAnsi="Times New Roman" w:cs="Times New Roman"/>
                      <w:sz w:val="20"/>
                      <w:szCs w:val="20"/>
                      <w:lang w:val="mn-MN"/>
                    </w:rPr>
                    <w:t>-р үе шатанд</w:t>
                  </w:r>
                  <w:r w:rsidRPr="008B3AE4">
                    <w:rPr>
                      <w:rFonts w:ascii="Times New Roman" w:hAnsi="Times New Roman" w:cs="Times New Roman"/>
                      <w:sz w:val="20"/>
                      <w:szCs w:val="20"/>
                    </w:rPr>
                    <w:t>)</w:t>
                  </w:r>
                  <w:r>
                    <w:rPr>
                      <w:rFonts w:ascii="Times New Roman" w:hAnsi="Times New Roman" w:cs="Times New Roman"/>
                      <w:sz w:val="20"/>
                      <w:szCs w:val="20"/>
                      <w:lang w:val="mn-MN"/>
                    </w:rPr>
                    <w:t xml:space="preserve"> нийт </w:t>
                  </w:r>
                  <w:r w:rsidRPr="008B3AE4">
                    <w:rPr>
                      <w:rFonts w:ascii="Times New Roman" w:hAnsi="Times New Roman" w:cs="Times New Roman"/>
                      <w:sz w:val="20"/>
                      <w:szCs w:val="20"/>
                    </w:rPr>
                    <w:t xml:space="preserve">63 </w:t>
                  </w:r>
                  <w:r>
                    <w:rPr>
                      <w:rFonts w:ascii="Times New Roman" w:hAnsi="Times New Roman" w:cs="Times New Roman"/>
                      <w:sz w:val="20"/>
                      <w:szCs w:val="20"/>
                      <w:lang w:val="mn-MN"/>
                    </w:rPr>
                    <w:t xml:space="preserve">сая ам.доллар, Малын индексжүүлсэн даатгалын төсөлд </w:t>
                  </w:r>
                  <w:r w:rsidRPr="008B3AE4">
                    <w:rPr>
                      <w:rFonts w:ascii="Times New Roman" w:hAnsi="Times New Roman" w:cs="Times New Roman"/>
                      <w:sz w:val="20"/>
                      <w:szCs w:val="20"/>
                    </w:rPr>
                    <w:t>(</w:t>
                  </w:r>
                  <w:r>
                    <w:rPr>
                      <w:rFonts w:ascii="Times New Roman" w:hAnsi="Times New Roman" w:cs="Times New Roman"/>
                      <w:sz w:val="20"/>
                      <w:szCs w:val="20"/>
                      <w:lang w:val="mn-MN"/>
                    </w:rPr>
                    <w:t>нэмэлт санхүүжилтийг оролцуулан</w:t>
                  </w:r>
                  <w:r w:rsidRPr="008B3AE4">
                    <w:rPr>
                      <w:rFonts w:ascii="Times New Roman" w:hAnsi="Times New Roman" w:cs="Times New Roman"/>
                      <w:sz w:val="20"/>
                      <w:szCs w:val="20"/>
                    </w:rPr>
                    <w:t>)</w:t>
                  </w:r>
                  <w:r w:rsidRPr="0035493A">
                    <w:rPr>
                      <w:rFonts w:ascii="Times New Roman" w:hAnsi="Times New Roman" w:cs="Times New Roman"/>
                      <w:sz w:val="20"/>
                      <w:szCs w:val="20"/>
                    </w:rPr>
                    <w:t xml:space="preserve"> </w:t>
                  </w:r>
                  <w:r w:rsidRPr="008B3AE4">
                    <w:rPr>
                      <w:rFonts w:ascii="Times New Roman" w:hAnsi="Times New Roman" w:cs="Times New Roman"/>
                      <w:sz w:val="20"/>
                      <w:szCs w:val="20"/>
                    </w:rPr>
                    <w:t>18</w:t>
                  </w:r>
                  <w:r>
                    <w:rPr>
                      <w:rFonts w:ascii="Times New Roman" w:hAnsi="Times New Roman" w:cs="Times New Roman"/>
                      <w:sz w:val="20"/>
                      <w:szCs w:val="20"/>
                      <w:lang w:val="mn-MN"/>
                    </w:rPr>
                    <w:t xml:space="preserve"> сая ам.долларын санхүүжилт хийгээд байна. Энд Итгэлцлийн сангуудын дэмжлэгэ адил түвшинд маш чухал байж ирсэн. Япон улсын </w:t>
                  </w:r>
                  <w:r w:rsidRPr="005660B7">
                    <w:rPr>
                      <w:rFonts w:ascii="Times New Roman" w:hAnsi="Times New Roman" w:cs="Times New Roman"/>
                      <w:sz w:val="20"/>
                      <w:szCs w:val="20"/>
                      <w:lang w:val="mn-MN"/>
                    </w:rPr>
                    <w:t>Бодлого ба Хүний нөөцийн хөгжлийн сан</w:t>
                  </w:r>
                  <w:r w:rsidRPr="006D3F09">
                    <w:rPr>
                      <w:rFonts w:ascii="Times New Roman" w:hAnsi="Times New Roman" w:cs="Times New Roman"/>
                      <w:sz w:val="23"/>
                      <w:szCs w:val="23"/>
                      <w:lang w:val="mn-MN"/>
                    </w:rPr>
                    <w:t xml:space="preserve"> </w:t>
                  </w:r>
                  <w:r w:rsidRPr="006D3F09">
                    <w:rPr>
                      <w:rStyle w:val="Heading1Char"/>
                      <w:rFonts w:eastAsiaTheme="minorHAnsi" w:cs="Times New Roman"/>
                      <w:szCs w:val="23"/>
                      <w:lang w:val="ru-RU"/>
                    </w:rPr>
                    <w:t xml:space="preserve"> </w:t>
                  </w:r>
                  <w:r w:rsidRPr="008B3AE4">
                    <w:rPr>
                      <w:rFonts w:ascii="Times New Roman" w:hAnsi="Times New Roman" w:cs="Times New Roman"/>
                      <w:sz w:val="20"/>
                      <w:szCs w:val="20"/>
                    </w:rPr>
                    <w:t>(PHRD)</w:t>
                  </w:r>
                  <w:r>
                    <w:rPr>
                      <w:rFonts w:ascii="Times New Roman" w:hAnsi="Times New Roman" w:cs="Times New Roman"/>
                      <w:sz w:val="20"/>
                      <w:szCs w:val="20"/>
                      <w:lang w:val="mn-MN"/>
                    </w:rPr>
                    <w:t xml:space="preserve"> болон</w:t>
                  </w:r>
                  <w:r w:rsidRPr="008B3AE4">
                    <w:rPr>
                      <w:rFonts w:ascii="Times New Roman" w:hAnsi="Times New Roman" w:cs="Times New Roman"/>
                      <w:sz w:val="20"/>
                      <w:szCs w:val="20"/>
                    </w:rPr>
                    <w:t xml:space="preserve"> </w:t>
                  </w:r>
                  <w:r>
                    <w:rPr>
                      <w:rFonts w:ascii="Times New Roman" w:hAnsi="Times New Roman" w:cs="Times New Roman"/>
                      <w:sz w:val="20"/>
                      <w:szCs w:val="20"/>
                      <w:lang w:val="mn-MN"/>
                    </w:rPr>
                    <w:t xml:space="preserve">Нийгмийн хөгжлийн сан </w:t>
                  </w:r>
                  <w:r w:rsidRPr="008B3AE4">
                    <w:rPr>
                      <w:rFonts w:ascii="Times New Roman" w:hAnsi="Times New Roman" w:cs="Times New Roman"/>
                      <w:sz w:val="20"/>
                      <w:szCs w:val="20"/>
                    </w:rPr>
                    <w:t xml:space="preserve">(JSDF), </w:t>
                  </w:r>
                  <w:r w:rsidRPr="00C47641">
                    <w:rPr>
                      <w:rFonts w:ascii="Times New Roman" w:hAnsi="Times New Roman" w:cs="Times New Roman"/>
                      <w:sz w:val="20"/>
                      <w:szCs w:val="20"/>
                      <w:lang w:val="mn-MN"/>
                    </w:rPr>
                    <w:t>Санхүүгийн салбарын өөрчлөн</w:t>
                  </w:r>
                  <w:r>
                    <w:rPr>
                      <w:rFonts w:ascii="Times New Roman" w:hAnsi="Times New Roman" w:cs="Times New Roman"/>
                      <w:sz w:val="20"/>
                      <w:szCs w:val="20"/>
                      <w:lang w:val="mn-MN"/>
                    </w:rPr>
                    <w:t xml:space="preserve"> шинэчлэх, бэхжүүлэх санаачлага </w:t>
                  </w:r>
                  <w:r w:rsidRPr="002B6A21">
                    <w:rPr>
                      <w:rFonts w:ascii="Times New Roman" w:hAnsi="Times New Roman" w:cs="Times New Roman"/>
                      <w:sz w:val="20"/>
                      <w:szCs w:val="20"/>
                      <w:lang w:val="mn-MN"/>
                    </w:rPr>
                    <w:t>(FIRST)</w:t>
                  </w:r>
                  <w:r>
                    <w:rPr>
                      <w:rFonts w:ascii="Times New Roman" w:hAnsi="Times New Roman" w:cs="Times New Roman"/>
                      <w:sz w:val="20"/>
                      <w:szCs w:val="20"/>
                      <w:lang w:val="mn-MN"/>
                    </w:rPr>
                    <w:t>,</w:t>
                  </w:r>
                  <w:r w:rsidRPr="005660B7">
                    <w:rPr>
                      <w:rFonts w:ascii="Times New Roman" w:hAnsi="Times New Roman" w:cs="Times New Roman"/>
                      <w:sz w:val="20"/>
                      <w:szCs w:val="20"/>
                      <w:lang w:val="mn-MN"/>
                    </w:rPr>
                    <w:t xml:space="preserve"> </w:t>
                  </w:r>
                  <w:r>
                    <w:rPr>
                      <w:rFonts w:ascii="Times New Roman" w:hAnsi="Times New Roman" w:cs="Times New Roman"/>
                      <w:sz w:val="20"/>
                      <w:szCs w:val="20"/>
                      <w:lang w:val="mn-MN"/>
                    </w:rPr>
                    <w:t xml:space="preserve">Швейцарийн хөгжлийн хамтын ажиллагааны байгууллага, Европын Холбоо, Солонгос улсын Итгэлцлийн сангуудын нийт </w:t>
                  </w:r>
                  <w:r w:rsidRPr="008B3AE4">
                    <w:rPr>
                      <w:rFonts w:ascii="Times New Roman" w:hAnsi="Times New Roman" w:cs="Times New Roman"/>
                      <w:sz w:val="20"/>
                      <w:szCs w:val="20"/>
                    </w:rPr>
                    <w:t>25</w:t>
                  </w:r>
                  <w:r>
                    <w:rPr>
                      <w:rFonts w:ascii="Times New Roman" w:hAnsi="Times New Roman" w:cs="Times New Roman"/>
                      <w:sz w:val="20"/>
                      <w:szCs w:val="20"/>
                      <w:lang w:val="mn-MN"/>
                    </w:rPr>
                    <w:t xml:space="preserve"> сая ам.долларын санхүүжилт нь анхны </w:t>
                  </w:r>
                  <w:r w:rsidRPr="008B3AE4">
                    <w:rPr>
                      <w:rFonts w:ascii="Times New Roman" w:hAnsi="Times New Roman" w:cs="Times New Roman"/>
                      <w:sz w:val="20"/>
                      <w:szCs w:val="20"/>
                    </w:rPr>
                    <w:t>(</w:t>
                  </w:r>
                  <w:r>
                    <w:rPr>
                      <w:rFonts w:ascii="Times New Roman" w:hAnsi="Times New Roman" w:cs="Times New Roman"/>
                      <w:sz w:val="20"/>
                      <w:szCs w:val="20"/>
                      <w:lang w:val="mn-MN"/>
                    </w:rPr>
                    <w:t>ихэнхдээ шинэлэг</w:t>
                  </w:r>
                  <w:r w:rsidRPr="008B3AE4">
                    <w:rPr>
                      <w:rFonts w:ascii="Times New Roman" w:hAnsi="Times New Roman" w:cs="Times New Roman"/>
                      <w:sz w:val="20"/>
                      <w:szCs w:val="20"/>
                    </w:rPr>
                    <w:t xml:space="preserve">) </w:t>
                  </w:r>
                  <w:r>
                    <w:rPr>
                      <w:rFonts w:ascii="Times New Roman" w:hAnsi="Times New Roman" w:cs="Times New Roman"/>
                      <w:sz w:val="20"/>
                      <w:szCs w:val="20"/>
                      <w:lang w:val="mn-MN"/>
                    </w:rPr>
                    <w:t xml:space="preserve">дезайн боловсруулах, олон улсын дээд зэрэглэлийн техникийн туслалцааг санхүүжүүлэх, орон нутгийн байгууллагуудын чадавхийг нэмэгдүүлэх, хяналт мониторинг болон үнэлгээ, мөн нөлөөллийн үнэлгээ хийх зэргээр үр дүнд төвлөрч ажиллахыг сайжруулах зэрэгт маш их тус дэмжлэгэ болсон юм. Банкны хөдөөгийн хөгжилд чиглэсэн төслүүдийн багц </w:t>
                  </w:r>
                  <w:r w:rsidRPr="008B3AE4">
                    <w:rPr>
                      <w:rFonts w:ascii="Times New Roman" w:hAnsi="Times New Roman" w:cs="Times New Roman"/>
                      <w:sz w:val="20"/>
                      <w:szCs w:val="20"/>
                    </w:rPr>
                    <w:t>(</w:t>
                  </w:r>
                  <w:r>
                    <w:rPr>
                      <w:rFonts w:ascii="Times New Roman" w:hAnsi="Times New Roman" w:cs="Times New Roman"/>
                      <w:sz w:val="20"/>
                      <w:szCs w:val="20"/>
                      <w:lang w:val="mn-MN"/>
                    </w:rPr>
                    <w:t>Тогтвортой амжиргааны хөтөлбөр, Малын индексжүүлсэн даатгалын төсөл</w:t>
                  </w:r>
                  <w:r w:rsidRPr="008B3AE4">
                    <w:rPr>
                      <w:rFonts w:ascii="Times New Roman" w:hAnsi="Times New Roman" w:cs="Times New Roman"/>
                      <w:sz w:val="20"/>
                      <w:szCs w:val="20"/>
                    </w:rPr>
                    <w:t>)</w:t>
                  </w:r>
                  <w:r>
                    <w:rPr>
                      <w:rFonts w:ascii="Times New Roman" w:hAnsi="Times New Roman" w:cs="Times New Roman"/>
                      <w:sz w:val="20"/>
                      <w:szCs w:val="20"/>
                      <w:lang w:val="mn-MN"/>
                    </w:rPr>
                    <w:t xml:space="preserve">-ыг Монгол улсын Засгийн газар  хөдөөгийн Монголыг дэмжих үндэс суурь болгон ашиглах сонирхолтой гэдгийг Хөгжлийн Түншүүд сайтар ойлгож шинэтгэлийг дэмжих, орон нутгийн хөгжилд </w:t>
                  </w:r>
                  <w:r w:rsidRPr="00973FF2">
                    <w:rPr>
                      <w:rFonts w:ascii="Times New Roman" w:hAnsi="Times New Roman" w:cs="Times New Roman"/>
                      <w:sz w:val="20"/>
                      <w:szCs w:val="20"/>
                      <w:lang w:val="mn-MN"/>
                    </w:rPr>
                    <w:t>нутгийн оршин суугчдыг</w:t>
                  </w:r>
                  <w:r>
                    <w:rPr>
                      <w:rFonts w:ascii="Times New Roman" w:hAnsi="Times New Roman" w:cs="Times New Roman"/>
                      <w:sz w:val="20"/>
                      <w:szCs w:val="20"/>
                      <w:lang w:val="mn-MN"/>
                    </w:rPr>
                    <w:t xml:space="preserve"> оролцуулахыг дэмжих, тогтвортой амжиргааны боломж бий болгох зэрэг асуудлуудад өөрсдийн дэмжлэгээ нийцүүлж байна. Зарим тохиолдолд, тухайлбал Европын Холбооны дэмжлэгэ нь Монгол улсад хамгийн томоохон бие даасан тусламж юм. Иймд Итгэлцлийн сангуудын дэмжлэг нь Монгол улсад Хөгжлийн Түншүүдээс үзүүлж буй тусламж дэмжлэгэ илүү тод харагдахын хамт шинэтгэл, чадавх нэмэгдүүлэх ажлыг улам ахиулахад ОУХА-д нэмэлт санхүүжилт татан төвлөрүүлэх боломж олгож ингэснээр ОУХА-ийн санхүүжилтийн үр нөлөөг нэмэгдүүлж байгаа юм.    </w:t>
                  </w:r>
                </w:p>
              </w:txbxContent>
            </v:textbox>
            <w10:wrap type="none"/>
            <w10:anchorlock/>
          </v:shape>
        </w:pict>
      </w:r>
    </w:p>
    <w:p w:rsidR="00A94FA6" w:rsidRDefault="00DF3E5F" w:rsidP="00FC64C2">
      <w:pPr>
        <w:pStyle w:val="ListParagraph"/>
        <w:numPr>
          <w:ilvl w:val="0"/>
          <w:numId w:val="13"/>
        </w:numPr>
        <w:pBdr>
          <w:bottom w:val="single" w:sz="4" w:space="14" w:color="auto"/>
        </w:pBdr>
        <w:ind w:left="0" w:firstLine="0"/>
        <w:contextualSpacing w:val="0"/>
        <w:jc w:val="both"/>
        <w:rPr>
          <w:rFonts w:ascii="Times New Roman" w:hAnsi="Times New Roman" w:cs="Times New Roman"/>
          <w:sz w:val="23"/>
          <w:szCs w:val="23"/>
          <w:lang w:val="mn-MN"/>
        </w:rPr>
      </w:pPr>
      <w:r w:rsidRPr="00240C91">
        <w:rPr>
          <w:rFonts w:ascii="Times New Roman" w:hAnsi="Times New Roman" w:cs="Times New Roman"/>
          <w:b/>
          <w:i/>
          <w:sz w:val="23"/>
          <w:szCs w:val="23"/>
          <w:lang w:val="mn-MN"/>
        </w:rPr>
        <w:t xml:space="preserve">Эцэст нь Дэлхийн Банкны Бүлэг төрөл бүрийн Шинжилгээ судалгааны болон зөвлөлгөө өгөх үйлчилгээ үзүүлэх замаар Монгол улсын хөгжилд  </w:t>
      </w:r>
      <w:r w:rsidR="00F15D98">
        <w:rPr>
          <w:rFonts w:ascii="Times New Roman" w:hAnsi="Times New Roman" w:cs="Times New Roman"/>
          <w:b/>
          <w:i/>
          <w:sz w:val="23"/>
          <w:szCs w:val="23"/>
          <w:lang w:val="mn-MN"/>
        </w:rPr>
        <w:t xml:space="preserve"> дэмжлэг туслалцаа</w:t>
      </w:r>
      <w:r w:rsidRPr="00240C91">
        <w:rPr>
          <w:rFonts w:ascii="Times New Roman" w:hAnsi="Times New Roman" w:cs="Times New Roman"/>
          <w:b/>
          <w:i/>
          <w:sz w:val="23"/>
          <w:szCs w:val="23"/>
          <w:lang w:val="mn-MN"/>
        </w:rPr>
        <w:t>гаа үргэлжлүүлэх болно</w:t>
      </w:r>
      <w:r w:rsidRPr="00DF3E5F">
        <w:rPr>
          <w:rFonts w:ascii="Times New Roman" w:hAnsi="Times New Roman" w:cs="Times New Roman"/>
          <w:sz w:val="23"/>
          <w:szCs w:val="23"/>
          <w:lang w:val="mn-MN"/>
        </w:rPr>
        <w:t>. Монгол улс</w:t>
      </w:r>
      <w:r w:rsidR="00240C91" w:rsidRPr="00240C91">
        <w:rPr>
          <w:rFonts w:ascii="Times New Roman" w:hAnsi="Times New Roman" w:cs="Times New Roman"/>
          <w:sz w:val="23"/>
          <w:szCs w:val="23"/>
          <w:lang w:val="mn-MN"/>
        </w:rPr>
        <w:t xml:space="preserve"> </w:t>
      </w:r>
      <w:r w:rsidR="00240C91" w:rsidRPr="00DF3E5F">
        <w:rPr>
          <w:rFonts w:ascii="Times New Roman" w:hAnsi="Times New Roman" w:cs="Times New Roman"/>
          <w:sz w:val="23"/>
          <w:szCs w:val="23"/>
          <w:lang w:val="mn-MN"/>
        </w:rPr>
        <w:t>дундаж орлоготой орон бол</w:t>
      </w:r>
      <w:r w:rsidR="008E2FC2">
        <w:rPr>
          <w:rFonts w:ascii="Times New Roman" w:hAnsi="Times New Roman" w:cs="Times New Roman"/>
          <w:sz w:val="23"/>
          <w:szCs w:val="23"/>
          <w:lang w:val="mn-MN"/>
        </w:rPr>
        <w:t>ж</w:t>
      </w:r>
      <w:r w:rsidR="00240C91" w:rsidRPr="00DF3E5F">
        <w:rPr>
          <w:rFonts w:ascii="Times New Roman" w:hAnsi="Times New Roman" w:cs="Times New Roman"/>
          <w:sz w:val="23"/>
          <w:szCs w:val="23"/>
          <w:lang w:val="mn-MN"/>
        </w:rPr>
        <w:t xml:space="preserve"> байгаа</w:t>
      </w:r>
      <w:r w:rsidR="00240C91">
        <w:rPr>
          <w:rFonts w:ascii="Times New Roman" w:hAnsi="Times New Roman" w:cs="Times New Roman"/>
          <w:sz w:val="23"/>
          <w:szCs w:val="23"/>
          <w:lang w:val="mn-MN"/>
        </w:rPr>
        <w:t>тай холбогдуулан</w:t>
      </w:r>
      <w:r w:rsidRPr="00DF3E5F">
        <w:rPr>
          <w:rFonts w:ascii="Times New Roman" w:hAnsi="Times New Roman" w:cs="Times New Roman"/>
          <w:sz w:val="23"/>
          <w:szCs w:val="23"/>
          <w:lang w:val="mn-MN"/>
        </w:rPr>
        <w:t xml:space="preserve"> өөрийн хөгжлийг санхүүжүүлэхэд өөрийн эх үүсвэрт улам бүр түшиглэ</w:t>
      </w:r>
      <w:r w:rsidR="00240C91">
        <w:rPr>
          <w:rFonts w:ascii="Times New Roman" w:hAnsi="Times New Roman" w:cs="Times New Roman"/>
          <w:sz w:val="23"/>
          <w:szCs w:val="23"/>
          <w:lang w:val="mn-MN"/>
        </w:rPr>
        <w:t>дэг болох</w:t>
      </w:r>
      <w:r w:rsidRPr="00DF3E5F">
        <w:rPr>
          <w:rFonts w:ascii="Times New Roman" w:hAnsi="Times New Roman" w:cs="Times New Roman"/>
          <w:sz w:val="23"/>
          <w:szCs w:val="23"/>
          <w:lang w:val="mn-MN"/>
        </w:rPr>
        <w:t xml:space="preserve"> </w:t>
      </w:r>
      <w:r w:rsidR="00240C91">
        <w:rPr>
          <w:rFonts w:ascii="Times New Roman" w:hAnsi="Times New Roman" w:cs="Times New Roman"/>
          <w:sz w:val="23"/>
          <w:szCs w:val="23"/>
          <w:lang w:val="mn-MN"/>
        </w:rPr>
        <w:t xml:space="preserve">тул </w:t>
      </w:r>
      <w:r w:rsidRPr="00DF3E5F">
        <w:rPr>
          <w:rFonts w:ascii="Times New Roman" w:hAnsi="Times New Roman" w:cs="Times New Roman"/>
          <w:sz w:val="23"/>
          <w:szCs w:val="23"/>
          <w:lang w:val="mn-MN"/>
        </w:rPr>
        <w:t>Дэлхийн Банкнаас Монгол улсын хөгжилд оруулах гол тус нэмэр цаашдаа мэдлэг хуваалцах, гүнзгийрүүлсэн шинжилгээ, бусад орны туршлагаас хуваалцах, сургалтыг хөнгөвчлөх зэрэг хэлбэртэй болно. Ийм үйл ажиллагааг улс орны хөгжлийн тэргүүлэх чиглэлүүдтэй нийцсэн хөтөлбөрт асуудалд чиглэсэн байхаар зохион байгуулна. Тэдгээр нь эдийн засгийн болон салбарын суурь шинжилгээ судалгаа, бодлогын чанартай</w:t>
      </w:r>
      <w:r w:rsidR="008E2FC2">
        <w:rPr>
          <w:rFonts w:ascii="Times New Roman" w:hAnsi="Times New Roman" w:cs="Times New Roman"/>
          <w:sz w:val="23"/>
          <w:szCs w:val="23"/>
          <w:lang w:val="mn-MN"/>
        </w:rPr>
        <w:t xml:space="preserve">, </w:t>
      </w:r>
      <w:r w:rsidRPr="00DF3E5F">
        <w:rPr>
          <w:rFonts w:ascii="Times New Roman" w:hAnsi="Times New Roman" w:cs="Times New Roman"/>
          <w:sz w:val="23"/>
          <w:szCs w:val="23"/>
          <w:lang w:val="mn-MN"/>
        </w:rPr>
        <w:t xml:space="preserve">цагаа-олсон-зөвлөмж бичиг, техникийн туслалцаа, Өмнөд-Өмнөд санал солилцох хэлбэртэй </w:t>
      </w:r>
      <w:r w:rsidR="008E2FC2">
        <w:rPr>
          <w:rFonts w:ascii="Times New Roman" w:hAnsi="Times New Roman" w:cs="Times New Roman"/>
          <w:sz w:val="23"/>
          <w:szCs w:val="23"/>
          <w:lang w:val="mn-MN"/>
        </w:rPr>
        <w:t xml:space="preserve">байх </w:t>
      </w:r>
      <w:r w:rsidRPr="00DF3E5F">
        <w:rPr>
          <w:rFonts w:ascii="Times New Roman" w:hAnsi="Times New Roman" w:cs="Times New Roman"/>
          <w:sz w:val="23"/>
          <w:szCs w:val="23"/>
          <w:lang w:val="mn-MN"/>
        </w:rPr>
        <w:t>болно.  Дэлхийн Банкны Бүлэг нь дээрх асуудлаар ажиллахдаа Засгийн газар, Их Хур</w:t>
      </w:r>
      <w:r w:rsidR="008E2FC2">
        <w:rPr>
          <w:rFonts w:ascii="Times New Roman" w:hAnsi="Times New Roman" w:cs="Times New Roman"/>
          <w:sz w:val="23"/>
          <w:szCs w:val="23"/>
          <w:lang w:val="mn-MN"/>
        </w:rPr>
        <w:t>лын бодлогоболовсруулагчид</w:t>
      </w:r>
      <w:r w:rsidRPr="00DF3E5F">
        <w:rPr>
          <w:rFonts w:ascii="Times New Roman" w:hAnsi="Times New Roman" w:cs="Times New Roman"/>
          <w:sz w:val="23"/>
          <w:szCs w:val="23"/>
          <w:lang w:val="mn-MN"/>
        </w:rPr>
        <w:t xml:space="preserve">, </w:t>
      </w:r>
      <w:r w:rsidRPr="00DF3E5F">
        <w:rPr>
          <w:rFonts w:ascii="Times New Roman" w:hAnsi="Times New Roman" w:cs="Times New Roman"/>
          <w:sz w:val="23"/>
          <w:szCs w:val="23"/>
          <w:lang w:val="mn-MN"/>
        </w:rPr>
        <w:lastRenderedPageBreak/>
        <w:t>хувийн хэвшлийн компаниуд, эрдэм шинжилгээний байгууллагууд, иргэний нийгэм болон хэвлэл мэдээллийн хэрэгсэлд хүрч ажиллах талаар хөрөнгө оруулсан хэвээр байх болно.</w:t>
      </w:r>
    </w:p>
    <w:p w:rsidR="00FF0E1F" w:rsidRPr="006D3F09" w:rsidRDefault="00D95293" w:rsidP="00605FD4">
      <w:pPr>
        <w:pStyle w:val="Heading2"/>
        <w:rPr>
          <w:rFonts w:cs="Times New Roman"/>
          <w:smallCaps/>
          <w:szCs w:val="23"/>
          <w:lang w:val="mn-MN"/>
        </w:rPr>
      </w:pPr>
      <w:bookmarkStart w:id="22" w:name="_Toc325903562"/>
      <w:r w:rsidRPr="006D3F09">
        <w:rPr>
          <w:rFonts w:cs="Times New Roman"/>
          <w:smallCaps/>
          <w:szCs w:val="23"/>
          <w:lang w:val="mn-MN"/>
        </w:rPr>
        <w:t xml:space="preserve">ДЭЛХИЙН БАНКНЫ БҮЛГЭЭС </w:t>
      </w:r>
      <w:r w:rsidR="00F15D98">
        <w:rPr>
          <w:rFonts w:cs="Times New Roman"/>
          <w:smallCaps/>
          <w:szCs w:val="23"/>
          <w:lang w:val="mn-MN"/>
        </w:rPr>
        <w:t xml:space="preserve"> ДЭМЖЛЭГ ҮЗҮҮЛЭХ</w:t>
      </w:r>
      <w:r w:rsidRPr="006D3F09">
        <w:rPr>
          <w:rFonts w:cs="Times New Roman"/>
          <w:smallCaps/>
          <w:szCs w:val="23"/>
          <w:lang w:val="mn-MN"/>
        </w:rPr>
        <w:t xml:space="preserve">  СТРАТЕГИЙН ГОЛ ЧИГЛЭЛҮҮД БА ХҮЛЭЭГДЭЖ БУЙ ҮР ДҮН</w:t>
      </w:r>
      <w:bookmarkEnd w:id="22"/>
      <w:r w:rsidRPr="006D3F09">
        <w:rPr>
          <w:rFonts w:cs="Times New Roman"/>
          <w:smallCaps/>
          <w:szCs w:val="23"/>
          <w:lang w:val="mn-MN"/>
        </w:rPr>
        <w:t xml:space="preserve"> </w:t>
      </w:r>
    </w:p>
    <w:p w:rsidR="00C96F54" w:rsidRDefault="00472943" w:rsidP="00900E49">
      <w:pPr>
        <w:pStyle w:val="Referencestyle"/>
        <w:numPr>
          <w:ilvl w:val="0"/>
          <w:numId w:val="13"/>
        </w:numPr>
        <w:tabs>
          <w:tab w:val="left" w:pos="0"/>
        </w:tabs>
        <w:spacing w:after="200" w:line="276" w:lineRule="auto"/>
        <w:ind w:left="0" w:firstLine="0"/>
        <w:jc w:val="both"/>
        <w:rPr>
          <w:bCs/>
          <w:sz w:val="23"/>
          <w:szCs w:val="23"/>
          <w:lang w:val="mn-MN"/>
        </w:rPr>
      </w:pPr>
      <w:r w:rsidRPr="00615619">
        <w:rPr>
          <w:b/>
          <w:bCs/>
          <w:i/>
          <w:sz w:val="23"/>
          <w:szCs w:val="23"/>
          <w:lang w:val="mn-MN"/>
        </w:rPr>
        <w:t>Дэлхийн Банкны Бүлгээс</w:t>
      </w:r>
      <w:r w:rsidR="008709B7" w:rsidRPr="00615619">
        <w:rPr>
          <w:b/>
          <w:bCs/>
          <w:i/>
          <w:sz w:val="23"/>
          <w:szCs w:val="23"/>
          <w:lang w:val="mn-MN"/>
        </w:rPr>
        <w:t xml:space="preserve"> </w:t>
      </w:r>
      <w:r w:rsidR="00F15D98">
        <w:rPr>
          <w:b/>
          <w:bCs/>
          <w:i/>
          <w:sz w:val="23"/>
          <w:szCs w:val="23"/>
          <w:lang w:val="mn-MN"/>
        </w:rPr>
        <w:t xml:space="preserve"> дэмжлэг үзүүлэх</w:t>
      </w:r>
      <w:r w:rsidR="008709B7" w:rsidRPr="00615619">
        <w:rPr>
          <w:b/>
          <w:bCs/>
          <w:i/>
          <w:sz w:val="23"/>
          <w:szCs w:val="23"/>
          <w:lang w:val="mn-MN"/>
        </w:rPr>
        <w:t xml:space="preserve"> стратегийн гол чиглэлүүд нь улс орны хөгжлийн сорилт бэрхшээл болон Засгийн газрын тэргүүлэх чиглэлүүдийг тусгаж байгаа бөгөөд 2009-2010 оны Завсрын стратегийн </w:t>
      </w:r>
      <w:r w:rsidR="00615619" w:rsidRPr="00615619">
        <w:rPr>
          <w:b/>
          <w:bCs/>
          <w:i/>
          <w:sz w:val="23"/>
          <w:szCs w:val="23"/>
          <w:lang w:val="mn-MN"/>
        </w:rPr>
        <w:t xml:space="preserve">баримт </w:t>
      </w:r>
      <w:r w:rsidR="008709B7" w:rsidRPr="00615619">
        <w:rPr>
          <w:b/>
          <w:bCs/>
          <w:i/>
          <w:sz w:val="23"/>
          <w:szCs w:val="23"/>
          <w:lang w:val="mn-MN"/>
        </w:rPr>
        <w:t>бичигт тусгасан тэргүүлэх чиглэлүүдэд үндэслэж байгаа юм.</w:t>
      </w:r>
      <w:r w:rsidR="00E21B50" w:rsidRPr="00615619">
        <w:rPr>
          <w:b/>
          <w:bCs/>
          <w:i/>
          <w:sz w:val="23"/>
          <w:szCs w:val="23"/>
          <w:lang w:val="mn-MN"/>
        </w:rPr>
        <w:t xml:space="preserve"> </w:t>
      </w:r>
      <w:r w:rsidR="00BC6C78" w:rsidRPr="00615619">
        <w:rPr>
          <w:bCs/>
          <w:sz w:val="23"/>
          <w:szCs w:val="23"/>
          <w:lang w:val="mn-MN"/>
        </w:rPr>
        <w:t xml:space="preserve">Оролцогч гол талуудтай </w:t>
      </w:r>
      <w:r w:rsidR="00900E49" w:rsidRPr="00615619">
        <w:rPr>
          <w:bCs/>
          <w:sz w:val="23"/>
          <w:szCs w:val="23"/>
          <w:lang w:val="mn-MN"/>
        </w:rPr>
        <w:t xml:space="preserve">өргөн хүрээнд </w:t>
      </w:r>
      <w:r w:rsidR="00BC6C78" w:rsidRPr="00615619">
        <w:rPr>
          <w:bCs/>
          <w:sz w:val="23"/>
          <w:szCs w:val="23"/>
          <w:lang w:val="mn-MN"/>
        </w:rPr>
        <w:t>зөвлөлд</w:t>
      </w:r>
      <w:r w:rsidR="00615619" w:rsidRPr="00615619">
        <w:rPr>
          <w:bCs/>
          <w:sz w:val="23"/>
          <w:szCs w:val="23"/>
          <w:lang w:val="mn-MN"/>
        </w:rPr>
        <w:t>өх</w:t>
      </w:r>
      <w:r w:rsidR="00BC6C78" w:rsidRPr="00615619">
        <w:rPr>
          <w:bCs/>
          <w:sz w:val="23"/>
          <w:szCs w:val="23"/>
          <w:lang w:val="mn-MN"/>
        </w:rPr>
        <w:t xml:space="preserve"> явцад Дэлхийн Банкны Бүлгийн хөтөлбөр</w:t>
      </w:r>
      <w:r w:rsidR="00133DAB" w:rsidRPr="00615619">
        <w:rPr>
          <w:bCs/>
          <w:sz w:val="23"/>
          <w:szCs w:val="23"/>
          <w:lang w:val="mn-MN"/>
        </w:rPr>
        <w:t>ийг</w:t>
      </w:r>
      <w:r w:rsidR="00BC6C78" w:rsidRPr="00615619">
        <w:rPr>
          <w:bCs/>
          <w:sz w:val="23"/>
          <w:szCs w:val="23"/>
          <w:lang w:val="mn-MN"/>
        </w:rPr>
        <w:t xml:space="preserve"> </w:t>
      </w:r>
      <w:r w:rsidR="00133DAB" w:rsidRPr="00615619">
        <w:rPr>
          <w:bCs/>
          <w:sz w:val="23"/>
          <w:szCs w:val="23"/>
          <w:lang w:val="mn-MN"/>
        </w:rPr>
        <w:t xml:space="preserve">2009-2010 оны Завсрын стратегийн </w:t>
      </w:r>
      <w:r w:rsidR="00615619" w:rsidRPr="00615619">
        <w:rPr>
          <w:bCs/>
          <w:sz w:val="23"/>
          <w:szCs w:val="23"/>
          <w:lang w:val="mn-MN"/>
        </w:rPr>
        <w:t xml:space="preserve">баримт </w:t>
      </w:r>
      <w:r w:rsidR="00133DAB" w:rsidRPr="00615619">
        <w:rPr>
          <w:bCs/>
          <w:sz w:val="23"/>
          <w:szCs w:val="23"/>
          <w:lang w:val="mn-MN"/>
        </w:rPr>
        <w:t xml:space="preserve">бичигт тусгасан чиглэлүүдтэй нийцүүлсэн байх талаар </w:t>
      </w:r>
      <w:r w:rsidR="006C5A27" w:rsidRPr="00615619">
        <w:rPr>
          <w:bCs/>
          <w:sz w:val="23"/>
          <w:szCs w:val="23"/>
          <w:lang w:val="mn-MN"/>
        </w:rPr>
        <w:t>хүчтэй байр суурьтай байгаа нь тодорхой байв.</w:t>
      </w:r>
      <w:r w:rsidR="00615619" w:rsidRPr="00615619">
        <w:rPr>
          <w:bCs/>
          <w:sz w:val="23"/>
          <w:szCs w:val="23"/>
          <w:lang w:val="mn-MN"/>
        </w:rPr>
        <w:t xml:space="preserve"> Дэлхийн Банкны Бүлэг нь </w:t>
      </w:r>
      <w:r w:rsidR="006F1C60" w:rsidRPr="00615619">
        <w:rPr>
          <w:bCs/>
          <w:sz w:val="23"/>
          <w:szCs w:val="23"/>
          <w:lang w:val="mn-MN"/>
        </w:rPr>
        <w:t>д</w:t>
      </w:r>
      <w:r w:rsidR="006928AC" w:rsidRPr="00615619">
        <w:rPr>
          <w:bCs/>
          <w:sz w:val="23"/>
          <w:szCs w:val="23"/>
          <w:lang w:val="mn-MN"/>
        </w:rPr>
        <w:t xml:space="preserve">элхийн жишигт нийцэх </w:t>
      </w:r>
      <w:r w:rsidR="006F1C60" w:rsidRPr="00615619">
        <w:rPr>
          <w:bCs/>
          <w:sz w:val="23"/>
          <w:szCs w:val="23"/>
          <w:lang w:val="mn-MN"/>
        </w:rPr>
        <w:t>уул уурхайн эдийн засаг болох</w:t>
      </w:r>
      <w:r w:rsidR="00615619">
        <w:rPr>
          <w:bCs/>
          <w:sz w:val="23"/>
          <w:szCs w:val="23"/>
          <w:lang w:val="mn-MN"/>
        </w:rPr>
        <w:t xml:space="preserve">, </w:t>
      </w:r>
      <w:r w:rsidR="00F30263" w:rsidRPr="00615619">
        <w:rPr>
          <w:bCs/>
          <w:sz w:val="23"/>
          <w:szCs w:val="23"/>
          <w:lang w:val="mn-MN"/>
        </w:rPr>
        <w:t>хот болон хөдөө орон нутагт эдийн засгийн хөгжлийг дэмжих, эмзэг байдлын асуудлыг ш</w:t>
      </w:r>
      <w:r w:rsidR="00C96F54" w:rsidRPr="00615619">
        <w:rPr>
          <w:bCs/>
          <w:sz w:val="23"/>
          <w:szCs w:val="23"/>
          <w:lang w:val="mn-MN"/>
        </w:rPr>
        <w:t>и</w:t>
      </w:r>
      <w:r w:rsidR="00F30263" w:rsidRPr="00615619">
        <w:rPr>
          <w:bCs/>
          <w:sz w:val="23"/>
          <w:szCs w:val="23"/>
          <w:lang w:val="mn-MN"/>
        </w:rPr>
        <w:t>йдвэрлэх</w:t>
      </w:r>
      <w:r w:rsidR="006F1C60" w:rsidRPr="00615619">
        <w:rPr>
          <w:bCs/>
          <w:sz w:val="23"/>
          <w:szCs w:val="23"/>
          <w:lang w:val="mn-MN"/>
        </w:rPr>
        <w:t xml:space="preserve"> талаар Монгол улс</w:t>
      </w:r>
      <w:r w:rsidR="00C96F54" w:rsidRPr="00615619">
        <w:rPr>
          <w:bCs/>
          <w:sz w:val="23"/>
          <w:szCs w:val="23"/>
          <w:lang w:val="mn-MN"/>
        </w:rPr>
        <w:t>ын гаргаж буй хүчин чарма</w:t>
      </w:r>
      <w:r w:rsidR="00615619">
        <w:rPr>
          <w:bCs/>
          <w:sz w:val="23"/>
          <w:szCs w:val="23"/>
          <w:lang w:val="mn-MN"/>
        </w:rPr>
        <w:t>й</w:t>
      </w:r>
      <w:r w:rsidR="00C96F54" w:rsidRPr="00615619">
        <w:rPr>
          <w:bCs/>
          <w:sz w:val="23"/>
          <w:szCs w:val="23"/>
          <w:lang w:val="mn-MN"/>
        </w:rPr>
        <w:t>лтад</w:t>
      </w:r>
      <w:r w:rsidR="00F30263" w:rsidRPr="00615619">
        <w:rPr>
          <w:bCs/>
          <w:sz w:val="23"/>
          <w:szCs w:val="23"/>
          <w:lang w:val="mn-MN"/>
        </w:rPr>
        <w:t xml:space="preserve"> </w:t>
      </w:r>
      <w:r w:rsidR="00615619" w:rsidRPr="00615619">
        <w:rPr>
          <w:bCs/>
          <w:sz w:val="23"/>
          <w:szCs w:val="23"/>
          <w:lang w:val="mn-MN"/>
        </w:rPr>
        <w:t>үргэлжлүүл</w:t>
      </w:r>
      <w:r w:rsidR="00615619">
        <w:rPr>
          <w:bCs/>
          <w:sz w:val="23"/>
          <w:szCs w:val="23"/>
          <w:lang w:val="mn-MN"/>
        </w:rPr>
        <w:t>эн</w:t>
      </w:r>
      <w:r w:rsidR="00615619" w:rsidRPr="00615619">
        <w:rPr>
          <w:bCs/>
          <w:sz w:val="23"/>
          <w:szCs w:val="23"/>
          <w:lang w:val="mn-MN"/>
        </w:rPr>
        <w:t xml:space="preserve"> </w:t>
      </w:r>
      <w:r w:rsidR="006F1C60" w:rsidRPr="00615619">
        <w:rPr>
          <w:bCs/>
          <w:sz w:val="23"/>
          <w:szCs w:val="23"/>
          <w:lang w:val="mn-MN"/>
        </w:rPr>
        <w:t>дэмж</w:t>
      </w:r>
      <w:r w:rsidR="00F30263" w:rsidRPr="00615619">
        <w:rPr>
          <w:bCs/>
          <w:sz w:val="23"/>
          <w:szCs w:val="23"/>
          <w:lang w:val="mn-MN"/>
        </w:rPr>
        <w:t>лэгэ</w:t>
      </w:r>
      <w:r w:rsidR="00615619">
        <w:rPr>
          <w:bCs/>
          <w:sz w:val="23"/>
          <w:szCs w:val="23"/>
          <w:lang w:val="mn-MN"/>
        </w:rPr>
        <w:t>э</w:t>
      </w:r>
      <w:r w:rsidR="006F1C60" w:rsidRPr="00615619">
        <w:rPr>
          <w:bCs/>
          <w:sz w:val="23"/>
          <w:szCs w:val="23"/>
          <w:lang w:val="mn-MN"/>
        </w:rPr>
        <w:t xml:space="preserve"> үзүүл</w:t>
      </w:r>
      <w:r w:rsidR="00615619">
        <w:rPr>
          <w:bCs/>
          <w:sz w:val="23"/>
          <w:szCs w:val="23"/>
          <w:lang w:val="mn-MN"/>
        </w:rPr>
        <w:t>нэ</w:t>
      </w:r>
      <w:r w:rsidR="00C96F54" w:rsidRPr="00615619">
        <w:rPr>
          <w:bCs/>
          <w:sz w:val="23"/>
          <w:szCs w:val="23"/>
          <w:lang w:val="mn-MN"/>
        </w:rPr>
        <w:t xml:space="preserve">. </w:t>
      </w:r>
      <w:r w:rsidR="00615619">
        <w:rPr>
          <w:bCs/>
          <w:sz w:val="23"/>
          <w:szCs w:val="23"/>
          <w:lang w:val="mn-MN"/>
        </w:rPr>
        <w:t xml:space="preserve">Харин энэ дэмжлэгт </w:t>
      </w:r>
      <w:r w:rsidR="00344E43" w:rsidRPr="00615619">
        <w:rPr>
          <w:bCs/>
          <w:sz w:val="23"/>
          <w:szCs w:val="23"/>
          <w:lang w:val="mn-MN"/>
        </w:rPr>
        <w:t xml:space="preserve">олон салбарт эдийн засагтай болох, </w:t>
      </w:r>
      <w:r w:rsidR="007B153A" w:rsidRPr="00615619">
        <w:rPr>
          <w:bCs/>
          <w:sz w:val="23"/>
          <w:szCs w:val="23"/>
          <w:lang w:val="mn-MN"/>
        </w:rPr>
        <w:t>төвлөрлийг сааруулах, нийгмийн хамгаал</w:t>
      </w:r>
      <w:r w:rsidR="00615619">
        <w:rPr>
          <w:bCs/>
          <w:sz w:val="23"/>
          <w:szCs w:val="23"/>
          <w:lang w:val="mn-MN"/>
        </w:rPr>
        <w:t>лын үйлчилгээний хүртээмжийг тэгш шударга болгон хүргэх</w:t>
      </w:r>
      <w:r w:rsidR="0089587D">
        <w:rPr>
          <w:bCs/>
          <w:sz w:val="23"/>
          <w:szCs w:val="23"/>
          <w:lang w:val="mn-MN"/>
        </w:rPr>
        <w:t xml:space="preserve">эд </w:t>
      </w:r>
      <w:r w:rsidR="007B153A" w:rsidRPr="00615619">
        <w:rPr>
          <w:bCs/>
          <w:sz w:val="23"/>
          <w:szCs w:val="23"/>
          <w:lang w:val="mn-MN"/>
        </w:rPr>
        <w:t>илүү анхаарал хандуулах бөгөөд ингэснээр оролцоог хангасан өсөлт</w:t>
      </w:r>
      <w:r w:rsidR="00D81A6A" w:rsidRPr="00615619">
        <w:rPr>
          <w:bCs/>
          <w:sz w:val="23"/>
          <w:szCs w:val="23"/>
          <w:lang w:val="mn-MN"/>
        </w:rPr>
        <w:t xml:space="preserve"> бий болох юм.  Хөтөлбөр</w:t>
      </w:r>
      <w:r w:rsidR="0089587D">
        <w:rPr>
          <w:bCs/>
          <w:sz w:val="23"/>
          <w:szCs w:val="23"/>
          <w:lang w:val="mn-MN"/>
        </w:rPr>
        <w:t xml:space="preserve">т ийнхүү өргөтгөсөн анхаарал тавьч төвлөрөх нь төслийн тоог автоматаар нэмнэ гэсэн үг биш бөгөөд харин хэрэгжүүлж буй төслүүд </w:t>
      </w:r>
      <w:r w:rsidR="0089587D">
        <w:rPr>
          <w:bCs/>
          <w:sz w:val="23"/>
          <w:szCs w:val="23"/>
        </w:rPr>
        <w:t>(</w:t>
      </w:r>
      <w:r w:rsidR="0089587D">
        <w:rPr>
          <w:bCs/>
          <w:sz w:val="23"/>
          <w:szCs w:val="23"/>
          <w:lang w:val="mn-MN"/>
        </w:rPr>
        <w:t>тухайлбал, Олон салбарт үзүүлэх техникийн туслалцааны төсөл</w:t>
      </w:r>
      <w:r w:rsidR="0089587D">
        <w:rPr>
          <w:bCs/>
          <w:sz w:val="23"/>
          <w:szCs w:val="23"/>
        </w:rPr>
        <w:t>)</w:t>
      </w:r>
      <w:r w:rsidR="0089587D">
        <w:rPr>
          <w:bCs/>
          <w:sz w:val="23"/>
          <w:szCs w:val="23"/>
          <w:lang w:val="mn-MN"/>
        </w:rPr>
        <w:t>-</w:t>
      </w:r>
      <w:r w:rsidR="0089587D" w:rsidRPr="0089587D">
        <w:rPr>
          <w:bCs/>
          <w:sz w:val="23"/>
          <w:szCs w:val="23"/>
          <w:lang w:val="mn-MN"/>
        </w:rPr>
        <w:t xml:space="preserve"> </w:t>
      </w:r>
      <w:r w:rsidR="0089587D">
        <w:rPr>
          <w:bCs/>
          <w:sz w:val="23"/>
          <w:szCs w:val="23"/>
          <w:lang w:val="mn-MN"/>
        </w:rPr>
        <w:t xml:space="preserve">ийг тэргүүлэх чиглэлүүдэд нийцүүлж зохицуулах, төлөвлөж буй төслүүд </w:t>
      </w:r>
      <w:r w:rsidR="0089587D">
        <w:rPr>
          <w:bCs/>
          <w:sz w:val="23"/>
          <w:szCs w:val="23"/>
        </w:rPr>
        <w:t>(</w:t>
      </w:r>
      <w:r w:rsidR="0089587D">
        <w:rPr>
          <w:bCs/>
          <w:sz w:val="23"/>
          <w:szCs w:val="23"/>
          <w:lang w:val="mn-MN"/>
        </w:rPr>
        <w:t xml:space="preserve">тухайлбал, Тогтвортой амжиргааны төслийн </w:t>
      </w:r>
      <w:r w:rsidR="0089587D">
        <w:rPr>
          <w:bCs/>
          <w:sz w:val="23"/>
          <w:szCs w:val="23"/>
        </w:rPr>
        <w:t>3</w:t>
      </w:r>
      <w:r w:rsidR="0089587D">
        <w:rPr>
          <w:bCs/>
          <w:sz w:val="23"/>
          <w:szCs w:val="23"/>
          <w:lang w:val="mn-MN"/>
        </w:rPr>
        <w:t>-р үе шат</w:t>
      </w:r>
      <w:r w:rsidR="0089587D">
        <w:rPr>
          <w:bCs/>
          <w:sz w:val="23"/>
          <w:szCs w:val="23"/>
        </w:rPr>
        <w:t>)</w:t>
      </w:r>
      <w:r w:rsidR="0089587D">
        <w:rPr>
          <w:bCs/>
          <w:sz w:val="23"/>
          <w:szCs w:val="23"/>
          <w:lang w:val="mn-MN"/>
        </w:rPr>
        <w:t>-</w:t>
      </w:r>
      <w:r w:rsidR="0089587D" w:rsidRPr="0089587D">
        <w:rPr>
          <w:bCs/>
          <w:sz w:val="23"/>
          <w:szCs w:val="23"/>
          <w:lang w:val="mn-MN"/>
        </w:rPr>
        <w:t xml:space="preserve"> </w:t>
      </w:r>
      <w:r w:rsidR="0089587D">
        <w:rPr>
          <w:bCs/>
          <w:sz w:val="23"/>
          <w:szCs w:val="23"/>
          <w:lang w:val="mn-MN"/>
        </w:rPr>
        <w:t xml:space="preserve">ийг шинэ хэрэгцээнд нийцүүлэн дезайныг нь өөрчлөх, мөн дэлхийн Банкны Бүлгийн харьцангүй давуу талаас хамааруулж шинжилгээ, судалгааны </w:t>
      </w:r>
      <w:r w:rsidR="00F15D98">
        <w:rPr>
          <w:bCs/>
          <w:sz w:val="23"/>
          <w:szCs w:val="23"/>
          <w:lang w:val="mn-MN"/>
        </w:rPr>
        <w:t xml:space="preserve"> дэмжлэг үзүүлэх</w:t>
      </w:r>
      <w:r w:rsidR="0089587D">
        <w:rPr>
          <w:bCs/>
          <w:sz w:val="23"/>
          <w:szCs w:val="23"/>
          <w:lang w:val="mn-MN"/>
        </w:rPr>
        <w:t xml:space="preserve"> замаар хангах юм. </w:t>
      </w:r>
    </w:p>
    <w:p w:rsidR="001E583F" w:rsidRDefault="0089587D" w:rsidP="00900E49">
      <w:pPr>
        <w:pStyle w:val="Referencestyle"/>
        <w:numPr>
          <w:ilvl w:val="0"/>
          <w:numId w:val="13"/>
        </w:numPr>
        <w:tabs>
          <w:tab w:val="left" w:pos="0"/>
        </w:tabs>
        <w:spacing w:after="200" w:line="276" w:lineRule="auto"/>
        <w:ind w:left="0" w:firstLine="0"/>
        <w:jc w:val="both"/>
        <w:rPr>
          <w:bCs/>
          <w:sz w:val="23"/>
          <w:szCs w:val="23"/>
          <w:lang w:val="mn-MN"/>
        </w:rPr>
      </w:pPr>
      <w:r>
        <w:rPr>
          <w:b/>
          <w:bCs/>
          <w:i/>
          <w:sz w:val="23"/>
          <w:szCs w:val="23"/>
          <w:lang w:val="mn-MN"/>
        </w:rPr>
        <w:t xml:space="preserve">Санал болгож буй үйл ажиллагаа нь хөгжлийн бусад Түншүүдийн </w:t>
      </w:r>
      <w:r w:rsidR="00614597">
        <w:rPr>
          <w:b/>
          <w:bCs/>
          <w:i/>
          <w:sz w:val="23"/>
          <w:szCs w:val="23"/>
          <w:lang w:val="mn-MN"/>
        </w:rPr>
        <w:t xml:space="preserve">тэргүүлэх чиглэлүүд болон тэдгээрийн хэрэгжүүлж буй төслүүдтэй сайтар нийцэж байгаа бөгөөд тэдгээрт мөн тус нэмэр болж байгаа болно </w:t>
      </w:r>
      <w:r w:rsidR="00614597">
        <w:rPr>
          <w:bCs/>
          <w:sz w:val="23"/>
          <w:szCs w:val="23"/>
        </w:rPr>
        <w:t>(</w:t>
      </w:r>
      <w:r w:rsidR="00614597">
        <w:rPr>
          <w:bCs/>
          <w:sz w:val="23"/>
          <w:szCs w:val="23"/>
          <w:lang w:val="mn-MN"/>
        </w:rPr>
        <w:t xml:space="preserve">Хавсралт </w:t>
      </w:r>
      <w:r w:rsidR="00614597" w:rsidRPr="00B219DB">
        <w:rPr>
          <w:bCs/>
          <w:sz w:val="23"/>
          <w:szCs w:val="23"/>
        </w:rPr>
        <w:t>6</w:t>
      </w:r>
      <w:r w:rsidR="00614597">
        <w:rPr>
          <w:bCs/>
          <w:sz w:val="23"/>
          <w:szCs w:val="23"/>
          <w:lang w:val="mn-MN"/>
        </w:rPr>
        <w:t>-г үзнэ үү</w:t>
      </w:r>
      <w:r w:rsidR="00614597" w:rsidRPr="00B219DB">
        <w:rPr>
          <w:bCs/>
          <w:sz w:val="23"/>
          <w:szCs w:val="23"/>
        </w:rPr>
        <w:t>)</w:t>
      </w:r>
      <w:r w:rsidR="00614597">
        <w:rPr>
          <w:b/>
          <w:bCs/>
          <w:i/>
          <w:sz w:val="23"/>
          <w:szCs w:val="23"/>
          <w:lang w:val="mn-MN"/>
        </w:rPr>
        <w:t>.</w:t>
      </w:r>
      <w:r w:rsidR="00640B4E">
        <w:rPr>
          <w:bCs/>
          <w:sz w:val="23"/>
          <w:szCs w:val="23"/>
          <w:lang w:val="mn-MN"/>
        </w:rPr>
        <w:t xml:space="preserve"> Хөгжлийн түншүүдээс Монгол улсад үзүүлж буй дэмжлэг туслалцааны хэмжээ </w:t>
      </w:r>
      <w:r w:rsidR="00640B4E" w:rsidRPr="00B219DB">
        <w:rPr>
          <w:bCs/>
          <w:sz w:val="23"/>
          <w:szCs w:val="23"/>
        </w:rPr>
        <w:t xml:space="preserve">3.2 </w:t>
      </w:r>
      <w:r w:rsidR="00640B4E">
        <w:rPr>
          <w:bCs/>
          <w:sz w:val="23"/>
          <w:szCs w:val="23"/>
          <w:lang w:val="mn-MN"/>
        </w:rPr>
        <w:t xml:space="preserve">тэрбум ам.доллартай тэнцэж байна. Албан ёсны тусламжид хамгийн их хувь хандив оруулж байгаа нь Японы олон улсын хамтын ажиллагааны агентлаг </w:t>
      </w:r>
      <w:r w:rsidR="00640B4E">
        <w:rPr>
          <w:bCs/>
          <w:sz w:val="23"/>
          <w:szCs w:val="23"/>
        </w:rPr>
        <w:t>(</w:t>
      </w:r>
      <w:r w:rsidR="00F15D98">
        <w:rPr>
          <w:bCs/>
          <w:sz w:val="23"/>
          <w:szCs w:val="23"/>
          <w:lang w:val="mn-MN"/>
        </w:rPr>
        <w:t>ЖАЙКА-</w:t>
      </w:r>
      <w:r w:rsidR="00640B4E">
        <w:rPr>
          <w:bCs/>
          <w:sz w:val="23"/>
          <w:szCs w:val="23"/>
        </w:rPr>
        <w:t>JICA)</w:t>
      </w:r>
      <w:r w:rsidR="00734BD7">
        <w:rPr>
          <w:bCs/>
          <w:sz w:val="23"/>
          <w:szCs w:val="23"/>
          <w:lang w:val="mn-MN"/>
        </w:rPr>
        <w:t xml:space="preserve">, Бүгд Найрамдах Хятад Ард Улс, Азийн Хөгжлийн Банк, Мянганы сорилын корпораци болон Дэлхийн Банк юм. </w:t>
      </w:r>
      <w:r w:rsidR="00F15D98">
        <w:rPr>
          <w:bCs/>
          <w:sz w:val="23"/>
          <w:szCs w:val="23"/>
          <w:lang w:val="mn-MN"/>
        </w:rPr>
        <w:t xml:space="preserve">Японы олон улсын хамтын ажиллагааны агентлаг </w:t>
      </w:r>
      <w:r w:rsidR="00F15D98">
        <w:rPr>
          <w:bCs/>
          <w:sz w:val="23"/>
          <w:szCs w:val="23"/>
        </w:rPr>
        <w:t>(</w:t>
      </w:r>
      <w:r w:rsidR="00F15D98">
        <w:rPr>
          <w:bCs/>
          <w:sz w:val="23"/>
          <w:szCs w:val="23"/>
          <w:lang w:val="mn-MN"/>
        </w:rPr>
        <w:t>ЖАЙКА-</w:t>
      </w:r>
      <w:r w:rsidR="00F15D98">
        <w:rPr>
          <w:bCs/>
          <w:sz w:val="23"/>
          <w:szCs w:val="23"/>
        </w:rPr>
        <w:t>JICA)</w:t>
      </w:r>
      <w:r w:rsidR="00F15D98">
        <w:rPr>
          <w:bCs/>
          <w:sz w:val="23"/>
          <w:szCs w:val="23"/>
          <w:lang w:val="mn-MN"/>
        </w:rPr>
        <w:t xml:space="preserve"> нь дэд бутэц, ялангуяа хотын дэд бүтэц болон боловсролын салбарт маш их хөрөнгө оруулж байгаа, БНХАУ нь өөрийн дэмжлэг туслалцаагаа</w:t>
      </w:r>
      <w:r w:rsidR="00141238">
        <w:rPr>
          <w:bCs/>
          <w:sz w:val="23"/>
          <w:szCs w:val="23"/>
          <w:lang w:val="mn-MN"/>
        </w:rPr>
        <w:t xml:space="preserve"> тээвэр, орон сууцны хөгжил, хөнгөн үйлдвэрлэл болон хөдөө аж ахуйн боловсруулах үйлдвэрт төврөлүүлсэн, АХБ нь </w:t>
      </w:r>
      <w:r w:rsidR="0098255D">
        <w:rPr>
          <w:bCs/>
          <w:sz w:val="23"/>
          <w:szCs w:val="23"/>
          <w:lang w:val="mn-MN"/>
        </w:rPr>
        <w:t xml:space="preserve">эрчим хүч, тээвэр, усан хангамж болон хотын бусад үйлчилгээ, боловсрол болон эрүүл мэндэд төвлөрөн ажиллаж байна. Мянганы сорилын корпораци нь дэмжлэг үзүүлэх </w:t>
      </w:r>
      <w:r w:rsidR="0098255D">
        <w:rPr>
          <w:bCs/>
          <w:sz w:val="23"/>
          <w:szCs w:val="23"/>
        </w:rPr>
        <w:t>5</w:t>
      </w:r>
      <w:r w:rsidR="0098255D">
        <w:rPr>
          <w:bCs/>
          <w:sz w:val="23"/>
          <w:szCs w:val="23"/>
          <w:lang w:val="mn-MN"/>
        </w:rPr>
        <w:t xml:space="preserve"> чиглэлийг сонгож авсан бөгөөд хамгийн чухал чиглэл нь газрын эрх, тээврийн корридор, </w:t>
      </w:r>
      <w:r w:rsidR="00543CD6">
        <w:rPr>
          <w:bCs/>
          <w:sz w:val="23"/>
          <w:szCs w:val="23"/>
          <w:lang w:val="mn-MN"/>
        </w:rPr>
        <w:t xml:space="preserve">техник мэргэжлийн боловсрол, агаарын бохирдолт болон эрүүл мэндийн салбар юм. Хамтын сонирхол байгаа салбаруудад </w:t>
      </w:r>
      <w:r w:rsidR="00BD1818">
        <w:rPr>
          <w:bCs/>
          <w:sz w:val="23"/>
          <w:szCs w:val="23"/>
          <w:lang w:val="mn-MN"/>
        </w:rPr>
        <w:t xml:space="preserve">хөгжлийн түншүүд өөр өөр дэд салбаруудад хүчээ хуваарилах талаар чармайлт гарган ажиллаж байна. Жишээлбэл, боловсролын салбарт АХБ нь тэргүүлэх хандивлагч бөгөөд дунд болон дээд боловсролыг </w:t>
      </w:r>
      <w:r w:rsidR="00BD1818">
        <w:rPr>
          <w:bCs/>
          <w:sz w:val="23"/>
          <w:szCs w:val="23"/>
          <w:lang w:val="mn-MN"/>
        </w:rPr>
        <w:lastRenderedPageBreak/>
        <w:t>сайжруулах</w:t>
      </w:r>
      <w:r w:rsidR="00A3663D">
        <w:rPr>
          <w:bCs/>
          <w:sz w:val="23"/>
          <w:szCs w:val="23"/>
          <w:lang w:val="mn-MN"/>
        </w:rPr>
        <w:t>ад түлхүү анхаарч</w:t>
      </w:r>
      <w:r w:rsidR="00946760">
        <w:rPr>
          <w:bCs/>
          <w:sz w:val="23"/>
          <w:szCs w:val="23"/>
          <w:lang w:val="mn-MN"/>
        </w:rPr>
        <w:t>, Мянганы сорилын корпораци, Германы о</w:t>
      </w:r>
      <w:r w:rsidR="00946760" w:rsidRPr="00946760">
        <w:rPr>
          <w:bCs/>
          <w:sz w:val="23"/>
          <w:szCs w:val="23"/>
          <w:lang w:val="mn-MN"/>
        </w:rPr>
        <w:t xml:space="preserve">лон </w:t>
      </w:r>
      <w:r w:rsidR="00946760">
        <w:rPr>
          <w:bCs/>
          <w:sz w:val="23"/>
          <w:szCs w:val="23"/>
          <w:lang w:val="mn-MN"/>
        </w:rPr>
        <w:t>у</w:t>
      </w:r>
      <w:r w:rsidR="00946760" w:rsidRPr="00946760">
        <w:rPr>
          <w:bCs/>
          <w:sz w:val="23"/>
          <w:szCs w:val="23"/>
          <w:lang w:val="mn-MN"/>
        </w:rPr>
        <w:t xml:space="preserve">лсын </w:t>
      </w:r>
      <w:r w:rsidR="00946760">
        <w:rPr>
          <w:bCs/>
          <w:sz w:val="23"/>
          <w:szCs w:val="23"/>
          <w:lang w:val="mn-MN"/>
        </w:rPr>
        <w:t>х</w:t>
      </w:r>
      <w:r w:rsidR="00946760" w:rsidRPr="00946760">
        <w:rPr>
          <w:bCs/>
          <w:sz w:val="23"/>
          <w:szCs w:val="23"/>
          <w:lang w:val="mn-MN"/>
        </w:rPr>
        <w:t xml:space="preserve">амтын </w:t>
      </w:r>
      <w:r w:rsidR="00946760">
        <w:rPr>
          <w:bCs/>
          <w:sz w:val="23"/>
          <w:szCs w:val="23"/>
          <w:lang w:val="mn-MN"/>
        </w:rPr>
        <w:t>а</w:t>
      </w:r>
      <w:r w:rsidR="00946760" w:rsidRPr="00946760">
        <w:rPr>
          <w:bCs/>
          <w:sz w:val="23"/>
          <w:szCs w:val="23"/>
          <w:lang w:val="mn-MN"/>
        </w:rPr>
        <w:t xml:space="preserve">жиллагааны </w:t>
      </w:r>
      <w:r w:rsidR="00946760">
        <w:rPr>
          <w:bCs/>
          <w:sz w:val="23"/>
          <w:szCs w:val="23"/>
          <w:lang w:val="mn-MN"/>
        </w:rPr>
        <w:t>н</w:t>
      </w:r>
      <w:r w:rsidR="00946760" w:rsidRPr="00946760">
        <w:rPr>
          <w:bCs/>
          <w:sz w:val="23"/>
          <w:szCs w:val="23"/>
          <w:lang w:val="mn-MN"/>
        </w:rPr>
        <w:t>ийгэмлэг</w:t>
      </w:r>
      <w:r w:rsidR="00734BD7">
        <w:rPr>
          <w:bCs/>
          <w:sz w:val="23"/>
          <w:szCs w:val="23"/>
          <w:lang w:val="mn-MN"/>
        </w:rPr>
        <w:t xml:space="preserve"> </w:t>
      </w:r>
      <w:r w:rsidR="00A3663D">
        <w:rPr>
          <w:bCs/>
          <w:sz w:val="23"/>
          <w:szCs w:val="23"/>
        </w:rPr>
        <w:t>(GIZ)</w:t>
      </w:r>
      <w:r w:rsidR="00A3663D">
        <w:rPr>
          <w:bCs/>
          <w:sz w:val="23"/>
          <w:szCs w:val="23"/>
          <w:lang w:val="mn-MN"/>
        </w:rPr>
        <w:t xml:space="preserve">, Европын Холбоо болон НҮБ-ын </w:t>
      </w:r>
      <w:r w:rsidR="00FF48FC">
        <w:rPr>
          <w:bCs/>
          <w:sz w:val="23"/>
          <w:szCs w:val="23"/>
          <w:lang w:val="mn-MN"/>
        </w:rPr>
        <w:t>Х</w:t>
      </w:r>
      <w:r w:rsidR="00A3663D">
        <w:rPr>
          <w:bCs/>
          <w:sz w:val="23"/>
          <w:szCs w:val="23"/>
          <w:lang w:val="mn-MN"/>
        </w:rPr>
        <w:t>өгжлийн Хөтөлбөр нь техник мэргэжлийн боловсролд</w:t>
      </w:r>
      <w:r w:rsidR="00640B4E">
        <w:rPr>
          <w:bCs/>
          <w:sz w:val="23"/>
          <w:szCs w:val="23"/>
          <w:lang w:val="mn-MN"/>
        </w:rPr>
        <w:t xml:space="preserve"> </w:t>
      </w:r>
      <w:r w:rsidR="00A3663D">
        <w:rPr>
          <w:bCs/>
          <w:sz w:val="23"/>
          <w:szCs w:val="23"/>
          <w:lang w:val="mn-MN"/>
        </w:rPr>
        <w:t>төвлөрч байна</w:t>
      </w:r>
      <w:r w:rsidR="00A3663D">
        <w:rPr>
          <w:bCs/>
          <w:sz w:val="23"/>
          <w:szCs w:val="23"/>
        </w:rPr>
        <w:t>;</w:t>
      </w:r>
      <w:r w:rsidR="00A3663D">
        <w:rPr>
          <w:bCs/>
          <w:sz w:val="23"/>
          <w:szCs w:val="23"/>
          <w:lang w:val="mn-MN"/>
        </w:rPr>
        <w:t xml:space="preserve"> Японы олон улсын хамтын ажиллагааны агентлаг </w:t>
      </w:r>
      <w:r w:rsidR="00A3663D">
        <w:rPr>
          <w:bCs/>
          <w:sz w:val="23"/>
          <w:szCs w:val="23"/>
        </w:rPr>
        <w:t>(</w:t>
      </w:r>
      <w:r w:rsidR="00A3663D">
        <w:rPr>
          <w:bCs/>
          <w:sz w:val="23"/>
          <w:szCs w:val="23"/>
          <w:lang w:val="mn-MN"/>
        </w:rPr>
        <w:t>ЖАЙКА-</w:t>
      </w:r>
      <w:r w:rsidR="00A3663D">
        <w:rPr>
          <w:bCs/>
          <w:sz w:val="23"/>
          <w:szCs w:val="23"/>
        </w:rPr>
        <w:t>JICA)</w:t>
      </w:r>
      <w:r w:rsidR="00A3663D">
        <w:rPr>
          <w:bCs/>
          <w:sz w:val="23"/>
          <w:szCs w:val="23"/>
          <w:lang w:val="mn-MN"/>
        </w:rPr>
        <w:t>, НҮБ-ын Хүүхдийн сан болон Дэлхийн Банк</w:t>
      </w:r>
      <w:r w:rsidR="00FF48FC">
        <w:rPr>
          <w:bCs/>
          <w:sz w:val="23"/>
          <w:szCs w:val="23"/>
          <w:lang w:val="mn-MN"/>
        </w:rPr>
        <w:t xml:space="preserve"> бага насны хүүхдийн боловсрол болон анхан шатны боловсролыг дэмжиж байна. Жендерын асуудлаар Дэлхийн Банк нь НҮБ-ын Сэдэвчилсэн ажлын хэсэгт оролцон ажиллаж байгаа бөгөөд НҮБ-ын Хөгжлийн Хөтөлбөр</w:t>
      </w:r>
      <w:r w:rsidR="001E583F">
        <w:rPr>
          <w:bCs/>
          <w:sz w:val="23"/>
          <w:szCs w:val="23"/>
          <w:lang w:val="mn-MN"/>
        </w:rPr>
        <w:t>, НҮБ-ын Хүүхдийн сан</w:t>
      </w:r>
      <w:r w:rsidR="00614597">
        <w:rPr>
          <w:b/>
          <w:bCs/>
          <w:i/>
          <w:sz w:val="23"/>
          <w:szCs w:val="23"/>
          <w:lang w:val="mn-MN"/>
        </w:rPr>
        <w:t xml:space="preserve"> </w:t>
      </w:r>
      <w:r w:rsidR="001E583F">
        <w:rPr>
          <w:bCs/>
          <w:sz w:val="23"/>
          <w:szCs w:val="23"/>
          <w:lang w:val="mn-MN"/>
        </w:rPr>
        <w:t xml:space="preserve">болон НҮБ-ын Хүн амын сан нь улс төрд эмэгтэйчүүдийн төлөөлөл болон жендерт үндэслэсэн дарамтын эсрэг тэмцэлд харьцангүй давуу талтай бол Дэлхийн Банк эдийн засгийн хөгжилд жендерийн хэмжигдэхүүн </w:t>
      </w:r>
      <w:r w:rsidR="001E583F" w:rsidRPr="00B219DB">
        <w:rPr>
          <w:bCs/>
          <w:sz w:val="23"/>
          <w:szCs w:val="23"/>
        </w:rPr>
        <w:t>(</w:t>
      </w:r>
      <w:r w:rsidR="001E583F">
        <w:rPr>
          <w:bCs/>
          <w:sz w:val="23"/>
          <w:szCs w:val="23"/>
          <w:lang w:val="mn-MN"/>
        </w:rPr>
        <w:t>тухайлбал, хөдөлмөрийн хязгаарлалт, тэтгэврийн шинэчлэлт</w:t>
      </w:r>
      <w:r w:rsidR="001E583F" w:rsidRPr="00B219DB">
        <w:rPr>
          <w:bCs/>
          <w:sz w:val="23"/>
          <w:szCs w:val="23"/>
        </w:rPr>
        <w:t>)</w:t>
      </w:r>
      <w:r w:rsidR="001E583F">
        <w:rPr>
          <w:bCs/>
          <w:sz w:val="23"/>
          <w:szCs w:val="23"/>
          <w:lang w:val="mn-MN"/>
        </w:rPr>
        <w:t xml:space="preserve"> тал дээр илүү ажиллах болно. Банк нь Засгийн газар болон Хөгжлийн Түншүүдтэй хийдэг жилийн уулзалтанд Засгийн газартай хамтран даргалах замаар хандивлагчдийн ерөнхий уялдаа зохицуулалтын чухал үүрэг роль гүйцэтгэдэг.</w:t>
      </w:r>
    </w:p>
    <w:p w:rsidR="000B7EE6" w:rsidRDefault="000B7EE6" w:rsidP="000B7EE6">
      <w:pPr>
        <w:pStyle w:val="Referencestyle"/>
        <w:tabs>
          <w:tab w:val="left" w:pos="0"/>
        </w:tabs>
        <w:spacing w:after="200" w:line="276" w:lineRule="auto"/>
        <w:jc w:val="both"/>
        <w:rPr>
          <w:bCs/>
          <w:sz w:val="23"/>
          <w:szCs w:val="23"/>
          <w:lang w:val="mn-MN"/>
        </w:rPr>
      </w:pPr>
    </w:p>
    <w:p w:rsidR="000B7EE6" w:rsidRDefault="000B7EE6" w:rsidP="000B7EE6">
      <w:pPr>
        <w:pStyle w:val="Referencestyle"/>
        <w:tabs>
          <w:tab w:val="left" w:pos="0"/>
        </w:tabs>
        <w:spacing w:after="200" w:line="276" w:lineRule="auto"/>
        <w:jc w:val="both"/>
        <w:rPr>
          <w:bCs/>
          <w:sz w:val="23"/>
          <w:szCs w:val="23"/>
          <w:lang w:val="mn-MN"/>
        </w:rPr>
      </w:pPr>
    </w:p>
    <w:p w:rsidR="000B7EE6" w:rsidRDefault="000B7EE6" w:rsidP="000B7EE6">
      <w:pPr>
        <w:pStyle w:val="Referencestyle"/>
        <w:tabs>
          <w:tab w:val="left" w:pos="0"/>
        </w:tabs>
        <w:spacing w:after="200" w:line="276" w:lineRule="auto"/>
        <w:jc w:val="both"/>
        <w:rPr>
          <w:bCs/>
          <w:sz w:val="23"/>
          <w:szCs w:val="23"/>
          <w:lang w:val="mn-MN"/>
        </w:rPr>
      </w:pPr>
    </w:p>
    <w:p w:rsidR="000B7EE6" w:rsidRDefault="000B7EE6" w:rsidP="000B7EE6">
      <w:pPr>
        <w:pStyle w:val="Referencestyle"/>
        <w:tabs>
          <w:tab w:val="left" w:pos="0"/>
        </w:tabs>
        <w:spacing w:after="200" w:line="276" w:lineRule="auto"/>
        <w:jc w:val="both"/>
        <w:rPr>
          <w:bCs/>
          <w:sz w:val="23"/>
          <w:szCs w:val="23"/>
          <w:lang w:val="mn-MN"/>
        </w:rPr>
      </w:pPr>
    </w:p>
    <w:p w:rsidR="000B7EE6" w:rsidRDefault="000B7EE6" w:rsidP="000B7EE6">
      <w:pPr>
        <w:pStyle w:val="Referencestyle"/>
        <w:tabs>
          <w:tab w:val="left" w:pos="0"/>
        </w:tabs>
        <w:spacing w:after="200" w:line="276" w:lineRule="auto"/>
        <w:jc w:val="both"/>
        <w:rPr>
          <w:bCs/>
          <w:sz w:val="23"/>
          <w:szCs w:val="23"/>
          <w:lang w:val="mn-MN"/>
        </w:rPr>
      </w:pPr>
    </w:p>
    <w:p w:rsidR="000B7EE6" w:rsidRDefault="000B7EE6" w:rsidP="000B7EE6">
      <w:pPr>
        <w:pStyle w:val="Referencestyle"/>
        <w:tabs>
          <w:tab w:val="left" w:pos="0"/>
        </w:tabs>
        <w:spacing w:after="200" w:line="276" w:lineRule="auto"/>
        <w:jc w:val="both"/>
        <w:rPr>
          <w:bCs/>
          <w:sz w:val="23"/>
          <w:szCs w:val="23"/>
          <w:lang w:val="mn-MN"/>
        </w:rPr>
      </w:pPr>
    </w:p>
    <w:p w:rsidR="000B7EE6" w:rsidRDefault="000B7EE6" w:rsidP="000B7EE6">
      <w:pPr>
        <w:pStyle w:val="Referencestyle"/>
        <w:tabs>
          <w:tab w:val="left" w:pos="0"/>
        </w:tabs>
        <w:spacing w:after="200" w:line="276" w:lineRule="auto"/>
        <w:jc w:val="both"/>
        <w:rPr>
          <w:bCs/>
          <w:sz w:val="23"/>
          <w:szCs w:val="23"/>
          <w:lang w:val="mn-MN"/>
        </w:rPr>
      </w:pPr>
    </w:p>
    <w:p w:rsidR="000B7EE6" w:rsidRDefault="000B7EE6" w:rsidP="000B7EE6">
      <w:pPr>
        <w:pStyle w:val="Referencestyle"/>
        <w:tabs>
          <w:tab w:val="left" w:pos="0"/>
        </w:tabs>
        <w:spacing w:after="200" w:line="276" w:lineRule="auto"/>
        <w:jc w:val="both"/>
        <w:rPr>
          <w:bCs/>
          <w:sz w:val="23"/>
          <w:szCs w:val="23"/>
          <w:lang w:val="mn-MN"/>
        </w:rPr>
      </w:pPr>
    </w:p>
    <w:p w:rsidR="000B7EE6" w:rsidRDefault="000B7EE6" w:rsidP="000B7EE6">
      <w:pPr>
        <w:pStyle w:val="Referencestyle"/>
        <w:tabs>
          <w:tab w:val="left" w:pos="0"/>
        </w:tabs>
        <w:spacing w:after="200" w:line="276" w:lineRule="auto"/>
        <w:jc w:val="both"/>
        <w:rPr>
          <w:bCs/>
          <w:sz w:val="23"/>
          <w:szCs w:val="23"/>
          <w:lang w:val="mn-MN"/>
        </w:rPr>
      </w:pPr>
    </w:p>
    <w:p w:rsidR="000B7EE6" w:rsidRDefault="000B7EE6" w:rsidP="000B7EE6">
      <w:pPr>
        <w:pStyle w:val="Referencestyle"/>
        <w:tabs>
          <w:tab w:val="left" w:pos="0"/>
        </w:tabs>
        <w:spacing w:after="200" w:line="276" w:lineRule="auto"/>
        <w:jc w:val="both"/>
        <w:rPr>
          <w:bCs/>
          <w:sz w:val="23"/>
          <w:szCs w:val="23"/>
          <w:lang w:val="mn-MN"/>
        </w:rPr>
      </w:pPr>
    </w:p>
    <w:p w:rsidR="000B7EE6" w:rsidRDefault="000B7EE6" w:rsidP="000B7EE6">
      <w:pPr>
        <w:pStyle w:val="Referencestyle"/>
        <w:tabs>
          <w:tab w:val="left" w:pos="0"/>
        </w:tabs>
        <w:spacing w:after="200" w:line="276" w:lineRule="auto"/>
        <w:jc w:val="both"/>
        <w:rPr>
          <w:bCs/>
          <w:sz w:val="23"/>
          <w:szCs w:val="23"/>
          <w:lang w:val="mn-MN"/>
        </w:rPr>
      </w:pPr>
    </w:p>
    <w:p w:rsidR="000B7EE6" w:rsidRDefault="000B7EE6" w:rsidP="000B7EE6">
      <w:pPr>
        <w:pStyle w:val="Referencestyle"/>
        <w:tabs>
          <w:tab w:val="left" w:pos="0"/>
        </w:tabs>
        <w:spacing w:after="200" w:line="276" w:lineRule="auto"/>
        <w:jc w:val="both"/>
        <w:rPr>
          <w:bCs/>
          <w:sz w:val="23"/>
          <w:szCs w:val="23"/>
          <w:lang w:val="mn-MN"/>
        </w:rPr>
      </w:pPr>
    </w:p>
    <w:p w:rsidR="000B7EE6" w:rsidRDefault="000B7EE6" w:rsidP="000B7EE6">
      <w:pPr>
        <w:pStyle w:val="Referencestyle"/>
        <w:tabs>
          <w:tab w:val="left" w:pos="0"/>
        </w:tabs>
        <w:spacing w:after="200" w:line="276" w:lineRule="auto"/>
        <w:jc w:val="both"/>
        <w:rPr>
          <w:bCs/>
          <w:sz w:val="23"/>
          <w:szCs w:val="23"/>
          <w:lang w:val="mn-MN"/>
        </w:rPr>
      </w:pPr>
    </w:p>
    <w:p w:rsidR="000B7EE6" w:rsidRDefault="000B7EE6" w:rsidP="000B7EE6">
      <w:pPr>
        <w:pStyle w:val="Referencestyle"/>
        <w:tabs>
          <w:tab w:val="left" w:pos="0"/>
        </w:tabs>
        <w:spacing w:after="200" w:line="276" w:lineRule="auto"/>
        <w:jc w:val="both"/>
        <w:rPr>
          <w:bCs/>
          <w:sz w:val="23"/>
          <w:szCs w:val="23"/>
          <w:lang w:val="mn-MN"/>
        </w:rPr>
      </w:pPr>
    </w:p>
    <w:p w:rsidR="000B7EE6" w:rsidRDefault="000B7EE6" w:rsidP="000B7EE6">
      <w:pPr>
        <w:pStyle w:val="Referencestyle"/>
        <w:tabs>
          <w:tab w:val="left" w:pos="0"/>
        </w:tabs>
        <w:spacing w:after="200" w:line="276" w:lineRule="auto"/>
        <w:jc w:val="both"/>
        <w:rPr>
          <w:bCs/>
          <w:sz w:val="23"/>
          <w:szCs w:val="23"/>
          <w:lang w:val="mn-MN"/>
        </w:rPr>
      </w:pPr>
    </w:p>
    <w:p w:rsidR="000B7EE6" w:rsidRDefault="000B7EE6" w:rsidP="000B7EE6">
      <w:pPr>
        <w:pStyle w:val="Referencestyle"/>
        <w:tabs>
          <w:tab w:val="left" w:pos="0"/>
        </w:tabs>
        <w:spacing w:after="200" w:line="276" w:lineRule="auto"/>
        <w:jc w:val="both"/>
        <w:rPr>
          <w:bCs/>
          <w:sz w:val="23"/>
          <w:szCs w:val="23"/>
          <w:lang w:val="mn-MN"/>
        </w:rPr>
      </w:pPr>
    </w:p>
    <w:p w:rsidR="000B7EE6" w:rsidRDefault="000B7EE6" w:rsidP="000B7EE6">
      <w:pPr>
        <w:pStyle w:val="Referencestyle"/>
        <w:tabs>
          <w:tab w:val="left" w:pos="0"/>
        </w:tabs>
        <w:spacing w:after="200" w:line="276" w:lineRule="auto"/>
        <w:jc w:val="both"/>
        <w:rPr>
          <w:bCs/>
          <w:sz w:val="23"/>
          <w:szCs w:val="23"/>
          <w:lang w:val="mn-MN"/>
        </w:rPr>
      </w:pPr>
    </w:p>
    <w:p w:rsidR="001E583F" w:rsidRPr="00873B6F" w:rsidRDefault="001E583F" w:rsidP="001E583F">
      <w:pPr>
        <w:pStyle w:val="NoSpacing"/>
        <w:ind w:left="360"/>
        <w:jc w:val="both"/>
        <w:rPr>
          <w:sz w:val="16"/>
          <w:szCs w:val="16"/>
        </w:rPr>
      </w:pPr>
      <w:r>
        <w:rPr>
          <w:b/>
          <w:sz w:val="22"/>
          <w:szCs w:val="22"/>
          <w:lang w:val="mn-MN"/>
        </w:rPr>
        <w:lastRenderedPageBreak/>
        <w:t>Хүснэгт</w:t>
      </w:r>
      <w:r>
        <w:rPr>
          <w:b/>
          <w:sz w:val="22"/>
          <w:szCs w:val="22"/>
        </w:rPr>
        <w:t xml:space="preserve"> 2</w:t>
      </w:r>
      <w:r w:rsidRPr="00D14CF1">
        <w:rPr>
          <w:b/>
          <w:sz w:val="22"/>
          <w:szCs w:val="22"/>
        </w:rPr>
        <w:t>:</w:t>
      </w:r>
      <w:r>
        <w:rPr>
          <w:b/>
          <w:sz w:val="22"/>
          <w:szCs w:val="22"/>
        </w:rPr>
        <w:t xml:space="preserve"> </w:t>
      </w:r>
      <w:r>
        <w:rPr>
          <w:b/>
          <w:sz w:val="22"/>
          <w:szCs w:val="22"/>
          <w:lang w:val="mn-MN"/>
        </w:rPr>
        <w:t>Түншлэлийн стратегийн хүрээнд төсөөлж буй хөтөлбөр</w:t>
      </w:r>
      <w:r>
        <w:rPr>
          <w:b/>
          <w:sz w:val="22"/>
          <w:szCs w:val="22"/>
        </w:rPr>
        <w:t xml:space="preserve"> </w:t>
      </w:r>
    </w:p>
    <w:tbl>
      <w:tblPr>
        <w:tblStyle w:val="TableGrid"/>
        <w:tblW w:w="10080" w:type="dxa"/>
        <w:tblInd w:w="-72" w:type="dxa"/>
        <w:tblLayout w:type="fixed"/>
        <w:tblLook w:val="04A0"/>
      </w:tblPr>
      <w:tblGrid>
        <w:gridCol w:w="3510"/>
        <w:gridCol w:w="810"/>
        <w:gridCol w:w="810"/>
        <w:gridCol w:w="3330"/>
        <w:gridCol w:w="810"/>
        <w:gridCol w:w="810"/>
      </w:tblGrid>
      <w:tr w:rsidR="003F0FD1" w:rsidRPr="00085A17" w:rsidTr="003F0FD1">
        <w:tc>
          <w:tcPr>
            <w:tcW w:w="3510" w:type="dxa"/>
            <w:shd w:val="clear" w:color="auto" w:fill="F2F2F2" w:themeFill="background1" w:themeFillShade="F2"/>
          </w:tcPr>
          <w:p w:rsidR="003F0FD1" w:rsidRDefault="003F0FD1" w:rsidP="001539E2">
            <w:pPr>
              <w:pStyle w:val="NoSpacing"/>
              <w:jc w:val="both"/>
              <w:rPr>
                <w:b/>
                <w:sz w:val="16"/>
                <w:szCs w:val="16"/>
              </w:rPr>
            </w:pPr>
          </w:p>
          <w:p w:rsidR="003F0FD1" w:rsidRPr="00085A17" w:rsidRDefault="003F0FD1" w:rsidP="001539E2">
            <w:pPr>
              <w:pStyle w:val="NoSpacing"/>
              <w:jc w:val="both"/>
              <w:rPr>
                <w:b/>
                <w:sz w:val="16"/>
                <w:szCs w:val="16"/>
              </w:rPr>
            </w:pPr>
            <w:r>
              <w:rPr>
                <w:b/>
                <w:sz w:val="16"/>
                <w:szCs w:val="16"/>
                <w:lang w:val="mn-MN"/>
              </w:rPr>
              <w:t>Хэрэгжиж буй төслүүд</w:t>
            </w:r>
          </w:p>
        </w:tc>
        <w:tc>
          <w:tcPr>
            <w:tcW w:w="810" w:type="dxa"/>
            <w:shd w:val="clear" w:color="auto" w:fill="F2F2F2" w:themeFill="background1" w:themeFillShade="F2"/>
          </w:tcPr>
          <w:p w:rsidR="003F0FD1" w:rsidRPr="00085A17" w:rsidRDefault="003F0FD1" w:rsidP="001539E2">
            <w:pPr>
              <w:pStyle w:val="NoSpacing"/>
              <w:jc w:val="both"/>
              <w:rPr>
                <w:b/>
                <w:sz w:val="16"/>
                <w:szCs w:val="16"/>
              </w:rPr>
            </w:pPr>
            <w:r>
              <w:rPr>
                <w:b/>
                <w:sz w:val="16"/>
                <w:szCs w:val="16"/>
                <w:lang w:val="mn-MN"/>
              </w:rPr>
              <w:t>ТС-ийн тулгуур чиглэл</w:t>
            </w:r>
          </w:p>
        </w:tc>
        <w:tc>
          <w:tcPr>
            <w:tcW w:w="810" w:type="dxa"/>
            <w:shd w:val="clear" w:color="auto" w:fill="F2F2F2" w:themeFill="background1" w:themeFillShade="F2"/>
          </w:tcPr>
          <w:p w:rsidR="003F0FD1" w:rsidRDefault="003F0FD1" w:rsidP="001539E2">
            <w:pPr>
              <w:pStyle w:val="NoSpacing"/>
              <w:jc w:val="both"/>
              <w:rPr>
                <w:b/>
                <w:sz w:val="16"/>
                <w:szCs w:val="16"/>
                <w:lang w:val="mn-MN"/>
              </w:rPr>
            </w:pPr>
            <w:r>
              <w:rPr>
                <w:b/>
                <w:sz w:val="16"/>
                <w:szCs w:val="16"/>
                <w:lang w:val="mn-MN"/>
              </w:rPr>
              <w:t>Сая. Ам.</w:t>
            </w:r>
          </w:p>
          <w:p w:rsidR="003F0FD1" w:rsidRPr="001539E2" w:rsidRDefault="003F0FD1" w:rsidP="001539E2">
            <w:pPr>
              <w:pStyle w:val="NoSpacing"/>
              <w:jc w:val="both"/>
              <w:rPr>
                <w:b/>
                <w:sz w:val="16"/>
                <w:szCs w:val="16"/>
                <w:lang w:val="mn-MN"/>
              </w:rPr>
            </w:pPr>
            <w:r>
              <w:rPr>
                <w:b/>
                <w:sz w:val="16"/>
                <w:szCs w:val="16"/>
                <w:lang w:val="mn-MN"/>
              </w:rPr>
              <w:t>доллар</w:t>
            </w:r>
          </w:p>
        </w:tc>
        <w:tc>
          <w:tcPr>
            <w:tcW w:w="3330" w:type="dxa"/>
            <w:shd w:val="clear" w:color="auto" w:fill="F2F2F2" w:themeFill="background1" w:themeFillShade="F2"/>
          </w:tcPr>
          <w:p w:rsidR="003F0FD1" w:rsidRDefault="003F0FD1" w:rsidP="001539E2">
            <w:pPr>
              <w:pStyle w:val="NoSpacing"/>
              <w:jc w:val="both"/>
              <w:rPr>
                <w:b/>
                <w:sz w:val="16"/>
                <w:szCs w:val="16"/>
              </w:rPr>
            </w:pPr>
          </w:p>
          <w:p w:rsidR="003F0FD1" w:rsidRPr="00085A17" w:rsidRDefault="003F0FD1" w:rsidP="003F0FD1">
            <w:pPr>
              <w:pStyle w:val="NoSpacing"/>
              <w:jc w:val="both"/>
              <w:rPr>
                <w:b/>
                <w:sz w:val="16"/>
                <w:szCs w:val="16"/>
              </w:rPr>
            </w:pPr>
            <w:r>
              <w:rPr>
                <w:b/>
                <w:sz w:val="16"/>
                <w:szCs w:val="16"/>
                <w:lang w:val="mn-MN"/>
              </w:rPr>
              <w:t>Санхүүжүүлэхээр төсөөлж буй хөтөлбөр</w:t>
            </w:r>
          </w:p>
        </w:tc>
        <w:tc>
          <w:tcPr>
            <w:tcW w:w="810" w:type="dxa"/>
            <w:shd w:val="clear" w:color="auto" w:fill="F2F2F2" w:themeFill="background1" w:themeFillShade="F2"/>
          </w:tcPr>
          <w:p w:rsidR="003F0FD1" w:rsidRPr="00085A17" w:rsidRDefault="003F0FD1" w:rsidP="00183438">
            <w:pPr>
              <w:pStyle w:val="NoSpacing"/>
              <w:jc w:val="both"/>
              <w:rPr>
                <w:b/>
                <w:sz w:val="16"/>
                <w:szCs w:val="16"/>
              </w:rPr>
            </w:pPr>
            <w:r>
              <w:rPr>
                <w:b/>
                <w:sz w:val="16"/>
                <w:szCs w:val="16"/>
                <w:lang w:val="mn-MN"/>
              </w:rPr>
              <w:t>ТС-ийн тулгуур чиглэл</w:t>
            </w:r>
          </w:p>
        </w:tc>
        <w:tc>
          <w:tcPr>
            <w:tcW w:w="810" w:type="dxa"/>
            <w:shd w:val="clear" w:color="auto" w:fill="F2F2F2" w:themeFill="background1" w:themeFillShade="F2"/>
          </w:tcPr>
          <w:p w:rsidR="003F0FD1" w:rsidRDefault="003F0FD1" w:rsidP="00183438">
            <w:pPr>
              <w:pStyle w:val="NoSpacing"/>
              <w:jc w:val="both"/>
              <w:rPr>
                <w:b/>
                <w:sz w:val="16"/>
                <w:szCs w:val="16"/>
                <w:lang w:val="mn-MN"/>
              </w:rPr>
            </w:pPr>
            <w:r>
              <w:rPr>
                <w:b/>
                <w:sz w:val="16"/>
                <w:szCs w:val="16"/>
                <w:lang w:val="mn-MN"/>
              </w:rPr>
              <w:t>Сая. Ам.</w:t>
            </w:r>
          </w:p>
          <w:p w:rsidR="003F0FD1" w:rsidRPr="001539E2" w:rsidRDefault="003F0FD1" w:rsidP="00183438">
            <w:pPr>
              <w:pStyle w:val="NoSpacing"/>
              <w:jc w:val="both"/>
              <w:rPr>
                <w:b/>
                <w:sz w:val="16"/>
                <w:szCs w:val="16"/>
                <w:lang w:val="mn-MN"/>
              </w:rPr>
            </w:pPr>
            <w:r>
              <w:rPr>
                <w:b/>
                <w:sz w:val="16"/>
                <w:szCs w:val="16"/>
                <w:lang w:val="mn-MN"/>
              </w:rPr>
              <w:t>доллар</w:t>
            </w:r>
          </w:p>
        </w:tc>
      </w:tr>
      <w:tr w:rsidR="001E583F" w:rsidTr="003F0FD1">
        <w:tc>
          <w:tcPr>
            <w:tcW w:w="3510" w:type="dxa"/>
            <w:tcBorders>
              <w:bottom w:val="single" w:sz="4" w:space="0" w:color="000000" w:themeColor="text1"/>
            </w:tcBorders>
          </w:tcPr>
          <w:p w:rsidR="001E583F" w:rsidRDefault="00FF4DB9" w:rsidP="001539E2">
            <w:pPr>
              <w:pStyle w:val="NoSpacing"/>
              <w:jc w:val="both"/>
              <w:rPr>
                <w:sz w:val="16"/>
                <w:szCs w:val="16"/>
              </w:rPr>
            </w:pPr>
            <w:r>
              <w:rPr>
                <w:sz w:val="16"/>
                <w:szCs w:val="16"/>
                <w:lang w:val="mn-MN"/>
              </w:rPr>
              <w:t xml:space="preserve">Эрчим хүчний салбар </w:t>
            </w:r>
            <w:r w:rsidR="001E583F">
              <w:rPr>
                <w:sz w:val="16"/>
                <w:szCs w:val="16"/>
              </w:rPr>
              <w:t>(</w:t>
            </w:r>
            <w:r>
              <w:rPr>
                <w:sz w:val="16"/>
                <w:szCs w:val="16"/>
                <w:lang w:val="mn-MN"/>
              </w:rPr>
              <w:t>СЖ</w:t>
            </w:r>
            <w:r w:rsidR="001E583F">
              <w:rPr>
                <w:sz w:val="16"/>
                <w:szCs w:val="16"/>
              </w:rPr>
              <w:t>01)</w:t>
            </w:r>
          </w:p>
          <w:p w:rsidR="001E583F" w:rsidRDefault="00FF4DB9" w:rsidP="001539E2">
            <w:pPr>
              <w:pStyle w:val="NoSpacing"/>
              <w:jc w:val="both"/>
              <w:rPr>
                <w:sz w:val="16"/>
                <w:szCs w:val="16"/>
              </w:rPr>
            </w:pPr>
            <w:r>
              <w:rPr>
                <w:sz w:val="16"/>
                <w:szCs w:val="16"/>
                <w:lang w:val="mn-MN"/>
              </w:rPr>
              <w:t>Эдийн засгийн чадавхи нэмэгдүүлэх ТТ</w:t>
            </w:r>
            <w:r w:rsidR="001E583F">
              <w:rPr>
                <w:sz w:val="16"/>
                <w:szCs w:val="16"/>
              </w:rPr>
              <w:t xml:space="preserve"> (</w:t>
            </w:r>
            <w:r>
              <w:rPr>
                <w:sz w:val="16"/>
                <w:szCs w:val="16"/>
                <w:lang w:val="mn-MN"/>
              </w:rPr>
              <w:t>СЖ</w:t>
            </w:r>
            <w:r w:rsidR="001E583F">
              <w:rPr>
                <w:sz w:val="16"/>
                <w:szCs w:val="16"/>
              </w:rPr>
              <w:t>3)</w:t>
            </w:r>
          </w:p>
          <w:p w:rsidR="001E583F" w:rsidRDefault="00FF4DB9" w:rsidP="001539E2">
            <w:pPr>
              <w:pStyle w:val="NoSpacing"/>
              <w:jc w:val="both"/>
              <w:rPr>
                <w:sz w:val="16"/>
                <w:szCs w:val="16"/>
              </w:rPr>
            </w:pPr>
            <w:r>
              <w:rPr>
                <w:sz w:val="16"/>
                <w:szCs w:val="16"/>
                <w:lang w:val="mn-MN"/>
              </w:rPr>
              <w:t>УБ хотын үйлчилгээг сайж</w:t>
            </w:r>
            <w:r w:rsidR="00496CE1">
              <w:rPr>
                <w:sz w:val="16"/>
                <w:szCs w:val="16"/>
                <w:lang w:val="mn-MN"/>
              </w:rPr>
              <w:t>р</w:t>
            </w:r>
            <w:r>
              <w:rPr>
                <w:sz w:val="16"/>
                <w:szCs w:val="16"/>
                <w:lang w:val="mn-MN"/>
              </w:rPr>
              <w:t>уу</w:t>
            </w:r>
            <w:r w:rsidR="00496CE1">
              <w:rPr>
                <w:sz w:val="16"/>
                <w:szCs w:val="16"/>
                <w:lang w:val="mn-MN"/>
              </w:rPr>
              <w:t>лах</w:t>
            </w:r>
            <w:r w:rsidR="001E583F">
              <w:rPr>
                <w:sz w:val="16"/>
                <w:szCs w:val="16"/>
              </w:rPr>
              <w:t xml:space="preserve"> (</w:t>
            </w:r>
            <w:r>
              <w:rPr>
                <w:sz w:val="16"/>
                <w:szCs w:val="16"/>
              </w:rPr>
              <w:t>СЖ</w:t>
            </w:r>
            <w:r w:rsidR="001E583F">
              <w:rPr>
                <w:sz w:val="16"/>
                <w:szCs w:val="16"/>
              </w:rPr>
              <w:t>04)</w:t>
            </w:r>
          </w:p>
          <w:p w:rsidR="001E583F" w:rsidRDefault="00FF4DB9" w:rsidP="001539E2">
            <w:pPr>
              <w:pStyle w:val="NoSpacing"/>
              <w:jc w:val="both"/>
              <w:rPr>
                <w:sz w:val="16"/>
                <w:szCs w:val="16"/>
              </w:rPr>
            </w:pPr>
            <w:r>
              <w:rPr>
                <w:sz w:val="16"/>
                <w:szCs w:val="16"/>
                <w:lang w:val="mn-MN"/>
              </w:rPr>
              <w:t>Малын индексжүүлсэн даатгал</w:t>
            </w:r>
            <w:r w:rsidR="001E583F">
              <w:rPr>
                <w:sz w:val="16"/>
                <w:szCs w:val="16"/>
              </w:rPr>
              <w:t xml:space="preserve"> (</w:t>
            </w:r>
            <w:r>
              <w:rPr>
                <w:sz w:val="16"/>
                <w:szCs w:val="16"/>
              </w:rPr>
              <w:t>СЖ</w:t>
            </w:r>
            <w:r w:rsidR="001E583F">
              <w:rPr>
                <w:sz w:val="16"/>
                <w:szCs w:val="16"/>
              </w:rPr>
              <w:t>05)</w:t>
            </w:r>
          </w:p>
          <w:p w:rsidR="001E583F" w:rsidRDefault="00B833EC" w:rsidP="001539E2">
            <w:pPr>
              <w:pStyle w:val="NoSpacing"/>
              <w:jc w:val="both"/>
              <w:rPr>
                <w:sz w:val="16"/>
                <w:szCs w:val="16"/>
              </w:rPr>
            </w:pPr>
            <w:r>
              <w:rPr>
                <w:sz w:val="16"/>
                <w:szCs w:val="16"/>
                <w:lang w:val="mn-MN"/>
              </w:rPr>
              <w:t>Засаглалыг Дэмжих</w:t>
            </w:r>
            <w:r w:rsidR="001E583F">
              <w:rPr>
                <w:sz w:val="16"/>
                <w:szCs w:val="16"/>
              </w:rPr>
              <w:t xml:space="preserve"> (</w:t>
            </w:r>
            <w:r w:rsidR="00FF4DB9">
              <w:rPr>
                <w:sz w:val="16"/>
                <w:szCs w:val="16"/>
              </w:rPr>
              <w:t>СЖ</w:t>
            </w:r>
            <w:r w:rsidR="001E583F">
              <w:rPr>
                <w:sz w:val="16"/>
                <w:szCs w:val="16"/>
              </w:rPr>
              <w:t>06)</w:t>
            </w:r>
          </w:p>
          <w:p w:rsidR="001E583F" w:rsidRDefault="00B833EC" w:rsidP="001539E2">
            <w:pPr>
              <w:pStyle w:val="NoSpacing"/>
              <w:jc w:val="both"/>
              <w:rPr>
                <w:sz w:val="16"/>
                <w:szCs w:val="16"/>
              </w:rPr>
            </w:pPr>
            <w:r>
              <w:rPr>
                <w:sz w:val="16"/>
                <w:szCs w:val="16"/>
                <w:lang w:val="mn-MN"/>
              </w:rPr>
              <w:t>Мэдээлэл, харилцаа холбооны дэд бүтцийн хөгжил</w:t>
            </w:r>
            <w:r w:rsidR="001E583F">
              <w:rPr>
                <w:sz w:val="16"/>
                <w:szCs w:val="16"/>
              </w:rPr>
              <w:t>. (</w:t>
            </w:r>
            <w:r w:rsidR="00FF4DB9">
              <w:rPr>
                <w:sz w:val="16"/>
                <w:szCs w:val="16"/>
              </w:rPr>
              <w:t>СЖ</w:t>
            </w:r>
            <w:r w:rsidR="001E583F">
              <w:rPr>
                <w:sz w:val="16"/>
                <w:szCs w:val="16"/>
              </w:rPr>
              <w:t>06)</w:t>
            </w:r>
          </w:p>
          <w:p w:rsidR="001E583F" w:rsidRDefault="00B833EC" w:rsidP="001539E2">
            <w:pPr>
              <w:pStyle w:val="NoSpacing"/>
              <w:jc w:val="both"/>
              <w:rPr>
                <w:sz w:val="16"/>
                <w:szCs w:val="16"/>
              </w:rPr>
            </w:pPr>
            <w:r>
              <w:rPr>
                <w:sz w:val="16"/>
                <w:szCs w:val="16"/>
                <w:lang w:val="mn-MN"/>
              </w:rPr>
              <w:t>Хөдөөгийн боловсрол болон хөгжил</w:t>
            </w:r>
            <w:r w:rsidR="001E583F">
              <w:rPr>
                <w:sz w:val="16"/>
                <w:szCs w:val="16"/>
              </w:rPr>
              <w:t xml:space="preserve"> (</w:t>
            </w:r>
            <w:r w:rsidR="00FF4DB9">
              <w:rPr>
                <w:sz w:val="16"/>
                <w:szCs w:val="16"/>
              </w:rPr>
              <w:t>СЖ</w:t>
            </w:r>
            <w:r w:rsidR="001E583F">
              <w:rPr>
                <w:sz w:val="16"/>
                <w:szCs w:val="16"/>
              </w:rPr>
              <w:t>06)</w:t>
            </w:r>
          </w:p>
          <w:p w:rsidR="001E583F" w:rsidRDefault="00B833EC" w:rsidP="001539E2">
            <w:pPr>
              <w:pStyle w:val="NoSpacing"/>
              <w:jc w:val="both"/>
              <w:rPr>
                <w:sz w:val="16"/>
                <w:szCs w:val="16"/>
              </w:rPr>
            </w:pPr>
            <w:r>
              <w:rPr>
                <w:sz w:val="16"/>
                <w:szCs w:val="16"/>
                <w:lang w:val="mn-MN"/>
              </w:rPr>
              <w:t>Тогтвортой амжиргаа</w:t>
            </w:r>
            <w:r w:rsidR="001E583F">
              <w:rPr>
                <w:sz w:val="16"/>
                <w:szCs w:val="16"/>
              </w:rPr>
              <w:t xml:space="preserve"> II (</w:t>
            </w:r>
            <w:r w:rsidR="00FF4DB9">
              <w:rPr>
                <w:sz w:val="16"/>
                <w:szCs w:val="16"/>
              </w:rPr>
              <w:t>СЖ</w:t>
            </w:r>
            <w:r w:rsidR="001E583F">
              <w:rPr>
                <w:sz w:val="16"/>
                <w:szCs w:val="16"/>
              </w:rPr>
              <w:t>07)</w:t>
            </w:r>
          </w:p>
          <w:p w:rsidR="001E583F" w:rsidRDefault="00DF5662" w:rsidP="001539E2">
            <w:pPr>
              <w:pStyle w:val="NoSpacing"/>
              <w:jc w:val="both"/>
              <w:rPr>
                <w:sz w:val="16"/>
                <w:szCs w:val="16"/>
              </w:rPr>
            </w:pPr>
            <w:r>
              <w:rPr>
                <w:sz w:val="16"/>
                <w:szCs w:val="16"/>
                <w:lang w:val="mn-MN"/>
              </w:rPr>
              <w:t xml:space="preserve">Сэргээгдэх эрчим хүч </w:t>
            </w:r>
            <w:r w:rsidR="001E583F">
              <w:rPr>
                <w:sz w:val="16"/>
                <w:szCs w:val="16"/>
              </w:rPr>
              <w:t>(</w:t>
            </w:r>
            <w:r w:rsidR="00FF4DB9">
              <w:rPr>
                <w:sz w:val="16"/>
                <w:szCs w:val="16"/>
              </w:rPr>
              <w:t>СЖ</w:t>
            </w:r>
            <w:r w:rsidR="001E583F">
              <w:rPr>
                <w:sz w:val="16"/>
                <w:szCs w:val="16"/>
              </w:rPr>
              <w:t>07)</w:t>
            </w:r>
          </w:p>
          <w:p w:rsidR="001E583F" w:rsidRDefault="00DF5662" w:rsidP="001539E2">
            <w:pPr>
              <w:pStyle w:val="NoSpacing"/>
              <w:jc w:val="both"/>
              <w:rPr>
                <w:sz w:val="16"/>
                <w:szCs w:val="16"/>
              </w:rPr>
            </w:pPr>
            <w:r>
              <w:rPr>
                <w:sz w:val="16"/>
                <w:szCs w:val="16"/>
                <w:lang w:val="mn-MN"/>
              </w:rPr>
              <w:t xml:space="preserve">Сэргээгдэх эрчим хүч </w:t>
            </w:r>
            <w:r>
              <w:rPr>
                <w:sz w:val="16"/>
                <w:szCs w:val="16"/>
              </w:rPr>
              <w:t>–</w:t>
            </w:r>
            <w:r>
              <w:rPr>
                <w:sz w:val="16"/>
                <w:szCs w:val="16"/>
                <w:lang w:val="mn-MN"/>
              </w:rPr>
              <w:t xml:space="preserve">ДДБОС </w:t>
            </w:r>
            <w:r w:rsidR="001E583F">
              <w:rPr>
                <w:sz w:val="16"/>
                <w:szCs w:val="16"/>
              </w:rPr>
              <w:t>(</w:t>
            </w:r>
            <w:r w:rsidR="00FF4DB9">
              <w:rPr>
                <w:sz w:val="16"/>
                <w:szCs w:val="16"/>
              </w:rPr>
              <w:t>СЖ</w:t>
            </w:r>
            <w:r w:rsidR="001E583F">
              <w:rPr>
                <w:sz w:val="16"/>
                <w:szCs w:val="16"/>
              </w:rPr>
              <w:t>07)</w:t>
            </w:r>
          </w:p>
          <w:p w:rsidR="001E583F" w:rsidRDefault="00DF5662" w:rsidP="001539E2">
            <w:pPr>
              <w:pStyle w:val="NoSpacing"/>
              <w:jc w:val="both"/>
              <w:rPr>
                <w:sz w:val="16"/>
                <w:szCs w:val="16"/>
              </w:rPr>
            </w:pPr>
            <w:r>
              <w:rPr>
                <w:sz w:val="16"/>
                <w:szCs w:val="16"/>
                <w:lang w:val="mn-MN"/>
              </w:rPr>
              <w:t>Уул уурхайн салбарын</w:t>
            </w:r>
            <w:r>
              <w:rPr>
                <w:sz w:val="16"/>
                <w:szCs w:val="16"/>
              </w:rPr>
              <w:t xml:space="preserve"> </w:t>
            </w:r>
            <w:r>
              <w:rPr>
                <w:sz w:val="16"/>
                <w:szCs w:val="16"/>
                <w:lang w:val="mn-MN"/>
              </w:rPr>
              <w:t>байгууллагын тогтолцоог сайжруулах</w:t>
            </w:r>
            <w:r w:rsidR="001E583F">
              <w:rPr>
                <w:sz w:val="16"/>
                <w:szCs w:val="16"/>
              </w:rPr>
              <w:t xml:space="preserve"> (</w:t>
            </w:r>
            <w:r w:rsidR="00FF4DB9">
              <w:rPr>
                <w:sz w:val="16"/>
                <w:szCs w:val="16"/>
              </w:rPr>
              <w:t>СЖ</w:t>
            </w:r>
            <w:r w:rsidR="001E583F">
              <w:rPr>
                <w:sz w:val="16"/>
                <w:szCs w:val="16"/>
              </w:rPr>
              <w:t>08)</w:t>
            </w:r>
          </w:p>
          <w:p w:rsidR="001E583F" w:rsidRDefault="00DF5662" w:rsidP="001539E2">
            <w:pPr>
              <w:pStyle w:val="NoSpacing"/>
              <w:jc w:val="both"/>
              <w:rPr>
                <w:sz w:val="16"/>
                <w:szCs w:val="16"/>
              </w:rPr>
            </w:pPr>
            <w:r>
              <w:rPr>
                <w:sz w:val="16"/>
                <w:szCs w:val="16"/>
                <w:lang w:val="mn-MN"/>
              </w:rPr>
              <w:t>Шүүхийн үйлчилгээг сайжруулах</w:t>
            </w:r>
            <w:r w:rsidR="001E583F">
              <w:rPr>
                <w:sz w:val="16"/>
                <w:szCs w:val="16"/>
              </w:rPr>
              <w:t xml:space="preserve"> (</w:t>
            </w:r>
            <w:r w:rsidR="00FF4DB9">
              <w:rPr>
                <w:sz w:val="16"/>
                <w:szCs w:val="16"/>
              </w:rPr>
              <w:t>СЖ</w:t>
            </w:r>
            <w:r w:rsidR="001E583F">
              <w:rPr>
                <w:sz w:val="16"/>
                <w:szCs w:val="16"/>
              </w:rPr>
              <w:t>08)</w:t>
            </w:r>
          </w:p>
          <w:p w:rsidR="001E583F" w:rsidRDefault="00DF5662" w:rsidP="001539E2">
            <w:pPr>
              <w:pStyle w:val="NoSpacing"/>
              <w:jc w:val="both"/>
              <w:rPr>
                <w:sz w:val="16"/>
                <w:szCs w:val="16"/>
              </w:rPr>
            </w:pPr>
            <w:r>
              <w:rPr>
                <w:sz w:val="16"/>
                <w:szCs w:val="16"/>
                <w:lang w:val="mn-MN"/>
              </w:rPr>
              <w:t>Монстат</w:t>
            </w:r>
            <w:r w:rsidR="00041DA5">
              <w:rPr>
                <w:sz w:val="16"/>
                <w:szCs w:val="16"/>
                <w:lang w:val="mn-MN"/>
              </w:rPr>
              <w:t xml:space="preserve"> </w:t>
            </w:r>
            <w:r w:rsidR="00041DA5">
              <w:rPr>
                <w:sz w:val="16"/>
                <w:szCs w:val="16"/>
              </w:rPr>
              <w:t>(</w:t>
            </w:r>
            <w:r w:rsidR="00041DA5">
              <w:rPr>
                <w:sz w:val="16"/>
                <w:szCs w:val="16"/>
                <w:lang w:val="mn-MN"/>
              </w:rPr>
              <w:t>Монголын статистик</w:t>
            </w:r>
            <w:r w:rsidR="00041DA5">
              <w:rPr>
                <w:sz w:val="16"/>
                <w:szCs w:val="16"/>
              </w:rPr>
              <w:t>)</w:t>
            </w:r>
            <w:r w:rsidR="001E583F">
              <w:rPr>
                <w:sz w:val="16"/>
                <w:szCs w:val="16"/>
              </w:rPr>
              <w:t xml:space="preserve"> (</w:t>
            </w:r>
            <w:r w:rsidR="00FF4DB9">
              <w:rPr>
                <w:sz w:val="16"/>
                <w:szCs w:val="16"/>
              </w:rPr>
              <w:t>СЖ</w:t>
            </w:r>
            <w:r w:rsidR="001E583F">
              <w:rPr>
                <w:sz w:val="16"/>
                <w:szCs w:val="16"/>
              </w:rPr>
              <w:t>09)</w:t>
            </w:r>
          </w:p>
          <w:p w:rsidR="001E583F" w:rsidRDefault="00DF5662" w:rsidP="001539E2">
            <w:pPr>
              <w:pStyle w:val="NoSpacing"/>
              <w:jc w:val="both"/>
              <w:rPr>
                <w:sz w:val="16"/>
                <w:szCs w:val="16"/>
              </w:rPr>
            </w:pPr>
            <w:r>
              <w:rPr>
                <w:sz w:val="16"/>
                <w:szCs w:val="16"/>
                <w:lang w:val="mn-MN"/>
              </w:rPr>
              <w:t>Олон салбарыг дэмжих ТТ</w:t>
            </w:r>
            <w:r w:rsidR="001E583F">
              <w:rPr>
                <w:sz w:val="16"/>
                <w:szCs w:val="16"/>
              </w:rPr>
              <w:t xml:space="preserve"> (</w:t>
            </w:r>
            <w:r w:rsidR="00FF4DB9">
              <w:rPr>
                <w:sz w:val="16"/>
                <w:szCs w:val="16"/>
              </w:rPr>
              <w:t>СЖ</w:t>
            </w:r>
            <w:r w:rsidR="001E583F">
              <w:rPr>
                <w:sz w:val="16"/>
                <w:szCs w:val="16"/>
              </w:rPr>
              <w:t>10)</w:t>
            </w:r>
          </w:p>
          <w:p w:rsidR="001E583F" w:rsidRPr="007D587C" w:rsidRDefault="00DF5662" w:rsidP="00DF5662">
            <w:pPr>
              <w:pStyle w:val="NoSpacing"/>
              <w:jc w:val="both"/>
              <w:rPr>
                <w:sz w:val="16"/>
                <w:szCs w:val="16"/>
              </w:rPr>
            </w:pPr>
            <w:r>
              <w:rPr>
                <w:sz w:val="16"/>
                <w:szCs w:val="16"/>
                <w:lang w:val="mn-MN"/>
              </w:rPr>
              <w:t>Ууул уурхайн дэд бүтцийн х\о дэмжих</w:t>
            </w:r>
            <w:r w:rsidR="001E583F">
              <w:rPr>
                <w:sz w:val="16"/>
                <w:szCs w:val="16"/>
              </w:rPr>
              <w:t xml:space="preserve"> (</w:t>
            </w:r>
            <w:r w:rsidR="00FF4DB9">
              <w:rPr>
                <w:sz w:val="16"/>
                <w:szCs w:val="16"/>
              </w:rPr>
              <w:t>СЖ</w:t>
            </w:r>
            <w:r w:rsidR="001E583F">
              <w:rPr>
                <w:sz w:val="16"/>
                <w:szCs w:val="16"/>
              </w:rPr>
              <w:t>11)</w:t>
            </w:r>
          </w:p>
        </w:tc>
        <w:tc>
          <w:tcPr>
            <w:tcW w:w="810" w:type="dxa"/>
            <w:tcBorders>
              <w:bottom w:val="single" w:sz="4" w:space="0" w:color="000000" w:themeColor="text1"/>
            </w:tcBorders>
          </w:tcPr>
          <w:p w:rsidR="001E583F" w:rsidRDefault="001E583F" w:rsidP="001539E2">
            <w:pPr>
              <w:pStyle w:val="NoSpacing"/>
              <w:jc w:val="both"/>
              <w:rPr>
                <w:sz w:val="16"/>
                <w:szCs w:val="16"/>
              </w:rPr>
            </w:pPr>
            <w:r>
              <w:rPr>
                <w:sz w:val="16"/>
                <w:szCs w:val="16"/>
              </w:rPr>
              <w:t>2</w:t>
            </w:r>
          </w:p>
          <w:p w:rsidR="001E583F" w:rsidRDefault="001E583F" w:rsidP="001539E2">
            <w:pPr>
              <w:pStyle w:val="NoSpacing"/>
              <w:jc w:val="both"/>
              <w:rPr>
                <w:sz w:val="16"/>
                <w:szCs w:val="16"/>
              </w:rPr>
            </w:pPr>
            <w:r>
              <w:rPr>
                <w:sz w:val="16"/>
                <w:szCs w:val="16"/>
              </w:rPr>
              <w:t>1</w:t>
            </w:r>
          </w:p>
          <w:p w:rsidR="001E583F" w:rsidRDefault="001E583F" w:rsidP="001539E2">
            <w:pPr>
              <w:pStyle w:val="NoSpacing"/>
              <w:jc w:val="both"/>
              <w:rPr>
                <w:sz w:val="16"/>
                <w:szCs w:val="16"/>
              </w:rPr>
            </w:pPr>
            <w:r>
              <w:rPr>
                <w:sz w:val="16"/>
                <w:szCs w:val="16"/>
              </w:rPr>
              <w:t>3</w:t>
            </w:r>
          </w:p>
          <w:p w:rsidR="001E583F" w:rsidRDefault="001E583F" w:rsidP="001539E2">
            <w:pPr>
              <w:pStyle w:val="NoSpacing"/>
              <w:jc w:val="both"/>
              <w:rPr>
                <w:sz w:val="16"/>
                <w:szCs w:val="16"/>
              </w:rPr>
            </w:pPr>
            <w:r>
              <w:rPr>
                <w:sz w:val="16"/>
                <w:szCs w:val="16"/>
              </w:rPr>
              <w:t>3</w:t>
            </w:r>
          </w:p>
          <w:p w:rsidR="001E583F" w:rsidRDefault="001E583F" w:rsidP="001539E2">
            <w:pPr>
              <w:pStyle w:val="NoSpacing"/>
              <w:jc w:val="both"/>
              <w:rPr>
                <w:sz w:val="16"/>
                <w:szCs w:val="16"/>
              </w:rPr>
            </w:pPr>
            <w:r>
              <w:rPr>
                <w:sz w:val="16"/>
                <w:szCs w:val="16"/>
              </w:rPr>
              <w:t>1</w:t>
            </w:r>
          </w:p>
          <w:p w:rsidR="00B833EC" w:rsidRDefault="00B833EC"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2</w:t>
            </w:r>
          </w:p>
          <w:p w:rsidR="001E583F" w:rsidRDefault="001E583F" w:rsidP="001539E2">
            <w:pPr>
              <w:pStyle w:val="NoSpacing"/>
              <w:jc w:val="both"/>
              <w:rPr>
                <w:sz w:val="16"/>
                <w:szCs w:val="16"/>
              </w:rPr>
            </w:pPr>
            <w:r>
              <w:rPr>
                <w:sz w:val="16"/>
                <w:szCs w:val="16"/>
              </w:rPr>
              <w:t>3</w:t>
            </w:r>
          </w:p>
          <w:p w:rsidR="001E583F" w:rsidRDefault="001E583F" w:rsidP="001539E2">
            <w:pPr>
              <w:pStyle w:val="NoSpacing"/>
              <w:jc w:val="both"/>
              <w:rPr>
                <w:sz w:val="16"/>
                <w:szCs w:val="16"/>
              </w:rPr>
            </w:pPr>
            <w:r>
              <w:rPr>
                <w:sz w:val="16"/>
                <w:szCs w:val="16"/>
              </w:rPr>
              <w:t>3</w:t>
            </w:r>
          </w:p>
          <w:p w:rsidR="001E583F" w:rsidRDefault="001E583F" w:rsidP="001539E2">
            <w:pPr>
              <w:pStyle w:val="NoSpacing"/>
              <w:jc w:val="both"/>
              <w:rPr>
                <w:sz w:val="16"/>
                <w:szCs w:val="16"/>
              </w:rPr>
            </w:pPr>
            <w:r>
              <w:rPr>
                <w:sz w:val="16"/>
                <w:szCs w:val="16"/>
              </w:rPr>
              <w:t>2</w:t>
            </w:r>
          </w:p>
          <w:p w:rsidR="001E583F" w:rsidRDefault="001E583F" w:rsidP="001539E2">
            <w:pPr>
              <w:pStyle w:val="NoSpacing"/>
              <w:jc w:val="both"/>
              <w:rPr>
                <w:sz w:val="16"/>
                <w:szCs w:val="16"/>
              </w:rPr>
            </w:pPr>
            <w:r>
              <w:rPr>
                <w:sz w:val="16"/>
                <w:szCs w:val="16"/>
              </w:rPr>
              <w:t>2</w:t>
            </w:r>
          </w:p>
          <w:p w:rsidR="00DF5662" w:rsidRDefault="00DF5662"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1</w:t>
            </w:r>
          </w:p>
          <w:p w:rsidR="001E583F" w:rsidRDefault="001E583F" w:rsidP="001539E2">
            <w:pPr>
              <w:pStyle w:val="NoSpacing"/>
              <w:jc w:val="both"/>
              <w:rPr>
                <w:sz w:val="16"/>
                <w:szCs w:val="16"/>
              </w:rPr>
            </w:pPr>
            <w:r>
              <w:rPr>
                <w:sz w:val="16"/>
                <w:szCs w:val="16"/>
              </w:rPr>
              <w:t>3</w:t>
            </w:r>
          </w:p>
          <w:p w:rsidR="001E583F" w:rsidRDefault="001E583F" w:rsidP="001539E2">
            <w:pPr>
              <w:pStyle w:val="NoSpacing"/>
              <w:jc w:val="both"/>
              <w:rPr>
                <w:sz w:val="16"/>
                <w:szCs w:val="16"/>
              </w:rPr>
            </w:pPr>
            <w:r>
              <w:rPr>
                <w:sz w:val="16"/>
                <w:szCs w:val="16"/>
              </w:rPr>
              <w:t>1</w:t>
            </w:r>
          </w:p>
          <w:p w:rsidR="001E583F" w:rsidRDefault="001E583F" w:rsidP="001539E2">
            <w:pPr>
              <w:pStyle w:val="NoSpacing"/>
              <w:jc w:val="both"/>
              <w:rPr>
                <w:sz w:val="16"/>
                <w:szCs w:val="16"/>
              </w:rPr>
            </w:pPr>
            <w:r>
              <w:rPr>
                <w:sz w:val="16"/>
                <w:szCs w:val="16"/>
              </w:rPr>
              <w:t>1</w:t>
            </w:r>
          </w:p>
          <w:p w:rsidR="001E583F" w:rsidRPr="007D587C" w:rsidRDefault="001E583F" w:rsidP="001539E2">
            <w:pPr>
              <w:pStyle w:val="NoSpacing"/>
              <w:jc w:val="both"/>
              <w:rPr>
                <w:sz w:val="16"/>
                <w:szCs w:val="16"/>
              </w:rPr>
            </w:pPr>
            <w:r>
              <w:rPr>
                <w:sz w:val="16"/>
                <w:szCs w:val="16"/>
              </w:rPr>
              <w:t>1</w:t>
            </w:r>
          </w:p>
        </w:tc>
        <w:tc>
          <w:tcPr>
            <w:tcW w:w="810" w:type="dxa"/>
            <w:tcBorders>
              <w:bottom w:val="single" w:sz="4" w:space="0" w:color="000000" w:themeColor="text1"/>
            </w:tcBorders>
          </w:tcPr>
          <w:p w:rsidR="001E583F" w:rsidRDefault="001E583F" w:rsidP="001539E2">
            <w:pPr>
              <w:pStyle w:val="NoSpacing"/>
              <w:jc w:val="both"/>
              <w:rPr>
                <w:sz w:val="16"/>
                <w:szCs w:val="16"/>
              </w:rPr>
            </w:pPr>
            <w:r>
              <w:rPr>
                <w:sz w:val="16"/>
                <w:szCs w:val="16"/>
              </w:rPr>
              <w:t>42.0</w:t>
            </w:r>
          </w:p>
          <w:p w:rsidR="001E583F" w:rsidRDefault="001E583F" w:rsidP="001539E2">
            <w:pPr>
              <w:pStyle w:val="NoSpacing"/>
              <w:jc w:val="both"/>
              <w:rPr>
                <w:sz w:val="16"/>
                <w:szCs w:val="16"/>
              </w:rPr>
            </w:pPr>
            <w:r>
              <w:rPr>
                <w:sz w:val="16"/>
                <w:szCs w:val="16"/>
              </w:rPr>
              <w:t>7.5</w:t>
            </w:r>
          </w:p>
          <w:p w:rsidR="001E583F" w:rsidRDefault="001E583F" w:rsidP="001539E2">
            <w:pPr>
              <w:pStyle w:val="NoSpacing"/>
              <w:jc w:val="both"/>
              <w:rPr>
                <w:sz w:val="16"/>
                <w:szCs w:val="16"/>
              </w:rPr>
            </w:pPr>
            <w:r>
              <w:rPr>
                <w:sz w:val="16"/>
                <w:szCs w:val="16"/>
              </w:rPr>
              <w:t>18.0</w:t>
            </w:r>
          </w:p>
          <w:p w:rsidR="001E583F" w:rsidRDefault="001E583F" w:rsidP="001539E2">
            <w:pPr>
              <w:pStyle w:val="NoSpacing"/>
              <w:jc w:val="both"/>
              <w:rPr>
                <w:sz w:val="16"/>
                <w:szCs w:val="16"/>
              </w:rPr>
            </w:pPr>
            <w:r>
              <w:rPr>
                <w:sz w:val="16"/>
                <w:szCs w:val="16"/>
              </w:rPr>
              <w:t>17.8</w:t>
            </w:r>
          </w:p>
          <w:p w:rsidR="001E583F" w:rsidRDefault="001E583F" w:rsidP="001539E2">
            <w:pPr>
              <w:pStyle w:val="NoSpacing"/>
              <w:jc w:val="both"/>
              <w:rPr>
                <w:sz w:val="16"/>
                <w:szCs w:val="16"/>
              </w:rPr>
            </w:pPr>
            <w:r>
              <w:rPr>
                <w:sz w:val="16"/>
                <w:szCs w:val="16"/>
              </w:rPr>
              <w:t>14.0</w:t>
            </w:r>
          </w:p>
          <w:p w:rsidR="00B833EC" w:rsidRDefault="00B833EC"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8.0</w:t>
            </w:r>
          </w:p>
          <w:p w:rsidR="001E583F" w:rsidRDefault="001E583F" w:rsidP="001539E2">
            <w:pPr>
              <w:pStyle w:val="NoSpacing"/>
              <w:jc w:val="both"/>
              <w:rPr>
                <w:sz w:val="16"/>
                <w:szCs w:val="16"/>
              </w:rPr>
            </w:pPr>
            <w:r>
              <w:rPr>
                <w:sz w:val="16"/>
                <w:szCs w:val="16"/>
              </w:rPr>
              <w:t>5.0</w:t>
            </w:r>
          </w:p>
          <w:p w:rsidR="001E583F" w:rsidRDefault="001E583F" w:rsidP="001539E2">
            <w:pPr>
              <w:pStyle w:val="NoSpacing"/>
              <w:jc w:val="both"/>
              <w:rPr>
                <w:sz w:val="16"/>
                <w:szCs w:val="16"/>
              </w:rPr>
            </w:pPr>
            <w:r>
              <w:rPr>
                <w:sz w:val="16"/>
                <w:szCs w:val="16"/>
              </w:rPr>
              <w:t>44.0</w:t>
            </w:r>
          </w:p>
          <w:p w:rsidR="001E583F" w:rsidRDefault="001E583F" w:rsidP="001539E2">
            <w:pPr>
              <w:pStyle w:val="NoSpacing"/>
              <w:jc w:val="both"/>
              <w:rPr>
                <w:sz w:val="16"/>
                <w:szCs w:val="16"/>
              </w:rPr>
            </w:pPr>
            <w:r>
              <w:rPr>
                <w:sz w:val="16"/>
                <w:szCs w:val="16"/>
              </w:rPr>
              <w:t>3.5</w:t>
            </w:r>
          </w:p>
          <w:p w:rsidR="001E583F" w:rsidRDefault="001E583F" w:rsidP="001539E2">
            <w:pPr>
              <w:pStyle w:val="NoSpacing"/>
              <w:jc w:val="both"/>
              <w:rPr>
                <w:sz w:val="16"/>
                <w:szCs w:val="16"/>
              </w:rPr>
            </w:pPr>
            <w:r>
              <w:rPr>
                <w:sz w:val="16"/>
                <w:szCs w:val="16"/>
              </w:rPr>
              <w:t>3.5</w:t>
            </w:r>
          </w:p>
          <w:p w:rsidR="00DF5662" w:rsidRDefault="00DF5662"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9.3</w:t>
            </w:r>
          </w:p>
          <w:p w:rsidR="001E583F" w:rsidRDefault="001E583F" w:rsidP="001539E2">
            <w:pPr>
              <w:pStyle w:val="NoSpacing"/>
              <w:jc w:val="both"/>
              <w:rPr>
                <w:sz w:val="16"/>
                <w:szCs w:val="16"/>
              </w:rPr>
            </w:pPr>
            <w:r>
              <w:rPr>
                <w:sz w:val="16"/>
                <w:szCs w:val="16"/>
              </w:rPr>
              <w:t>5.0</w:t>
            </w:r>
          </w:p>
          <w:p w:rsidR="001E583F" w:rsidRDefault="001E583F" w:rsidP="001539E2">
            <w:pPr>
              <w:pStyle w:val="NoSpacing"/>
              <w:jc w:val="both"/>
              <w:rPr>
                <w:sz w:val="16"/>
                <w:szCs w:val="16"/>
              </w:rPr>
            </w:pPr>
            <w:r>
              <w:rPr>
                <w:sz w:val="16"/>
                <w:szCs w:val="16"/>
              </w:rPr>
              <w:t>2.0</w:t>
            </w:r>
          </w:p>
          <w:p w:rsidR="001E583F" w:rsidRDefault="001E583F" w:rsidP="001539E2">
            <w:pPr>
              <w:pStyle w:val="NoSpacing"/>
              <w:jc w:val="both"/>
              <w:rPr>
                <w:sz w:val="16"/>
                <w:szCs w:val="16"/>
              </w:rPr>
            </w:pPr>
            <w:r>
              <w:rPr>
                <w:sz w:val="16"/>
                <w:szCs w:val="16"/>
              </w:rPr>
              <w:t>12.0</w:t>
            </w:r>
          </w:p>
          <w:p w:rsidR="001E583F" w:rsidRPr="007D587C" w:rsidRDefault="001E583F" w:rsidP="001539E2">
            <w:pPr>
              <w:pStyle w:val="NoSpacing"/>
              <w:jc w:val="both"/>
              <w:rPr>
                <w:sz w:val="16"/>
                <w:szCs w:val="16"/>
              </w:rPr>
            </w:pPr>
            <w:r>
              <w:rPr>
                <w:sz w:val="16"/>
                <w:szCs w:val="16"/>
              </w:rPr>
              <w:t>25.0</w:t>
            </w:r>
          </w:p>
        </w:tc>
        <w:tc>
          <w:tcPr>
            <w:tcW w:w="3330" w:type="dxa"/>
            <w:tcBorders>
              <w:bottom w:val="single" w:sz="4" w:space="0" w:color="000000" w:themeColor="text1"/>
            </w:tcBorders>
          </w:tcPr>
          <w:p w:rsidR="001E583F" w:rsidRDefault="00496CE1" w:rsidP="001539E2">
            <w:pPr>
              <w:pStyle w:val="NoSpacing"/>
              <w:jc w:val="both"/>
              <w:rPr>
                <w:sz w:val="16"/>
                <w:szCs w:val="16"/>
              </w:rPr>
            </w:pPr>
            <w:r>
              <w:rPr>
                <w:sz w:val="16"/>
                <w:szCs w:val="16"/>
                <w:lang w:val="mn-MN"/>
              </w:rPr>
              <w:t>УБ хотын цэвэр агаар төсөл</w:t>
            </w:r>
            <w:r w:rsidR="001E583F">
              <w:rPr>
                <w:sz w:val="16"/>
                <w:szCs w:val="16"/>
              </w:rPr>
              <w:t xml:space="preserve"> (</w:t>
            </w:r>
            <w:r w:rsidR="00FF4DB9">
              <w:rPr>
                <w:sz w:val="16"/>
                <w:szCs w:val="16"/>
              </w:rPr>
              <w:t>СЖ</w:t>
            </w:r>
            <w:r w:rsidR="001E583F">
              <w:rPr>
                <w:sz w:val="16"/>
                <w:szCs w:val="16"/>
              </w:rPr>
              <w:t>12)</w:t>
            </w:r>
          </w:p>
          <w:p w:rsidR="001E583F" w:rsidRDefault="001E583F" w:rsidP="001539E2">
            <w:pPr>
              <w:pStyle w:val="NoSpacing"/>
              <w:jc w:val="both"/>
              <w:rPr>
                <w:sz w:val="16"/>
                <w:szCs w:val="16"/>
              </w:rPr>
            </w:pPr>
            <w:r>
              <w:rPr>
                <w:sz w:val="16"/>
                <w:szCs w:val="16"/>
              </w:rPr>
              <w:t>E-</w:t>
            </w:r>
            <w:r w:rsidR="00496CE1">
              <w:rPr>
                <w:sz w:val="16"/>
                <w:szCs w:val="16"/>
                <w:lang w:val="mn-MN"/>
              </w:rPr>
              <w:t>Засгийн газар төсөл</w:t>
            </w:r>
            <w:r>
              <w:rPr>
                <w:sz w:val="16"/>
                <w:szCs w:val="16"/>
              </w:rPr>
              <w:t xml:space="preserve"> (</w:t>
            </w:r>
            <w:r w:rsidR="00FF4DB9">
              <w:rPr>
                <w:sz w:val="16"/>
                <w:szCs w:val="16"/>
              </w:rPr>
              <w:t>СЖ</w:t>
            </w:r>
            <w:r>
              <w:rPr>
                <w:sz w:val="16"/>
                <w:szCs w:val="16"/>
              </w:rPr>
              <w:t>13)</w:t>
            </w:r>
          </w:p>
          <w:p w:rsidR="001E583F" w:rsidRDefault="00496CE1" w:rsidP="001539E2">
            <w:pPr>
              <w:pStyle w:val="NoSpacing"/>
              <w:jc w:val="both"/>
              <w:rPr>
                <w:sz w:val="16"/>
                <w:szCs w:val="16"/>
              </w:rPr>
            </w:pPr>
            <w:r>
              <w:rPr>
                <w:sz w:val="16"/>
                <w:szCs w:val="16"/>
                <w:lang w:val="mn-MN"/>
              </w:rPr>
              <w:t>Тогтвортой амжиргаа-</w:t>
            </w:r>
            <w:r w:rsidR="001E583F">
              <w:rPr>
                <w:sz w:val="16"/>
                <w:szCs w:val="16"/>
              </w:rPr>
              <w:t xml:space="preserve">3 </w:t>
            </w:r>
            <w:r>
              <w:rPr>
                <w:sz w:val="16"/>
                <w:szCs w:val="16"/>
                <w:lang w:val="mn-MN"/>
              </w:rPr>
              <w:t>төсөл</w:t>
            </w:r>
            <w:r w:rsidR="001E583F">
              <w:rPr>
                <w:sz w:val="16"/>
                <w:szCs w:val="16"/>
              </w:rPr>
              <w:t xml:space="preserve"> (</w:t>
            </w:r>
            <w:r w:rsidR="00FF4DB9">
              <w:rPr>
                <w:sz w:val="16"/>
                <w:szCs w:val="16"/>
              </w:rPr>
              <w:t>СЖ</w:t>
            </w:r>
            <w:r w:rsidR="001E583F">
              <w:rPr>
                <w:sz w:val="16"/>
                <w:szCs w:val="16"/>
              </w:rPr>
              <w:t>13)</w:t>
            </w:r>
          </w:p>
          <w:p w:rsidR="001E583F" w:rsidRDefault="00496CE1" w:rsidP="001539E2">
            <w:pPr>
              <w:pStyle w:val="NoSpacing"/>
              <w:jc w:val="both"/>
              <w:rPr>
                <w:sz w:val="16"/>
                <w:szCs w:val="16"/>
              </w:rPr>
            </w:pPr>
            <w:r>
              <w:rPr>
                <w:sz w:val="16"/>
                <w:szCs w:val="16"/>
                <w:lang w:val="mn-MN"/>
              </w:rPr>
              <w:t>УБ хотын үйлчилгээг сайжруулах-</w:t>
            </w:r>
            <w:r>
              <w:rPr>
                <w:sz w:val="16"/>
                <w:szCs w:val="16"/>
              </w:rPr>
              <w:t xml:space="preserve">3 </w:t>
            </w:r>
            <w:r w:rsidR="001E583F">
              <w:rPr>
                <w:sz w:val="16"/>
                <w:szCs w:val="16"/>
              </w:rPr>
              <w:t>(</w:t>
            </w:r>
            <w:r w:rsidR="00FF4DB9">
              <w:rPr>
                <w:sz w:val="16"/>
                <w:szCs w:val="16"/>
              </w:rPr>
              <w:t>СЖ</w:t>
            </w:r>
            <w:r w:rsidR="001E583F">
              <w:rPr>
                <w:sz w:val="16"/>
                <w:szCs w:val="16"/>
              </w:rPr>
              <w:t>13)</w:t>
            </w:r>
          </w:p>
          <w:p w:rsidR="001E583F" w:rsidRPr="00C84313" w:rsidRDefault="00496CE1" w:rsidP="001539E2">
            <w:pPr>
              <w:pStyle w:val="NoSpacing"/>
              <w:jc w:val="both"/>
              <w:rPr>
                <w:i/>
                <w:sz w:val="16"/>
                <w:szCs w:val="16"/>
              </w:rPr>
            </w:pPr>
            <w:r>
              <w:rPr>
                <w:i/>
                <w:sz w:val="16"/>
                <w:szCs w:val="16"/>
                <w:lang w:val="mn-MN"/>
              </w:rPr>
              <w:t>ЖДҮ санхүүгийн хүртээмж</w:t>
            </w:r>
            <w:r w:rsidR="001E583F" w:rsidRPr="00436AA9">
              <w:rPr>
                <w:i/>
                <w:sz w:val="16"/>
                <w:szCs w:val="16"/>
              </w:rPr>
              <w:t xml:space="preserve"> (</w:t>
            </w:r>
            <w:r w:rsidR="00FF4DB9">
              <w:rPr>
                <w:i/>
                <w:sz w:val="16"/>
                <w:szCs w:val="16"/>
              </w:rPr>
              <w:t>СЖ</w:t>
            </w:r>
            <w:r w:rsidR="001E583F" w:rsidRPr="00436AA9">
              <w:rPr>
                <w:i/>
                <w:sz w:val="16"/>
                <w:szCs w:val="16"/>
              </w:rPr>
              <w:t>14) (</w:t>
            </w:r>
            <w:r>
              <w:rPr>
                <w:i/>
                <w:sz w:val="16"/>
                <w:szCs w:val="16"/>
                <w:lang w:val="mn-MN"/>
              </w:rPr>
              <w:t>ОУХА-ОУСБХБ</w:t>
            </w:r>
            <w:r w:rsidR="001E583F" w:rsidRPr="00C84313">
              <w:rPr>
                <w:i/>
                <w:sz w:val="16"/>
                <w:szCs w:val="16"/>
              </w:rPr>
              <w:t>)</w:t>
            </w:r>
          </w:p>
          <w:p w:rsidR="001E583F" w:rsidRDefault="001E583F" w:rsidP="001539E2">
            <w:pPr>
              <w:pStyle w:val="NoSpacing"/>
              <w:jc w:val="both"/>
              <w:rPr>
                <w:sz w:val="16"/>
                <w:szCs w:val="16"/>
              </w:rPr>
            </w:pPr>
            <w:r>
              <w:rPr>
                <w:sz w:val="16"/>
                <w:szCs w:val="16"/>
              </w:rPr>
              <w:t>E-</w:t>
            </w:r>
            <w:r w:rsidR="00496CE1">
              <w:rPr>
                <w:sz w:val="16"/>
                <w:szCs w:val="16"/>
                <w:lang w:val="mn-MN"/>
              </w:rPr>
              <w:t>Эрүүл мэнд төсөл</w:t>
            </w:r>
            <w:r>
              <w:rPr>
                <w:sz w:val="16"/>
                <w:szCs w:val="16"/>
              </w:rPr>
              <w:t xml:space="preserve">  (</w:t>
            </w:r>
            <w:r w:rsidR="00FF4DB9">
              <w:rPr>
                <w:sz w:val="16"/>
                <w:szCs w:val="16"/>
              </w:rPr>
              <w:t>СЖ</w:t>
            </w:r>
            <w:r>
              <w:rPr>
                <w:sz w:val="16"/>
                <w:szCs w:val="16"/>
              </w:rPr>
              <w:t>14)</w:t>
            </w:r>
          </w:p>
          <w:p w:rsidR="001E583F" w:rsidRDefault="00496CE1" w:rsidP="001539E2">
            <w:pPr>
              <w:pStyle w:val="NoSpacing"/>
              <w:jc w:val="both"/>
              <w:rPr>
                <w:sz w:val="16"/>
                <w:szCs w:val="16"/>
              </w:rPr>
            </w:pPr>
            <w:r>
              <w:rPr>
                <w:sz w:val="16"/>
                <w:szCs w:val="16"/>
                <w:lang w:val="mn-MN"/>
              </w:rPr>
              <w:t>НС</w:t>
            </w:r>
            <w:r w:rsidR="001E583F">
              <w:rPr>
                <w:sz w:val="16"/>
                <w:szCs w:val="16"/>
              </w:rPr>
              <w:t xml:space="preserve">– </w:t>
            </w:r>
            <w:r>
              <w:rPr>
                <w:sz w:val="16"/>
                <w:szCs w:val="16"/>
                <w:lang w:val="mn-MN"/>
              </w:rPr>
              <w:t>Уул уурхайн салбарын</w:t>
            </w:r>
            <w:r>
              <w:rPr>
                <w:sz w:val="16"/>
                <w:szCs w:val="16"/>
              </w:rPr>
              <w:t xml:space="preserve"> </w:t>
            </w:r>
            <w:r>
              <w:rPr>
                <w:sz w:val="16"/>
                <w:szCs w:val="16"/>
                <w:lang w:val="mn-MN"/>
              </w:rPr>
              <w:t>байгууллагын тогтолцоог сайжруулах</w:t>
            </w:r>
            <w:r>
              <w:rPr>
                <w:sz w:val="16"/>
                <w:szCs w:val="16"/>
              </w:rPr>
              <w:t xml:space="preserve"> </w:t>
            </w:r>
            <w:r w:rsidR="001E583F">
              <w:rPr>
                <w:sz w:val="16"/>
                <w:szCs w:val="16"/>
              </w:rPr>
              <w:t>(</w:t>
            </w:r>
            <w:r w:rsidR="00FF4DB9">
              <w:rPr>
                <w:sz w:val="16"/>
                <w:szCs w:val="16"/>
              </w:rPr>
              <w:t>СЖ</w:t>
            </w:r>
            <w:r w:rsidR="001E583F">
              <w:rPr>
                <w:sz w:val="16"/>
                <w:szCs w:val="16"/>
              </w:rPr>
              <w:t>15)</w:t>
            </w:r>
          </w:p>
          <w:p w:rsidR="001E583F" w:rsidRDefault="00C66623" w:rsidP="001539E2">
            <w:pPr>
              <w:pStyle w:val="NoSpacing"/>
              <w:jc w:val="both"/>
              <w:rPr>
                <w:sz w:val="16"/>
                <w:szCs w:val="16"/>
              </w:rPr>
            </w:pPr>
            <w:r>
              <w:rPr>
                <w:sz w:val="16"/>
                <w:szCs w:val="16"/>
                <w:lang w:val="mn-MN"/>
              </w:rPr>
              <w:t>НС</w:t>
            </w:r>
            <w:r w:rsidR="001E583F">
              <w:rPr>
                <w:sz w:val="16"/>
                <w:szCs w:val="16"/>
              </w:rPr>
              <w:t xml:space="preserve"> – </w:t>
            </w:r>
            <w:r>
              <w:rPr>
                <w:sz w:val="16"/>
                <w:szCs w:val="16"/>
                <w:lang w:val="mn-MN"/>
              </w:rPr>
              <w:t>Монстатистик</w:t>
            </w:r>
            <w:r w:rsidR="001E583F">
              <w:rPr>
                <w:sz w:val="16"/>
                <w:szCs w:val="16"/>
              </w:rPr>
              <w:t xml:space="preserve"> (</w:t>
            </w:r>
            <w:r w:rsidR="00FF4DB9">
              <w:rPr>
                <w:sz w:val="16"/>
                <w:szCs w:val="16"/>
              </w:rPr>
              <w:t>СЖ</w:t>
            </w:r>
            <w:r w:rsidR="001E583F">
              <w:rPr>
                <w:sz w:val="16"/>
                <w:szCs w:val="16"/>
              </w:rPr>
              <w:t>15)</w:t>
            </w:r>
          </w:p>
          <w:p w:rsidR="001E583F" w:rsidRDefault="00C66623" w:rsidP="001539E2">
            <w:pPr>
              <w:pStyle w:val="NoSpacing"/>
              <w:jc w:val="both"/>
              <w:rPr>
                <w:i/>
                <w:sz w:val="16"/>
                <w:szCs w:val="16"/>
              </w:rPr>
            </w:pPr>
            <w:r>
              <w:rPr>
                <w:i/>
                <w:sz w:val="16"/>
                <w:szCs w:val="16"/>
                <w:lang w:val="mn-MN"/>
              </w:rPr>
              <w:t xml:space="preserve">Дамжуулах шугамын төсөл </w:t>
            </w:r>
            <w:r w:rsidR="001E583F" w:rsidRPr="00C84313">
              <w:rPr>
                <w:i/>
                <w:sz w:val="16"/>
                <w:szCs w:val="16"/>
              </w:rPr>
              <w:t>(</w:t>
            </w:r>
            <w:r w:rsidR="00FF4DB9">
              <w:rPr>
                <w:i/>
                <w:sz w:val="16"/>
                <w:szCs w:val="16"/>
              </w:rPr>
              <w:t>СЖ</w:t>
            </w:r>
            <w:r w:rsidR="001E583F" w:rsidRPr="00C84313">
              <w:rPr>
                <w:i/>
                <w:sz w:val="16"/>
                <w:szCs w:val="16"/>
              </w:rPr>
              <w:t>15) (</w:t>
            </w:r>
            <w:r>
              <w:rPr>
                <w:i/>
                <w:sz w:val="16"/>
                <w:szCs w:val="16"/>
                <w:lang w:val="mn-MN"/>
              </w:rPr>
              <w:t>ОУСБХБ</w:t>
            </w:r>
            <w:r w:rsidR="001E583F" w:rsidRPr="00C84313">
              <w:rPr>
                <w:i/>
                <w:sz w:val="16"/>
                <w:szCs w:val="16"/>
              </w:rPr>
              <w:t>)</w:t>
            </w:r>
          </w:p>
          <w:p w:rsidR="001E583F" w:rsidRPr="00C84313" w:rsidRDefault="00C66623" w:rsidP="001539E2">
            <w:pPr>
              <w:pStyle w:val="NoSpacing"/>
              <w:jc w:val="both"/>
              <w:rPr>
                <w:i/>
                <w:sz w:val="16"/>
                <w:szCs w:val="16"/>
              </w:rPr>
            </w:pPr>
            <w:r>
              <w:rPr>
                <w:i/>
                <w:sz w:val="16"/>
                <w:szCs w:val="16"/>
                <w:lang w:val="mn-MN"/>
              </w:rPr>
              <w:t>Дулааны хангамж төсөл</w:t>
            </w:r>
            <w:r w:rsidR="001E583F" w:rsidRPr="00C84313">
              <w:rPr>
                <w:i/>
                <w:sz w:val="16"/>
                <w:szCs w:val="16"/>
              </w:rPr>
              <w:t xml:space="preserve"> (</w:t>
            </w:r>
            <w:r w:rsidR="00FF4DB9">
              <w:rPr>
                <w:i/>
                <w:sz w:val="16"/>
                <w:szCs w:val="16"/>
              </w:rPr>
              <w:t>СЖ</w:t>
            </w:r>
            <w:r w:rsidR="001E583F" w:rsidRPr="00C84313">
              <w:rPr>
                <w:i/>
                <w:sz w:val="16"/>
                <w:szCs w:val="16"/>
              </w:rPr>
              <w:t>15) (</w:t>
            </w:r>
            <w:r>
              <w:rPr>
                <w:i/>
                <w:sz w:val="16"/>
                <w:szCs w:val="16"/>
                <w:lang w:val="mn-MN"/>
              </w:rPr>
              <w:t>ОУСБХБ</w:t>
            </w:r>
            <w:r w:rsidR="001E583F" w:rsidRPr="00C84313">
              <w:rPr>
                <w:i/>
                <w:sz w:val="16"/>
                <w:szCs w:val="16"/>
              </w:rPr>
              <w:t>)</w:t>
            </w:r>
          </w:p>
          <w:p w:rsidR="001E583F" w:rsidRDefault="00C66623" w:rsidP="001539E2">
            <w:pPr>
              <w:pStyle w:val="NoSpacing"/>
              <w:jc w:val="both"/>
              <w:rPr>
                <w:sz w:val="16"/>
                <w:szCs w:val="16"/>
              </w:rPr>
            </w:pPr>
            <w:r>
              <w:rPr>
                <w:sz w:val="16"/>
                <w:szCs w:val="16"/>
                <w:lang w:val="mn-MN"/>
              </w:rPr>
              <w:t>Нийгмийн хамгааллын төсөл</w:t>
            </w:r>
            <w:r w:rsidR="001E583F">
              <w:rPr>
                <w:sz w:val="16"/>
                <w:szCs w:val="16"/>
              </w:rPr>
              <w:t xml:space="preserve"> (</w:t>
            </w:r>
            <w:r w:rsidR="00FF4DB9">
              <w:rPr>
                <w:sz w:val="16"/>
                <w:szCs w:val="16"/>
              </w:rPr>
              <w:t>СЖ</w:t>
            </w:r>
            <w:r w:rsidR="001E583F">
              <w:rPr>
                <w:sz w:val="16"/>
                <w:szCs w:val="16"/>
              </w:rPr>
              <w:t>16)</w:t>
            </w:r>
          </w:p>
          <w:p w:rsidR="001E583F" w:rsidRDefault="00C66623" w:rsidP="001539E2">
            <w:pPr>
              <w:pStyle w:val="NoSpacing"/>
              <w:jc w:val="both"/>
              <w:rPr>
                <w:sz w:val="16"/>
                <w:szCs w:val="16"/>
              </w:rPr>
            </w:pPr>
            <w:r>
              <w:rPr>
                <w:sz w:val="16"/>
                <w:szCs w:val="16"/>
                <w:lang w:val="mn-MN"/>
              </w:rPr>
              <w:t>Малын индексжүүлсэн даатгал-</w:t>
            </w:r>
            <w:r w:rsidR="001E583F">
              <w:rPr>
                <w:sz w:val="16"/>
                <w:szCs w:val="16"/>
              </w:rPr>
              <w:t>2 (</w:t>
            </w:r>
            <w:r w:rsidR="00FF4DB9">
              <w:rPr>
                <w:sz w:val="16"/>
                <w:szCs w:val="16"/>
              </w:rPr>
              <w:t>СЖ</w:t>
            </w:r>
            <w:r w:rsidR="001E583F">
              <w:rPr>
                <w:sz w:val="16"/>
                <w:szCs w:val="16"/>
              </w:rPr>
              <w:t>16)</w:t>
            </w:r>
          </w:p>
          <w:p w:rsidR="001E583F" w:rsidRDefault="001E583F" w:rsidP="001539E2">
            <w:pPr>
              <w:pStyle w:val="NoSpacing"/>
              <w:jc w:val="both"/>
              <w:rPr>
                <w:sz w:val="16"/>
                <w:szCs w:val="16"/>
              </w:rPr>
            </w:pPr>
            <w:r>
              <w:rPr>
                <w:sz w:val="16"/>
                <w:szCs w:val="16"/>
              </w:rPr>
              <w:t>----------</w:t>
            </w:r>
          </w:p>
          <w:p w:rsidR="001E583F" w:rsidRDefault="00496CE1" w:rsidP="001539E2">
            <w:pPr>
              <w:pStyle w:val="NoSpacing"/>
              <w:jc w:val="both"/>
              <w:rPr>
                <w:sz w:val="16"/>
                <w:szCs w:val="16"/>
              </w:rPr>
            </w:pPr>
            <w:r>
              <w:rPr>
                <w:i/>
                <w:sz w:val="16"/>
                <w:szCs w:val="16"/>
                <w:lang w:val="mn-MN"/>
              </w:rPr>
              <w:t>Жич</w:t>
            </w:r>
            <w:r w:rsidR="001E583F">
              <w:rPr>
                <w:sz w:val="16"/>
                <w:szCs w:val="16"/>
              </w:rPr>
              <w:t xml:space="preserve">: </w:t>
            </w:r>
            <w:r>
              <w:rPr>
                <w:sz w:val="16"/>
                <w:szCs w:val="16"/>
                <w:lang w:val="mn-MN"/>
              </w:rPr>
              <w:t>НС</w:t>
            </w:r>
            <w:r w:rsidR="001E583F">
              <w:rPr>
                <w:sz w:val="16"/>
                <w:szCs w:val="16"/>
              </w:rPr>
              <w:t xml:space="preserve"> = </w:t>
            </w:r>
            <w:r>
              <w:rPr>
                <w:sz w:val="16"/>
                <w:szCs w:val="16"/>
                <w:lang w:val="mn-MN"/>
              </w:rPr>
              <w:t>Нэмэлт санхүүжилт</w:t>
            </w:r>
          </w:p>
          <w:p w:rsidR="001E583F" w:rsidRDefault="00C66623" w:rsidP="00C66623">
            <w:pPr>
              <w:pStyle w:val="NoSpacing"/>
              <w:jc w:val="both"/>
              <w:rPr>
                <w:sz w:val="16"/>
                <w:szCs w:val="16"/>
                <w:lang w:val="mn-MN"/>
              </w:rPr>
            </w:pPr>
            <w:r>
              <w:rPr>
                <w:sz w:val="16"/>
                <w:szCs w:val="16"/>
                <w:lang w:val="mn-MN"/>
              </w:rPr>
              <w:t>Налуугаар бичигдсэн төслүүд нь төсөөлөл бөгөөд</w:t>
            </w:r>
            <w:r w:rsidR="001E583F">
              <w:rPr>
                <w:sz w:val="16"/>
                <w:szCs w:val="16"/>
              </w:rPr>
              <w:t xml:space="preserve"> </w:t>
            </w:r>
            <w:r w:rsidRPr="00C66623">
              <w:rPr>
                <w:sz w:val="16"/>
                <w:szCs w:val="16"/>
                <w:lang w:val="mn-MN"/>
              </w:rPr>
              <w:t>ОУСБХБ-ын санхүүжилт</w:t>
            </w:r>
            <w:r>
              <w:rPr>
                <w:sz w:val="16"/>
                <w:szCs w:val="16"/>
                <w:lang w:val="mn-MN"/>
              </w:rPr>
              <w:t xml:space="preserve"> байх юм</w:t>
            </w:r>
          </w:p>
          <w:p w:rsidR="000B7EE6" w:rsidRPr="00936398" w:rsidRDefault="000B7EE6" w:rsidP="00C66623">
            <w:pPr>
              <w:pStyle w:val="NoSpacing"/>
              <w:jc w:val="both"/>
              <w:rPr>
                <w:i/>
                <w:sz w:val="16"/>
                <w:szCs w:val="16"/>
              </w:rPr>
            </w:pPr>
          </w:p>
        </w:tc>
        <w:tc>
          <w:tcPr>
            <w:tcW w:w="810" w:type="dxa"/>
            <w:tcBorders>
              <w:bottom w:val="single" w:sz="4" w:space="0" w:color="000000" w:themeColor="text1"/>
            </w:tcBorders>
          </w:tcPr>
          <w:p w:rsidR="001E583F" w:rsidRDefault="001E583F" w:rsidP="001539E2">
            <w:pPr>
              <w:pStyle w:val="NoSpacing"/>
              <w:jc w:val="both"/>
              <w:rPr>
                <w:sz w:val="16"/>
                <w:szCs w:val="16"/>
              </w:rPr>
            </w:pPr>
            <w:r>
              <w:rPr>
                <w:sz w:val="16"/>
                <w:szCs w:val="16"/>
              </w:rPr>
              <w:t>3</w:t>
            </w:r>
          </w:p>
          <w:p w:rsidR="001E583F" w:rsidRDefault="001E583F" w:rsidP="001539E2">
            <w:pPr>
              <w:pStyle w:val="NoSpacing"/>
              <w:jc w:val="both"/>
              <w:rPr>
                <w:sz w:val="16"/>
                <w:szCs w:val="16"/>
              </w:rPr>
            </w:pPr>
            <w:r>
              <w:rPr>
                <w:sz w:val="16"/>
                <w:szCs w:val="16"/>
              </w:rPr>
              <w:t>1</w:t>
            </w:r>
          </w:p>
          <w:p w:rsidR="001E583F" w:rsidRDefault="001E583F" w:rsidP="001539E2">
            <w:pPr>
              <w:pStyle w:val="NoSpacing"/>
              <w:jc w:val="both"/>
              <w:rPr>
                <w:sz w:val="16"/>
                <w:szCs w:val="16"/>
              </w:rPr>
            </w:pPr>
            <w:r>
              <w:rPr>
                <w:sz w:val="16"/>
                <w:szCs w:val="16"/>
              </w:rPr>
              <w:t>1,2,3</w:t>
            </w:r>
          </w:p>
          <w:p w:rsidR="001E583F" w:rsidRDefault="001E583F" w:rsidP="001539E2">
            <w:pPr>
              <w:pStyle w:val="NoSpacing"/>
              <w:jc w:val="both"/>
              <w:rPr>
                <w:sz w:val="16"/>
                <w:szCs w:val="16"/>
              </w:rPr>
            </w:pPr>
            <w:r>
              <w:rPr>
                <w:sz w:val="16"/>
                <w:szCs w:val="16"/>
              </w:rPr>
              <w:t>1,3</w:t>
            </w:r>
          </w:p>
          <w:p w:rsidR="00496CE1" w:rsidRDefault="00496CE1"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2</w:t>
            </w:r>
          </w:p>
          <w:p w:rsidR="001E583F" w:rsidRDefault="001E583F" w:rsidP="001539E2">
            <w:pPr>
              <w:pStyle w:val="NoSpacing"/>
              <w:jc w:val="both"/>
              <w:rPr>
                <w:sz w:val="16"/>
                <w:szCs w:val="16"/>
              </w:rPr>
            </w:pPr>
            <w:r>
              <w:rPr>
                <w:sz w:val="16"/>
                <w:szCs w:val="16"/>
              </w:rPr>
              <w:t>3</w:t>
            </w:r>
          </w:p>
          <w:p w:rsidR="00496CE1" w:rsidRDefault="00496CE1"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1</w:t>
            </w:r>
          </w:p>
          <w:p w:rsidR="001E583F" w:rsidRDefault="001E583F" w:rsidP="001539E2">
            <w:pPr>
              <w:pStyle w:val="NoSpacing"/>
              <w:jc w:val="both"/>
              <w:rPr>
                <w:sz w:val="16"/>
                <w:szCs w:val="16"/>
              </w:rPr>
            </w:pPr>
            <w:r>
              <w:rPr>
                <w:sz w:val="16"/>
                <w:szCs w:val="16"/>
              </w:rPr>
              <w:t>1</w:t>
            </w:r>
          </w:p>
          <w:p w:rsidR="00C66623" w:rsidRDefault="00C66623"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3</w:t>
            </w:r>
          </w:p>
          <w:p w:rsidR="001E583F" w:rsidRDefault="001E583F" w:rsidP="001539E2">
            <w:pPr>
              <w:pStyle w:val="NoSpacing"/>
              <w:jc w:val="both"/>
              <w:rPr>
                <w:sz w:val="16"/>
                <w:szCs w:val="16"/>
              </w:rPr>
            </w:pPr>
            <w:r>
              <w:rPr>
                <w:sz w:val="16"/>
                <w:szCs w:val="16"/>
              </w:rPr>
              <w:t>3</w:t>
            </w:r>
          </w:p>
          <w:p w:rsidR="001E583F" w:rsidRDefault="001E583F" w:rsidP="001539E2">
            <w:pPr>
              <w:pStyle w:val="NoSpacing"/>
              <w:jc w:val="both"/>
              <w:rPr>
                <w:sz w:val="16"/>
                <w:szCs w:val="16"/>
              </w:rPr>
            </w:pPr>
            <w:r>
              <w:rPr>
                <w:sz w:val="16"/>
                <w:szCs w:val="16"/>
              </w:rPr>
              <w:t>3</w:t>
            </w:r>
          </w:p>
          <w:p w:rsidR="001E583F" w:rsidRDefault="001E583F" w:rsidP="001539E2">
            <w:pPr>
              <w:pStyle w:val="NoSpacing"/>
              <w:jc w:val="both"/>
              <w:rPr>
                <w:sz w:val="16"/>
                <w:szCs w:val="16"/>
              </w:rPr>
            </w:pPr>
            <w:r>
              <w:rPr>
                <w:sz w:val="16"/>
                <w:szCs w:val="16"/>
              </w:rPr>
              <w:t>2,3</w:t>
            </w:r>
          </w:p>
          <w:p w:rsidR="001E583F" w:rsidRPr="007D587C" w:rsidRDefault="001E583F" w:rsidP="001539E2">
            <w:pPr>
              <w:pStyle w:val="NoSpacing"/>
              <w:jc w:val="both"/>
              <w:rPr>
                <w:sz w:val="16"/>
                <w:szCs w:val="16"/>
              </w:rPr>
            </w:pPr>
          </w:p>
        </w:tc>
        <w:tc>
          <w:tcPr>
            <w:tcW w:w="810" w:type="dxa"/>
            <w:tcBorders>
              <w:bottom w:val="single" w:sz="4" w:space="0" w:color="000000" w:themeColor="text1"/>
            </w:tcBorders>
          </w:tcPr>
          <w:p w:rsidR="001E583F" w:rsidRDefault="001E583F" w:rsidP="001539E2">
            <w:pPr>
              <w:pStyle w:val="NoSpacing"/>
              <w:jc w:val="both"/>
              <w:rPr>
                <w:sz w:val="16"/>
                <w:szCs w:val="16"/>
              </w:rPr>
            </w:pPr>
            <w:r>
              <w:rPr>
                <w:sz w:val="16"/>
                <w:szCs w:val="16"/>
              </w:rPr>
              <w:t>15</w:t>
            </w:r>
          </w:p>
          <w:p w:rsidR="001E583F" w:rsidRDefault="001E583F" w:rsidP="001539E2">
            <w:pPr>
              <w:pStyle w:val="NoSpacing"/>
              <w:jc w:val="both"/>
              <w:rPr>
                <w:sz w:val="16"/>
                <w:szCs w:val="16"/>
              </w:rPr>
            </w:pPr>
            <w:r>
              <w:rPr>
                <w:sz w:val="16"/>
                <w:szCs w:val="16"/>
              </w:rPr>
              <w:t>15</w:t>
            </w:r>
          </w:p>
          <w:p w:rsidR="001E583F" w:rsidRDefault="001E583F" w:rsidP="001539E2">
            <w:pPr>
              <w:pStyle w:val="NoSpacing"/>
              <w:jc w:val="both"/>
              <w:rPr>
                <w:sz w:val="16"/>
                <w:szCs w:val="16"/>
              </w:rPr>
            </w:pPr>
            <w:r>
              <w:rPr>
                <w:sz w:val="16"/>
                <w:szCs w:val="16"/>
              </w:rPr>
              <w:t>&gt;30</w:t>
            </w:r>
          </w:p>
          <w:p w:rsidR="001E583F" w:rsidRDefault="001E583F" w:rsidP="001539E2">
            <w:pPr>
              <w:pStyle w:val="NoSpacing"/>
              <w:jc w:val="both"/>
              <w:rPr>
                <w:sz w:val="16"/>
                <w:szCs w:val="16"/>
              </w:rPr>
            </w:pPr>
            <w:r>
              <w:rPr>
                <w:sz w:val="16"/>
                <w:szCs w:val="16"/>
              </w:rPr>
              <w:t>20</w:t>
            </w:r>
          </w:p>
          <w:p w:rsidR="00496CE1" w:rsidRDefault="00496CE1" w:rsidP="001539E2">
            <w:pPr>
              <w:pStyle w:val="NoSpacing"/>
              <w:jc w:val="both"/>
              <w:rPr>
                <w:i/>
                <w:sz w:val="16"/>
                <w:szCs w:val="16"/>
                <w:lang w:val="mn-MN"/>
              </w:rPr>
            </w:pPr>
          </w:p>
          <w:p w:rsidR="001E583F" w:rsidRPr="00C84313" w:rsidRDefault="001E583F" w:rsidP="001539E2">
            <w:pPr>
              <w:pStyle w:val="NoSpacing"/>
              <w:jc w:val="both"/>
              <w:rPr>
                <w:i/>
                <w:sz w:val="16"/>
                <w:szCs w:val="16"/>
              </w:rPr>
            </w:pPr>
            <w:r w:rsidRPr="00C84313">
              <w:rPr>
                <w:i/>
                <w:sz w:val="16"/>
                <w:szCs w:val="16"/>
              </w:rPr>
              <w:t>15</w:t>
            </w:r>
          </w:p>
          <w:p w:rsidR="001E583F" w:rsidRDefault="001E583F" w:rsidP="001539E2">
            <w:pPr>
              <w:pStyle w:val="NoSpacing"/>
              <w:jc w:val="both"/>
              <w:rPr>
                <w:sz w:val="16"/>
                <w:szCs w:val="16"/>
              </w:rPr>
            </w:pPr>
            <w:r>
              <w:rPr>
                <w:sz w:val="16"/>
                <w:szCs w:val="16"/>
              </w:rPr>
              <w:t>15</w:t>
            </w:r>
          </w:p>
          <w:p w:rsidR="00496CE1" w:rsidRDefault="00496CE1" w:rsidP="001539E2">
            <w:pPr>
              <w:pStyle w:val="NoSpacing"/>
              <w:jc w:val="both"/>
              <w:rPr>
                <w:sz w:val="16"/>
                <w:szCs w:val="16"/>
                <w:lang w:val="mn-MN"/>
              </w:rPr>
            </w:pPr>
          </w:p>
          <w:p w:rsidR="001E583F" w:rsidRDefault="00496CE1" w:rsidP="001539E2">
            <w:pPr>
              <w:pStyle w:val="NoSpacing"/>
              <w:jc w:val="both"/>
              <w:rPr>
                <w:sz w:val="16"/>
                <w:szCs w:val="16"/>
              </w:rPr>
            </w:pPr>
            <w:r>
              <w:rPr>
                <w:sz w:val="16"/>
                <w:szCs w:val="16"/>
                <w:lang w:val="mn-MN"/>
              </w:rPr>
              <w:t>ОУХА</w:t>
            </w:r>
          </w:p>
          <w:p w:rsidR="00C66623" w:rsidRDefault="00C66623" w:rsidP="00C66623">
            <w:pPr>
              <w:pStyle w:val="NoSpacing"/>
              <w:jc w:val="both"/>
              <w:rPr>
                <w:sz w:val="16"/>
                <w:szCs w:val="16"/>
              </w:rPr>
            </w:pPr>
            <w:r>
              <w:rPr>
                <w:sz w:val="16"/>
                <w:szCs w:val="16"/>
                <w:lang w:val="mn-MN"/>
              </w:rPr>
              <w:t>ОУХА</w:t>
            </w:r>
          </w:p>
          <w:p w:rsidR="00C66623" w:rsidRDefault="00C66623" w:rsidP="001539E2">
            <w:pPr>
              <w:pStyle w:val="NoSpacing"/>
              <w:jc w:val="both"/>
              <w:rPr>
                <w:i/>
                <w:sz w:val="16"/>
                <w:szCs w:val="16"/>
                <w:lang w:val="mn-MN"/>
              </w:rPr>
            </w:pPr>
          </w:p>
          <w:p w:rsidR="001E583F" w:rsidRDefault="001E583F" w:rsidP="001539E2">
            <w:pPr>
              <w:pStyle w:val="NoSpacing"/>
              <w:jc w:val="both"/>
              <w:rPr>
                <w:sz w:val="16"/>
                <w:szCs w:val="16"/>
              </w:rPr>
            </w:pPr>
            <w:r w:rsidRPr="00C84313">
              <w:rPr>
                <w:i/>
                <w:sz w:val="16"/>
                <w:szCs w:val="16"/>
              </w:rPr>
              <w:t>5</w:t>
            </w:r>
            <w:r>
              <w:rPr>
                <w:sz w:val="16"/>
                <w:szCs w:val="16"/>
              </w:rPr>
              <w:t>0</w:t>
            </w:r>
          </w:p>
          <w:p w:rsidR="001E583F" w:rsidRPr="00C84313" w:rsidRDefault="001E583F" w:rsidP="001539E2">
            <w:pPr>
              <w:pStyle w:val="NoSpacing"/>
              <w:jc w:val="both"/>
              <w:rPr>
                <w:i/>
                <w:sz w:val="16"/>
                <w:szCs w:val="16"/>
              </w:rPr>
            </w:pPr>
            <w:r w:rsidRPr="00C84313">
              <w:rPr>
                <w:i/>
                <w:sz w:val="16"/>
                <w:szCs w:val="16"/>
              </w:rPr>
              <w:t>50</w:t>
            </w:r>
          </w:p>
          <w:p w:rsidR="00C66623" w:rsidRDefault="00C66623" w:rsidP="00C66623">
            <w:pPr>
              <w:pStyle w:val="NoSpacing"/>
              <w:jc w:val="both"/>
              <w:rPr>
                <w:sz w:val="16"/>
                <w:szCs w:val="16"/>
              </w:rPr>
            </w:pPr>
            <w:r>
              <w:rPr>
                <w:sz w:val="16"/>
                <w:szCs w:val="16"/>
                <w:lang w:val="mn-MN"/>
              </w:rPr>
              <w:t>ОУХА</w:t>
            </w:r>
          </w:p>
          <w:p w:rsidR="00C66623" w:rsidRDefault="00C66623" w:rsidP="00C66623">
            <w:pPr>
              <w:pStyle w:val="NoSpacing"/>
              <w:jc w:val="both"/>
              <w:rPr>
                <w:sz w:val="16"/>
                <w:szCs w:val="16"/>
              </w:rPr>
            </w:pPr>
            <w:r>
              <w:rPr>
                <w:sz w:val="16"/>
                <w:szCs w:val="16"/>
                <w:lang w:val="mn-MN"/>
              </w:rPr>
              <w:t>ОУХА</w:t>
            </w:r>
          </w:p>
          <w:p w:rsidR="001E583F" w:rsidRPr="007D587C" w:rsidRDefault="001E583F" w:rsidP="001539E2">
            <w:pPr>
              <w:pStyle w:val="NoSpacing"/>
              <w:jc w:val="both"/>
              <w:rPr>
                <w:sz w:val="16"/>
                <w:szCs w:val="16"/>
              </w:rPr>
            </w:pPr>
          </w:p>
        </w:tc>
      </w:tr>
      <w:tr w:rsidR="00C66623" w:rsidRPr="0060287D" w:rsidTr="003F0FD1">
        <w:tc>
          <w:tcPr>
            <w:tcW w:w="3510" w:type="dxa"/>
            <w:shd w:val="clear" w:color="auto" w:fill="F2F2F2" w:themeFill="background1" w:themeFillShade="F2"/>
          </w:tcPr>
          <w:p w:rsidR="00C66623" w:rsidRDefault="00C66623" w:rsidP="001539E2">
            <w:pPr>
              <w:pStyle w:val="NoSpacing"/>
              <w:jc w:val="both"/>
              <w:rPr>
                <w:b/>
                <w:sz w:val="16"/>
                <w:szCs w:val="16"/>
              </w:rPr>
            </w:pPr>
          </w:p>
          <w:p w:rsidR="00C66623" w:rsidRPr="0060287D" w:rsidRDefault="00C66623" w:rsidP="00C66623">
            <w:pPr>
              <w:pStyle w:val="NoSpacing"/>
              <w:jc w:val="both"/>
              <w:rPr>
                <w:b/>
                <w:sz w:val="16"/>
                <w:szCs w:val="16"/>
              </w:rPr>
            </w:pPr>
            <w:r>
              <w:rPr>
                <w:b/>
                <w:sz w:val="16"/>
                <w:szCs w:val="16"/>
                <w:lang w:val="mn-MN"/>
              </w:rPr>
              <w:t>ИС-ийн санхүүжилт бүхий хэрэгжиж буй төслүүд –хүлээн авагч захиран зарцуулах ИС</w:t>
            </w:r>
          </w:p>
        </w:tc>
        <w:tc>
          <w:tcPr>
            <w:tcW w:w="810" w:type="dxa"/>
            <w:shd w:val="clear" w:color="auto" w:fill="F2F2F2" w:themeFill="background1" w:themeFillShade="F2"/>
          </w:tcPr>
          <w:p w:rsidR="00C66623" w:rsidRPr="00085A17" w:rsidRDefault="00C66623" w:rsidP="00183438">
            <w:pPr>
              <w:pStyle w:val="NoSpacing"/>
              <w:jc w:val="both"/>
              <w:rPr>
                <w:b/>
                <w:sz w:val="16"/>
                <w:szCs w:val="16"/>
              </w:rPr>
            </w:pPr>
            <w:r>
              <w:rPr>
                <w:b/>
                <w:sz w:val="16"/>
                <w:szCs w:val="16"/>
                <w:lang w:val="mn-MN"/>
              </w:rPr>
              <w:t>ТС-ийн тулгуур чиглэл</w:t>
            </w:r>
          </w:p>
        </w:tc>
        <w:tc>
          <w:tcPr>
            <w:tcW w:w="810" w:type="dxa"/>
            <w:shd w:val="clear" w:color="auto" w:fill="F2F2F2" w:themeFill="background1" w:themeFillShade="F2"/>
          </w:tcPr>
          <w:p w:rsidR="00C66623" w:rsidRDefault="00C66623" w:rsidP="00183438">
            <w:pPr>
              <w:pStyle w:val="NoSpacing"/>
              <w:jc w:val="both"/>
              <w:rPr>
                <w:b/>
                <w:sz w:val="16"/>
                <w:szCs w:val="16"/>
                <w:lang w:val="mn-MN"/>
              </w:rPr>
            </w:pPr>
            <w:r>
              <w:rPr>
                <w:b/>
                <w:sz w:val="16"/>
                <w:szCs w:val="16"/>
                <w:lang w:val="mn-MN"/>
              </w:rPr>
              <w:t>Сая. Ам.</w:t>
            </w:r>
          </w:p>
          <w:p w:rsidR="00C66623" w:rsidRPr="001539E2" w:rsidRDefault="00C66623" w:rsidP="00183438">
            <w:pPr>
              <w:pStyle w:val="NoSpacing"/>
              <w:jc w:val="both"/>
              <w:rPr>
                <w:b/>
                <w:sz w:val="16"/>
                <w:szCs w:val="16"/>
                <w:lang w:val="mn-MN"/>
              </w:rPr>
            </w:pPr>
            <w:r>
              <w:rPr>
                <w:b/>
                <w:sz w:val="16"/>
                <w:szCs w:val="16"/>
                <w:lang w:val="mn-MN"/>
              </w:rPr>
              <w:t>доллар</w:t>
            </w:r>
          </w:p>
        </w:tc>
        <w:tc>
          <w:tcPr>
            <w:tcW w:w="3330" w:type="dxa"/>
            <w:shd w:val="clear" w:color="auto" w:fill="F2F2F2" w:themeFill="background1" w:themeFillShade="F2"/>
          </w:tcPr>
          <w:p w:rsidR="00C66623" w:rsidRDefault="00C66623" w:rsidP="001539E2">
            <w:pPr>
              <w:pStyle w:val="NoSpacing"/>
              <w:jc w:val="both"/>
              <w:rPr>
                <w:b/>
                <w:sz w:val="16"/>
                <w:szCs w:val="16"/>
              </w:rPr>
            </w:pPr>
          </w:p>
          <w:p w:rsidR="00C66623" w:rsidRPr="0060287D" w:rsidRDefault="00C66623" w:rsidP="0086378B">
            <w:pPr>
              <w:pStyle w:val="NoSpacing"/>
              <w:jc w:val="both"/>
              <w:rPr>
                <w:b/>
                <w:sz w:val="16"/>
                <w:szCs w:val="16"/>
              </w:rPr>
            </w:pPr>
            <w:r>
              <w:rPr>
                <w:b/>
                <w:sz w:val="16"/>
                <w:szCs w:val="16"/>
                <w:lang w:val="mn-MN"/>
              </w:rPr>
              <w:t>Буцалтгүй тусламж</w:t>
            </w:r>
            <w:r w:rsidR="0086378B">
              <w:rPr>
                <w:b/>
                <w:sz w:val="16"/>
                <w:szCs w:val="16"/>
                <w:lang w:val="mn-MN"/>
              </w:rPr>
              <w:t>аар</w:t>
            </w:r>
            <w:r>
              <w:rPr>
                <w:b/>
                <w:sz w:val="16"/>
                <w:szCs w:val="16"/>
                <w:lang w:val="mn-MN"/>
              </w:rPr>
              <w:t xml:space="preserve"> хэрэгжиж буй болон төсөөлж буй хөтөлбөр</w:t>
            </w:r>
          </w:p>
        </w:tc>
        <w:tc>
          <w:tcPr>
            <w:tcW w:w="810" w:type="dxa"/>
            <w:shd w:val="clear" w:color="auto" w:fill="F2F2F2" w:themeFill="background1" w:themeFillShade="F2"/>
          </w:tcPr>
          <w:p w:rsidR="00C66623" w:rsidRPr="0060287D" w:rsidRDefault="00C66623" w:rsidP="001539E2">
            <w:pPr>
              <w:pStyle w:val="NoSpacing"/>
              <w:jc w:val="both"/>
              <w:rPr>
                <w:b/>
                <w:sz w:val="16"/>
                <w:szCs w:val="16"/>
              </w:rPr>
            </w:pPr>
          </w:p>
        </w:tc>
        <w:tc>
          <w:tcPr>
            <w:tcW w:w="810" w:type="dxa"/>
            <w:shd w:val="clear" w:color="auto" w:fill="F2F2F2" w:themeFill="background1" w:themeFillShade="F2"/>
          </w:tcPr>
          <w:p w:rsidR="00C66623" w:rsidRDefault="00C66623" w:rsidP="001539E2">
            <w:pPr>
              <w:pStyle w:val="NoSpacing"/>
              <w:jc w:val="both"/>
              <w:rPr>
                <w:b/>
                <w:sz w:val="16"/>
                <w:szCs w:val="16"/>
              </w:rPr>
            </w:pPr>
          </w:p>
          <w:p w:rsidR="00C66623" w:rsidRPr="0060287D" w:rsidRDefault="00C66623" w:rsidP="001539E2">
            <w:pPr>
              <w:pStyle w:val="NoSpacing"/>
              <w:jc w:val="both"/>
              <w:rPr>
                <w:b/>
                <w:sz w:val="16"/>
                <w:szCs w:val="16"/>
              </w:rPr>
            </w:pPr>
            <w:r>
              <w:rPr>
                <w:b/>
                <w:sz w:val="16"/>
                <w:szCs w:val="16"/>
              </w:rPr>
              <w:t>СЖ</w:t>
            </w:r>
          </w:p>
        </w:tc>
      </w:tr>
      <w:tr w:rsidR="001E583F" w:rsidTr="000B7EE6">
        <w:trPr>
          <w:trHeight w:val="3914"/>
        </w:trPr>
        <w:tc>
          <w:tcPr>
            <w:tcW w:w="3510" w:type="dxa"/>
          </w:tcPr>
          <w:p w:rsidR="001E583F" w:rsidRDefault="001E583F" w:rsidP="001539E2">
            <w:pPr>
              <w:pStyle w:val="NoSpacing"/>
              <w:jc w:val="both"/>
              <w:rPr>
                <w:sz w:val="16"/>
                <w:szCs w:val="16"/>
              </w:rPr>
            </w:pPr>
            <w:r>
              <w:rPr>
                <w:sz w:val="16"/>
                <w:szCs w:val="16"/>
              </w:rPr>
              <w:t>E</w:t>
            </w:r>
            <w:r w:rsidR="001732A0">
              <w:rPr>
                <w:sz w:val="16"/>
                <w:szCs w:val="16"/>
                <w:lang w:val="mn-MN"/>
              </w:rPr>
              <w:t>Х ИС</w:t>
            </w:r>
            <w:r>
              <w:rPr>
                <w:sz w:val="16"/>
                <w:szCs w:val="16"/>
              </w:rPr>
              <w:t xml:space="preserve">: </w:t>
            </w:r>
            <w:r w:rsidR="001732A0">
              <w:rPr>
                <w:sz w:val="16"/>
                <w:szCs w:val="16"/>
                <w:lang w:val="mn-MN"/>
              </w:rPr>
              <w:t>Тогтвортой амжиргаа</w:t>
            </w:r>
            <w:r w:rsidR="001732A0">
              <w:rPr>
                <w:sz w:val="16"/>
                <w:szCs w:val="16"/>
              </w:rPr>
              <w:t xml:space="preserve"> </w:t>
            </w:r>
            <w:r w:rsidR="001732A0">
              <w:rPr>
                <w:sz w:val="16"/>
                <w:szCs w:val="16"/>
                <w:lang w:val="mn-MN"/>
              </w:rPr>
              <w:t>-</w:t>
            </w:r>
            <w:r>
              <w:rPr>
                <w:sz w:val="16"/>
                <w:szCs w:val="16"/>
              </w:rPr>
              <w:t>2</w:t>
            </w:r>
          </w:p>
          <w:p w:rsidR="001E583F" w:rsidRDefault="001732A0" w:rsidP="001539E2">
            <w:pPr>
              <w:pStyle w:val="NoSpacing"/>
              <w:jc w:val="both"/>
              <w:rPr>
                <w:sz w:val="16"/>
                <w:szCs w:val="16"/>
              </w:rPr>
            </w:pPr>
            <w:r>
              <w:rPr>
                <w:sz w:val="16"/>
                <w:szCs w:val="16"/>
                <w:lang w:val="mn-MN"/>
              </w:rPr>
              <w:t>Бүх нийтийн боловсрол –Үр дүнд хурдан хүрэх санаачлага</w:t>
            </w:r>
          </w:p>
          <w:p w:rsidR="00485DF8" w:rsidRDefault="00485DF8" w:rsidP="001539E2">
            <w:pPr>
              <w:pStyle w:val="NoSpacing"/>
              <w:jc w:val="both"/>
              <w:rPr>
                <w:sz w:val="16"/>
                <w:szCs w:val="16"/>
                <w:lang w:val="mn-MN"/>
              </w:rPr>
            </w:pPr>
            <w:r>
              <w:rPr>
                <w:sz w:val="16"/>
                <w:szCs w:val="16"/>
                <w:lang w:val="mn-MN"/>
              </w:rPr>
              <w:t>ОҮИТБС-ын буцалтгүй тусламж</w:t>
            </w:r>
            <w:r w:rsidR="001E583F">
              <w:rPr>
                <w:sz w:val="16"/>
                <w:szCs w:val="16"/>
              </w:rPr>
              <w:t xml:space="preserve"> </w:t>
            </w:r>
          </w:p>
          <w:p w:rsidR="00485DF8" w:rsidRDefault="00485DF8" w:rsidP="001539E2">
            <w:pPr>
              <w:pStyle w:val="NoSpacing"/>
              <w:jc w:val="both"/>
              <w:rPr>
                <w:sz w:val="16"/>
                <w:szCs w:val="16"/>
                <w:lang w:val="mn-MN"/>
              </w:rPr>
            </w:pPr>
            <w:r>
              <w:rPr>
                <w:sz w:val="16"/>
                <w:szCs w:val="16"/>
                <w:lang w:val="mn-MN"/>
              </w:rPr>
              <w:t xml:space="preserve">БТДДТ </w:t>
            </w:r>
            <w:r>
              <w:rPr>
                <w:sz w:val="16"/>
                <w:szCs w:val="16"/>
              </w:rPr>
              <w:t>(</w:t>
            </w:r>
            <w:r w:rsidR="001E583F">
              <w:rPr>
                <w:sz w:val="16"/>
                <w:szCs w:val="16"/>
              </w:rPr>
              <w:t>GPE</w:t>
            </w:r>
            <w:r>
              <w:rPr>
                <w:sz w:val="16"/>
                <w:szCs w:val="16"/>
              </w:rPr>
              <w:t>)</w:t>
            </w:r>
            <w:r w:rsidR="001E583F">
              <w:rPr>
                <w:sz w:val="16"/>
                <w:szCs w:val="16"/>
              </w:rPr>
              <w:t xml:space="preserve">: </w:t>
            </w:r>
            <w:r>
              <w:rPr>
                <w:sz w:val="16"/>
                <w:szCs w:val="16"/>
                <w:lang w:val="mn-MN"/>
              </w:rPr>
              <w:t xml:space="preserve">Боловсролын төлөө даян дэлхийн түншлэл </w:t>
            </w:r>
          </w:p>
          <w:p w:rsidR="001E583F" w:rsidRPr="00485DF8" w:rsidRDefault="00485DF8" w:rsidP="001539E2">
            <w:pPr>
              <w:pStyle w:val="NoSpacing"/>
              <w:jc w:val="both"/>
              <w:rPr>
                <w:sz w:val="16"/>
                <w:szCs w:val="16"/>
                <w:lang w:val="mn-MN"/>
              </w:rPr>
            </w:pPr>
            <w:r>
              <w:rPr>
                <w:sz w:val="16"/>
                <w:szCs w:val="16"/>
                <w:lang w:val="mn-MN"/>
              </w:rPr>
              <w:t>Солонгос ИС</w:t>
            </w:r>
            <w:r w:rsidR="001E583F">
              <w:rPr>
                <w:sz w:val="16"/>
                <w:szCs w:val="16"/>
              </w:rPr>
              <w:t xml:space="preserve">: </w:t>
            </w:r>
            <w:r>
              <w:rPr>
                <w:sz w:val="16"/>
                <w:szCs w:val="16"/>
                <w:lang w:val="mn-MN"/>
              </w:rPr>
              <w:t>Малын индексжүүлсэн даатгал</w:t>
            </w:r>
          </w:p>
          <w:p w:rsidR="001E583F" w:rsidRDefault="00485DF8" w:rsidP="001539E2">
            <w:pPr>
              <w:pStyle w:val="NoSpacing"/>
              <w:jc w:val="both"/>
              <w:rPr>
                <w:sz w:val="16"/>
                <w:szCs w:val="16"/>
              </w:rPr>
            </w:pPr>
            <w:r>
              <w:rPr>
                <w:sz w:val="16"/>
                <w:szCs w:val="16"/>
              </w:rPr>
              <w:t>Солонгос ИС</w:t>
            </w:r>
            <w:r w:rsidR="001E583F">
              <w:rPr>
                <w:sz w:val="16"/>
                <w:szCs w:val="16"/>
              </w:rPr>
              <w:t>: MONSTAT</w:t>
            </w:r>
          </w:p>
          <w:p w:rsidR="001E583F" w:rsidRDefault="00485DF8" w:rsidP="001539E2">
            <w:pPr>
              <w:pStyle w:val="NoSpacing"/>
              <w:jc w:val="both"/>
              <w:rPr>
                <w:sz w:val="16"/>
                <w:szCs w:val="16"/>
              </w:rPr>
            </w:pPr>
            <w:r>
              <w:rPr>
                <w:sz w:val="16"/>
                <w:szCs w:val="16"/>
              </w:rPr>
              <w:t>Солонгос ИС</w:t>
            </w:r>
            <w:r w:rsidR="001E583F">
              <w:rPr>
                <w:sz w:val="16"/>
                <w:szCs w:val="16"/>
              </w:rPr>
              <w:t>: Multi-sector TA</w:t>
            </w:r>
          </w:p>
          <w:p w:rsidR="001E583F" w:rsidRDefault="00CA741D" w:rsidP="001539E2">
            <w:pPr>
              <w:pStyle w:val="NoSpacing"/>
              <w:jc w:val="both"/>
              <w:rPr>
                <w:sz w:val="16"/>
                <w:szCs w:val="16"/>
              </w:rPr>
            </w:pPr>
            <w:r w:rsidRPr="00CA741D">
              <w:rPr>
                <w:sz w:val="16"/>
                <w:szCs w:val="16"/>
                <w:highlight w:val="yellow"/>
                <w:lang w:val="mn-MN"/>
              </w:rPr>
              <w:t>МН</w:t>
            </w:r>
            <w:r w:rsidR="001E583F" w:rsidRPr="00CA741D">
              <w:rPr>
                <w:sz w:val="16"/>
                <w:szCs w:val="16"/>
                <w:highlight w:val="yellow"/>
              </w:rPr>
              <w:t>-</w:t>
            </w:r>
            <w:r w:rsidRPr="00CA741D">
              <w:rPr>
                <w:sz w:val="16"/>
                <w:szCs w:val="16"/>
                <w:highlight w:val="yellow"/>
                <w:lang w:val="mn-MN"/>
              </w:rPr>
              <w:t>ФС</w:t>
            </w:r>
            <w:r>
              <w:rPr>
                <w:sz w:val="16"/>
                <w:szCs w:val="16"/>
                <w:highlight w:val="yellow"/>
              </w:rPr>
              <w:t xml:space="preserve"> (MN-FS)</w:t>
            </w:r>
            <w:r w:rsidR="001E583F" w:rsidRPr="00CA741D">
              <w:rPr>
                <w:sz w:val="16"/>
                <w:szCs w:val="16"/>
                <w:highlight w:val="yellow"/>
              </w:rPr>
              <w:t>:</w:t>
            </w:r>
            <w:r w:rsidR="001E583F">
              <w:rPr>
                <w:sz w:val="16"/>
                <w:szCs w:val="16"/>
              </w:rPr>
              <w:t xml:space="preserve"> </w:t>
            </w:r>
            <w:r>
              <w:rPr>
                <w:sz w:val="16"/>
                <w:szCs w:val="16"/>
                <w:lang w:val="mn-MN"/>
              </w:rPr>
              <w:t>Сэргээгдэх эрчим хүч</w:t>
            </w:r>
          </w:p>
          <w:p w:rsidR="001E583F" w:rsidRDefault="00CA741D" w:rsidP="00CA741D">
            <w:pPr>
              <w:pStyle w:val="NoSpacing"/>
              <w:jc w:val="both"/>
              <w:rPr>
                <w:sz w:val="16"/>
                <w:szCs w:val="16"/>
                <w:lang w:val="mn-MN"/>
              </w:rPr>
            </w:pPr>
            <w:r>
              <w:rPr>
                <w:sz w:val="16"/>
                <w:szCs w:val="16"/>
                <w:lang w:val="mn-MN"/>
              </w:rPr>
              <w:t xml:space="preserve">БХНХС </w:t>
            </w:r>
            <w:r>
              <w:rPr>
                <w:sz w:val="16"/>
                <w:szCs w:val="16"/>
              </w:rPr>
              <w:t>(</w:t>
            </w:r>
            <w:r w:rsidR="001E583F">
              <w:rPr>
                <w:sz w:val="16"/>
                <w:szCs w:val="16"/>
              </w:rPr>
              <w:t>PHRD TF</w:t>
            </w:r>
            <w:r>
              <w:rPr>
                <w:sz w:val="16"/>
                <w:szCs w:val="16"/>
              </w:rPr>
              <w:t>)</w:t>
            </w:r>
            <w:r w:rsidR="001E583F">
              <w:rPr>
                <w:sz w:val="16"/>
                <w:szCs w:val="16"/>
              </w:rPr>
              <w:t xml:space="preserve">: </w:t>
            </w:r>
            <w:r>
              <w:rPr>
                <w:sz w:val="16"/>
                <w:szCs w:val="16"/>
                <w:lang w:val="mn-MN"/>
              </w:rPr>
              <w:t>Тогтвортой амжиргаа-</w:t>
            </w:r>
            <w:r w:rsidR="001E583F">
              <w:rPr>
                <w:sz w:val="16"/>
                <w:szCs w:val="16"/>
              </w:rPr>
              <w:t xml:space="preserve"> 2</w:t>
            </w:r>
          </w:p>
          <w:p w:rsidR="001C7A7D" w:rsidRDefault="001C7A7D" w:rsidP="00CA741D">
            <w:pPr>
              <w:pStyle w:val="NoSpacing"/>
              <w:jc w:val="both"/>
              <w:rPr>
                <w:sz w:val="16"/>
                <w:szCs w:val="16"/>
                <w:lang w:val="mn-MN"/>
              </w:rPr>
            </w:pPr>
          </w:p>
          <w:p w:rsidR="001C7A7D" w:rsidRDefault="001C7A7D" w:rsidP="00CA741D">
            <w:pPr>
              <w:pStyle w:val="NoSpacing"/>
              <w:jc w:val="both"/>
              <w:rPr>
                <w:sz w:val="16"/>
                <w:szCs w:val="16"/>
                <w:lang w:val="mn-MN"/>
              </w:rPr>
            </w:pPr>
          </w:p>
          <w:p w:rsidR="001C7A7D" w:rsidRDefault="001C7A7D" w:rsidP="00CA741D">
            <w:pPr>
              <w:pStyle w:val="NoSpacing"/>
              <w:jc w:val="both"/>
              <w:rPr>
                <w:sz w:val="16"/>
                <w:szCs w:val="16"/>
                <w:lang w:val="mn-MN"/>
              </w:rPr>
            </w:pPr>
          </w:p>
          <w:p w:rsidR="001C7A7D" w:rsidRDefault="001C7A7D" w:rsidP="00CA741D">
            <w:pPr>
              <w:pStyle w:val="NoSpacing"/>
              <w:jc w:val="both"/>
              <w:rPr>
                <w:sz w:val="16"/>
                <w:szCs w:val="16"/>
                <w:lang w:val="mn-MN"/>
              </w:rPr>
            </w:pPr>
          </w:p>
          <w:p w:rsidR="001C7A7D" w:rsidRDefault="001C7A7D" w:rsidP="00CA741D">
            <w:pPr>
              <w:pStyle w:val="NoSpacing"/>
              <w:jc w:val="both"/>
              <w:rPr>
                <w:sz w:val="16"/>
                <w:szCs w:val="16"/>
                <w:lang w:val="mn-MN"/>
              </w:rPr>
            </w:pPr>
          </w:p>
          <w:p w:rsidR="001C7A7D" w:rsidRDefault="001C7A7D" w:rsidP="00CA741D">
            <w:pPr>
              <w:pStyle w:val="NoSpacing"/>
              <w:jc w:val="both"/>
              <w:rPr>
                <w:sz w:val="16"/>
                <w:szCs w:val="16"/>
                <w:lang w:val="mn-MN"/>
              </w:rPr>
            </w:pPr>
          </w:p>
          <w:p w:rsidR="001C7A7D" w:rsidRPr="001C7A7D" w:rsidRDefault="001C7A7D" w:rsidP="00CA741D">
            <w:pPr>
              <w:pStyle w:val="NoSpacing"/>
              <w:jc w:val="both"/>
              <w:rPr>
                <w:sz w:val="16"/>
                <w:szCs w:val="16"/>
                <w:lang w:val="mn-MN"/>
              </w:rPr>
            </w:pPr>
          </w:p>
        </w:tc>
        <w:tc>
          <w:tcPr>
            <w:tcW w:w="810" w:type="dxa"/>
          </w:tcPr>
          <w:p w:rsidR="001E583F" w:rsidRDefault="001E583F" w:rsidP="001539E2">
            <w:pPr>
              <w:pStyle w:val="NoSpacing"/>
              <w:jc w:val="both"/>
              <w:rPr>
                <w:sz w:val="16"/>
                <w:szCs w:val="16"/>
              </w:rPr>
            </w:pPr>
            <w:r>
              <w:rPr>
                <w:sz w:val="16"/>
                <w:szCs w:val="16"/>
              </w:rPr>
              <w:t>2,3</w:t>
            </w:r>
          </w:p>
          <w:p w:rsidR="001732A0" w:rsidRDefault="001732A0"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3</w:t>
            </w:r>
          </w:p>
          <w:p w:rsidR="001E583F" w:rsidRDefault="001E583F" w:rsidP="001539E2">
            <w:pPr>
              <w:pStyle w:val="NoSpacing"/>
              <w:jc w:val="both"/>
              <w:rPr>
                <w:sz w:val="16"/>
                <w:szCs w:val="16"/>
              </w:rPr>
            </w:pPr>
            <w:r>
              <w:rPr>
                <w:sz w:val="16"/>
                <w:szCs w:val="16"/>
              </w:rPr>
              <w:t>1</w:t>
            </w:r>
          </w:p>
          <w:p w:rsidR="00485DF8" w:rsidRDefault="00485DF8"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3</w:t>
            </w:r>
          </w:p>
          <w:p w:rsidR="001E583F" w:rsidRDefault="001E583F" w:rsidP="001539E2">
            <w:pPr>
              <w:pStyle w:val="NoSpacing"/>
              <w:jc w:val="both"/>
              <w:rPr>
                <w:sz w:val="16"/>
                <w:szCs w:val="16"/>
              </w:rPr>
            </w:pPr>
            <w:r>
              <w:rPr>
                <w:sz w:val="16"/>
                <w:szCs w:val="16"/>
              </w:rPr>
              <w:t>2,3</w:t>
            </w:r>
          </w:p>
          <w:p w:rsidR="001E583F" w:rsidRDefault="001E583F" w:rsidP="001539E2">
            <w:pPr>
              <w:pStyle w:val="NoSpacing"/>
              <w:jc w:val="both"/>
              <w:rPr>
                <w:sz w:val="16"/>
                <w:szCs w:val="16"/>
              </w:rPr>
            </w:pPr>
            <w:r>
              <w:rPr>
                <w:sz w:val="16"/>
                <w:szCs w:val="16"/>
              </w:rPr>
              <w:t>1</w:t>
            </w:r>
          </w:p>
          <w:p w:rsidR="001E583F" w:rsidRDefault="001E583F" w:rsidP="001539E2">
            <w:pPr>
              <w:pStyle w:val="NoSpacing"/>
              <w:jc w:val="both"/>
              <w:rPr>
                <w:sz w:val="16"/>
                <w:szCs w:val="16"/>
              </w:rPr>
            </w:pPr>
            <w:r>
              <w:rPr>
                <w:sz w:val="16"/>
                <w:szCs w:val="16"/>
              </w:rPr>
              <w:t>1,2,3</w:t>
            </w:r>
          </w:p>
          <w:p w:rsidR="001E583F" w:rsidRDefault="001E583F" w:rsidP="001539E2">
            <w:pPr>
              <w:pStyle w:val="NoSpacing"/>
              <w:jc w:val="both"/>
              <w:rPr>
                <w:sz w:val="16"/>
                <w:szCs w:val="16"/>
              </w:rPr>
            </w:pPr>
            <w:r>
              <w:rPr>
                <w:sz w:val="16"/>
                <w:szCs w:val="16"/>
              </w:rPr>
              <w:t>2,3</w:t>
            </w:r>
          </w:p>
          <w:p w:rsidR="001E583F" w:rsidRPr="007D587C" w:rsidRDefault="001E583F" w:rsidP="001539E2">
            <w:pPr>
              <w:pStyle w:val="NoSpacing"/>
              <w:jc w:val="both"/>
              <w:rPr>
                <w:sz w:val="16"/>
                <w:szCs w:val="16"/>
              </w:rPr>
            </w:pPr>
            <w:r>
              <w:rPr>
                <w:sz w:val="16"/>
                <w:szCs w:val="16"/>
              </w:rPr>
              <w:t>1,2,3</w:t>
            </w:r>
          </w:p>
        </w:tc>
        <w:tc>
          <w:tcPr>
            <w:tcW w:w="810" w:type="dxa"/>
          </w:tcPr>
          <w:p w:rsidR="001E583F" w:rsidRDefault="001E583F" w:rsidP="001539E2">
            <w:pPr>
              <w:pStyle w:val="NoSpacing"/>
              <w:jc w:val="both"/>
              <w:rPr>
                <w:sz w:val="16"/>
                <w:szCs w:val="16"/>
              </w:rPr>
            </w:pPr>
            <w:r>
              <w:rPr>
                <w:sz w:val="16"/>
                <w:szCs w:val="16"/>
              </w:rPr>
              <w:t>14.00</w:t>
            </w:r>
          </w:p>
          <w:p w:rsidR="001732A0" w:rsidRDefault="001732A0"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29.40</w:t>
            </w:r>
          </w:p>
          <w:p w:rsidR="001E583F" w:rsidRDefault="001E583F" w:rsidP="001539E2">
            <w:pPr>
              <w:pStyle w:val="NoSpacing"/>
              <w:jc w:val="both"/>
              <w:rPr>
                <w:sz w:val="16"/>
                <w:szCs w:val="16"/>
              </w:rPr>
            </w:pPr>
            <w:r>
              <w:rPr>
                <w:sz w:val="16"/>
                <w:szCs w:val="16"/>
              </w:rPr>
              <w:t>0.25</w:t>
            </w:r>
          </w:p>
          <w:p w:rsidR="00485DF8" w:rsidRDefault="00485DF8"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10.00</w:t>
            </w:r>
          </w:p>
          <w:p w:rsidR="001E583F" w:rsidRDefault="001E583F" w:rsidP="001539E2">
            <w:pPr>
              <w:pStyle w:val="NoSpacing"/>
              <w:jc w:val="both"/>
              <w:rPr>
                <w:sz w:val="16"/>
                <w:szCs w:val="16"/>
              </w:rPr>
            </w:pPr>
            <w:r>
              <w:rPr>
                <w:sz w:val="16"/>
                <w:szCs w:val="16"/>
              </w:rPr>
              <w:t>0.70</w:t>
            </w:r>
          </w:p>
          <w:p w:rsidR="001E583F" w:rsidRDefault="001E583F" w:rsidP="001539E2">
            <w:pPr>
              <w:pStyle w:val="NoSpacing"/>
              <w:jc w:val="both"/>
              <w:rPr>
                <w:sz w:val="16"/>
                <w:szCs w:val="16"/>
              </w:rPr>
            </w:pPr>
            <w:r>
              <w:rPr>
                <w:sz w:val="16"/>
                <w:szCs w:val="16"/>
              </w:rPr>
              <w:t>1.40</w:t>
            </w:r>
          </w:p>
          <w:p w:rsidR="001E583F" w:rsidRDefault="001E583F" w:rsidP="001539E2">
            <w:pPr>
              <w:pStyle w:val="NoSpacing"/>
              <w:jc w:val="both"/>
              <w:rPr>
                <w:sz w:val="16"/>
                <w:szCs w:val="16"/>
              </w:rPr>
            </w:pPr>
            <w:r>
              <w:rPr>
                <w:sz w:val="16"/>
                <w:szCs w:val="16"/>
              </w:rPr>
              <w:t>0.50</w:t>
            </w:r>
          </w:p>
          <w:p w:rsidR="001E583F" w:rsidRDefault="001E583F" w:rsidP="001539E2">
            <w:pPr>
              <w:pStyle w:val="NoSpacing"/>
              <w:jc w:val="both"/>
              <w:rPr>
                <w:sz w:val="16"/>
                <w:szCs w:val="16"/>
              </w:rPr>
            </w:pPr>
            <w:r>
              <w:rPr>
                <w:sz w:val="16"/>
                <w:szCs w:val="16"/>
              </w:rPr>
              <w:t>6.00</w:t>
            </w:r>
          </w:p>
          <w:p w:rsidR="001E583F" w:rsidRPr="007D587C" w:rsidRDefault="001E583F" w:rsidP="001539E2">
            <w:pPr>
              <w:pStyle w:val="NoSpacing"/>
              <w:jc w:val="both"/>
              <w:rPr>
                <w:sz w:val="16"/>
                <w:szCs w:val="16"/>
              </w:rPr>
            </w:pPr>
            <w:r>
              <w:rPr>
                <w:sz w:val="16"/>
                <w:szCs w:val="16"/>
              </w:rPr>
              <w:t>3.90</w:t>
            </w:r>
          </w:p>
        </w:tc>
        <w:tc>
          <w:tcPr>
            <w:tcW w:w="3330" w:type="dxa"/>
            <w:vMerge w:val="restart"/>
          </w:tcPr>
          <w:p w:rsidR="001E583F" w:rsidRDefault="0086378B" w:rsidP="001539E2">
            <w:pPr>
              <w:pStyle w:val="NoSpacing"/>
              <w:jc w:val="both"/>
              <w:rPr>
                <w:sz w:val="16"/>
                <w:szCs w:val="16"/>
              </w:rPr>
            </w:pPr>
            <w:r>
              <w:rPr>
                <w:sz w:val="16"/>
                <w:szCs w:val="16"/>
                <w:lang w:val="mn-MN"/>
              </w:rPr>
              <w:t xml:space="preserve">Нөөц хөрөнгийн удирдлагын хөтөлбөр </w:t>
            </w:r>
            <w:r>
              <w:rPr>
                <w:sz w:val="16"/>
                <w:szCs w:val="16"/>
              </w:rPr>
              <w:t>(</w:t>
            </w:r>
            <w:r>
              <w:rPr>
                <w:sz w:val="16"/>
                <w:szCs w:val="16"/>
                <w:lang w:val="mn-MN"/>
              </w:rPr>
              <w:t>ТТ</w:t>
            </w:r>
            <w:r>
              <w:rPr>
                <w:sz w:val="16"/>
                <w:szCs w:val="16"/>
              </w:rPr>
              <w:t>)</w:t>
            </w:r>
          </w:p>
          <w:p w:rsidR="001E583F" w:rsidRDefault="0086378B" w:rsidP="001539E2">
            <w:pPr>
              <w:pStyle w:val="NoSpacing"/>
              <w:jc w:val="both"/>
              <w:rPr>
                <w:sz w:val="16"/>
                <w:szCs w:val="16"/>
              </w:rPr>
            </w:pPr>
            <w:r>
              <w:rPr>
                <w:sz w:val="16"/>
                <w:szCs w:val="16"/>
                <w:lang w:val="mn-MN"/>
              </w:rPr>
              <w:t>Санхүүгийн салбарын үнэлгээний хөтөлбөр</w:t>
            </w:r>
            <w:r w:rsidR="001E583F">
              <w:rPr>
                <w:sz w:val="16"/>
                <w:szCs w:val="16"/>
              </w:rPr>
              <w:t xml:space="preserve"> (</w:t>
            </w:r>
            <w:r w:rsidR="00034CA4">
              <w:rPr>
                <w:sz w:val="16"/>
                <w:szCs w:val="16"/>
              </w:rPr>
              <w:t>Э/З,СА</w:t>
            </w:r>
            <w:r w:rsidR="001E583F">
              <w:rPr>
                <w:sz w:val="16"/>
                <w:szCs w:val="16"/>
              </w:rPr>
              <w:t>)</w:t>
            </w:r>
          </w:p>
          <w:p w:rsidR="001E583F" w:rsidRDefault="00034CA4" w:rsidP="001539E2">
            <w:pPr>
              <w:pStyle w:val="NoSpacing"/>
              <w:jc w:val="both"/>
              <w:rPr>
                <w:sz w:val="16"/>
                <w:szCs w:val="16"/>
              </w:rPr>
            </w:pPr>
            <w:r>
              <w:rPr>
                <w:sz w:val="16"/>
                <w:szCs w:val="16"/>
              </w:rPr>
              <w:t>Хөтөлбөрт</w:t>
            </w:r>
            <w:r w:rsidR="001E583F">
              <w:rPr>
                <w:sz w:val="16"/>
                <w:szCs w:val="16"/>
              </w:rPr>
              <w:t xml:space="preserve"> </w:t>
            </w:r>
            <w:r w:rsidR="0086378B">
              <w:rPr>
                <w:sz w:val="16"/>
                <w:szCs w:val="16"/>
                <w:lang w:val="mn-MN"/>
              </w:rPr>
              <w:t>нийгмийн хамгаалал</w:t>
            </w:r>
            <w:r w:rsidR="001E583F">
              <w:rPr>
                <w:sz w:val="16"/>
                <w:szCs w:val="16"/>
              </w:rPr>
              <w:t xml:space="preserve"> (</w:t>
            </w:r>
            <w:r>
              <w:rPr>
                <w:sz w:val="16"/>
                <w:szCs w:val="16"/>
              </w:rPr>
              <w:t>Э/З,СА</w:t>
            </w:r>
            <w:r w:rsidR="001E583F">
              <w:rPr>
                <w:sz w:val="16"/>
                <w:szCs w:val="16"/>
              </w:rPr>
              <w:t>)</w:t>
            </w:r>
          </w:p>
          <w:p w:rsidR="001E583F" w:rsidRDefault="00034CA4" w:rsidP="001539E2">
            <w:pPr>
              <w:pStyle w:val="NoSpacing"/>
              <w:jc w:val="both"/>
              <w:rPr>
                <w:sz w:val="16"/>
                <w:szCs w:val="16"/>
              </w:rPr>
            </w:pPr>
            <w:r>
              <w:rPr>
                <w:sz w:val="16"/>
                <w:szCs w:val="16"/>
              </w:rPr>
              <w:t>Хөтөлбөрт</w:t>
            </w:r>
            <w:r w:rsidR="0086378B">
              <w:rPr>
                <w:sz w:val="16"/>
                <w:szCs w:val="16"/>
                <w:lang w:val="mn-MN"/>
              </w:rPr>
              <w:t xml:space="preserve"> ХАА-н бодлогын тойм</w:t>
            </w:r>
            <w:r w:rsidR="001E583F">
              <w:rPr>
                <w:sz w:val="16"/>
                <w:szCs w:val="16"/>
              </w:rPr>
              <w:t xml:space="preserve"> (</w:t>
            </w:r>
            <w:r>
              <w:rPr>
                <w:sz w:val="16"/>
                <w:szCs w:val="16"/>
              </w:rPr>
              <w:t>Э/З,СА</w:t>
            </w:r>
            <w:r w:rsidR="001E583F">
              <w:rPr>
                <w:sz w:val="16"/>
                <w:szCs w:val="16"/>
              </w:rPr>
              <w:t>)</w:t>
            </w:r>
          </w:p>
          <w:p w:rsidR="001E583F" w:rsidRDefault="00034CA4" w:rsidP="001539E2">
            <w:pPr>
              <w:pStyle w:val="NoSpacing"/>
              <w:jc w:val="both"/>
              <w:rPr>
                <w:sz w:val="16"/>
                <w:szCs w:val="16"/>
              </w:rPr>
            </w:pPr>
            <w:r>
              <w:rPr>
                <w:sz w:val="16"/>
                <w:szCs w:val="16"/>
              </w:rPr>
              <w:t>Хөтөлбөрт</w:t>
            </w:r>
            <w:r w:rsidR="0086378B">
              <w:rPr>
                <w:sz w:val="16"/>
                <w:szCs w:val="16"/>
                <w:lang w:val="mn-MN"/>
              </w:rPr>
              <w:t xml:space="preserve"> Санхүүгийн салбарын хяналт мониторинг</w:t>
            </w:r>
            <w:r w:rsidR="001E583F">
              <w:rPr>
                <w:sz w:val="16"/>
                <w:szCs w:val="16"/>
              </w:rPr>
              <w:t xml:space="preserve"> (</w:t>
            </w:r>
            <w:r>
              <w:rPr>
                <w:sz w:val="16"/>
                <w:szCs w:val="16"/>
              </w:rPr>
              <w:t>Э/З,СА</w:t>
            </w:r>
            <w:r w:rsidR="001E583F">
              <w:rPr>
                <w:sz w:val="16"/>
                <w:szCs w:val="16"/>
              </w:rPr>
              <w:t>)</w:t>
            </w:r>
          </w:p>
          <w:p w:rsidR="001E583F" w:rsidRDefault="00034CA4" w:rsidP="001539E2">
            <w:pPr>
              <w:pStyle w:val="NoSpacing"/>
              <w:jc w:val="both"/>
              <w:rPr>
                <w:sz w:val="16"/>
                <w:szCs w:val="16"/>
              </w:rPr>
            </w:pPr>
            <w:r>
              <w:rPr>
                <w:sz w:val="16"/>
                <w:szCs w:val="16"/>
              </w:rPr>
              <w:t>Хөтөлбөрт</w:t>
            </w:r>
            <w:r w:rsidR="001E583F">
              <w:rPr>
                <w:sz w:val="16"/>
                <w:szCs w:val="16"/>
              </w:rPr>
              <w:t xml:space="preserve"> </w:t>
            </w:r>
            <w:r w:rsidR="0086378B">
              <w:rPr>
                <w:sz w:val="16"/>
                <w:szCs w:val="16"/>
                <w:lang w:val="mn-MN"/>
              </w:rPr>
              <w:t>Уул уурхайн салбар</w:t>
            </w:r>
            <w:r w:rsidR="001E583F">
              <w:rPr>
                <w:sz w:val="16"/>
                <w:szCs w:val="16"/>
              </w:rPr>
              <w:t xml:space="preserve"> (T</w:t>
            </w:r>
            <w:r w:rsidR="0086378B">
              <w:rPr>
                <w:sz w:val="16"/>
                <w:szCs w:val="16"/>
                <w:lang w:val="mn-MN"/>
              </w:rPr>
              <w:t>Т</w:t>
            </w:r>
            <w:r w:rsidR="001E583F">
              <w:rPr>
                <w:sz w:val="16"/>
                <w:szCs w:val="16"/>
              </w:rPr>
              <w:t>)</w:t>
            </w:r>
          </w:p>
          <w:p w:rsidR="001E583F" w:rsidRDefault="0086378B" w:rsidP="001539E2">
            <w:pPr>
              <w:pStyle w:val="NoSpacing"/>
              <w:jc w:val="both"/>
              <w:rPr>
                <w:sz w:val="16"/>
                <w:szCs w:val="16"/>
              </w:rPr>
            </w:pPr>
            <w:r>
              <w:rPr>
                <w:sz w:val="16"/>
                <w:szCs w:val="16"/>
              </w:rPr>
              <w:t>Хөтөлбөрт</w:t>
            </w:r>
            <w:r>
              <w:rPr>
                <w:sz w:val="16"/>
                <w:szCs w:val="16"/>
                <w:lang w:val="mn-MN"/>
              </w:rPr>
              <w:t xml:space="preserve"> УБ хотын санхүүжилт</w:t>
            </w:r>
            <w:r w:rsidR="001E583F">
              <w:rPr>
                <w:sz w:val="16"/>
                <w:szCs w:val="16"/>
              </w:rPr>
              <w:t xml:space="preserve"> (</w:t>
            </w:r>
            <w:r w:rsidR="00034CA4">
              <w:rPr>
                <w:sz w:val="16"/>
                <w:szCs w:val="16"/>
              </w:rPr>
              <w:t>Э/З,СА</w:t>
            </w:r>
            <w:r w:rsidR="001E583F">
              <w:rPr>
                <w:sz w:val="16"/>
                <w:szCs w:val="16"/>
              </w:rPr>
              <w:t>)</w:t>
            </w:r>
          </w:p>
          <w:p w:rsidR="001E583F" w:rsidRDefault="00034CA4" w:rsidP="001539E2">
            <w:pPr>
              <w:pStyle w:val="NoSpacing"/>
              <w:jc w:val="both"/>
              <w:rPr>
                <w:sz w:val="16"/>
                <w:szCs w:val="16"/>
              </w:rPr>
            </w:pPr>
            <w:r>
              <w:rPr>
                <w:sz w:val="16"/>
                <w:szCs w:val="16"/>
              </w:rPr>
              <w:t>Хөтөлбөрт</w:t>
            </w:r>
            <w:r w:rsidR="001E583F">
              <w:rPr>
                <w:sz w:val="16"/>
                <w:szCs w:val="16"/>
              </w:rPr>
              <w:t xml:space="preserve"> </w:t>
            </w:r>
            <w:r w:rsidR="0086378B">
              <w:rPr>
                <w:sz w:val="16"/>
                <w:szCs w:val="16"/>
                <w:lang w:val="mn-MN"/>
              </w:rPr>
              <w:t>Ядуурлын шинжилгээ</w:t>
            </w:r>
            <w:r w:rsidR="001E583F">
              <w:rPr>
                <w:sz w:val="16"/>
                <w:szCs w:val="16"/>
              </w:rPr>
              <w:t xml:space="preserve"> (</w:t>
            </w:r>
            <w:r>
              <w:rPr>
                <w:sz w:val="16"/>
                <w:szCs w:val="16"/>
              </w:rPr>
              <w:t>Э/З,СА</w:t>
            </w:r>
            <w:r w:rsidR="001E583F">
              <w:rPr>
                <w:sz w:val="16"/>
                <w:szCs w:val="16"/>
              </w:rPr>
              <w:t>)</w:t>
            </w:r>
          </w:p>
          <w:p w:rsidR="001E583F" w:rsidRDefault="000B7EE6" w:rsidP="001539E2">
            <w:pPr>
              <w:pStyle w:val="NoSpacing"/>
              <w:jc w:val="both"/>
              <w:rPr>
                <w:sz w:val="16"/>
                <w:szCs w:val="16"/>
              </w:rPr>
            </w:pPr>
            <w:r>
              <w:rPr>
                <w:sz w:val="16"/>
                <w:szCs w:val="16"/>
                <w:lang w:val="mn-MN"/>
              </w:rPr>
              <w:t>Өрийн удирдлагын стратеги</w:t>
            </w:r>
            <w:r w:rsidR="001E583F">
              <w:rPr>
                <w:sz w:val="16"/>
                <w:szCs w:val="16"/>
              </w:rPr>
              <w:t xml:space="preserve"> (T</w:t>
            </w:r>
            <w:r>
              <w:rPr>
                <w:sz w:val="16"/>
                <w:szCs w:val="16"/>
                <w:lang w:val="mn-MN"/>
              </w:rPr>
              <w:t>Т</w:t>
            </w:r>
            <w:r w:rsidR="001E583F">
              <w:rPr>
                <w:sz w:val="16"/>
                <w:szCs w:val="16"/>
              </w:rPr>
              <w:t>)</w:t>
            </w:r>
          </w:p>
          <w:p w:rsidR="001E583F" w:rsidRDefault="00034CA4" w:rsidP="001539E2">
            <w:pPr>
              <w:pStyle w:val="NoSpacing"/>
              <w:jc w:val="both"/>
              <w:rPr>
                <w:sz w:val="16"/>
                <w:szCs w:val="16"/>
              </w:rPr>
            </w:pPr>
            <w:r>
              <w:rPr>
                <w:sz w:val="16"/>
                <w:szCs w:val="16"/>
              </w:rPr>
              <w:t>Хөтөлбөрт</w:t>
            </w:r>
            <w:r w:rsidR="001E583F">
              <w:rPr>
                <w:sz w:val="16"/>
                <w:szCs w:val="16"/>
              </w:rPr>
              <w:t xml:space="preserve"> </w:t>
            </w:r>
            <w:r w:rsidR="000B7EE6">
              <w:rPr>
                <w:sz w:val="16"/>
                <w:szCs w:val="16"/>
                <w:lang w:val="mn-MN"/>
              </w:rPr>
              <w:t>э\з-ийн бодлого\улирал бүр гарах Эдийн засгийн байдал</w:t>
            </w:r>
            <w:r w:rsidR="001E583F">
              <w:rPr>
                <w:sz w:val="16"/>
                <w:szCs w:val="16"/>
              </w:rPr>
              <w:t xml:space="preserve"> (</w:t>
            </w:r>
            <w:r>
              <w:rPr>
                <w:sz w:val="16"/>
                <w:szCs w:val="16"/>
              </w:rPr>
              <w:t>Э/З,СА</w:t>
            </w:r>
            <w:r w:rsidR="001E583F">
              <w:rPr>
                <w:sz w:val="16"/>
                <w:szCs w:val="16"/>
              </w:rPr>
              <w:t>)</w:t>
            </w:r>
          </w:p>
          <w:p w:rsidR="001E583F" w:rsidRDefault="000B7EE6" w:rsidP="001539E2">
            <w:pPr>
              <w:pStyle w:val="NoSpacing"/>
              <w:jc w:val="both"/>
              <w:rPr>
                <w:sz w:val="16"/>
                <w:szCs w:val="16"/>
              </w:rPr>
            </w:pPr>
            <w:r>
              <w:rPr>
                <w:sz w:val="16"/>
                <w:szCs w:val="16"/>
                <w:lang w:val="mn-MN"/>
              </w:rPr>
              <w:t>Санхүүгийн мэдлэг</w:t>
            </w:r>
            <w:r w:rsidR="009B1FC5">
              <w:rPr>
                <w:sz w:val="16"/>
                <w:szCs w:val="16"/>
                <w:lang w:val="mn-MN"/>
              </w:rPr>
              <w:t xml:space="preserve"> боловсрол</w:t>
            </w:r>
            <w:r>
              <w:rPr>
                <w:sz w:val="16"/>
                <w:szCs w:val="16"/>
                <w:lang w:val="mn-MN"/>
              </w:rPr>
              <w:t xml:space="preserve"> болон хэрэглэгчдийн хамгаалалтын үнэлгээ </w:t>
            </w:r>
            <w:r w:rsidR="001E583F">
              <w:rPr>
                <w:sz w:val="16"/>
                <w:szCs w:val="16"/>
              </w:rPr>
              <w:t>(T</w:t>
            </w:r>
            <w:r>
              <w:rPr>
                <w:sz w:val="16"/>
                <w:szCs w:val="16"/>
                <w:lang w:val="mn-MN"/>
              </w:rPr>
              <w:t>Т</w:t>
            </w:r>
            <w:r w:rsidR="001E583F">
              <w:rPr>
                <w:sz w:val="16"/>
                <w:szCs w:val="16"/>
              </w:rPr>
              <w:t>)</w:t>
            </w:r>
          </w:p>
          <w:p w:rsidR="001E583F" w:rsidRDefault="000B7EE6" w:rsidP="001539E2">
            <w:pPr>
              <w:pStyle w:val="NoSpacing"/>
              <w:jc w:val="both"/>
              <w:rPr>
                <w:sz w:val="16"/>
                <w:szCs w:val="16"/>
              </w:rPr>
            </w:pPr>
            <w:r>
              <w:rPr>
                <w:sz w:val="16"/>
                <w:szCs w:val="16"/>
                <w:lang w:val="mn-MN"/>
              </w:rPr>
              <w:t>Ядуурал болон тэгш бус байдлын шинжилгээ</w:t>
            </w:r>
            <w:r w:rsidR="001E583F">
              <w:rPr>
                <w:sz w:val="16"/>
                <w:szCs w:val="16"/>
              </w:rPr>
              <w:t xml:space="preserve"> (</w:t>
            </w:r>
            <w:r w:rsidR="00034CA4">
              <w:rPr>
                <w:sz w:val="16"/>
                <w:szCs w:val="16"/>
              </w:rPr>
              <w:t>Э/З,СА</w:t>
            </w:r>
            <w:r w:rsidR="001E583F">
              <w:rPr>
                <w:sz w:val="16"/>
                <w:szCs w:val="16"/>
              </w:rPr>
              <w:t>)</w:t>
            </w:r>
          </w:p>
          <w:p w:rsidR="001E583F" w:rsidRDefault="000B7EE6" w:rsidP="001539E2">
            <w:pPr>
              <w:pStyle w:val="NoSpacing"/>
              <w:jc w:val="both"/>
              <w:rPr>
                <w:sz w:val="16"/>
                <w:szCs w:val="16"/>
              </w:rPr>
            </w:pPr>
            <w:r>
              <w:rPr>
                <w:sz w:val="16"/>
                <w:szCs w:val="16"/>
                <w:lang w:val="mn-MN"/>
              </w:rPr>
              <w:t>Жендерийн талаарх арга хэмжээний төлөвлөгөө</w:t>
            </w:r>
            <w:r w:rsidR="001E583F">
              <w:rPr>
                <w:sz w:val="16"/>
                <w:szCs w:val="16"/>
              </w:rPr>
              <w:t xml:space="preserve"> (</w:t>
            </w:r>
            <w:r w:rsidR="00034CA4">
              <w:rPr>
                <w:sz w:val="16"/>
                <w:szCs w:val="16"/>
              </w:rPr>
              <w:t>Э/З,СА</w:t>
            </w:r>
            <w:r w:rsidR="001E583F">
              <w:rPr>
                <w:sz w:val="16"/>
                <w:szCs w:val="16"/>
              </w:rPr>
              <w:t>)</w:t>
            </w:r>
          </w:p>
          <w:p w:rsidR="001E583F" w:rsidRDefault="00034CA4" w:rsidP="001539E2">
            <w:pPr>
              <w:pStyle w:val="NoSpacing"/>
              <w:jc w:val="both"/>
              <w:rPr>
                <w:sz w:val="16"/>
                <w:szCs w:val="16"/>
              </w:rPr>
            </w:pPr>
            <w:r>
              <w:rPr>
                <w:sz w:val="16"/>
                <w:szCs w:val="16"/>
              </w:rPr>
              <w:t>Хөтөлбөрт</w:t>
            </w:r>
            <w:r w:rsidR="001E583F">
              <w:rPr>
                <w:sz w:val="16"/>
                <w:szCs w:val="16"/>
              </w:rPr>
              <w:t xml:space="preserve"> </w:t>
            </w:r>
            <w:r w:rsidR="000B7EE6">
              <w:rPr>
                <w:sz w:val="16"/>
                <w:szCs w:val="16"/>
                <w:lang w:val="mn-MN"/>
              </w:rPr>
              <w:t>хариуцлага</w:t>
            </w:r>
            <w:r w:rsidR="001E583F">
              <w:rPr>
                <w:sz w:val="16"/>
                <w:szCs w:val="16"/>
              </w:rPr>
              <w:t>/</w:t>
            </w:r>
            <w:r w:rsidR="000B7EE6">
              <w:rPr>
                <w:sz w:val="16"/>
                <w:szCs w:val="16"/>
                <w:lang w:val="mn-MN"/>
              </w:rPr>
              <w:t>Үйлчилгээ хүргэх</w:t>
            </w:r>
            <w:r w:rsidR="001E583F">
              <w:rPr>
                <w:sz w:val="16"/>
                <w:szCs w:val="16"/>
              </w:rPr>
              <w:t xml:space="preserve"> (</w:t>
            </w:r>
            <w:r>
              <w:rPr>
                <w:sz w:val="16"/>
                <w:szCs w:val="16"/>
              </w:rPr>
              <w:t>Э/З,СА</w:t>
            </w:r>
            <w:r w:rsidR="001E583F">
              <w:rPr>
                <w:sz w:val="16"/>
                <w:szCs w:val="16"/>
              </w:rPr>
              <w:t>)</w:t>
            </w:r>
          </w:p>
          <w:p w:rsidR="001E583F" w:rsidRDefault="001E583F" w:rsidP="001539E2">
            <w:pPr>
              <w:pStyle w:val="NoSpacing"/>
              <w:jc w:val="both"/>
              <w:rPr>
                <w:sz w:val="16"/>
                <w:szCs w:val="16"/>
              </w:rPr>
            </w:pPr>
            <w:r>
              <w:rPr>
                <w:sz w:val="16"/>
                <w:szCs w:val="16"/>
              </w:rPr>
              <w:t>[</w:t>
            </w:r>
            <w:r w:rsidR="000B7EE6">
              <w:rPr>
                <w:sz w:val="16"/>
                <w:szCs w:val="16"/>
                <w:lang w:val="mn-MN"/>
              </w:rPr>
              <w:t>Захиргааны хэргийн шүүх</w:t>
            </w:r>
            <w:r>
              <w:rPr>
                <w:sz w:val="16"/>
                <w:szCs w:val="16"/>
              </w:rPr>
              <w:t>/</w:t>
            </w:r>
            <w:r w:rsidR="000B7EE6">
              <w:rPr>
                <w:sz w:val="16"/>
                <w:szCs w:val="16"/>
                <w:lang w:val="mn-MN"/>
              </w:rPr>
              <w:t xml:space="preserve">Гүйцэтгэх албан тушаалтны хариуцлага </w:t>
            </w:r>
            <w:r>
              <w:rPr>
                <w:sz w:val="16"/>
                <w:szCs w:val="16"/>
              </w:rPr>
              <w:t>(</w:t>
            </w:r>
            <w:r w:rsidR="00034CA4">
              <w:rPr>
                <w:sz w:val="16"/>
                <w:szCs w:val="16"/>
              </w:rPr>
              <w:t>Э/З,СА</w:t>
            </w:r>
            <w:r>
              <w:rPr>
                <w:sz w:val="16"/>
                <w:szCs w:val="16"/>
              </w:rPr>
              <w:t>)]</w:t>
            </w:r>
          </w:p>
          <w:p w:rsidR="001E583F" w:rsidRDefault="000B7EE6" w:rsidP="001539E2">
            <w:pPr>
              <w:pStyle w:val="NoSpacing"/>
              <w:jc w:val="both"/>
              <w:rPr>
                <w:sz w:val="16"/>
                <w:szCs w:val="16"/>
              </w:rPr>
            </w:pPr>
            <w:r>
              <w:rPr>
                <w:sz w:val="16"/>
                <w:szCs w:val="16"/>
                <w:lang w:val="mn-MN"/>
              </w:rPr>
              <w:t>Худалдан авах ажиллагааны үнэлгээ</w:t>
            </w:r>
            <w:r w:rsidR="001E583F">
              <w:rPr>
                <w:sz w:val="16"/>
                <w:szCs w:val="16"/>
              </w:rPr>
              <w:t xml:space="preserve"> (T</w:t>
            </w:r>
            <w:r>
              <w:rPr>
                <w:sz w:val="16"/>
                <w:szCs w:val="16"/>
                <w:lang w:val="mn-MN"/>
              </w:rPr>
              <w:t>Т</w:t>
            </w:r>
            <w:r w:rsidR="001E583F">
              <w:rPr>
                <w:sz w:val="16"/>
                <w:szCs w:val="16"/>
              </w:rPr>
              <w:t>)</w:t>
            </w:r>
          </w:p>
          <w:p w:rsidR="001E583F" w:rsidRPr="009A215E" w:rsidRDefault="001E583F" w:rsidP="001539E2">
            <w:pPr>
              <w:pStyle w:val="NoSpacing"/>
              <w:jc w:val="both"/>
              <w:rPr>
                <w:sz w:val="16"/>
                <w:szCs w:val="16"/>
              </w:rPr>
            </w:pPr>
            <w:r>
              <w:rPr>
                <w:sz w:val="16"/>
                <w:szCs w:val="16"/>
              </w:rPr>
              <w:t>Disaster Preparedness (TA)</w:t>
            </w:r>
          </w:p>
        </w:tc>
        <w:tc>
          <w:tcPr>
            <w:tcW w:w="810" w:type="dxa"/>
            <w:vMerge w:val="restart"/>
          </w:tcPr>
          <w:p w:rsidR="001E583F" w:rsidRDefault="001E583F" w:rsidP="001539E2">
            <w:pPr>
              <w:pStyle w:val="NoSpacing"/>
              <w:jc w:val="both"/>
              <w:rPr>
                <w:sz w:val="16"/>
                <w:szCs w:val="16"/>
              </w:rPr>
            </w:pPr>
            <w:r>
              <w:rPr>
                <w:sz w:val="16"/>
                <w:szCs w:val="16"/>
              </w:rPr>
              <w:t>1</w:t>
            </w:r>
          </w:p>
          <w:p w:rsidR="0086378B" w:rsidRDefault="0086378B"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2</w:t>
            </w:r>
          </w:p>
          <w:p w:rsidR="001E583F" w:rsidRDefault="001E583F" w:rsidP="001539E2">
            <w:pPr>
              <w:pStyle w:val="NoSpacing"/>
              <w:jc w:val="both"/>
              <w:rPr>
                <w:sz w:val="16"/>
                <w:szCs w:val="16"/>
              </w:rPr>
            </w:pPr>
            <w:r>
              <w:rPr>
                <w:sz w:val="16"/>
                <w:szCs w:val="16"/>
              </w:rPr>
              <w:t>3</w:t>
            </w:r>
          </w:p>
          <w:p w:rsidR="001E583F" w:rsidRDefault="001E583F" w:rsidP="001539E2">
            <w:pPr>
              <w:pStyle w:val="NoSpacing"/>
              <w:jc w:val="both"/>
              <w:rPr>
                <w:sz w:val="16"/>
                <w:szCs w:val="16"/>
              </w:rPr>
            </w:pPr>
            <w:r>
              <w:rPr>
                <w:sz w:val="16"/>
                <w:szCs w:val="16"/>
              </w:rPr>
              <w:t>2</w:t>
            </w:r>
          </w:p>
          <w:p w:rsidR="0086378B" w:rsidRDefault="0086378B"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2</w:t>
            </w:r>
          </w:p>
          <w:p w:rsidR="001E583F" w:rsidRDefault="001E583F" w:rsidP="001539E2">
            <w:pPr>
              <w:pStyle w:val="NoSpacing"/>
              <w:jc w:val="both"/>
              <w:rPr>
                <w:sz w:val="16"/>
                <w:szCs w:val="16"/>
              </w:rPr>
            </w:pPr>
            <w:r>
              <w:rPr>
                <w:sz w:val="16"/>
                <w:szCs w:val="16"/>
              </w:rPr>
              <w:t>1</w:t>
            </w:r>
          </w:p>
          <w:p w:rsidR="001E583F" w:rsidRDefault="001E583F" w:rsidP="001539E2">
            <w:pPr>
              <w:pStyle w:val="NoSpacing"/>
              <w:jc w:val="both"/>
              <w:rPr>
                <w:sz w:val="16"/>
                <w:szCs w:val="16"/>
              </w:rPr>
            </w:pPr>
            <w:r>
              <w:rPr>
                <w:sz w:val="16"/>
                <w:szCs w:val="16"/>
              </w:rPr>
              <w:t>1</w:t>
            </w:r>
          </w:p>
          <w:p w:rsidR="001E583F" w:rsidRDefault="001E583F" w:rsidP="001539E2">
            <w:pPr>
              <w:pStyle w:val="NoSpacing"/>
              <w:jc w:val="both"/>
              <w:rPr>
                <w:sz w:val="16"/>
                <w:szCs w:val="16"/>
              </w:rPr>
            </w:pPr>
            <w:r>
              <w:rPr>
                <w:sz w:val="16"/>
                <w:szCs w:val="16"/>
              </w:rPr>
              <w:t>3</w:t>
            </w:r>
          </w:p>
          <w:p w:rsidR="001E583F" w:rsidRDefault="001E583F" w:rsidP="001539E2">
            <w:pPr>
              <w:pStyle w:val="NoSpacing"/>
              <w:jc w:val="both"/>
              <w:rPr>
                <w:sz w:val="16"/>
                <w:szCs w:val="16"/>
              </w:rPr>
            </w:pPr>
            <w:r>
              <w:rPr>
                <w:sz w:val="16"/>
                <w:szCs w:val="16"/>
              </w:rPr>
              <w:t>1</w:t>
            </w:r>
          </w:p>
          <w:p w:rsidR="000B7EE6" w:rsidRDefault="000B7EE6"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1</w:t>
            </w:r>
          </w:p>
          <w:p w:rsidR="000B7EE6" w:rsidRDefault="000B7EE6"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2</w:t>
            </w:r>
          </w:p>
          <w:p w:rsidR="000B7EE6" w:rsidRDefault="000B7EE6"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3</w:t>
            </w:r>
          </w:p>
          <w:p w:rsidR="000B7EE6" w:rsidRDefault="000B7EE6"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3</w:t>
            </w:r>
          </w:p>
          <w:p w:rsidR="000B7EE6" w:rsidRDefault="000B7EE6"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3</w:t>
            </w:r>
          </w:p>
          <w:p w:rsidR="000B7EE6" w:rsidRDefault="000B7EE6"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3</w:t>
            </w:r>
          </w:p>
          <w:p w:rsidR="001E583F" w:rsidRDefault="001E583F" w:rsidP="001539E2">
            <w:pPr>
              <w:pStyle w:val="NoSpacing"/>
              <w:jc w:val="both"/>
              <w:rPr>
                <w:sz w:val="16"/>
                <w:szCs w:val="16"/>
              </w:rPr>
            </w:pPr>
            <w:r>
              <w:rPr>
                <w:sz w:val="16"/>
                <w:szCs w:val="16"/>
              </w:rPr>
              <w:t>1</w:t>
            </w:r>
          </w:p>
          <w:p w:rsidR="001E583F" w:rsidRPr="000B7EE6" w:rsidRDefault="001E583F" w:rsidP="001539E2">
            <w:pPr>
              <w:pStyle w:val="NoSpacing"/>
              <w:jc w:val="both"/>
              <w:rPr>
                <w:sz w:val="16"/>
                <w:szCs w:val="16"/>
                <w:lang w:val="mn-MN"/>
              </w:rPr>
            </w:pPr>
            <w:r>
              <w:rPr>
                <w:sz w:val="16"/>
                <w:szCs w:val="16"/>
              </w:rPr>
              <w:t>3</w:t>
            </w:r>
          </w:p>
        </w:tc>
        <w:tc>
          <w:tcPr>
            <w:tcW w:w="810" w:type="dxa"/>
            <w:vMerge w:val="restart"/>
          </w:tcPr>
          <w:p w:rsidR="001E583F" w:rsidRDefault="0086378B" w:rsidP="0086378B">
            <w:pPr>
              <w:pStyle w:val="NoSpacing"/>
              <w:ind w:left="-108"/>
              <w:jc w:val="both"/>
              <w:rPr>
                <w:sz w:val="16"/>
                <w:szCs w:val="16"/>
              </w:rPr>
            </w:pPr>
            <w:r>
              <w:rPr>
                <w:sz w:val="16"/>
                <w:szCs w:val="16"/>
                <w:lang w:val="mn-MN"/>
              </w:rPr>
              <w:t>Үргэлжл</w:t>
            </w:r>
          </w:p>
          <w:p w:rsidR="0086378B" w:rsidRDefault="0086378B"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12</w:t>
            </w:r>
          </w:p>
          <w:p w:rsidR="001E583F" w:rsidRDefault="001E583F" w:rsidP="001539E2">
            <w:pPr>
              <w:pStyle w:val="NoSpacing"/>
              <w:jc w:val="both"/>
              <w:rPr>
                <w:sz w:val="16"/>
                <w:szCs w:val="16"/>
              </w:rPr>
            </w:pPr>
            <w:r>
              <w:rPr>
                <w:sz w:val="16"/>
                <w:szCs w:val="16"/>
              </w:rPr>
              <w:t>12-13</w:t>
            </w:r>
          </w:p>
          <w:p w:rsidR="001E583F" w:rsidRDefault="001E583F" w:rsidP="001539E2">
            <w:pPr>
              <w:pStyle w:val="NoSpacing"/>
              <w:jc w:val="both"/>
              <w:rPr>
                <w:sz w:val="16"/>
                <w:szCs w:val="16"/>
              </w:rPr>
            </w:pPr>
            <w:r>
              <w:rPr>
                <w:sz w:val="16"/>
                <w:szCs w:val="16"/>
              </w:rPr>
              <w:t>12-13</w:t>
            </w:r>
          </w:p>
          <w:p w:rsidR="0086378B" w:rsidRDefault="0086378B"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12-13</w:t>
            </w:r>
          </w:p>
          <w:p w:rsidR="001E583F" w:rsidRDefault="001E583F" w:rsidP="001539E2">
            <w:pPr>
              <w:pStyle w:val="NoSpacing"/>
              <w:jc w:val="both"/>
              <w:rPr>
                <w:sz w:val="16"/>
                <w:szCs w:val="16"/>
              </w:rPr>
            </w:pPr>
            <w:r>
              <w:rPr>
                <w:sz w:val="16"/>
                <w:szCs w:val="16"/>
              </w:rPr>
              <w:t>12-13</w:t>
            </w:r>
          </w:p>
          <w:p w:rsidR="001E583F" w:rsidRDefault="001E583F" w:rsidP="001539E2">
            <w:pPr>
              <w:pStyle w:val="NoSpacing"/>
              <w:jc w:val="both"/>
              <w:rPr>
                <w:sz w:val="16"/>
                <w:szCs w:val="16"/>
              </w:rPr>
            </w:pPr>
            <w:r>
              <w:rPr>
                <w:sz w:val="16"/>
                <w:szCs w:val="16"/>
              </w:rPr>
              <w:t>12-13</w:t>
            </w:r>
          </w:p>
          <w:p w:rsidR="001E583F" w:rsidRDefault="001E583F" w:rsidP="001539E2">
            <w:pPr>
              <w:pStyle w:val="NoSpacing"/>
              <w:jc w:val="both"/>
              <w:rPr>
                <w:sz w:val="16"/>
                <w:szCs w:val="16"/>
              </w:rPr>
            </w:pPr>
            <w:r>
              <w:rPr>
                <w:sz w:val="16"/>
                <w:szCs w:val="16"/>
              </w:rPr>
              <w:t>12-13</w:t>
            </w:r>
          </w:p>
          <w:p w:rsidR="001E583F" w:rsidRDefault="001E583F" w:rsidP="001539E2">
            <w:pPr>
              <w:pStyle w:val="NoSpacing"/>
              <w:jc w:val="both"/>
              <w:rPr>
                <w:sz w:val="16"/>
                <w:szCs w:val="16"/>
              </w:rPr>
            </w:pPr>
            <w:r>
              <w:rPr>
                <w:sz w:val="16"/>
                <w:szCs w:val="16"/>
              </w:rPr>
              <w:t>12-13</w:t>
            </w:r>
          </w:p>
          <w:p w:rsidR="000B7EE6" w:rsidRDefault="000B7EE6"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12-14</w:t>
            </w:r>
          </w:p>
          <w:p w:rsidR="000B7EE6" w:rsidRDefault="000B7EE6"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13</w:t>
            </w:r>
          </w:p>
          <w:p w:rsidR="000B7EE6" w:rsidRDefault="000B7EE6"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13</w:t>
            </w:r>
          </w:p>
          <w:p w:rsidR="000B7EE6" w:rsidRDefault="000B7EE6"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13</w:t>
            </w:r>
          </w:p>
          <w:p w:rsidR="000B7EE6" w:rsidRDefault="000B7EE6"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13-14</w:t>
            </w:r>
          </w:p>
          <w:p w:rsidR="000B7EE6" w:rsidRDefault="000B7EE6"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14</w:t>
            </w:r>
          </w:p>
          <w:p w:rsidR="001E583F" w:rsidRDefault="001E583F" w:rsidP="001539E2">
            <w:pPr>
              <w:pStyle w:val="NoSpacing"/>
              <w:jc w:val="both"/>
              <w:rPr>
                <w:sz w:val="16"/>
                <w:szCs w:val="16"/>
              </w:rPr>
            </w:pPr>
            <w:r>
              <w:rPr>
                <w:sz w:val="16"/>
                <w:szCs w:val="16"/>
              </w:rPr>
              <w:t>14</w:t>
            </w:r>
          </w:p>
          <w:p w:rsidR="001E583F" w:rsidRPr="007D587C" w:rsidRDefault="001E583F" w:rsidP="001539E2">
            <w:pPr>
              <w:pStyle w:val="NoSpacing"/>
              <w:jc w:val="both"/>
              <w:rPr>
                <w:sz w:val="16"/>
                <w:szCs w:val="16"/>
              </w:rPr>
            </w:pPr>
            <w:r>
              <w:rPr>
                <w:sz w:val="16"/>
                <w:szCs w:val="16"/>
              </w:rPr>
              <w:t>14</w:t>
            </w:r>
          </w:p>
        </w:tc>
      </w:tr>
      <w:tr w:rsidR="001E583F" w:rsidTr="000B7EE6">
        <w:trPr>
          <w:trHeight w:val="296"/>
        </w:trPr>
        <w:tc>
          <w:tcPr>
            <w:tcW w:w="3510" w:type="dxa"/>
          </w:tcPr>
          <w:p w:rsidR="001E583F" w:rsidRPr="00085A17" w:rsidRDefault="001C7A7D" w:rsidP="001C7A7D">
            <w:pPr>
              <w:pStyle w:val="NoSpacing"/>
              <w:jc w:val="both"/>
              <w:rPr>
                <w:b/>
                <w:sz w:val="16"/>
                <w:szCs w:val="16"/>
              </w:rPr>
            </w:pPr>
            <w:r>
              <w:rPr>
                <w:b/>
                <w:sz w:val="16"/>
                <w:szCs w:val="16"/>
                <w:lang w:val="mn-MN"/>
              </w:rPr>
              <w:t>Төсөөлөл</w:t>
            </w:r>
            <w:r w:rsidR="001E583F">
              <w:rPr>
                <w:b/>
                <w:sz w:val="16"/>
                <w:szCs w:val="16"/>
              </w:rPr>
              <w:t>/</w:t>
            </w:r>
            <w:r>
              <w:rPr>
                <w:b/>
                <w:sz w:val="16"/>
                <w:szCs w:val="16"/>
                <w:lang w:val="mn-MN"/>
              </w:rPr>
              <w:t>Төлөвлөсөн гол Итгэлцлийн сангууд</w:t>
            </w:r>
          </w:p>
        </w:tc>
        <w:tc>
          <w:tcPr>
            <w:tcW w:w="810" w:type="dxa"/>
          </w:tcPr>
          <w:p w:rsidR="001E583F" w:rsidRPr="007D587C" w:rsidRDefault="001E583F" w:rsidP="001539E2">
            <w:pPr>
              <w:pStyle w:val="NoSpacing"/>
              <w:jc w:val="both"/>
              <w:rPr>
                <w:sz w:val="16"/>
                <w:szCs w:val="16"/>
              </w:rPr>
            </w:pPr>
          </w:p>
        </w:tc>
        <w:tc>
          <w:tcPr>
            <w:tcW w:w="810" w:type="dxa"/>
          </w:tcPr>
          <w:p w:rsidR="001E583F" w:rsidRPr="007D587C" w:rsidRDefault="001E583F" w:rsidP="001539E2">
            <w:pPr>
              <w:pStyle w:val="NoSpacing"/>
              <w:jc w:val="both"/>
              <w:rPr>
                <w:sz w:val="16"/>
                <w:szCs w:val="16"/>
              </w:rPr>
            </w:pPr>
          </w:p>
        </w:tc>
        <w:tc>
          <w:tcPr>
            <w:tcW w:w="3330" w:type="dxa"/>
            <w:vMerge/>
          </w:tcPr>
          <w:p w:rsidR="001E583F" w:rsidRPr="007D587C" w:rsidRDefault="001E583F" w:rsidP="001539E2">
            <w:pPr>
              <w:pStyle w:val="NoSpacing"/>
              <w:jc w:val="both"/>
              <w:rPr>
                <w:sz w:val="16"/>
                <w:szCs w:val="16"/>
              </w:rPr>
            </w:pPr>
          </w:p>
        </w:tc>
        <w:tc>
          <w:tcPr>
            <w:tcW w:w="810" w:type="dxa"/>
            <w:vMerge/>
          </w:tcPr>
          <w:p w:rsidR="001E583F" w:rsidRPr="007D587C" w:rsidRDefault="001E583F" w:rsidP="001539E2">
            <w:pPr>
              <w:pStyle w:val="NoSpacing"/>
              <w:jc w:val="both"/>
              <w:rPr>
                <w:sz w:val="16"/>
                <w:szCs w:val="16"/>
              </w:rPr>
            </w:pPr>
          </w:p>
        </w:tc>
        <w:tc>
          <w:tcPr>
            <w:tcW w:w="810" w:type="dxa"/>
            <w:vMerge/>
          </w:tcPr>
          <w:p w:rsidR="001E583F" w:rsidRPr="007D587C" w:rsidRDefault="001E583F" w:rsidP="001539E2">
            <w:pPr>
              <w:pStyle w:val="NoSpacing"/>
              <w:jc w:val="both"/>
              <w:rPr>
                <w:sz w:val="16"/>
                <w:szCs w:val="16"/>
              </w:rPr>
            </w:pPr>
          </w:p>
        </w:tc>
      </w:tr>
      <w:tr w:rsidR="001E583F" w:rsidTr="000B7EE6">
        <w:trPr>
          <w:trHeight w:val="2294"/>
        </w:trPr>
        <w:tc>
          <w:tcPr>
            <w:tcW w:w="3510" w:type="dxa"/>
          </w:tcPr>
          <w:p w:rsidR="001E583F" w:rsidRDefault="00183438" w:rsidP="001539E2">
            <w:pPr>
              <w:pStyle w:val="NoSpacing"/>
              <w:jc w:val="both"/>
              <w:rPr>
                <w:sz w:val="16"/>
                <w:szCs w:val="16"/>
              </w:rPr>
            </w:pPr>
            <w:r>
              <w:rPr>
                <w:sz w:val="16"/>
                <w:szCs w:val="16"/>
                <w:lang w:val="mn-MN"/>
              </w:rPr>
              <w:t>Австрали ИС</w:t>
            </w:r>
            <w:r w:rsidR="001E583F">
              <w:rPr>
                <w:sz w:val="16"/>
                <w:szCs w:val="16"/>
              </w:rPr>
              <w:t xml:space="preserve">: </w:t>
            </w:r>
            <w:r>
              <w:rPr>
                <w:sz w:val="16"/>
                <w:szCs w:val="16"/>
                <w:lang w:val="mn-MN"/>
              </w:rPr>
              <w:t>Өмнө говийн гүний усны удирдлага</w:t>
            </w:r>
          </w:p>
          <w:p w:rsidR="001E583F" w:rsidRDefault="00183438" w:rsidP="001539E2">
            <w:pPr>
              <w:pStyle w:val="NoSpacing"/>
              <w:jc w:val="both"/>
              <w:rPr>
                <w:sz w:val="16"/>
                <w:szCs w:val="16"/>
              </w:rPr>
            </w:pPr>
            <w:r>
              <w:rPr>
                <w:sz w:val="16"/>
                <w:szCs w:val="16"/>
                <w:lang w:val="mn-MN"/>
              </w:rPr>
              <w:t>Австрали ИС</w:t>
            </w:r>
            <w:r w:rsidR="001E583F">
              <w:rPr>
                <w:sz w:val="16"/>
                <w:szCs w:val="16"/>
              </w:rPr>
              <w:t xml:space="preserve">: </w:t>
            </w:r>
            <w:r>
              <w:rPr>
                <w:sz w:val="16"/>
                <w:szCs w:val="16"/>
                <w:lang w:val="mn-MN"/>
              </w:rPr>
              <w:t>Уул уурхай ба байгаль орчин</w:t>
            </w:r>
          </w:p>
          <w:p w:rsidR="001E583F" w:rsidRDefault="00183438" w:rsidP="001539E2">
            <w:pPr>
              <w:pStyle w:val="NoSpacing"/>
              <w:jc w:val="both"/>
              <w:rPr>
                <w:sz w:val="16"/>
                <w:szCs w:val="16"/>
              </w:rPr>
            </w:pPr>
            <w:r>
              <w:rPr>
                <w:sz w:val="16"/>
                <w:szCs w:val="16"/>
                <w:lang w:val="mn-MN"/>
              </w:rPr>
              <w:t>ССШБС</w:t>
            </w:r>
            <w:r>
              <w:rPr>
                <w:sz w:val="16"/>
                <w:szCs w:val="16"/>
              </w:rPr>
              <w:t xml:space="preserve"> (</w:t>
            </w:r>
            <w:r w:rsidR="001E583F">
              <w:rPr>
                <w:sz w:val="16"/>
                <w:szCs w:val="16"/>
              </w:rPr>
              <w:t>FIRST</w:t>
            </w:r>
            <w:r>
              <w:rPr>
                <w:sz w:val="16"/>
                <w:szCs w:val="16"/>
              </w:rPr>
              <w:t>)</w:t>
            </w:r>
            <w:r w:rsidR="001E583F">
              <w:rPr>
                <w:sz w:val="16"/>
                <w:szCs w:val="16"/>
              </w:rPr>
              <w:t>:</w:t>
            </w:r>
            <w:r>
              <w:rPr>
                <w:sz w:val="16"/>
                <w:szCs w:val="16"/>
              </w:rPr>
              <w:t xml:space="preserve"> </w:t>
            </w:r>
            <w:r>
              <w:rPr>
                <w:sz w:val="16"/>
                <w:szCs w:val="16"/>
                <w:lang w:val="mn-MN"/>
              </w:rPr>
              <w:t>Санхүүгийн салбарын тогтвортой байдал</w:t>
            </w:r>
          </w:p>
          <w:p w:rsidR="001E583F" w:rsidRDefault="00183438" w:rsidP="001539E2">
            <w:pPr>
              <w:pStyle w:val="NoSpacing"/>
              <w:jc w:val="both"/>
              <w:rPr>
                <w:sz w:val="16"/>
                <w:szCs w:val="16"/>
              </w:rPr>
            </w:pPr>
            <w:r>
              <w:rPr>
                <w:sz w:val="16"/>
                <w:szCs w:val="16"/>
                <w:lang w:val="mn-MN"/>
              </w:rPr>
              <w:t xml:space="preserve">ХААХАБХ </w:t>
            </w:r>
            <w:r>
              <w:rPr>
                <w:sz w:val="16"/>
                <w:szCs w:val="16"/>
              </w:rPr>
              <w:t>(</w:t>
            </w:r>
            <w:r w:rsidR="001E583F">
              <w:rPr>
                <w:sz w:val="16"/>
                <w:szCs w:val="16"/>
              </w:rPr>
              <w:t>GAFSP</w:t>
            </w:r>
            <w:r>
              <w:rPr>
                <w:sz w:val="16"/>
                <w:szCs w:val="16"/>
              </w:rPr>
              <w:t>)</w:t>
            </w:r>
            <w:r w:rsidR="001E583F">
              <w:rPr>
                <w:sz w:val="16"/>
                <w:szCs w:val="16"/>
              </w:rPr>
              <w:t>:</w:t>
            </w:r>
            <w:r>
              <w:rPr>
                <w:sz w:val="16"/>
                <w:szCs w:val="16"/>
                <w:lang w:val="mn-MN"/>
              </w:rPr>
              <w:t xml:space="preserve"> </w:t>
            </w:r>
            <w:r w:rsidR="00775541">
              <w:rPr>
                <w:sz w:val="16"/>
                <w:szCs w:val="16"/>
                <w:lang w:val="mn-MN"/>
              </w:rPr>
              <w:t>М</w:t>
            </w:r>
            <w:r>
              <w:rPr>
                <w:sz w:val="16"/>
                <w:szCs w:val="16"/>
                <w:lang w:val="mn-MN"/>
              </w:rPr>
              <w:t xml:space="preserve">ал </w:t>
            </w:r>
            <w:r w:rsidR="00775541">
              <w:rPr>
                <w:sz w:val="16"/>
                <w:szCs w:val="16"/>
                <w:lang w:val="mn-MN"/>
              </w:rPr>
              <w:t>сүрэгт</w:t>
            </w:r>
            <w:r>
              <w:rPr>
                <w:sz w:val="16"/>
                <w:szCs w:val="16"/>
                <w:lang w:val="mn-MN"/>
              </w:rPr>
              <w:t xml:space="preserve"> суурилсан амжиргааг дээшлүүлэх</w:t>
            </w:r>
          </w:p>
          <w:p w:rsidR="001E583F" w:rsidRDefault="001E583F" w:rsidP="001539E2">
            <w:pPr>
              <w:pStyle w:val="NoSpacing"/>
              <w:jc w:val="both"/>
              <w:rPr>
                <w:sz w:val="16"/>
                <w:szCs w:val="16"/>
              </w:rPr>
            </w:pPr>
            <w:r w:rsidRPr="00183438">
              <w:rPr>
                <w:sz w:val="16"/>
                <w:szCs w:val="16"/>
                <w:highlight w:val="yellow"/>
              </w:rPr>
              <w:t>GFAHI</w:t>
            </w:r>
            <w:r>
              <w:rPr>
                <w:sz w:val="16"/>
                <w:szCs w:val="16"/>
              </w:rPr>
              <w:t xml:space="preserve"> </w:t>
            </w:r>
            <w:r w:rsidRPr="00183438">
              <w:rPr>
                <w:sz w:val="16"/>
                <w:szCs w:val="16"/>
                <w:highlight w:val="yellow"/>
              </w:rPr>
              <w:t>MDTF</w:t>
            </w:r>
            <w:r>
              <w:rPr>
                <w:sz w:val="16"/>
                <w:szCs w:val="16"/>
              </w:rPr>
              <w:t xml:space="preserve">: </w:t>
            </w:r>
            <w:r w:rsidR="00183438">
              <w:rPr>
                <w:sz w:val="16"/>
                <w:szCs w:val="16"/>
                <w:lang w:val="mn-MN"/>
              </w:rPr>
              <w:t>Шувууны болон хүний ханиад-</w:t>
            </w:r>
            <w:r>
              <w:rPr>
                <w:sz w:val="16"/>
                <w:szCs w:val="16"/>
              </w:rPr>
              <w:t>2</w:t>
            </w:r>
          </w:p>
          <w:p w:rsidR="001E583F" w:rsidRDefault="00183438" w:rsidP="001539E2">
            <w:pPr>
              <w:pStyle w:val="NoSpacing"/>
              <w:jc w:val="both"/>
              <w:rPr>
                <w:sz w:val="16"/>
                <w:szCs w:val="16"/>
              </w:rPr>
            </w:pPr>
            <w:r>
              <w:rPr>
                <w:sz w:val="16"/>
                <w:szCs w:val="16"/>
                <w:lang w:val="mn-MN"/>
              </w:rPr>
              <w:t xml:space="preserve">ЯНХС </w:t>
            </w:r>
            <w:r>
              <w:rPr>
                <w:sz w:val="16"/>
                <w:szCs w:val="16"/>
              </w:rPr>
              <w:t>(</w:t>
            </w:r>
            <w:r w:rsidR="001E583F">
              <w:rPr>
                <w:sz w:val="16"/>
                <w:szCs w:val="16"/>
              </w:rPr>
              <w:t>JSDF</w:t>
            </w:r>
            <w:r>
              <w:rPr>
                <w:sz w:val="16"/>
                <w:szCs w:val="16"/>
              </w:rPr>
              <w:t>)</w:t>
            </w:r>
            <w:r w:rsidR="001E583F">
              <w:rPr>
                <w:sz w:val="16"/>
                <w:szCs w:val="16"/>
              </w:rPr>
              <w:t xml:space="preserve">: </w:t>
            </w:r>
            <w:r>
              <w:rPr>
                <w:sz w:val="16"/>
                <w:szCs w:val="16"/>
                <w:lang w:val="mn-MN"/>
              </w:rPr>
              <w:t>Хөдөөгийн эмзэг хүүхдүүдэд анхан шатны боло</w:t>
            </w:r>
            <w:r w:rsidR="00455E94">
              <w:rPr>
                <w:sz w:val="16"/>
                <w:szCs w:val="16"/>
                <w:lang w:val="mn-MN"/>
              </w:rPr>
              <w:t>всрол олгох</w:t>
            </w:r>
          </w:p>
          <w:p w:rsidR="001E583F" w:rsidRPr="007D587C" w:rsidRDefault="00455E94" w:rsidP="00455E94">
            <w:pPr>
              <w:pStyle w:val="NoSpacing"/>
              <w:jc w:val="both"/>
              <w:rPr>
                <w:sz w:val="16"/>
                <w:szCs w:val="16"/>
              </w:rPr>
            </w:pPr>
            <w:r>
              <w:rPr>
                <w:sz w:val="16"/>
                <w:szCs w:val="16"/>
                <w:lang w:val="mn-MN"/>
              </w:rPr>
              <w:t>ШХА</w:t>
            </w:r>
            <w:r w:rsidR="001E583F">
              <w:rPr>
                <w:sz w:val="16"/>
                <w:szCs w:val="16"/>
              </w:rPr>
              <w:t xml:space="preserve"> (</w:t>
            </w:r>
            <w:r>
              <w:rPr>
                <w:sz w:val="16"/>
                <w:szCs w:val="16"/>
                <w:lang w:val="mn-MN"/>
              </w:rPr>
              <w:t>Швейцар</w:t>
            </w:r>
            <w:r w:rsidR="001E583F">
              <w:rPr>
                <w:sz w:val="16"/>
                <w:szCs w:val="16"/>
              </w:rPr>
              <w:t>):</w:t>
            </w:r>
            <w:r>
              <w:rPr>
                <w:sz w:val="16"/>
                <w:szCs w:val="16"/>
                <w:lang w:val="mn-MN"/>
              </w:rPr>
              <w:t>Оролцоог хангасан төлөвлөлт</w:t>
            </w:r>
            <w:r w:rsidR="001E583F">
              <w:rPr>
                <w:sz w:val="16"/>
                <w:szCs w:val="16"/>
              </w:rPr>
              <w:t>/</w:t>
            </w:r>
            <w:r>
              <w:rPr>
                <w:sz w:val="16"/>
                <w:szCs w:val="16"/>
                <w:lang w:val="mn-MN"/>
              </w:rPr>
              <w:t>Төвлөрлийг сааруулах</w:t>
            </w:r>
          </w:p>
        </w:tc>
        <w:tc>
          <w:tcPr>
            <w:tcW w:w="810" w:type="dxa"/>
          </w:tcPr>
          <w:p w:rsidR="00183438" w:rsidRDefault="00183438"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1</w:t>
            </w:r>
          </w:p>
          <w:p w:rsidR="001E583F" w:rsidRDefault="001E583F" w:rsidP="001539E2">
            <w:pPr>
              <w:pStyle w:val="NoSpacing"/>
              <w:jc w:val="both"/>
              <w:rPr>
                <w:sz w:val="16"/>
                <w:szCs w:val="16"/>
              </w:rPr>
            </w:pPr>
            <w:r>
              <w:rPr>
                <w:sz w:val="16"/>
                <w:szCs w:val="16"/>
              </w:rPr>
              <w:t>1</w:t>
            </w:r>
          </w:p>
          <w:p w:rsidR="00183438" w:rsidRDefault="00183438"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2</w:t>
            </w:r>
          </w:p>
          <w:p w:rsidR="00183438" w:rsidRDefault="00183438"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2</w:t>
            </w:r>
          </w:p>
          <w:p w:rsidR="001E583F" w:rsidRDefault="001E583F" w:rsidP="001539E2">
            <w:pPr>
              <w:pStyle w:val="NoSpacing"/>
              <w:jc w:val="both"/>
              <w:rPr>
                <w:sz w:val="16"/>
                <w:szCs w:val="16"/>
              </w:rPr>
            </w:pPr>
            <w:r>
              <w:rPr>
                <w:sz w:val="16"/>
                <w:szCs w:val="16"/>
              </w:rPr>
              <w:t>2</w:t>
            </w:r>
          </w:p>
          <w:p w:rsidR="00455E94" w:rsidRDefault="00455E94"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3</w:t>
            </w:r>
          </w:p>
          <w:p w:rsidR="00455E94" w:rsidRDefault="00455E94" w:rsidP="001539E2">
            <w:pPr>
              <w:pStyle w:val="NoSpacing"/>
              <w:jc w:val="both"/>
              <w:rPr>
                <w:sz w:val="16"/>
                <w:szCs w:val="16"/>
                <w:lang w:val="mn-MN"/>
              </w:rPr>
            </w:pPr>
          </w:p>
          <w:p w:rsidR="001E583F" w:rsidRPr="007D587C" w:rsidRDefault="001E583F" w:rsidP="001539E2">
            <w:pPr>
              <w:pStyle w:val="NoSpacing"/>
              <w:jc w:val="both"/>
              <w:rPr>
                <w:sz w:val="16"/>
                <w:szCs w:val="16"/>
              </w:rPr>
            </w:pPr>
            <w:r>
              <w:rPr>
                <w:sz w:val="16"/>
                <w:szCs w:val="16"/>
              </w:rPr>
              <w:t>3</w:t>
            </w:r>
          </w:p>
        </w:tc>
        <w:tc>
          <w:tcPr>
            <w:tcW w:w="810" w:type="dxa"/>
          </w:tcPr>
          <w:p w:rsidR="00183438" w:rsidRDefault="00183438"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6.00</w:t>
            </w:r>
          </w:p>
          <w:p w:rsidR="001E583F" w:rsidRDefault="001E583F" w:rsidP="001539E2">
            <w:pPr>
              <w:pStyle w:val="NoSpacing"/>
              <w:jc w:val="both"/>
              <w:rPr>
                <w:sz w:val="16"/>
                <w:szCs w:val="16"/>
              </w:rPr>
            </w:pPr>
            <w:r>
              <w:rPr>
                <w:sz w:val="16"/>
                <w:szCs w:val="16"/>
              </w:rPr>
              <w:t>Tbd</w:t>
            </w:r>
          </w:p>
          <w:p w:rsidR="00183438" w:rsidRDefault="00183438"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0.20</w:t>
            </w:r>
          </w:p>
          <w:p w:rsidR="00183438" w:rsidRDefault="00183438"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11.00</w:t>
            </w:r>
          </w:p>
          <w:p w:rsidR="001E583F" w:rsidRDefault="001E583F" w:rsidP="001539E2">
            <w:pPr>
              <w:pStyle w:val="NoSpacing"/>
              <w:jc w:val="both"/>
              <w:rPr>
                <w:sz w:val="16"/>
                <w:szCs w:val="16"/>
              </w:rPr>
            </w:pPr>
            <w:r>
              <w:rPr>
                <w:sz w:val="16"/>
                <w:szCs w:val="16"/>
              </w:rPr>
              <w:t>2.50</w:t>
            </w:r>
          </w:p>
          <w:p w:rsidR="00455E94" w:rsidRDefault="00455E94" w:rsidP="001539E2">
            <w:pPr>
              <w:pStyle w:val="NoSpacing"/>
              <w:jc w:val="both"/>
              <w:rPr>
                <w:sz w:val="16"/>
                <w:szCs w:val="16"/>
                <w:lang w:val="mn-MN"/>
              </w:rPr>
            </w:pPr>
          </w:p>
          <w:p w:rsidR="001E583F" w:rsidRDefault="001E583F" w:rsidP="001539E2">
            <w:pPr>
              <w:pStyle w:val="NoSpacing"/>
              <w:jc w:val="both"/>
              <w:rPr>
                <w:sz w:val="16"/>
                <w:szCs w:val="16"/>
              </w:rPr>
            </w:pPr>
            <w:r>
              <w:rPr>
                <w:sz w:val="16"/>
                <w:szCs w:val="16"/>
              </w:rPr>
              <w:t>2.60</w:t>
            </w:r>
          </w:p>
          <w:p w:rsidR="00455E94" w:rsidRDefault="00455E94" w:rsidP="001539E2">
            <w:pPr>
              <w:pStyle w:val="NoSpacing"/>
              <w:jc w:val="both"/>
              <w:rPr>
                <w:sz w:val="16"/>
                <w:szCs w:val="16"/>
                <w:lang w:val="mn-MN"/>
              </w:rPr>
            </w:pPr>
          </w:p>
          <w:p w:rsidR="001E583F" w:rsidRPr="007D587C" w:rsidRDefault="001E583F" w:rsidP="001539E2">
            <w:pPr>
              <w:pStyle w:val="NoSpacing"/>
              <w:jc w:val="both"/>
              <w:rPr>
                <w:sz w:val="16"/>
                <w:szCs w:val="16"/>
              </w:rPr>
            </w:pPr>
            <w:r>
              <w:rPr>
                <w:sz w:val="16"/>
                <w:szCs w:val="16"/>
              </w:rPr>
              <w:t>0.60</w:t>
            </w:r>
          </w:p>
        </w:tc>
        <w:tc>
          <w:tcPr>
            <w:tcW w:w="3330" w:type="dxa"/>
            <w:vMerge/>
          </w:tcPr>
          <w:p w:rsidR="001E583F" w:rsidRPr="007D587C" w:rsidRDefault="001E583F" w:rsidP="001539E2">
            <w:pPr>
              <w:pStyle w:val="NoSpacing"/>
              <w:jc w:val="both"/>
              <w:rPr>
                <w:sz w:val="16"/>
                <w:szCs w:val="16"/>
              </w:rPr>
            </w:pPr>
          </w:p>
        </w:tc>
        <w:tc>
          <w:tcPr>
            <w:tcW w:w="810" w:type="dxa"/>
            <w:vMerge/>
          </w:tcPr>
          <w:p w:rsidR="001E583F" w:rsidRPr="007D587C" w:rsidRDefault="001E583F" w:rsidP="001539E2">
            <w:pPr>
              <w:pStyle w:val="NoSpacing"/>
              <w:jc w:val="both"/>
              <w:rPr>
                <w:sz w:val="16"/>
                <w:szCs w:val="16"/>
              </w:rPr>
            </w:pPr>
          </w:p>
        </w:tc>
        <w:tc>
          <w:tcPr>
            <w:tcW w:w="810" w:type="dxa"/>
            <w:vMerge/>
          </w:tcPr>
          <w:p w:rsidR="001E583F" w:rsidRPr="007D587C" w:rsidRDefault="001E583F" w:rsidP="001539E2">
            <w:pPr>
              <w:pStyle w:val="NoSpacing"/>
              <w:jc w:val="both"/>
              <w:rPr>
                <w:sz w:val="16"/>
                <w:szCs w:val="16"/>
              </w:rPr>
            </w:pPr>
          </w:p>
        </w:tc>
      </w:tr>
    </w:tbl>
    <w:p w:rsidR="001E583F" w:rsidRPr="008F2E05" w:rsidRDefault="00FF338B" w:rsidP="00FF338B">
      <w:pPr>
        <w:pStyle w:val="NoSpacing"/>
        <w:ind w:left="360"/>
        <w:jc w:val="both"/>
        <w:rPr>
          <w:i/>
          <w:sz w:val="16"/>
          <w:szCs w:val="16"/>
        </w:rPr>
      </w:pPr>
      <w:r>
        <w:rPr>
          <w:i/>
          <w:sz w:val="16"/>
          <w:szCs w:val="16"/>
          <w:lang w:val="mn-MN"/>
        </w:rPr>
        <w:t>Жич</w:t>
      </w:r>
      <w:r w:rsidR="001E583F" w:rsidRPr="008F2E05">
        <w:rPr>
          <w:i/>
          <w:sz w:val="16"/>
          <w:szCs w:val="16"/>
        </w:rPr>
        <w:t xml:space="preserve">: </w:t>
      </w:r>
    </w:p>
    <w:p w:rsidR="001E583F" w:rsidRPr="008F2E05" w:rsidRDefault="00FF338B" w:rsidP="00FF338B">
      <w:pPr>
        <w:pStyle w:val="NoSpacing"/>
        <w:ind w:left="360"/>
        <w:jc w:val="both"/>
        <w:rPr>
          <w:sz w:val="16"/>
          <w:szCs w:val="16"/>
        </w:rPr>
      </w:pPr>
      <w:r>
        <w:rPr>
          <w:sz w:val="16"/>
          <w:szCs w:val="16"/>
          <w:lang w:val="mn-MN"/>
        </w:rPr>
        <w:t>Тулгуур чиглэл</w:t>
      </w:r>
      <w:r w:rsidR="001E583F" w:rsidRPr="008F2E05">
        <w:rPr>
          <w:sz w:val="16"/>
          <w:szCs w:val="16"/>
        </w:rPr>
        <w:t xml:space="preserve"> 1: </w:t>
      </w:r>
      <w:r w:rsidR="0025570C">
        <w:rPr>
          <w:sz w:val="16"/>
          <w:szCs w:val="16"/>
          <w:lang w:val="mn-MN"/>
        </w:rPr>
        <w:t>У</w:t>
      </w:r>
      <w:r w:rsidR="0025570C" w:rsidRPr="0025570C">
        <w:rPr>
          <w:sz w:val="16"/>
          <w:szCs w:val="16"/>
        </w:rPr>
        <w:t xml:space="preserve">ул уурхайн эдийн засгийг тогтвортой, ил тодоор удирдах талаар </w:t>
      </w:r>
      <w:r w:rsidR="0025570C">
        <w:rPr>
          <w:sz w:val="16"/>
          <w:szCs w:val="16"/>
          <w:lang w:val="mn-MN"/>
        </w:rPr>
        <w:t>М</w:t>
      </w:r>
      <w:r w:rsidR="0025570C" w:rsidRPr="0025570C">
        <w:rPr>
          <w:sz w:val="16"/>
          <w:szCs w:val="16"/>
        </w:rPr>
        <w:t>онгол улсын чадавхийг бэхжүүлэх</w:t>
      </w:r>
    </w:p>
    <w:p w:rsidR="001E583F" w:rsidRPr="00FF338B" w:rsidRDefault="0025570C" w:rsidP="00FF338B">
      <w:pPr>
        <w:pStyle w:val="NoSpacing"/>
        <w:ind w:left="360"/>
        <w:jc w:val="both"/>
        <w:rPr>
          <w:sz w:val="16"/>
          <w:szCs w:val="16"/>
        </w:rPr>
      </w:pPr>
      <w:r>
        <w:rPr>
          <w:sz w:val="16"/>
          <w:szCs w:val="16"/>
          <w:lang w:val="mn-MN"/>
        </w:rPr>
        <w:t>Тулгуур чиглэл</w:t>
      </w:r>
      <w:r w:rsidR="001E583F" w:rsidRPr="00FF338B">
        <w:rPr>
          <w:sz w:val="16"/>
          <w:szCs w:val="16"/>
        </w:rPr>
        <w:t xml:space="preserve"> 2: </w:t>
      </w:r>
      <w:r w:rsidR="00FF338B" w:rsidRPr="00FF338B">
        <w:rPr>
          <w:sz w:val="16"/>
          <w:szCs w:val="16"/>
        </w:rPr>
        <w:t xml:space="preserve">Хот болон хөдөө орон нутагт эдийн засгийн өсөлтийг хангах тогтвортой, олон салбар бүхий суурь бий болгох </w:t>
      </w:r>
      <w:r>
        <w:rPr>
          <w:sz w:val="16"/>
          <w:szCs w:val="16"/>
          <w:lang w:val="mn-MN"/>
        </w:rPr>
        <w:t>Тулгуур чиглэл</w:t>
      </w:r>
      <w:r w:rsidR="001E583F" w:rsidRPr="00FF338B">
        <w:rPr>
          <w:sz w:val="16"/>
          <w:szCs w:val="16"/>
        </w:rPr>
        <w:t xml:space="preserve"> 3: </w:t>
      </w:r>
      <w:r w:rsidR="00FF0A28">
        <w:rPr>
          <w:sz w:val="16"/>
          <w:szCs w:val="16"/>
          <w:lang w:val="mn-MN"/>
        </w:rPr>
        <w:t>Ү</w:t>
      </w:r>
      <w:r w:rsidR="00FF0A28" w:rsidRPr="00FF0A28">
        <w:rPr>
          <w:sz w:val="16"/>
          <w:szCs w:val="16"/>
        </w:rPr>
        <w:t>йлчилгээний хүртээмжийг нэмэгдүүлэх, үйлчилгээг илүү сайн хүргэх, нийгмийн хамгааллын системийг сайжруулах, гамшгийн эрсдлийн удирдлагыг боловсронгүй болгох замаар эмзэг байд</w:t>
      </w:r>
      <w:r w:rsidR="00FF0A28">
        <w:rPr>
          <w:sz w:val="16"/>
          <w:szCs w:val="16"/>
          <w:lang w:val="mn-MN"/>
        </w:rPr>
        <w:t>лын асуудлыг</w:t>
      </w:r>
      <w:r w:rsidR="00FF0A28" w:rsidRPr="00FF0A28">
        <w:rPr>
          <w:sz w:val="16"/>
          <w:szCs w:val="16"/>
        </w:rPr>
        <w:t xml:space="preserve"> шийдвэрлэх</w:t>
      </w:r>
      <w:r w:rsidR="001E583F" w:rsidRPr="00FF338B">
        <w:rPr>
          <w:sz w:val="16"/>
          <w:szCs w:val="16"/>
        </w:rPr>
        <w:t>.</w:t>
      </w:r>
    </w:p>
    <w:p w:rsidR="00542C64" w:rsidRDefault="002A0E1B" w:rsidP="005A17D7">
      <w:pPr>
        <w:pStyle w:val="Referencestyle"/>
        <w:numPr>
          <w:ilvl w:val="0"/>
          <w:numId w:val="13"/>
        </w:numPr>
        <w:spacing w:after="200" w:line="276" w:lineRule="auto"/>
        <w:ind w:left="0" w:firstLine="0"/>
        <w:jc w:val="both"/>
        <w:rPr>
          <w:bCs/>
          <w:sz w:val="23"/>
          <w:szCs w:val="23"/>
          <w:lang w:val="mn-MN"/>
        </w:rPr>
      </w:pPr>
      <w:r w:rsidRPr="002A0E1B">
        <w:rPr>
          <w:b/>
          <w:bCs/>
          <w:i/>
          <w:sz w:val="23"/>
          <w:szCs w:val="23"/>
          <w:lang w:val="mn-MN"/>
        </w:rPr>
        <w:lastRenderedPageBreak/>
        <w:t>Төсөл боловсруулах, хэрэгжүүлэх болон зөвлөх үйлчилгээ үзүүлэхдээ байгууллагуудын чадавх</w:t>
      </w:r>
      <w:r w:rsidR="008D15FB">
        <w:rPr>
          <w:b/>
          <w:bCs/>
          <w:i/>
          <w:sz w:val="23"/>
          <w:szCs w:val="23"/>
          <w:lang w:val="mn-MN"/>
        </w:rPr>
        <w:t>ий</w:t>
      </w:r>
      <w:r w:rsidRPr="002A0E1B">
        <w:rPr>
          <w:b/>
          <w:bCs/>
          <w:i/>
          <w:sz w:val="23"/>
          <w:szCs w:val="23"/>
          <w:lang w:val="mn-MN"/>
        </w:rPr>
        <w:t>г нэмэгдүүлэхэд түлхүү анхаарах бөгөөд ингэснээр тэдгээр нь илүү үр ашигтай, ил тод байдлаар удирдах болно</w:t>
      </w:r>
      <w:r>
        <w:rPr>
          <w:bCs/>
          <w:sz w:val="23"/>
          <w:szCs w:val="23"/>
          <w:lang w:val="mn-MN"/>
        </w:rPr>
        <w:t xml:space="preserve">. Банкны үйл ажиллагаанд төслийн тусгай ажил хийх,  сайн засаглал болон авилгалын эсрэг механизмыг жигдрүүлэх замаар авилгалын эсрэг Монгол улсын хүчин чармайлтыг </w:t>
      </w:r>
      <w:r w:rsidRPr="006D3F09">
        <w:rPr>
          <w:bCs/>
          <w:sz w:val="23"/>
          <w:szCs w:val="23"/>
          <w:lang w:val="mn-MN"/>
        </w:rPr>
        <w:t>Банк</w:t>
      </w:r>
      <w:r>
        <w:rPr>
          <w:bCs/>
          <w:sz w:val="23"/>
          <w:szCs w:val="23"/>
          <w:lang w:val="mn-MN"/>
        </w:rPr>
        <w:t xml:space="preserve">ны зүгээс дэмжих болно. Боломжтой бол </w:t>
      </w:r>
      <w:r w:rsidR="00542C64">
        <w:rPr>
          <w:bCs/>
          <w:sz w:val="23"/>
          <w:szCs w:val="23"/>
          <w:lang w:val="mn-MN"/>
        </w:rPr>
        <w:t xml:space="preserve">Банкны ажиллаж буй төрөл бүрийн салбар </w:t>
      </w:r>
      <w:r w:rsidR="00542C64" w:rsidRPr="00481C38">
        <w:rPr>
          <w:color w:val="000000"/>
          <w:sz w:val="23"/>
          <w:szCs w:val="23"/>
        </w:rPr>
        <w:t>(</w:t>
      </w:r>
      <w:r w:rsidR="00542C64">
        <w:rPr>
          <w:color w:val="000000"/>
          <w:sz w:val="23"/>
          <w:szCs w:val="23"/>
          <w:lang w:val="mn-MN"/>
        </w:rPr>
        <w:t>тухайлбал, Уул уурхай, Байгаль орчин, Эрүүл мэнл, Шүүх г.м.</w:t>
      </w:r>
      <w:r w:rsidR="00542C64" w:rsidRPr="00481C38">
        <w:rPr>
          <w:color w:val="000000"/>
          <w:sz w:val="23"/>
          <w:szCs w:val="23"/>
        </w:rPr>
        <w:t>)</w:t>
      </w:r>
      <w:r w:rsidR="00542C64">
        <w:rPr>
          <w:color w:val="000000"/>
          <w:sz w:val="23"/>
          <w:szCs w:val="23"/>
          <w:lang w:val="mn-MN"/>
        </w:rPr>
        <w:t xml:space="preserve">-ын </w:t>
      </w:r>
      <w:r w:rsidR="001E12E3">
        <w:rPr>
          <w:bCs/>
          <w:sz w:val="23"/>
          <w:szCs w:val="23"/>
          <w:lang w:val="mn-MN"/>
        </w:rPr>
        <w:t xml:space="preserve">тэргүүлэх байгууллагын үйл ажиллагааг бэхжүүлэхэд </w:t>
      </w:r>
      <w:r w:rsidR="001E12E3">
        <w:rPr>
          <w:bCs/>
          <w:sz w:val="23"/>
          <w:szCs w:val="23"/>
        </w:rPr>
        <w:t>(</w:t>
      </w:r>
      <w:r w:rsidR="001E12E3">
        <w:rPr>
          <w:bCs/>
          <w:sz w:val="23"/>
          <w:szCs w:val="23"/>
          <w:lang w:val="mn-MN"/>
        </w:rPr>
        <w:t>байгууллагын</w:t>
      </w:r>
      <w:r w:rsidR="00542C64">
        <w:rPr>
          <w:bCs/>
          <w:sz w:val="23"/>
          <w:szCs w:val="23"/>
          <w:lang w:val="mn-MN"/>
        </w:rPr>
        <w:t xml:space="preserve"> бүтэц, үйл ажиллагааг илүү ил тод байдал, </w:t>
      </w:r>
      <w:r w:rsidR="006B3F08">
        <w:rPr>
          <w:bCs/>
          <w:sz w:val="23"/>
          <w:szCs w:val="23"/>
          <w:lang w:val="mn-MN"/>
        </w:rPr>
        <w:t xml:space="preserve">илүү </w:t>
      </w:r>
      <w:r w:rsidR="00542C64">
        <w:rPr>
          <w:bCs/>
          <w:sz w:val="23"/>
          <w:szCs w:val="23"/>
          <w:lang w:val="mn-MN"/>
        </w:rPr>
        <w:t>хариуцлагатай болгох чиглэлээр бэхжүүлэх</w:t>
      </w:r>
      <w:r w:rsidR="001E12E3">
        <w:rPr>
          <w:bCs/>
          <w:sz w:val="23"/>
          <w:szCs w:val="23"/>
        </w:rPr>
        <w:t xml:space="preserve">) </w:t>
      </w:r>
      <w:r w:rsidR="001E12E3">
        <w:rPr>
          <w:bCs/>
          <w:sz w:val="23"/>
          <w:szCs w:val="23"/>
          <w:lang w:val="mn-MN"/>
        </w:rPr>
        <w:t xml:space="preserve">дэмжлэгэ үзүүлэхийг </w:t>
      </w:r>
      <w:r w:rsidR="00542C64">
        <w:rPr>
          <w:bCs/>
          <w:sz w:val="23"/>
          <w:szCs w:val="23"/>
          <w:lang w:val="mn-MN"/>
        </w:rPr>
        <w:t>эрэлхийлнэ</w:t>
      </w:r>
      <w:r w:rsidR="001E12E3">
        <w:rPr>
          <w:bCs/>
          <w:sz w:val="23"/>
          <w:szCs w:val="23"/>
          <w:lang w:val="mn-MN"/>
        </w:rPr>
        <w:t xml:space="preserve">. </w:t>
      </w:r>
      <w:r w:rsidR="0007707A">
        <w:rPr>
          <w:bCs/>
          <w:sz w:val="23"/>
          <w:szCs w:val="23"/>
          <w:lang w:val="mn-MN"/>
        </w:rPr>
        <w:t xml:space="preserve">Засгийн газрын </w:t>
      </w:r>
      <w:r w:rsidR="00C0530E">
        <w:rPr>
          <w:bCs/>
          <w:sz w:val="23"/>
          <w:szCs w:val="23"/>
          <w:lang w:val="mn-MN"/>
        </w:rPr>
        <w:t xml:space="preserve">байгууллагуудыг </w:t>
      </w:r>
      <w:r w:rsidR="0007707A">
        <w:rPr>
          <w:bCs/>
          <w:sz w:val="23"/>
          <w:szCs w:val="23"/>
          <w:lang w:val="mn-MN"/>
        </w:rPr>
        <w:t xml:space="preserve">илүү хүчтэй </w:t>
      </w:r>
      <w:r w:rsidR="00C0530E">
        <w:rPr>
          <w:bCs/>
          <w:sz w:val="23"/>
          <w:szCs w:val="23"/>
          <w:lang w:val="mn-MN"/>
        </w:rPr>
        <w:t xml:space="preserve">болгох, илүү сайн Засгийн газартай болох, авилгалд нийгмийн эсэргүүцлийг хөгжүүлэхэд иргэдийн үр ашигтай оролцоог хангахын тулд оролцогч талуудыг илүү өргөн хүрээнд татан оролцуулах талаарх Засгийн газрын хүчин чармайлтыг дэмжихийг Банк мөн эрэлхийлж байна. </w:t>
      </w:r>
    </w:p>
    <w:p w:rsidR="005F037A" w:rsidRDefault="00C0530E" w:rsidP="005F037A">
      <w:pPr>
        <w:pStyle w:val="Referencestyle"/>
        <w:spacing w:after="200" w:line="276" w:lineRule="auto"/>
        <w:rPr>
          <w:b/>
          <w:bCs/>
          <w:i/>
          <w:sz w:val="23"/>
          <w:szCs w:val="23"/>
          <w:lang w:val="mn-MN"/>
        </w:rPr>
      </w:pPr>
      <w:r w:rsidRPr="006D3F09">
        <w:rPr>
          <w:b/>
          <w:bCs/>
          <w:sz w:val="23"/>
          <w:szCs w:val="23"/>
          <w:lang w:val="mn-MN"/>
        </w:rPr>
        <w:t>ТУЛГУУР ЧИГЛЭЛ</w:t>
      </w:r>
      <w:r w:rsidRPr="006D3F09">
        <w:rPr>
          <w:b/>
          <w:bCs/>
          <w:sz w:val="23"/>
          <w:szCs w:val="23"/>
        </w:rPr>
        <w:t xml:space="preserve"> 1: </w:t>
      </w:r>
      <w:r w:rsidRPr="006D3F09">
        <w:rPr>
          <w:sz w:val="23"/>
          <w:szCs w:val="23"/>
        </w:rPr>
        <w:t xml:space="preserve"> </w:t>
      </w:r>
      <w:r w:rsidRPr="006D3F09">
        <w:rPr>
          <w:b/>
          <w:bCs/>
          <w:i/>
          <w:sz w:val="23"/>
          <w:szCs w:val="23"/>
          <w:lang w:val="mn-MN"/>
        </w:rPr>
        <w:t xml:space="preserve"> </w:t>
      </w:r>
      <w:r w:rsidRPr="006D3F09">
        <w:rPr>
          <w:b/>
          <w:bCs/>
          <w:sz w:val="23"/>
          <w:szCs w:val="23"/>
          <w:lang w:val="mn-MN"/>
        </w:rPr>
        <w:t xml:space="preserve">ДЭЛХИЙН ЖИШИГТ НИЙЦСЭН УУЛ УУРХАЙН САЛБАРЫН ЗОХИЦУУЛАЛТЫН ОРЧИН, БАЙГУУЛЛАГЫН ЧАДАВХИ БОЛОН ДЭД БҮТЦИЙГ ХӨГЖҮҮЛЭХЭД НЬ УЛС ОРОНД </w:t>
      </w:r>
      <w:r>
        <w:rPr>
          <w:b/>
          <w:bCs/>
          <w:sz w:val="23"/>
          <w:szCs w:val="23"/>
          <w:lang w:val="mn-MN"/>
        </w:rPr>
        <w:t xml:space="preserve"> ДЭМЖЛЭГ ҮЗҮҮЛЭХ</w:t>
      </w:r>
      <w:r w:rsidRPr="006D3F09">
        <w:rPr>
          <w:b/>
          <w:bCs/>
          <w:i/>
          <w:sz w:val="23"/>
          <w:szCs w:val="23"/>
          <w:lang w:val="mn-MN"/>
        </w:rPr>
        <w:t xml:space="preserve">  </w:t>
      </w:r>
    </w:p>
    <w:p w:rsidR="005F037A" w:rsidRDefault="005F037A" w:rsidP="00002FB7">
      <w:pPr>
        <w:pStyle w:val="Referencestyle"/>
        <w:numPr>
          <w:ilvl w:val="0"/>
          <w:numId w:val="13"/>
        </w:numPr>
        <w:spacing w:after="200" w:line="276" w:lineRule="auto"/>
        <w:ind w:left="0" w:firstLine="0"/>
        <w:rPr>
          <w:b/>
          <w:bCs/>
          <w:sz w:val="23"/>
          <w:szCs w:val="23"/>
          <w:lang w:val="mn-MN"/>
        </w:rPr>
      </w:pPr>
      <w:r w:rsidRPr="005F037A">
        <w:rPr>
          <w:bCs/>
          <w:sz w:val="23"/>
          <w:szCs w:val="23"/>
          <w:lang w:val="mn-MN"/>
        </w:rPr>
        <w:t>Дэлхийн Банкны Бүлэг өөрийн хэрэгжүүлж буй хөтөлбөр болон шинэ үйл ажиллагаагаар дамжуулан (i) нийгмийн болон байгаль орчны асуудлыг харгалзан үзэх дэлхийн жишигт нийцсэн уул уурхайн орчин хөгжүүлэх, (ii) төсвийн орлого, зардлын удирдлагыг сайжруулахад нь Засгийн газар, хувийн бизнесүүд болон иргэний нийгмийг дэмжинэ. Ийнхүү дэмжихдээ Дэлхийн Банкны Бүлэг нь илүү сайн бодлого, байгууллагын чадавхыг нэмэгдүүлэх замаар уул уурхайн салбарт нэмүү өртөг бүтээх бүхий л гинжин холбоост илүү ил тод байдал, хариуцлагын тогтолцоог сайжруулахад анхаарна</w:t>
      </w:r>
      <w:r w:rsidRPr="005F037A">
        <w:rPr>
          <w:b/>
          <w:bCs/>
          <w:sz w:val="23"/>
          <w:szCs w:val="23"/>
          <w:lang w:val="mn-MN"/>
        </w:rPr>
        <w:t>.</w:t>
      </w:r>
    </w:p>
    <w:p w:rsidR="00E21B50" w:rsidRPr="007E1BF4" w:rsidRDefault="005A17D7" w:rsidP="00F96754">
      <w:pPr>
        <w:pStyle w:val="Referencestyle"/>
        <w:numPr>
          <w:ilvl w:val="0"/>
          <w:numId w:val="13"/>
        </w:numPr>
        <w:spacing w:after="200" w:line="276" w:lineRule="auto"/>
        <w:ind w:left="720" w:hanging="720"/>
        <w:rPr>
          <w:b/>
          <w:bCs/>
          <w:sz w:val="23"/>
          <w:szCs w:val="23"/>
          <w:lang w:val="mn-MN"/>
        </w:rPr>
      </w:pPr>
      <w:r w:rsidRPr="007E1BF4">
        <w:rPr>
          <w:b/>
          <w:bCs/>
          <w:sz w:val="23"/>
          <w:szCs w:val="23"/>
          <w:lang w:val="mn-MN"/>
        </w:rPr>
        <w:t>Үр дүн</w:t>
      </w:r>
      <w:r w:rsidR="00E21B50" w:rsidRPr="007E1BF4">
        <w:rPr>
          <w:b/>
          <w:bCs/>
          <w:sz w:val="23"/>
          <w:szCs w:val="23"/>
          <w:lang w:val="mn-MN"/>
        </w:rPr>
        <w:t xml:space="preserve"> 1.1 – </w:t>
      </w:r>
      <w:r w:rsidR="009009E2" w:rsidRPr="007E1BF4">
        <w:rPr>
          <w:b/>
          <w:bCs/>
          <w:sz w:val="23"/>
          <w:szCs w:val="23"/>
          <w:lang w:val="mn-MN"/>
        </w:rPr>
        <w:t xml:space="preserve">Дэлхийн жишигт нийцсэн уул уурхайн салбарын зохицуулалтын орчин, байгууллагын чадавхи болон дэд бүтцийг хөгжүүлэхэд нь улс оронд </w:t>
      </w:r>
      <w:r w:rsidR="00F15D98" w:rsidRPr="007E1BF4">
        <w:rPr>
          <w:b/>
          <w:bCs/>
          <w:sz w:val="23"/>
          <w:szCs w:val="23"/>
          <w:lang w:val="mn-MN"/>
        </w:rPr>
        <w:t xml:space="preserve"> дэмжлэг үзүүлэх</w:t>
      </w:r>
      <w:r w:rsidR="009009E2" w:rsidRPr="007E1BF4">
        <w:rPr>
          <w:b/>
          <w:bCs/>
          <w:sz w:val="23"/>
          <w:szCs w:val="23"/>
          <w:lang w:val="mn-MN"/>
        </w:rPr>
        <w:t xml:space="preserve"> </w:t>
      </w:r>
      <w:r w:rsidR="00E21B50" w:rsidRPr="007E1BF4">
        <w:rPr>
          <w:b/>
          <w:bCs/>
          <w:sz w:val="23"/>
          <w:szCs w:val="23"/>
          <w:lang w:val="mn-MN"/>
        </w:rPr>
        <w:t xml:space="preserve"> </w:t>
      </w:r>
    </w:p>
    <w:p w:rsidR="00B86CB7" w:rsidRDefault="00743A8E" w:rsidP="007C5032">
      <w:pPr>
        <w:pStyle w:val="Referencestyle"/>
        <w:numPr>
          <w:ilvl w:val="0"/>
          <w:numId w:val="3"/>
        </w:numPr>
        <w:spacing w:after="200" w:line="276" w:lineRule="auto"/>
        <w:ind w:left="0" w:firstLine="360"/>
        <w:jc w:val="both"/>
        <w:rPr>
          <w:bCs/>
          <w:sz w:val="23"/>
          <w:szCs w:val="23"/>
          <w:lang w:val="mn-MN"/>
        </w:rPr>
      </w:pPr>
      <w:r w:rsidRPr="00223379">
        <w:rPr>
          <w:bCs/>
          <w:sz w:val="23"/>
          <w:szCs w:val="23"/>
          <w:u w:val="single"/>
          <w:lang w:val="mn-MN"/>
        </w:rPr>
        <w:t>Зохицуулалтын орчин боловсронгүй бол</w:t>
      </w:r>
      <w:r w:rsidR="00223379" w:rsidRPr="00223379">
        <w:rPr>
          <w:bCs/>
          <w:sz w:val="23"/>
          <w:szCs w:val="23"/>
          <w:u w:val="single"/>
          <w:lang w:val="mn-MN"/>
        </w:rPr>
        <w:t xml:space="preserve">ж байгаль орчны удирдлагын </w:t>
      </w:r>
      <w:r w:rsidR="0053305E">
        <w:rPr>
          <w:bCs/>
          <w:sz w:val="23"/>
          <w:szCs w:val="23"/>
          <w:u w:val="single"/>
          <w:lang w:val="mn-MN"/>
        </w:rPr>
        <w:t xml:space="preserve">сайжирсан </w:t>
      </w:r>
      <w:r w:rsidR="00223379" w:rsidRPr="00223379">
        <w:rPr>
          <w:bCs/>
          <w:sz w:val="23"/>
          <w:szCs w:val="23"/>
          <w:u w:val="single"/>
          <w:lang w:val="mn-MN"/>
        </w:rPr>
        <w:t>чадавхи</w:t>
      </w:r>
      <w:r w:rsidR="00223379">
        <w:rPr>
          <w:b/>
          <w:bCs/>
          <w:i/>
          <w:sz w:val="23"/>
          <w:szCs w:val="23"/>
          <w:lang w:val="mn-MN"/>
        </w:rPr>
        <w:t xml:space="preserve">. </w:t>
      </w:r>
      <w:r w:rsidR="0094571F" w:rsidRPr="006D3F09">
        <w:rPr>
          <w:bCs/>
          <w:sz w:val="23"/>
          <w:szCs w:val="23"/>
          <w:lang w:val="mn-MN"/>
        </w:rPr>
        <w:t xml:space="preserve"> </w:t>
      </w:r>
      <w:r w:rsidR="005A1432">
        <w:rPr>
          <w:bCs/>
          <w:sz w:val="23"/>
          <w:szCs w:val="23"/>
          <w:lang w:val="mn-MN"/>
        </w:rPr>
        <w:t>Өнөөг хүртэл хий</w:t>
      </w:r>
      <w:r w:rsidR="00B86CB7">
        <w:rPr>
          <w:bCs/>
          <w:sz w:val="23"/>
          <w:szCs w:val="23"/>
          <w:lang w:val="mn-MN"/>
        </w:rPr>
        <w:t xml:space="preserve">ж ирсэн </w:t>
      </w:r>
      <w:r w:rsidR="005A1432">
        <w:rPr>
          <w:bCs/>
          <w:sz w:val="23"/>
          <w:szCs w:val="23"/>
          <w:lang w:val="mn-MN"/>
        </w:rPr>
        <w:t xml:space="preserve">ажил дээр </w:t>
      </w:r>
      <w:r w:rsidR="00B86CB7">
        <w:rPr>
          <w:bCs/>
          <w:sz w:val="23"/>
          <w:szCs w:val="23"/>
          <w:lang w:val="mn-MN"/>
        </w:rPr>
        <w:t xml:space="preserve">нэмж Дэлхийн Банкны Бүлэг одоо хэрэгжиж буй </w:t>
      </w:r>
      <w:r w:rsidR="00B86CB7" w:rsidRPr="00B86CB7">
        <w:rPr>
          <w:bCs/>
          <w:sz w:val="23"/>
          <w:szCs w:val="23"/>
          <w:lang w:val="mn-MN"/>
        </w:rPr>
        <w:t xml:space="preserve">Уул уурхайн салбарын байгууллагын тогтолцоог бэхжүүлэх Техникийн туслалцааны </w:t>
      </w:r>
      <w:r w:rsidR="00B86CB7">
        <w:rPr>
          <w:bCs/>
          <w:sz w:val="23"/>
          <w:szCs w:val="23"/>
          <w:lang w:val="mn-MN"/>
        </w:rPr>
        <w:t xml:space="preserve">хөтөлбөрт үндэслэн байгаль орчны болон нийгмийн хамгаалалтанд төвлөрөх асуудлыг оролцулан зөвлөлгөө өгч, </w:t>
      </w:r>
      <w:r w:rsidR="00B86CB7" w:rsidRPr="007C5032">
        <w:rPr>
          <w:bCs/>
          <w:sz w:val="23"/>
          <w:szCs w:val="23"/>
          <w:lang w:val="mn-MN"/>
        </w:rPr>
        <w:t>техникийн туслалцаа үзүүлнэ.</w:t>
      </w:r>
      <w:r w:rsidR="00B86CB7">
        <w:rPr>
          <w:bCs/>
          <w:sz w:val="23"/>
          <w:szCs w:val="23"/>
          <w:lang w:val="mn-MN"/>
        </w:rPr>
        <w:t xml:space="preserve"> </w:t>
      </w:r>
    </w:p>
    <w:p w:rsidR="00096C94" w:rsidRPr="006D3F09" w:rsidRDefault="00594631" w:rsidP="007C5032">
      <w:pPr>
        <w:pStyle w:val="Referencestyle"/>
        <w:numPr>
          <w:ilvl w:val="0"/>
          <w:numId w:val="3"/>
        </w:numPr>
        <w:spacing w:after="200" w:line="276" w:lineRule="auto"/>
        <w:ind w:left="0" w:firstLine="360"/>
        <w:jc w:val="both"/>
        <w:rPr>
          <w:bCs/>
          <w:sz w:val="23"/>
          <w:szCs w:val="23"/>
          <w:lang w:val="mn-MN"/>
        </w:rPr>
      </w:pPr>
      <w:r w:rsidRPr="007C5032">
        <w:rPr>
          <w:bCs/>
          <w:sz w:val="23"/>
          <w:szCs w:val="23"/>
          <w:u w:val="single"/>
          <w:lang w:val="mn-MN"/>
        </w:rPr>
        <w:t>ОУСК болон ОТХОБА-аас “шилдэг практик ажиллагаа</w:t>
      </w:r>
      <w:r w:rsidR="007C5032">
        <w:rPr>
          <w:bCs/>
          <w:sz w:val="23"/>
          <w:szCs w:val="23"/>
          <w:u w:val="single"/>
          <w:lang w:val="mn-MN"/>
        </w:rPr>
        <w:t xml:space="preserve">ны” </w:t>
      </w:r>
      <w:r w:rsidR="007C5032" w:rsidRPr="007C5032">
        <w:rPr>
          <w:bCs/>
          <w:sz w:val="23"/>
          <w:szCs w:val="23"/>
          <w:u w:val="single"/>
          <w:lang w:val="mn-MN"/>
        </w:rPr>
        <w:t xml:space="preserve">болзошгүй </w:t>
      </w:r>
      <w:r w:rsidRPr="007C5032">
        <w:rPr>
          <w:bCs/>
          <w:sz w:val="23"/>
          <w:szCs w:val="23"/>
          <w:u w:val="single"/>
          <w:lang w:val="mn-MN"/>
        </w:rPr>
        <w:t>хөрөнгө оруулалт</w:t>
      </w:r>
      <w:r w:rsidR="00036993" w:rsidRPr="007C5032">
        <w:rPr>
          <w:bCs/>
          <w:sz w:val="23"/>
          <w:szCs w:val="23"/>
          <w:u w:val="single"/>
        </w:rPr>
        <w:t>.</w:t>
      </w:r>
      <w:r w:rsidR="00036993" w:rsidRPr="006D3F09">
        <w:rPr>
          <w:bCs/>
          <w:i/>
          <w:sz w:val="23"/>
          <w:szCs w:val="23"/>
        </w:rPr>
        <w:t xml:space="preserve"> </w:t>
      </w:r>
      <w:r w:rsidR="00002FB7" w:rsidRPr="006D3F09">
        <w:rPr>
          <w:bCs/>
          <w:sz w:val="23"/>
          <w:szCs w:val="23"/>
          <w:lang w:val="mn-MN"/>
        </w:rPr>
        <w:t xml:space="preserve">ОУСК </w:t>
      </w:r>
      <w:r w:rsidR="00002FB7">
        <w:rPr>
          <w:bCs/>
          <w:sz w:val="23"/>
          <w:szCs w:val="23"/>
          <w:lang w:val="mn-MN"/>
        </w:rPr>
        <w:t xml:space="preserve">нь </w:t>
      </w:r>
      <w:r w:rsidR="00130A99" w:rsidRPr="006D3F09">
        <w:rPr>
          <w:bCs/>
          <w:sz w:val="23"/>
          <w:szCs w:val="23"/>
          <w:lang w:val="mn-MN"/>
        </w:rPr>
        <w:t xml:space="preserve">Оюу Толгойн зэсийн уурхайг хөгжүүлэхэд 3.6 тэрбум ам.долларын зээл олгох олон улсын консорциумыг ЕСБХБ-тай хамтран тэргүүлж байгаа юм. </w:t>
      </w:r>
      <w:r w:rsidR="002A71FB" w:rsidRPr="006D3F09">
        <w:rPr>
          <w:bCs/>
          <w:sz w:val="23"/>
          <w:szCs w:val="23"/>
          <w:lang w:val="mn-MN"/>
        </w:rPr>
        <w:t>Түүнд оролцож буй арилжааны банкуудад баталгаа гаргах тухай хүсэлтийг ОТХОБА-д тавьсан байгаа.</w:t>
      </w:r>
      <w:r w:rsidR="00A244DF" w:rsidRPr="006D3F09">
        <w:rPr>
          <w:bCs/>
          <w:sz w:val="23"/>
          <w:szCs w:val="23"/>
          <w:lang w:val="mn-MN"/>
        </w:rPr>
        <w:t xml:space="preserve"> </w:t>
      </w:r>
    </w:p>
    <w:p w:rsidR="00F72367" w:rsidRDefault="00C62AC2" w:rsidP="00002FB7">
      <w:pPr>
        <w:pStyle w:val="Referencestyle"/>
        <w:numPr>
          <w:ilvl w:val="0"/>
          <w:numId w:val="3"/>
        </w:numPr>
        <w:spacing w:after="200" w:line="276" w:lineRule="auto"/>
        <w:ind w:left="0" w:firstLine="360"/>
        <w:jc w:val="both"/>
        <w:rPr>
          <w:sz w:val="23"/>
          <w:szCs w:val="23"/>
          <w:lang w:val="mn-MN"/>
        </w:rPr>
      </w:pPr>
      <w:r w:rsidRPr="00002FB7">
        <w:rPr>
          <w:sz w:val="23"/>
          <w:szCs w:val="23"/>
          <w:u w:val="single"/>
          <w:lang w:val="mn-MN"/>
        </w:rPr>
        <w:t>Уул уурхайн салбар болон хөрш нутгийн оршин суугчдыг дэмжих</w:t>
      </w:r>
      <w:r w:rsidR="0053305E">
        <w:rPr>
          <w:sz w:val="23"/>
          <w:szCs w:val="23"/>
          <w:u w:val="single"/>
          <w:lang w:val="mn-MN"/>
        </w:rPr>
        <w:t>эд</w:t>
      </w:r>
      <w:r w:rsidRPr="00002FB7">
        <w:rPr>
          <w:sz w:val="23"/>
          <w:szCs w:val="23"/>
          <w:u w:val="single"/>
          <w:lang w:val="mn-MN"/>
        </w:rPr>
        <w:t xml:space="preserve"> зайлшгүй шаардлагатай дэд бүтцийн төлөвлөлт</w:t>
      </w:r>
      <w:r w:rsidR="0053305E">
        <w:rPr>
          <w:sz w:val="23"/>
          <w:szCs w:val="23"/>
          <w:u w:val="single"/>
          <w:lang w:val="mn-MN"/>
        </w:rPr>
        <w:t xml:space="preserve"> сайжирсан</w:t>
      </w:r>
      <w:r w:rsidRPr="00002FB7">
        <w:rPr>
          <w:sz w:val="23"/>
          <w:szCs w:val="23"/>
          <w:u w:val="single"/>
          <w:lang w:val="mn-MN"/>
        </w:rPr>
        <w:t>.</w:t>
      </w:r>
      <w:r w:rsidRPr="006D3F09">
        <w:rPr>
          <w:sz w:val="23"/>
          <w:szCs w:val="23"/>
          <w:lang w:val="mn-MN"/>
        </w:rPr>
        <w:t xml:space="preserve"> </w:t>
      </w:r>
      <w:r w:rsidR="00F72367" w:rsidRPr="00F72367">
        <w:rPr>
          <w:sz w:val="23"/>
          <w:szCs w:val="23"/>
          <w:lang w:val="mn-MN"/>
        </w:rPr>
        <w:t>Уул уурхайн дэд бүтцийн хөрөнгө оруулалтыг дэмжих</w:t>
      </w:r>
      <w:r w:rsidR="00F72367">
        <w:rPr>
          <w:sz w:val="23"/>
          <w:szCs w:val="23"/>
          <w:lang w:val="mn-MN"/>
        </w:rPr>
        <w:t xml:space="preserve"> төсөл нь дэд бүтцийн хэрэгцээг цогц байдлаар шалгаж хянахад бүс нутгийн дэд бүтцийн хөрөнгө оруулалтын төлөвлөгөөний боловсруулалтыг дэмжиж байгаа </w:t>
      </w:r>
      <w:r w:rsidR="00F72367">
        <w:rPr>
          <w:sz w:val="23"/>
          <w:szCs w:val="23"/>
          <w:lang w:val="mn-MN"/>
        </w:rPr>
        <w:lastRenderedPageBreak/>
        <w:t xml:space="preserve">юм. Эдгээр төслүүдийн заримыг Дэлхийн Банкны Бүлгийн байгууллагууд </w:t>
      </w:r>
      <w:r w:rsidR="00F72367" w:rsidRPr="00481C38">
        <w:rPr>
          <w:sz w:val="23"/>
          <w:szCs w:val="23"/>
        </w:rPr>
        <w:t>(</w:t>
      </w:r>
      <w:r w:rsidR="00F72367">
        <w:rPr>
          <w:sz w:val="23"/>
          <w:szCs w:val="23"/>
          <w:lang w:val="mn-MN"/>
        </w:rPr>
        <w:t>ОУСБХБ, ОУСК болон ОТХОБА</w:t>
      </w:r>
      <w:r w:rsidR="00F72367" w:rsidRPr="00481C38">
        <w:rPr>
          <w:sz w:val="23"/>
          <w:szCs w:val="23"/>
        </w:rPr>
        <w:t>)</w:t>
      </w:r>
      <w:r w:rsidR="00F72367">
        <w:rPr>
          <w:sz w:val="23"/>
          <w:szCs w:val="23"/>
          <w:lang w:val="mn-MN"/>
        </w:rPr>
        <w:t>-ын дэмжлэгтэйгээр</w:t>
      </w:r>
      <w:r w:rsidR="00F72367" w:rsidRPr="00481C38">
        <w:rPr>
          <w:sz w:val="23"/>
          <w:szCs w:val="23"/>
        </w:rPr>
        <w:t xml:space="preserve"> </w:t>
      </w:r>
      <w:r w:rsidR="00F72367">
        <w:rPr>
          <w:sz w:val="23"/>
          <w:szCs w:val="23"/>
          <w:lang w:val="mn-MN"/>
        </w:rPr>
        <w:t xml:space="preserve">Төр-хувийн хэвшлийн түншлэлийн төсөл хэлбэрээр боловсруулж хөгжүүлж болох юм.  </w:t>
      </w:r>
    </w:p>
    <w:p w:rsidR="00DD4A7C" w:rsidRPr="006D3F09" w:rsidRDefault="00DD4A7C" w:rsidP="00F72367">
      <w:pPr>
        <w:pStyle w:val="Referencestyle"/>
        <w:numPr>
          <w:ilvl w:val="0"/>
          <w:numId w:val="3"/>
        </w:numPr>
        <w:spacing w:after="200" w:line="276" w:lineRule="auto"/>
        <w:ind w:left="0" w:firstLine="0"/>
        <w:jc w:val="both"/>
        <w:rPr>
          <w:bCs/>
          <w:sz w:val="23"/>
          <w:szCs w:val="23"/>
          <w:lang w:val="mn-MN"/>
        </w:rPr>
      </w:pPr>
      <w:r w:rsidRPr="0053305E">
        <w:rPr>
          <w:bCs/>
          <w:sz w:val="23"/>
          <w:szCs w:val="23"/>
          <w:u w:val="single"/>
          <w:lang w:val="mn-MN"/>
        </w:rPr>
        <w:t>Илүү ил тод байдлыг хангах, хариуцлага тооцох байгууллагын тогтолцоо</w:t>
      </w:r>
      <w:r w:rsidR="0053305E">
        <w:rPr>
          <w:bCs/>
          <w:sz w:val="23"/>
          <w:szCs w:val="23"/>
          <w:u w:val="single"/>
          <w:lang w:val="mn-MN"/>
        </w:rPr>
        <w:t xml:space="preserve"> бий болсон</w:t>
      </w:r>
      <w:r w:rsidRPr="006D3F09">
        <w:rPr>
          <w:b/>
          <w:bCs/>
          <w:i/>
          <w:sz w:val="23"/>
          <w:szCs w:val="23"/>
          <w:lang w:val="mn-MN"/>
        </w:rPr>
        <w:t>.</w:t>
      </w:r>
      <w:r w:rsidR="0053305E">
        <w:rPr>
          <w:b/>
          <w:bCs/>
          <w:i/>
          <w:sz w:val="23"/>
          <w:szCs w:val="23"/>
          <w:lang w:val="mn-MN"/>
        </w:rPr>
        <w:t xml:space="preserve"> </w:t>
      </w:r>
      <w:r w:rsidR="0053305E" w:rsidRPr="0053305E">
        <w:rPr>
          <w:bCs/>
          <w:sz w:val="23"/>
          <w:szCs w:val="23"/>
          <w:lang w:val="mn-MN"/>
        </w:rPr>
        <w:t xml:space="preserve">Монгол улсын </w:t>
      </w:r>
      <w:r w:rsidR="0053305E">
        <w:rPr>
          <w:bCs/>
          <w:sz w:val="23"/>
          <w:szCs w:val="23"/>
          <w:lang w:val="mn-MN"/>
        </w:rPr>
        <w:t xml:space="preserve">тайлагналтын системийг </w:t>
      </w:r>
      <w:r w:rsidR="006A6285">
        <w:rPr>
          <w:bCs/>
          <w:sz w:val="23"/>
          <w:szCs w:val="23"/>
          <w:lang w:val="mn-MN"/>
        </w:rPr>
        <w:t xml:space="preserve">Дэлхийн Банкны дэмжлэгтэйгээр цааш бэхжих болно. Монголын ОҮИТБС </w:t>
      </w:r>
      <w:r w:rsidR="006A6285">
        <w:rPr>
          <w:bCs/>
          <w:sz w:val="23"/>
          <w:szCs w:val="23"/>
        </w:rPr>
        <w:t>(</w:t>
      </w:r>
      <w:r w:rsidR="006A6285" w:rsidRPr="00481C38">
        <w:rPr>
          <w:sz w:val="23"/>
          <w:szCs w:val="23"/>
        </w:rPr>
        <w:t>EITI</w:t>
      </w:r>
      <w:r w:rsidR="006A6285">
        <w:rPr>
          <w:sz w:val="23"/>
          <w:szCs w:val="23"/>
        </w:rPr>
        <w:t>)</w:t>
      </w:r>
      <w:r w:rsidR="003E3A61">
        <w:rPr>
          <w:sz w:val="23"/>
          <w:szCs w:val="23"/>
          <w:lang w:val="mn-MN"/>
        </w:rPr>
        <w:t xml:space="preserve"> нь </w:t>
      </w:r>
      <w:r w:rsidR="001F0D4E" w:rsidRPr="006D3F09">
        <w:rPr>
          <w:bCs/>
          <w:sz w:val="23"/>
          <w:szCs w:val="23"/>
          <w:lang w:val="mn-MN"/>
        </w:rPr>
        <w:t xml:space="preserve">орлогын тоо мэдээний </w:t>
      </w:r>
      <w:r w:rsidR="001F0D4E">
        <w:rPr>
          <w:bCs/>
          <w:sz w:val="23"/>
          <w:szCs w:val="23"/>
          <w:lang w:val="mn-MN"/>
        </w:rPr>
        <w:t xml:space="preserve">хамрах </w:t>
      </w:r>
      <w:r w:rsidR="001F0D4E" w:rsidRPr="006D3F09">
        <w:rPr>
          <w:bCs/>
          <w:sz w:val="23"/>
          <w:szCs w:val="23"/>
          <w:lang w:val="mn-MN"/>
        </w:rPr>
        <w:t>хүрээ, чанарыг сайжруул</w:t>
      </w:r>
      <w:r w:rsidR="001F0D4E">
        <w:rPr>
          <w:bCs/>
          <w:sz w:val="23"/>
          <w:szCs w:val="23"/>
          <w:lang w:val="mn-MN"/>
        </w:rPr>
        <w:t>ах,</w:t>
      </w:r>
      <w:r w:rsidR="001F0D4E" w:rsidRPr="006D3F09">
        <w:rPr>
          <w:bCs/>
          <w:sz w:val="23"/>
          <w:szCs w:val="23"/>
          <w:lang w:val="mn-MN"/>
        </w:rPr>
        <w:t xml:space="preserve"> уул уурхайн орлогын ил тод байдлыг хуульчлах боломжийг судал</w:t>
      </w:r>
      <w:r w:rsidR="001F0D4E">
        <w:rPr>
          <w:bCs/>
          <w:sz w:val="23"/>
          <w:szCs w:val="23"/>
          <w:lang w:val="mn-MN"/>
        </w:rPr>
        <w:t>ж</w:t>
      </w:r>
      <w:r w:rsidR="003E3A61">
        <w:rPr>
          <w:sz w:val="23"/>
          <w:szCs w:val="23"/>
          <w:lang w:val="mn-MN"/>
        </w:rPr>
        <w:t xml:space="preserve">, иргэний нийгэм, Их Хурлын гишүүд болон хүн амд хүрч ажиллах зэргийг сайжруулах ажлаа үргэлжлүүлэх болно. Уул уурхайн салбарт сайн засаглалыг илүү эрэлт хэрэгцээтэй болгоход Дэлхийн Банк нь </w:t>
      </w:r>
      <w:r w:rsidR="003E3A61" w:rsidRPr="003E3A61">
        <w:rPr>
          <w:sz w:val="23"/>
          <w:szCs w:val="23"/>
          <w:lang w:val="mn-MN"/>
        </w:rPr>
        <w:t>Бодлогыг дэлгэрүүлэх</w:t>
      </w:r>
      <w:r w:rsidR="003E3A61">
        <w:rPr>
          <w:sz w:val="23"/>
          <w:szCs w:val="23"/>
          <w:lang w:val="mn-MN"/>
        </w:rPr>
        <w:t xml:space="preserve"> </w:t>
      </w:r>
      <w:r w:rsidR="003E3A61" w:rsidRPr="003E3A61">
        <w:rPr>
          <w:sz w:val="23"/>
          <w:szCs w:val="23"/>
          <w:lang w:val="mn-MN"/>
        </w:rPr>
        <w:t>(Дэлхийн бодлогын чуулга -GPF)</w:t>
      </w:r>
      <w:r w:rsidR="003E3A61">
        <w:rPr>
          <w:sz w:val="23"/>
          <w:szCs w:val="23"/>
          <w:lang w:val="mn-MN"/>
        </w:rPr>
        <w:t>-ын эх үссвэрийг үргэлжлүүлэн</w:t>
      </w:r>
      <w:r w:rsidR="001F0D4E">
        <w:rPr>
          <w:sz w:val="23"/>
          <w:szCs w:val="23"/>
          <w:lang w:val="mn-MN"/>
        </w:rPr>
        <w:t xml:space="preserve"> ашиглана. </w:t>
      </w:r>
    </w:p>
    <w:p w:rsidR="00E21B50" w:rsidRPr="001F0D4E" w:rsidRDefault="009D5E93" w:rsidP="000B2BE8">
      <w:pPr>
        <w:pStyle w:val="Referencestyle"/>
        <w:numPr>
          <w:ilvl w:val="0"/>
          <w:numId w:val="13"/>
        </w:numPr>
        <w:spacing w:after="200" w:line="276" w:lineRule="auto"/>
        <w:ind w:left="720" w:hanging="720"/>
        <w:jc w:val="both"/>
        <w:rPr>
          <w:b/>
          <w:bCs/>
          <w:sz w:val="23"/>
          <w:szCs w:val="23"/>
          <w:lang w:val="mn-MN"/>
        </w:rPr>
      </w:pPr>
      <w:r w:rsidRPr="001F0D4E">
        <w:rPr>
          <w:b/>
          <w:bCs/>
          <w:sz w:val="23"/>
          <w:szCs w:val="23"/>
          <w:lang w:val="mn-MN"/>
        </w:rPr>
        <w:t>Үр дүн</w:t>
      </w:r>
      <w:r w:rsidR="00E21B50" w:rsidRPr="001F0D4E">
        <w:rPr>
          <w:b/>
          <w:bCs/>
          <w:sz w:val="23"/>
          <w:szCs w:val="23"/>
          <w:lang w:val="mn-MN"/>
        </w:rPr>
        <w:t xml:space="preserve"> 1.2 – </w:t>
      </w:r>
      <w:r w:rsidR="001F0D4E">
        <w:rPr>
          <w:b/>
          <w:bCs/>
          <w:sz w:val="23"/>
          <w:szCs w:val="23"/>
          <w:lang w:val="mn-MN"/>
        </w:rPr>
        <w:t>Төсвийн о</w:t>
      </w:r>
      <w:r w:rsidRPr="001F0D4E">
        <w:rPr>
          <w:b/>
          <w:bCs/>
          <w:sz w:val="23"/>
          <w:szCs w:val="23"/>
          <w:lang w:val="mn-MN"/>
        </w:rPr>
        <w:t xml:space="preserve">рлого зардлын </w:t>
      </w:r>
      <w:r w:rsidR="001F0D4E">
        <w:rPr>
          <w:b/>
          <w:bCs/>
          <w:sz w:val="23"/>
          <w:szCs w:val="23"/>
          <w:lang w:val="mn-MN"/>
        </w:rPr>
        <w:t xml:space="preserve">ухаалаг, </w:t>
      </w:r>
      <w:r w:rsidRPr="001F0D4E">
        <w:rPr>
          <w:b/>
          <w:bCs/>
          <w:sz w:val="23"/>
          <w:szCs w:val="23"/>
          <w:lang w:val="mn-MN"/>
        </w:rPr>
        <w:t xml:space="preserve">илүү тэнцвэртэй, ил тод удирдлагыг хангах бодлого, системийг боловсруулж хэрэгжүүлэхэд нь Засгийн газарт </w:t>
      </w:r>
      <w:r w:rsidR="00F15D98" w:rsidRPr="001F0D4E">
        <w:rPr>
          <w:b/>
          <w:bCs/>
          <w:sz w:val="23"/>
          <w:szCs w:val="23"/>
          <w:lang w:val="mn-MN"/>
        </w:rPr>
        <w:t xml:space="preserve"> дэмжлэг үзүүл</w:t>
      </w:r>
      <w:r w:rsidR="001F0D4E">
        <w:rPr>
          <w:b/>
          <w:bCs/>
          <w:sz w:val="23"/>
          <w:szCs w:val="23"/>
          <w:lang w:val="mn-MN"/>
        </w:rPr>
        <w:t>сэн</w:t>
      </w:r>
      <w:r w:rsidRPr="001F0D4E">
        <w:rPr>
          <w:b/>
          <w:bCs/>
          <w:sz w:val="23"/>
          <w:szCs w:val="23"/>
          <w:lang w:val="mn-MN"/>
        </w:rPr>
        <w:t xml:space="preserve"> </w:t>
      </w:r>
      <w:r w:rsidR="000B2BE8" w:rsidRPr="001F0D4E">
        <w:rPr>
          <w:b/>
          <w:bCs/>
          <w:sz w:val="23"/>
          <w:szCs w:val="23"/>
          <w:lang w:val="mn-MN"/>
        </w:rPr>
        <w:t xml:space="preserve">  </w:t>
      </w:r>
      <w:r w:rsidRPr="001F0D4E">
        <w:rPr>
          <w:b/>
          <w:bCs/>
          <w:sz w:val="23"/>
          <w:szCs w:val="23"/>
          <w:lang w:val="mn-MN"/>
        </w:rPr>
        <w:t xml:space="preserve"> </w:t>
      </w:r>
    </w:p>
    <w:p w:rsidR="00F06D4C" w:rsidRPr="006D3F09" w:rsidRDefault="00B6705F" w:rsidP="00CC5430">
      <w:pPr>
        <w:pStyle w:val="Referencestyle"/>
        <w:numPr>
          <w:ilvl w:val="0"/>
          <w:numId w:val="4"/>
        </w:numPr>
        <w:spacing w:after="200" w:line="276" w:lineRule="auto"/>
        <w:ind w:left="0" w:firstLine="0"/>
        <w:jc w:val="both"/>
        <w:rPr>
          <w:bCs/>
          <w:sz w:val="23"/>
          <w:szCs w:val="23"/>
          <w:lang w:val="mn-MN"/>
        </w:rPr>
      </w:pPr>
      <w:r>
        <w:rPr>
          <w:bCs/>
          <w:sz w:val="23"/>
          <w:szCs w:val="23"/>
          <w:u w:val="single"/>
          <w:lang w:val="mn-MN"/>
        </w:rPr>
        <w:t>“</w:t>
      </w:r>
      <w:r w:rsidR="0081786E" w:rsidRPr="007825DE">
        <w:rPr>
          <w:bCs/>
          <w:sz w:val="23"/>
          <w:szCs w:val="23"/>
          <w:u w:val="single"/>
          <w:lang w:val="mn-MN"/>
        </w:rPr>
        <w:t>Голланд өвчний</w:t>
      </w:r>
      <w:r>
        <w:rPr>
          <w:bCs/>
          <w:sz w:val="23"/>
          <w:szCs w:val="23"/>
          <w:u w:val="single"/>
          <w:lang w:val="mn-MN"/>
        </w:rPr>
        <w:t>”</w:t>
      </w:r>
      <w:r w:rsidR="0081786E" w:rsidRPr="007825DE">
        <w:rPr>
          <w:bCs/>
          <w:sz w:val="23"/>
          <w:szCs w:val="23"/>
          <w:u w:val="single"/>
          <w:lang w:val="mn-MN"/>
        </w:rPr>
        <w:t xml:space="preserve"> нөлөөллийг </w:t>
      </w:r>
      <w:r>
        <w:rPr>
          <w:bCs/>
          <w:sz w:val="23"/>
          <w:szCs w:val="23"/>
          <w:u w:val="single"/>
          <w:lang w:val="mn-MN"/>
        </w:rPr>
        <w:t>бууруулах зорилгоор</w:t>
      </w:r>
      <w:r w:rsidR="0081786E" w:rsidRPr="007825DE">
        <w:rPr>
          <w:bCs/>
          <w:sz w:val="23"/>
          <w:szCs w:val="23"/>
          <w:u w:val="single"/>
          <w:lang w:val="mn-MN"/>
        </w:rPr>
        <w:t xml:space="preserve"> төсвийн, эдийн засгийн болон мөнгөний </w:t>
      </w:r>
      <w:r w:rsidR="00F06D4C" w:rsidRPr="007825DE">
        <w:rPr>
          <w:bCs/>
          <w:sz w:val="23"/>
          <w:szCs w:val="23"/>
          <w:u w:val="single"/>
          <w:lang w:val="mn-MN"/>
        </w:rPr>
        <w:t xml:space="preserve">удирдлагын </w:t>
      </w:r>
      <w:r w:rsidR="0081786E" w:rsidRPr="007825DE">
        <w:rPr>
          <w:bCs/>
          <w:sz w:val="23"/>
          <w:szCs w:val="23"/>
          <w:u w:val="single"/>
          <w:lang w:val="mn-MN"/>
        </w:rPr>
        <w:t>бодлог</w:t>
      </w:r>
      <w:r w:rsidR="00E76F86" w:rsidRPr="007825DE">
        <w:rPr>
          <w:bCs/>
          <w:sz w:val="23"/>
          <w:szCs w:val="23"/>
          <w:u w:val="single"/>
          <w:lang w:val="mn-MN"/>
        </w:rPr>
        <w:t>о</w:t>
      </w:r>
      <w:r w:rsidR="00F06D4C" w:rsidRPr="007825DE">
        <w:rPr>
          <w:bCs/>
          <w:sz w:val="23"/>
          <w:szCs w:val="23"/>
          <w:u w:val="single"/>
          <w:lang w:val="mn-MN"/>
        </w:rPr>
        <w:t xml:space="preserve"> үргэлжл</w:t>
      </w:r>
      <w:r w:rsidR="00E76F86" w:rsidRPr="007825DE">
        <w:rPr>
          <w:bCs/>
          <w:sz w:val="23"/>
          <w:szCs w:val="23"/>
          <w:u w:val="single"/>
          <w:lang w:val="mn-MN"/>
        </w:rPr>
        <w:t>эн</w:t>
      </w:r>
      <w:r w:rsidR="00F06D4C" w:rsidRPr="007825DE">
        <w:rPr>
          <w:bCs/>
          <w:sz w:val="23"/>
          <w:szCs w:val="23"/>
          <w:u w:val="single"/>
          <w:lang w:val="mn-MN"/>
        </w:rPr>
        <w:t xml:space="preserve"> хэрэгж</w:t>
      </w:r>
      <w:r w:rsidR="00E76F86" w:rsidRPr="007825DE">
        <w:rPr>
          <w:bCs/>
          <w:sz w:val="23"/>
          <w:szCs w:val="23"/>
          <w:u w:val="single"/>
          <w:lang w:val="mn-MN"/>
        </w:rPr>
        <w:t>инэ</w:t>
      </w:r>
      <w:r w:rsidR="00F06D4C" w:rsidRPr="006D3F09">
        <w:rPr>
          <w:b/>
          <w:bCs/>
          <w:i/>
          <w:sz w:val="23"/>
          <w:szCs w:val="23"/>
          <w:lang w:val="mn-MN"/>
        </w:rPr>
        <w:t xml:space="preserve">. </w:t>
      </w:r>
      <w:r w:rsidR="006C43D0" w:rsidRPr="006D3F09">
        <w:rPr>
          <w:bCs/>
          <w:sz w:val="23"/>
          <w:szCs w:val="23"/>
          <w:lang w:val="mn-MN"/>
        </w:rPr>
        <w:t xml:space="preserve">Дэлхийн Банк нь одоо хэрэгжиж буй </w:t>
      </w:r>
      <w:r w:rsidR="007A1A32" w:rsidRPr="006D3F09">
        <w:rPr>
          <w:bCs/>
          <w:sz w:val="23"/>
          <w:szCs w:val="23"/>
          <w:lang w:val="mn-MN"/>
        </w:rPr>
        <w:t xml:space="preserve">Олон салбарыг </w:t>
      </w:r>
      <w:r>
        <w:rPr>
          <w:bCs/>
          <w:sz w:val="23"/>
          <w:szCs w:val="23"/>
          <w:lang w:val="mn-MN"/>
        </w:rPr>
        <w:t>дэмжих</w:t>
      </w:r>
      <w:r w:rsidR="007A1A32" w:rsidRPr="006D3F09">
        <w:rPr>
          <w:bCs/>
          <w:sz w:val="23"/>
          <w:szCs w:val="23"/>
          <w:lang w:val="mn-MN"/>
        </w:rPr>
        <w:t xml:space="preserve"> Техникийн туслалцааны</w:t>
      </w:r>
      <w:r w:rsidR="006C43D0" w:rsidRPr="006D3F09">
        <w:rPr>
          <w:bCs/>
          <w:sz w:val="23"/>
          <w:szCs w:val="23"/>
          <w:lang w:val="mn-MN"/>
        </w:rPr>
        <w:t xml:space="preserve"> зээлийн  хүрээнд, мөн шинжилгээ судалгааны болон зөвлөл</w:t>
      </w:r>
      <w:r w:rsidR="00E12772" w:rsidRPr="006D3F09">
        <w:rPr>
          <w:bCs/>
          <w:sz w:val="23"/>
          <w:szCs w:val="23"/>
          <w:lang w:val="mn-MN"/>
        </w:rPr>
        <w:t xml:space="preserve">гөө өгөх үйлчилгээний тусламжтайгаар </w:t>
      </w:r>
      <w:r w:rsidR="006C43D0" w:rsidRPr="006D3F09">
        <w:rPr>
          <w:bCs/>
          <w:sz w:val="23"/>
          <w:szCs w:val="23"/>
          <w:lang w:val="mn-MN"/>
        </w:rPr>
        <w:t xml:space="preserve">Төсвийн тогтвортой байдлын тухай хууль, </w:t>
      </w:r>
      <w:r w:rsidR="00D60A4E">
        <w:rPr>
          <w:bCs/>
          <w:sz w:val="23"/>
          <w:szCs w:val="23"/>
          <w:lang w:val="mn-MN"/>
        </w:rPr>
        <w:t>Н</w:t>
      </w:r>
      <w:r w:rsidR="006C43D0" w:rsidRPr="006D3F09">
        <w:rPr>
          <w:bCs/>
          <w:sz w:val="23"/>
          <w:szCs w:val="23"/>
          <w:lang w:val="mn-MN"/>
        </w:rPr>
        <w:t>эгдсэн төсвийн тухай хуулий</w:t>
      </w:r>
      <w:r w:rsidR="00D60A4E">
        <w:rPr>
          <w:bCs/>
          <w:sz w:val="23"/>
          <w:szCs w:val="23"/>
          <w:lang w:val="mn-MN"/>
        </w:rPr>
        <w:t xml:space="preserve">г </w:t>
      </w:r>
      <w:r w:rsidR="006C43D0" w:rsidRPr="006D3F09">
        <w:rPr>
          <w:bCs/>
          <w:sz w:val="23"/>
          <w:szCs w:val="23"/>
          <w:lang w:val="mn-MN"/>
        </w:rPr>
        <w:t>хэрэгж</w:t>
      </w:r>
      <w:r w:rsidR="00D60A4E">
        <w:rPr>
          <w:bCs/>
          <w:sz w:val="23"/>
          <w:szCs w:val="23"/>
          <w:lang w:val="mn-MN"/>
        </w:rPr>
        <w:t>үүлэхэд нь Засгийн газарт</w:t>
      </w:r>
      <w:r w:rsidR="006C43D0" w:rsidRPr="006D3F09">
        <w:rPr>
          <w:bCs/>
          <w:sz w:val="23"/>
          <w:szCs w:val="23"/>
          <w:lang w:val="mn-MN"/>
        </w:rPr>
        <w:t xml:space="preserve"> дэмж</w:t>
      </w:r>
      <w:r w:rsidR="00D60A4E">
        <w:rPr>
          <w:bCs/>
          <w:sz w:val="23"/>
          <w:szCs w:val="23"/>
          <w:lang w:val="mn-MN"/>
        </w:rPr>
        <w:t>лэгэ үзүүлэхэд</w:t>
      </w:r>
      <w:r w:rsidR="006C43D0" w:rsidRPr="006D3F09">
        <w:rPr>
          <w:bCs/>
          <w:sz w:val="23"/>
          <w:szCs w:val="23"/>
          <w:lang w:val="mn-MN"/>
        </w:rPr>
        <w:t xml:space="preserve"> төвлөрөн ажиллана.</w:t>
      </w:r>
      <w:r w:rsidR="00C868E3" w:rsidRPr="006D3F09">
        <w:rPr>
          <w:bCs/>
          <w:sz w:val="23"/>
          <w:szCs w:val="23"/>
          <w:lang w:val="mn-MN"/>
        </w:rPr>
        <w:t xml:space="preserve"> </w:t>
      </w:r>
      <w:r w:rsidR="00530C77" w:rsidRPr="006D3F09">
        <w:rPr>
          <w:bCs/>
          <w:sz w:val="23"/>
          <w:szCs w:val="23"/>
          <w:lang w:val="mn-MN"/>
        </w:rPr>
        <w:t>Нөөц хөрөнгийн удирдлагын хөтөлбөр (RAMP)</w:t>
      </w:r>
      <w:r w:rsidR="00492228" w:rsidRPr="006D3F09">
        <w:rPr>
          <w:bCs/>
          <w:sz w:val="23"/>
          <w:szCs w:val="23"/>
          <w:lang w:val="mn-MN"/>
        </w:rPr>
        <w:t>-өөр дамжуулан маш түргэн өсөх хандлагатай байгаа нөөц хөрөнгийн удирдлагыг сайжруулах</w:t>
      </w:r>
      <w:r w:rsidR="00E56D55" w:rsidRPr="006D3F09">
        <w:rPr>
          <w:bCs/>
          <w:sz w:val="23"/>
          <w:szCs w:val="23"/>
          <w:lang w:val="mn-MN"/>
        </w:rPr>
        <w:t xml:space="preserve"> </w:t>
      </w:r>
      <w:r w:rsidR="00D60A4E">
        <w:rPr>
          <w:bCs/>
          <w:sz w:val="23"/>
          <w:szCs w:val="23"/>
          <w:lang w:val="mn-MN"/>
        </w:rPr>
        <w:t xml:space="preserve">сургалтын боломж, </w:t>
      </w:r>
      <w:r w:rsidR="00E56D55" w:rsidRPr="006D3F09">
        <w:rPr>
          <w:bCs/>
          <w:sz w:val="23"/>
          <w:szCs w:val="23"/>
          <w:lang w:val="mn-MN"/>
        </w:rPr>
        <w:t xml:space="preserve">хэрэгсэл бүхий </w:t>
      </w:r>
      <w:r w:rsidR="00D60A4E">
        <w:rPr>
          <w:bCs/>
          <w:sz w:val="23"/>
          <w:szCs w:val="23"/>
          <w:lang w:val="mn-MN"/>
        </w:rPr>
        <w:t>багц</w:t>
      </w:r>
      <w:r w:rsidR="00D83E52">
        <w:rPr>
          <w:bCs/>
          <w:sz w:val="23"/>
          <w:szCs w:val="23"/>
          <w:lang w:val="mn-MN"/>
        </w:rPr>
        <w:t>алсан</w:t>
      </w:r>
      <w:r w:rsidR="00E56D55" w:rsidRPr="006D3F09">
        <w:rPr>
          <w:bCs/>
          <w:sz w:val="23"/>
          <w:szCs w:val="23"/>
          <w:lang w:val="mn-MN"/>
        </w:rPr>
        <w:t xml:space="preserve"> хөтөлбөрийг </w:t>
      </w:r>
      <w:r w:rsidR="00492228" w:rsidRPr="006D3F09">
        <w:rPr>
          <w:bCs/>
          <w:sz w:val="23"/>
          <w:szCs w:val="23"/>
          <w:lang w:val="mn-MN"/>
        </w:rPr>
        <w:t>Дэлхийн Банкнаас Монгол Банкинд</w:t>
      </w:r>
      <w:r w:rsidR="00E56D55" w:rsidRPr="006D3F09">
        <w:rPr>
          <w:bCs/>
          <w:sz w:val="23"/>
          <w:szCs w:val="23"/>
          <w:lang w:val="mn-MN"/>
        </w:rPr>
        <w:t xml:space="preserve"> боломжтой болгох талаар ажиллаж байна. </w:t>
      </w:r>
    </w:p>
    <w:p w:rsidR="00E76F86" w:rsidRPr="00F70631" w:rsidRDefault="00D60A4E" w:rsidP="00F70631">
      <w:pPr>
        <w:pStyle w:val="Referencestyle"/>
        <w:numPr>
          <w:ilvl w:val="0"/>
          <w:numId w:val="4"/>
        </w:numPr>
        <w:spacing w:after="200" w:line="276" w:lineRule="auto"/>
        <w:ind w:left="0" w:firstLine="0"/>
        <w:jc w:val="both"/>
        <w:rPr>
          <w:b/>
          <w:bCs/>
          <w:i/>
          <w:sz w:val="23"/>
          <w:szCs w:val="23"/>
          <w:lang w:val="mn-MN"/>
        </w:rPr>
      </w:pPr>
      <w:r w:rsidRPr="00F70631">
        <w:rPr>
          <w:bCs/>
          <w:sz w:val="23"/>
          <w:szCs w:val="23"/>
          <w:u w:val="single"/>
          <w:lang w:val="mn-MN"/>
        </w:rPr>
        <w:t>Т</w:t>
      </w:r>
      <w:r w:rsidR="00644F82" w:rsidRPr="00F70631">
        <w:rPr>
          <w:bCs/>
          <w:sz w:val="23"/>
          <w:szCs w:val="23"/>
          <w:u w:val="single"/>
          <w:lang w:val="mn-MN"/>
        </w:rPr>
        <w:t>ехникийн туслалцаа болон зөвлөлгөө өгөх үйлчилгээ</w:t>
      </w:r>
      <w:r w:rsidRPr="00F70631">
        <w:rPr>
          <w:bCs/>
          <w:sz w:val="23"/>
          <w:szCs w:val="23"/>
          <w:u w:val="single"/>
          <w:lang w:val="mn-MN"/>
        </w:rPr>
        <w:t xml:space="preserve">г үргэлжлүүлэх замаар </w:t>
      </w:r>
      <w:r w:rsidR="00644F82" w:rsidRPr="00F70631">
        <w:rPr>
          <w:bCs/>
          <w:sz w:val="23"/>
          <w:szCs w:val="23"/>
          <w:u w:val="single"/>
          <w:lang w:val="mn-MN"/>
        </w:rPr>
        <w:t xml:space="preserve"> төлөвлөлт, төсөв </w:t>
      </w:r>
      <w:r w:rsidR="00E76F86" w:rsidRPr="00F70631">
        <w:rPr>
          <w:bCs/>
          <w:sz w:val="23"/>
          <w:szCs w:val="23"/>
          <w:u w:val="single"/>
          <w:lang w:val="mn-MN"/>
        </w:rPr>
        <w:t>боловсруу</w:t>
      </w:r>
      <w:r w:rsidR="0072384F" w:rsidRPr="00F70631">
        <w:rPr>
          <w:bCs/>
          <w:sz w:val="23"/>
          <w:szCs w:val="23"/>
          <w:u w:val="single"/>
          <w:lang w:val="mn-MN"/>
        </w:rPr>
        <w:t>лах</w:t>
      </w:r>
      <w:r w:rsidR="00644F82" w:rsidRPr="00F70631">
        <w:rPr>
          <w:bCs/>
          <w:sz w:val="23"/>
          <w:szCs w:val="23"/>
          <w:u w:val="single"/>
          <w:lang w:val="mn-MN"/>
        </w:rPr>
        <w:t xml:space="preserve">, худалдан авах ажиллагаа, </w:t>
      </w:r>
      <w:r w:rsidRPr="00F70631">
        <w:rPr>
          <w:bCs/>
          <w:sz w:val="23"/>
          <w:szCs w:val="23"/>
          <w:u w:val="single"/>
          <w:lang w:val="mn-MN"/>
        </w:rPr>
        <w:t xml:space="preserve">зардлын удирдлага, санхүүгийн тайлагнал, </w:t>
      </w:r>
      <w:r w:rsidR="00644F82" w:rsidRPr="00F70631">
        <w:rPr>
          <w:bCs/>
          <w:sz w:val="23"/>
          <w:szCs w:val="23"/>
          <w:u w:val="single"/>
          <w:lang w:val="mn-MN"/>
        </w:rPr>
        <w:t>аудит хийх, хөрөнгө болон өр төлбөрийн удирдлагын талаарх бодлогын хэрэгж</w:t>
      </w:r>
      <w:r w:rsidR="00E76F86" w:rsidRPr="00F70631">
        <w:rPr>
          <w:bCs/>
          <w:sz w:val="23"/>
          <w:szCs w:val="23"/>
          <w:u w:val="single"/>
          <w:lang w:val="mn-MN"/>
        </w:rPr>
        <w:t>илт сайжир</w:t>
      </w:r>
      <w:r w:rsidRPr="00F70631">
        <w:rPr>
          <w:bCs/>
          <w:sz w:val="23"/>
          <w:szCs w:val="23"/>
          <w:u w:val="single"/>
          <w:lang w:val="mn-MN"/>
        </w:rPr>
        <w:t>сан.</w:t>
      </w:r>
      <w:r w:rsidR="005C20AA" w:rsidRPr="00F70631">
        <w:rPr>
          <w:b/>
          <w:bCs/>
          <w:i/>
          <w:sz w:val="23"/>
          <w:szCs w:val="23"/>
          <w:lang w:val="mn-MN"/>
        </w:rPr>
        <w:t xml:space="preserve"> </w:t>
      </w:r>
      <w:r w:rsidR="00E76F86" w:rsidRPr="00F70631">
        <w:rPr>
          <w:bCs/>
          <w:sz w:val="23"/>
          <w:szCs w:val="23"/>
          <w:lang w:val="mn-MN"/>
        </w:rPr>
        <w:t xml:space="preserve">Засгийн газрын төлөвлөлт болон төсөв боловсруулах чадавхийг нэмэгдүүлэх талаар авч </w:t>
      </w:r>
      <w:r w:rsidR="00940390" w:rsidRPr="00F70631">
        <w:rPr>
          <w:bCs/>
          <w:sz w:val="23"/>
          <w:szCs w:val="23"/>
          <w:lang w:val="mn-MN"/>
        </w:rPr>
        <w:t xml:space="preserve">ирсэн, мөн авч </w:t>
      </w:r>
      <w:r w:rsidR="00E76F86" w:rsidRPr="00F70631">
        <w:rPr>
          <w:bCs/>
          <w:sz w:val="23"/>
          <w:szCs w:val="23"/>
          <w:lang w:val="mn-MN"/>
        </w:rPr>
        <w:t>буй арга х</w:t>
      </w:r>
      <w:r w:rsidR="00940390" w:rsidRPr="00F70631">
        <w:rPr>
          <w:bCs/>
          <w:sz w:val="23"/>
          <w:szCs w:val="23"/>
          <w:lang w:val="mn-MN"/>
        </w:rPr>
        <w:t>эмж</w:t>
      </w:r>
      <w:r w:rsidR="00E76F86" w:rsidRPr="00F70631">
        <w:rPr>
          <w:bCs/>
          <w:sz w:val="23"/>
          <w:szCs w:val="23"/>
          <w:lang w:val="mn-MN"/>
        </w:rPr>
        <w:t xml:space="preserve">ээ </w:t>
      </w:r>
      <w:r w:rsidR="00A40FBB" w:rsidRPr="00F70631">
        <w:rPr>
          <w:sz w:val="23"/>
          <w:szCs w:val="23"/>
        </w:rPr>
        <w:t>(</w:t>
      </w:r>
      <w:r w:rsidR="00A40FBB" w:rsidRPr="00F70631">
        <w:rPr>
          <w:sz w:val="23"/>
          <w:szCs w:val="23"/>
          <w:lang w:val="mn-MN"/>
        </w:rPr>
        <w:t>Эдийн засгийн чадавхыг нэмэгдүүлэх төсөл, Засаглалыг дэмжих төсөл болон Олон салбарыг дэмжих төсөл</w:t>
      </w:r>
      <w:r w:rsidR="00A40FBB" w:rsidRPr="00F70631">
        <w:rPr>
          <w:sz w:val="23"/>
          <w:szCs w:val="23"/>
        </w:rPr>
        <w:t>)</w:t>
      </w:r>
      <w:r w:rsidR="00F70631" w:rsidRPr="00F70631">
        <w:rPr>
          <w:sz w:val="23"/>
          <w:szCs w:val="23"/>
          <w:lang w:val="mn-MN"/>
        </w:rPr>
        <w:t>-</w:t>
      </w:r>
      <w:r w:rsidR="00F70631" w:rsidRPr="00F70631">
        <w:rPr>
          <w:bCs/>
          <w:sz w:val="23"/>
          <w:szCs w:val="23"/>
          <w:lang w:val="mn-MN"/>
        </w:rPr>
        <w:t xml:space="preserve"> нд</w:t>
      </w:r>
      <w:r w:rsidR="00A40FBB" w:rsidRPr="00F70631">
        <w:rPr>
          <w:sz w:val="23"/>
          <w:szCs w:val="23"/>
        </w:rPr>
        <w:t xml:space="preserve"> </w:t>
      </w:r>
      <w:r w:rsidR="00940390" w:rsidRPr="00F70631">
        <w:rPr>
          <w:bCs/>
          <w:sz w:val="23"/>
          <w:szCs w:val="23"/>
          <w:lang w:val="mn-MN"/>
        </w:rPr>
        <w:t xml:space="preserve">үндэслэн </w:t>
      </w:r>
      <w:r w:rsidR="00A40FBB" w:rsidRPr="00F70631">
        <w:rPr>
          <w:bCs/>
          <w:sz w:val="23"/>
          <w:szCs w:val="23"/>
          <w:lang w:val="mn-MN"/>
        </w:rPr>
        <w:t xml:space="preserve">Дэлхийн Банк </w:t>
      </w:r>
      <w:r w:rsidR="00940390" w:rsidRPr="00F70631">
        <w:rPr>
          <w:bCs/>
          <w:sz w:val="23"/>
          <w:szCs w:val="23"/>
          <w:lang w:val="mn-MN"/>
        </w:rPr>
        <w:t>улсын хөрөнгө оруулалтын үнэлгээ, төлөвлөлтийн чадавхийг нэмэгдүүлэх талаар Үндэсний хөгжил, шинэтгэлийн хороо</w:t>
      </w:r>
      <w:r w:rsidR="00F70631" w:rsidRPr="00F70631">
        <w:rPr>
          <w:bCs/>
          <w:sz w:val="23"/>
          <w:szCs w:val="23"/>
          <w:lang w:val="mn-MN"/>
        </w:rPr>
        <w:t xml:space="preserve"> болон Сангийн яамтай</w:t>
      </w:r>
      <w:r w:rsidR="00940390" w:rsidRPr="00F70631">
        <w:rPr>
          <w:bCs/>
          <w:sz w:val="23"/>
          <w:szCs w:val="23"/>
          <w:lang w:val="mn-MN"/>
        </w:rPr>
        <w:t xml:space="preserve"> </w:t>
      </w:r>
      <w:r w:rsidR="005C20AA" w:rsidRPr="00F70631">
        <w:rPr>
          <w:bCs/>
          <w:sz w:val="23"/>
          <w:szCs w:val="23"/>
          <w:lang w:val="mn-MN"/>
        </w:rPr>
        <w:t xml:space="preserve">нягт хамтран ажиллана. </w:t>
      </w:r>
    </w:p>
    <w:p w:rsidR="00FE64D7" w:rsidRPr="00041DA5" w:rsidRDefault="00E31666" w:rsidP="00F648C3">
      <w:pPr>
        <w:pStyle w:val="Referencestyle"/>
        <w:numPr>
          <w:ilvl w:val="0"/>
          <w:numId w:val="4"/>
        </w:numPr>
        <w:spacing w:after="200" w:line="276" w:lineRule="auto"/>
        <w:ind w:left="0" w:firstLine="0"/>
        <w:jc w:val="both"/>
        <w:rPr>
          <w:bCs/>
          <w:sz w:val="23"/>
          <w:szCs w:val="23"/>
          <w:lang w:val="mn-MN"/>
        </w:rPr>
      </w:pPr>
      <w:r w:rsidRPr="00041DA5">
        <w:rPr>
          <w:bCs/>
          <w:sz w:val="23"/>
          <w:szCs w:val="23"/>
          <w:u w:val="single"/>
          <w:lang w:val="mn-MN"/>
        </w:rPr>
        <w:t xml:space="preserve">Орон нутгийн хэрэгцээ, </w:t>
      </w:r>
      <w:r w:rsidR="00CD0850" w:rsidRPr="00041DA5">
        <w:rPr>
          <w:bCs/>
          <w:sz w:val="23"/>
          <w:szCs w:val="23"/>
          <w:u w:val="single"/>
          <w:lang w:val="mn-MN"/>
        </w:rPr>
        <w:t xml:space="preserve">тэргүүлэх чиглэлүүдийг тусгасан, </w:t>
      </w:r>
      <w:r w:rsidRPr="00041DA5">
        <w:rPr>
          <w:bCs/>
          <w:sz w:val="23"/>
          <w:szCs w:val="23"/>
          <w:u w:val="single"/>
          <w:lang w:val="mn-MN"/>
        </w:rPr>
        <w:t xml:space="preserve">оролцооны аргаар боловсруулсан </w:t>
      </w:r>
      <w:r w:rsidR="00CD0850" w:rsidRPr="00041DA5">
        <w:rPr>
          <w:bCs/>
          <w:sz w:val="23"/>
          <w:szCs w:val="23"/>
          <w:u w:val="single"/>
          <w:lang w:val="mn-MN"/>
        </w:rPr>
        <w:t xml:space="preserve">тэнцвэртэй </w:t>
      </w:r>
      <w:r w:rsidRPr="00041DA5">
        <w:rPr>
          <w:bCs/>
          <w:sz w:val="23"/>
          <w:szCs w:val="23"/>
          <w:u w:val="single"/>
          <w:lang w:val="mn-MN"/>
        </w:rPr>
        <w:t>төсөвтэй болоход төвлөрлийг сааруулах төлөвлөгөө</w:t>
      </w:r>
      <w:r w:rsidR="00FE64D7" w:rsidRPr="00041DA5">
        <w:rPr>
          <w:bCs/>
          <w:sz w:val="23"/>
          <w:szCs w:val="23"/>
          <w:u w:val="single"/>
          <w:lang w:val="mn-MN"/>
        </w:rPr>
        <w:t>г орон даяар</w:t>
      </w:r>
      <w:r w:rsidRPr="00041DA5">
        <w:rPr>
          <w:bCs/>
          <w:sz w:val="23"/>
          <w:szCs w:val="23"/>
          <w:u w:val="single"/>
          <w:lang w:val="mn-MN"/>
        </w:rPr>
        <w:t xml:space="preserve"> </w:t>
      </w:r>
      <w:r w:rsidR="00FE64D7" w:rsidRPr="00041DA5">
        <w:rPr>
          <w:bCs/>
          <w:sz w:val="23"/>
          <w:szCs w:val="23"/>
          <w:u w:val="single"/>
          <w:lang w:val="mn-MN"/>
        </w:rPr>
        <w:t>хэрэгжүүл</w:t>
      </w:r>
      <w:r w:rsidR="00F648C3" w:rsidRPr="00041DA5">
        <w:rPr>
          <w:bCs/>
          <w:sz w:val="23"/>
          <w:szCs w:val="23"/>
          <w:u w:val="single"/>
          <w:lang w:val="mn-MN"/>
        </w:rPr>
        <w:t>сэн</w:t>
      </w:r>
      <w:r w:rsidR="00FE64D7" w:rsidRPr="00041DA5">
        <w:rPr>
          <w:b/>
          <w:bCs/>
          <w:i/>
          <w:sz w:val="23"/>
          <w:szCs w:val="23"/>
          <w:lang w:val="mn-MN"/>
        </w:rPr>
        <w:t>.</w:t>
      </w:r>
      <w:r w:rsidR="00941518" w:rsidRPr="00041DA5">
        <w:rPr>
          <w:bCs/>
          <w:sz w:val="23"/>
          <w:szCs w:val="23"/>
          <w:lang w:val="mn-MN"/>
        </w:rPr>
        <w:t xml:space="preserve"> </w:t>
      </w:r>
      <w:r w:rsidR="00F648C3" w:rsidRPr="00041DA5">
        <w:rPr>
          <w:bCs/>
          <w:sz w:val="23"/>
          <w:szCs w:val="23"/>
          <w:lang w:val="mn-MN"/>
        </w:rPr>
        <w:t xml:space="preserve"> Зохицуулах дүрэм журмыг </w:t>
      </w:r>
      <w:r w:rsidR="00F648C3" w:rsidRPr="00041DA5">
        <w:rPr>
          <w:sz w:val="23"/>
          <w:szCs w:val="23"/>
          <w:lang w:val="mn-MN"/>
        </w:rPr>
        <w:t xml:space="preserve">Олон салбарыг дэмжих төслийн </w:t>
      </w:r>
      <w:r w:rsidR="00535FFD" w:rsidRPr="00041DA5">
        <w:rPr>
          <w:sz w:val="23"/>
          <w:szCs w:val="23"/>
          <w:lang w:val="mn-MN"/>
        </w:rPr>
        <w:t xml:space="preserve">тусламжтайгаар боловсруулах бөгөөд түүний хэрэгжүүлэлт болон чадавх нэмэгдүүлэх ажлыг Тогтвортой амжиргааны төслөөр дамжуулан дэмжих болно. Энэ ажлыг Швейцарийн хөгжлийн </w:t>
      </w:r>
      <w:r w:rsidR="00041DA5" w:rsidRPr="00041DA5">
        <w:rPr>
          <w:sz w:val="23"/>
          <w:szCs w:val="23"/>
          <w:lang w:val="mn-MN"/>
        </w:rPr>
        <w:t>байгууллагатай</w:t>
      </w:r>
      <w:r w:rsidR="00535FFD" w:rsidRPr="00041DA5">
        <w:rPr>
          <w:sz w:val="23"/>
          <w:szCs w:val="23"/>
          <w:lang w:val="mn-MN"/>
        </w:rPr>
        <w:t xml:space="preserve"> хамтарч Хөгжлийн бусад </w:t>
      </w:r>
      <w:r w:rsidR="00041DA5" w:rsidRPr="00041DA5">
        <w:rPr>
          <w:sz w:val="23"/>
          <w:szCs w:val="23"/>
          <w:lang w:val="mn-MN"/>
        </w:rPr>
        <w:t xml:space="preserve">түншүүдтэй зохицон хийх </w:t>
      </w:r>
      <w:r w:rsidR="0001302C" w:rsidRPr="00041DA5">
        <w:rPr>
          <w:bCs/>
          <w:sz w:val="23"/>
          <w:szCs w:val="23"/>
          <w:lang w:val="mn-MN"/>
        </w:rPr>
        <w:t>хийж гүйцэтгэх юм.</w:t>
      </w:r>
      <w:r w:rsidR="000C0D5C" w:rsidRPr="00041DA5">
        <w:rPr>
          <w:bCs/>
          <w:sz w:val="23"/>
          <w:szCs w:val="23"/>
          <w:lang w:val="mn-MN"/>
        </w:rPr>
        <w:t>.</w:t>
      </w:r>
      <w:r w:rsidR="000C0D5C" w:rsidRPr="00041DA5">
        <w:rPr>
          <w:b/>
          <w:bCs/>
          <w:i/>
          <w:sz w:val="23"/>
          <w:szCs w:val="23"/>
          <w:lang w:val="mn-MN"/>
        </w:rPr>
        <w:t xml:space="preserve"> </w:t>
      </w:r>
      <w:r w:rsidR="00FE64D7" w:rsidRPr="00041DA5">
        <w:rPr>
          <w:b/>
          <w:bCs/>
          <w:i/>
          <w:sz w:val="23"/>
          <w:szCs w:val="23"/>
          <w:lang w:val="mn-MN"/>
        </w:rPr>
        <w:t xml:space="preserve"> </w:t>
      </w:r>
      <w:r w:rsidRPr="00041DA5">
        <w:rPr>
          <w:b/>
          <w:bCs/>
          <w:i/>
          <w:sz w:val="23"/>
          <w:szCs w:val="23"/>
          <w:lang w:val="mn-MN"/>
        </w:rPr>
        <w:t xml:space="preserve"> </w:t>
      </w:r>
    </w:p>
    <w:p w:rsidR="0087513B" w:rsidRPr="006D3F09" w:rsidRDefault="009E6F37" w:rsidP="00041DA5">
      <w:pPr>
        <w:pStyle w:val="Referencestyle"/>
        <w:numPr>
          <w:ilvl w:val="0"/>
          <w:numId w:val="4"/>
        </w:numPr>
        <w:spacing w:after="200" w:line="276" w:lineRule="auto"/>
        <w:ind w:left="0" w:firstLine="0"/>
        <w:jc w:val="both"/>
        <w:rPr>
          <w:bCs/>
          <w:sz w:val="23"/>
          <w:szCs w:val="23"/>
          <w:lang w:val="mn-MN"/>
        </w:rPr>
      </w:pPr>
      <w:r w:rsidRPr="00041DA5">
        <w:rPr>
          <w:bCs/>
          <w:sz w:val="23"/>
          <w:szCs w:val="23"/>
          <w:u w:val="single"/>
          <w:lang w:val="mn-MN"/>
        </w:rPr>
        <w:t xml:space="preserve">Илүү </w:t>
      </w:r>
      <w:r w:rsidR="00041DA5" w:rsidRPr="00041DA5">
        <w:rPr>
          <w:bCs/>
          <w:sz w:val="23"/>
          <w:szCs w:val="23"/>
          <w:u w:val="single"/>
          <w:lang w:val="mn-MN"/>
        </w:rPr>
        <w:t>чанартай</w:t>
      </w:r>
      <w:r w:rsidRPr="00041DA5">
        <w:rPr>
          <w:bCs/>
          <w:sz w:val="23"/>
          <w:szCs w:val="23"/>
          <w:u w:val="single"/>
          <w:lang w:val="mn-MN"/>
        </w:rPr>
        <w:t xml:space="preserve"> тоо мэдээ болон Е-Засгийн газрын тусламжтайгаар и</w:t>
      </w:r>
      <w:r w:rsidR="000C02CC" w:rsidRPr="00041DA5">
        <w:rPr>
          <w:bCs/>
          <w:sz w:val="23"/>
          <w:szCs w:val="23"/>
          <w:u w:val="single"/>
          <w:lang w:val="mn-MN"/>
        </w:rPr>
        <w:t>лүү ил тод, иргэддээ чиглэсэн төрийн захиргааны удирдлаг</w:t>
      </w:r>
      <w:r w:rsidRPr="00041DA5">
        <w:rPr>
          <w:bCs/>
          <w:sz w:val="23"/>
          <w:szCs w:val="23"/>
          <w:u w:val="single"/>
          <w:lang w:val="mn-MN"/>
        </w:rPr>
        <w:t>а</w:t>
      </w:r>
      <w:r w:rsidR="00041DA5" w:rsidRPr="00041DA5">
        <w:rPr>
          <w:bCs/>
          <w:sz w:val="23"/>
          <w:szCs w:val="23"/>
          <w:u w:val="single"/>
          <w:lang w:val="mn-MN"/>
        </w:rPr>
        <w:t xml:space="preserve"> бий болсон</w:t>
      </w:r>
      <w:r w:rsidR="00083956" w:rsidRPr="006D3F09">
        <w:rPr>
          <w:bCs/>
          <w:sz w:val="23"/>
          <w:szCs w:val="23"/>
          <w:lang w:val="mn-MN"/>
        </w:rPr>
        <w:t xml:space="preserve">. </w:t>
      </w:r>
      <w:r w:rsidR="006C52B8" w:rsidRPr="006D3F09">
        <w:rPr>
          <w:bCs/>
          <w:sz w:val="23"/>
          <w:szCs w:val="23"/>
          <w:lang w:val="mn-MN"/>
        </w:rPr>
        <w:t xml:space="preserve">Үндэсний статистикийн хороо </w:t>
      </w:r>
      <w:r w:rsidR="006C52B8" w:rsidRPr="006D3F09">
        <w:rPr>
          <w:bCs/>
          <w:sz w:val="23"/>
          <w:szCs w:val="23"/>
          <w:lang w:val="mn-MN"/>
        </w:rPr>
        <w:lastRenderedPageBreak/>
        <w:t xml:space="preserve">(ҮСХ) нь  статистикийн чадавх нэмэгдүүлэх </w:t>
      </w:r>
      <w:r w:rsidR="00041DA5">
        <w:rPr>
          <w:bCs/>
          <w:sz w:val="23"/>
          <w:szCs w:val="23"/>
          <w:lang w:val="mn-MN"/>
        </w:rPr>
        <w:t xml:space="preserve"> төсөл </w:t>
      </w:r>
      <w:r w:rsidR="00041DA5" w:rsidRPr="00D12C6D">
        <w:rPr>
          <w:sz w:val="23"/>
          <w:szCs w:val="23"/>
        </w:rPr>
        <w:t>(</w:t>
      </w:r>
      <w:r w:rsidR="00041DA5">
        <w:rPr>
          <w:sz w:val="23"/>
          <w:szCs w:val="23"/>
          <w:lang w:val="mn-MN"/>
        </w:rPr>
        <w:t>Монстат</w:t>
      </w:r>
      <w:r w:rsidR="00041DA5" w:rsidRPr="00D12C6D">
        <w:rPr>
          <w:sz w:val="23"/>
          <w:szCs w:val="23"/>
        </w:rPr>
        <w:t>)</w:t>
      </w:r>
      <w:r w:rsidR="00041DA5">
        <w:rPr>
          <w:sz w:val="23"/>
          <w:szCs w:val="23"/>
          <w:lang w:val="mn-MN"/>
        </w:rPr>
        <w:t>-</w:t>
      </w:r>
      <w:r w:rsidR="00041DA5">
        <w:rPr>
          <w:bCs/>
          <w:sz w:val="23"/>
          <w:szCs w:val="23"/>
          <w:lang w:val="mn-MN"/>
        </w:rPr>
        <w:t>ийг</w:t>
      </w:r>
      <w:r w:rsidR="006C52B8" w:rsidRPr="006D3F09">
        <w:rPr>
          <w:bCs/>
          <w:sz w:val="23"/>
          <w:szCs w:val="23"/>
          <w:lang w:val="mn-MN"/>
        </w:rPr>
        <w:t xml:space="preserve"> амжилттай </w:t>
      </w:r>
      <w:r w:rsidR="00041DA5">
        <w:rPr>
          <w:bCs/>
          <w:sz w:val="23"/>
          <w:szCs w:val="23"/>
          <w:lang w:val="mn-MN"/>
        </w:rPr>
        <w:t>хэрэгжүүл</w:t>
      </w:r>
      <w:r w:rsidR="006C52B8" w:rsidRPr="006D3F09">
        <w:rPr>
          <w:bCs/>
          <w:sz w:val="23"/>
          <w:szCs w:val="23"/>
          <w:lang w:val="mn-MN"/>
        </w:rPr>
        <w:t xml:space="preserve">ж </w:t>
      </w:r>
      <w:r w:rsidR="00041DA5">
        <w:rPr>
          <w:bCs/>
          <w:sz w:val="23"/>
          <w:szCs w:val="23"/>
          <w:lang w:val="mn-MN"/>
        </w:rPr>
        <w:t xml:space="preserve">байна. </w:t>
      </w:r>
      <w:r w:rsidR="000B6989" w:rsidRPr="006D3F09">
        <w:rPr>
          <w:bCs/>
          <w:sz w:val="23"/>
          <w:szCs w:val="23"/>
          <w:lang w:val="mn-MN"/>
        </w:rPr>
        <w:t xml:space="preserve">Дэлхийн Банк Е-Засгийн газар төслийг Нэлттэй Тоо Мэдээ санаачлагатай хамтатгах боломжийг судлана. Энэ нь Нээлттэй Засгийн газрын түншлэл-д </w:t>
      </w:r>
      <w:r w:rsidR="00B962A4" w:rsidRPr="006D3F09">
        <w:rPr>
          <w:bCs/>
          <w:sz w:val="23"/>
          <w:szCs w:val="23"/>
          <w:lang w:val="mn-MN"/>
        </w:rPr>
        <w:t xml:space="preserve">оролцох талаар </w:t>
      </w:r>
      <w:r w:rsidR="00041DA5">
        <w:rPr>
          <w:bCs/>
          <w:sz w:val="23"/>
          <w:szCs w:val="23"/>
          <w:lang w:val="mn-MN"/>
        </w:rPr>
        <w:t xml:space="preserve">Монгол улсын </w:t>
      </w:r>
      <w:r w:rsidR="00B962A4" w:rsidRPr="006D3F09">
        <w:rPr>
          <w:bCs/>
          <w:sz w:val="23"/>
          <w:szCs w:val="23"/>
          <w:lang w:val="mn-MN"/>
        </w:rPr>
        <w:t xml:space="preserve">хүлээсэн үүрэг амлалттай нийцэх юм. </w:t>
      </w:r>
    </w:p>
    <w:p w:rsidR="00A80067" w:rsidRPr="00041DA5" w:rsidRDefault="00041DA5" w:rsidP="00041DA5">
      <w:pPr>
        <w:pStyle w:val="Referencestyle"/>
        <w:spacing w:after="200" w:line="276" w:lineRule="auto"/>
        <w:jc w:val="both"/>
        <w:outlineLvl w:val="2"/>
        <w:rPr>
          <w:b/>
          <w:bCs/>
          <w:smallCaps/>
          <w:sz w:val="23"/>
          <w:szCs w:val="23"/>
          <w:lang w:val="mn-MN"/>
        </w:rPr>
      </w:pPr>
      <w:bookmarkStart w:id="23" w:name="_Toc325903563"/>
      <w:r w:rsidRPr="00041DA5">
        <w:rPr>
          <w:b/>
          <w:bCs/>
          <w:smallCaps/>
          <w:sz w:val="23"/>
          <w:szCs w:val="23"/>
          <w:lang w:val="mn-MN"/>
        </w:rPr>
        <w:t>ТУЛГУУР ЧИГЛЭЛ 2: ХОТ БОЛОН ХӨДӨӨД ЭДИЙН ЗАСГИЙН ӨСӨЛТ, АЖИЛ ЭХРЛЭЛТИЙГ ДЭМЖИХ ТОГТВОРТОЙ, ОЛОН САЛБАР БҮХИЙ СУУРЬ БИЙ БОЛГОХ</w:t>
      </w:r>
      <w:bookmarkEnd w:id="23"/>
      <w:r w:rsidRPr="00041DA5">
        <w:rPr>
          <w:b/>
          <w:bCs/>
          <w:smallCaps/>
          <w:sz w:val="23"/>
          <w:szCs w:val="23"/>
          <w:lang w:val="mn-MN"/>
        </w:rPr>
        <w:t xml:space="preserve"> </w:t>
      </w:r>
    </w:p>
    <w:p w:rsidR="002B3943" w:rsidRDefault="00312191" w:rsidP="00747B7B">
      <w:pPr>
        <w:pStyle w:val="Referencestyle"/>
        <w:numPr>
          <w:ilvl w:val="0"/>
          <w:numId w:val="13"/>
        </w:numPr>
        <w:spacing w:line="276" w:lineRule="auto"/>
        <w:ind w:left="0" w:firstLine="0"/>
        <w:jc w:val="both"/>
        <w:rPr>
          <w:bCs/>
          <w:sz w:val="23"/>
          <w:szCs w:val="23"/>
          <w:lang w:val="mn-MN"/>
        </w:rPr>
      </w:pPr>
      <w:r w:rsidRPr="006D3F09">
        <w:rPr>
          <w:bCs/>
          <w:sz w:val="23"/>
          <w:szCs w:val="23"/>
          <w:lang w:val="mn-MN"/>
        </w:rPr>
        <w:t>Дэлхийн Банкны Бүлэг нь эдийн засгийн олон с</w:t>
      </w:r>
      <w:r w:rsidR="009F6E69" w:rsidRPr="006D3F09">
        <w:rPr>
          <w:bCs/>
          <w:sz w:val="23"/>
          <w:szCs w:val="23"/>
          <w:lang w:val="mn-MN"/>
        </w:rPr>
        <w:t xml:space="preserve">албартай болгож ажлын байрыг нэмэгдүүлэх талаарх Засгийн газрын хүчин чармайлтыг (i) эдийн засгийн өрсөлдөх чадварыг дээшлүүлэх, (ii) хөдөө аж ахуйн салбарын өрсөлдөх чадварыг сайжруулах замаар  </w:t>
      </w:r>
      <w:r w:rsidR="00F15D98">
        <w:rPr>
          <w:bCs/>
          <w:sz w:val="23"/>
          <w:szCs w:val="23"/>
          <w:lang w:val="mn-MN"/>
        </w:rPr>
        <w:t xml:space="preserve"> дэмжлэг үзүүлэх</w:t>
      </w:r>
      <w:r w:rsidR="009F6E69" w:rsidRPr="006D3F09">
        <w:rPr>
          <w:bCs/>
          <w:sz w:val="23"/>
          <w:szCs w:val="23"/>
          <w:lang w:val="mn-MN"/>
        </w:rPr>
        <w:t xml:space="preserve"> болно.</w:t>
      </w:r>
      <w:r w:rsidR="00B60765" w:rsidRPr="006D3F09">
        <w:rPr>
          <w:bCs/>
          <w:sz w:val="23"/>
          <w:szCs w:val="23"/>
          <w:lang w:val="mn-MN"/>
        </w:rPr>
        <w:t xml:space="preserve"> </w:t>
      </w:r>
    </w:p>
    <w:p w:rsidR="00747B7B" w:rsidRDefault="00747B7B" w:rsidP="00747B7B">
      <w:pPr>
        <w:pStyle w:val="Referencestyle"/>
        <w:spacing w:line="276" w:lineRule="auto"/>
        <w:jc w:val="both"/>
        <w:rPr>
          <w:bCs/>
          <w:sz w:val="23"/>
          <w:szCs w:val="23"/>
          <w:lang w:val="mn-MN"/>
        </w:rPr>
      </w:pPr>
    </w:p>
    <w:p w:rsidR="00A80067" w:rsidRPr="0054375E" w:rsidRDefault="000A29D5" w:rsidP="004A7AEE">
      <w:pPr>
        <w:pStyle w:val="Referencestyle"/>
        <w:numPr>
          <w:ilvl w:val="0"/>
          <w:numId w:val="13"/>
        </w:numPr>
        <w:spacing w:after="200" w:line="276" w:lineRule="auto"/>
        <w:ind w:left="0" w:firstLine="0"/>
        <w:jc w:val="both"/>
        <w:rPr>
          <w:b/>
          <w:bCs/>
          <w:sz w:val="23"/>
          <w:szCs w:val="23"/>
          <w:lang w:val="mn-MN"/>
        </w:rPr>
      </w:pPr>
      <w:r w:rsidRPr="0054375E">
        <w:rPr>
          <w:b/>
          <w:bCs/>
          <w:sz w:val="23"/>
          <w:szCs w:val="23"/>
          <w:lang w:val="mn-MN"/>
        </w:rPr>
        <w:t>Үр дүн</w:t>
      </w:r>
      <w:r w:rsidR="00A80067" w:rsidRPr="0054375E">
        <w:rPr>
          <w:b/>
          <w:bCs/>
          <w:sz w:val="23"/>
          <w:szCs w:val="23"/>
          <w:lang w:val="mn-MN"/>
        </w:rPr>
        <w:t xml:space="preserve"> 2.</w:t>
      </w:r>
      <w:r w:rsidR="00706C45" w:rsidRPr="0054375E">
        <w:rPr>
          <w:b/>
          <w:bCs/>
          <w:sz w:val="23"/>
          <w:szCs w:val="23"/>
          <w:lang w:val="mn-MN"/>
        </w:rPr>
        <w:t>1–Хөрөнгө оруулалтын орчин</w:t>
      </w:r>
      <w:r w:rsidR="0054375E">
        <w:rPr>
          <w:b/>
          <w:bCs/>
          <w:sz w:val="23"/>
          <w:szCs w:val="23"/>
          <w:lang w:val="mn-MN"/>
        </w:rPr>
        <w:t xml:space="preserve"> болон</w:t>
      </w:r>
      <w:r w:rsidR="00706C45" w:rsidRPr="0054375E">
        <w:rPr>
          <w:b/>
          <w:bCs/>
          <w:sz w:val="23"/>
          <w:szCs w:val="23"/>
          <w:lang w:val="mn-MN"/>
        </w:rPr>
        <w:t xml:space="preserve">, санхүүгийн зуучлал </w:t>
      </w:r>
      <w:r w:rsidR="0054375E">
        <w:rPr>
          <w:b/>
          <w:bCs/>
          <w:sz w:val="23"/>
          <w:szCs w:val="23"/>
          <w:lang w:val="mn-MN"/>
        </w:rPr>
        <w:t>сайж</w:t>
      </w:r>
      <w:r w:rsidR="00E3742A">
        <w:rPr>
          <w:b/>
          <w:bCs/>
          <w:sz w:val="23"/>
          <w:szCs w:val="23"/>
          <w:lang w:val="mn-MN"/>
        </w:rPr>
        <w:t>и</w:t>
      </w:r>
      <w:r w:rsidR="0054375E">
        <w:rPr>
          <w:b/>
          <w:bCs/>
          <w:sz w:val="23"/>
          <w:szCs w:val="23"/>
          <w:lang w:val="mn-MN"/>
        </w:rPr>
        <w:t>р</w:t>
      </w:r>
      <w:r w:rsidR="002A51DB">
        <w:rPr>
          <w:b/>
          <w:bCs/>
          <w:sz w:val="23"/>
          <w:szCs w:val="23"/>
          <w:lang w:val="mn-MN"/>
        </w:rPr>
        <w:t>сан</w:t>
      </w:r>
    </w:p>
    <w:p w:rsidR="00DD6830" w:rsidRPr="006D3F09" w:rsidRDefault="00F12AC9" w:rsidP="0054375E">
      <w:pPr>
        <w:pStyle w:val="Referencestyle"/>
        <w:numPr>
          <w:ilvl w:val="0"/>
          <w:numId w:val="6"/>
        </w:numPr>
        <w:spacing w:after="200" w:line="276" w:lineRule="auto"/>
        <w:ind w:left="0" w:firstLine="0"/>
        <w:jc w:val="both"/>
        <w:rPr>
          <w:bCs/>
          <w:sz w:val="23"/>
          <w:szCs w:val="23"/>
          <w:lang w:val="mn-MN"/>
        </w:rPr>
      </w:pPr>
      <w:r w:rsidRPr="0054375E">
        <w:rPr>
          <w:bCs/>
          <w:sz w:val="23"/>
          <w:szCs w:val="23"/>
          <w:u w:val="single"/>
          <w:lang w:val="mn-MN"/>
        </w:rPr>
        <w:t>Хөрөнгө оруулалтын орчин сайжирсан</w:t>
      </w:r>
      <w:r w:rsidR="00CA1DA4" w:rsidRPr="006D3F09">
        <w:rPr>
          <w:bCs/>
          <w:i/>
          <w:sz w:val="23"/>
          <w:szCs w:val="23"/>
          <w:lang w:val="mn-MN"/>
        </w:rPr>
        <w:t xml:space="preserve">. </w:t>
      </w:r>
      <w:r w:rsidR="004D1AB9" w:rsidRPr="006D3F09">
        <w:rPr>
          <w:bCs/>
          <w:sz w:val="23"/>
          <w:szCs w:val="23"/>
          <w:lang w:val="mn-MN"/>
        </w:rPr>
        <w:t>ОУСК нь Монголын компаниуд, тэр дундаа ЖДҮ-ийн өрсөлдөх чадварыг дээшлүүлэх зорилготой Бизнесийн хяналт шалгалтын төсөлд түшиглэ</w:t>
      </w:r>
      <w:r w:rsidR="00DD6830" w:rsidRPr="006D3F09">
        <w:rPr>
          <w:bCs/>
          <w:sz w:val="23"/>
          <w:szCs w:val="23"/>
          <w:lang w:val="mn-MN"/>
        </w:rPr>
        <w:t>н бизнесийн хяналт шалгалтыг илүү үр өгөөжтэй, үр ашигтай, ил тод болгох ажлаа үргэлжлүүлнэ.</w:t>
      </w:r>
      <w:r w:rsidR="004A7AEE" w:rsidRPr="006D3F09">
        <w:rPr>
          <w:bCs/>
          <w:sz w:val="23"/>
          <w:szCs w:val="23"/>
          <w:lang w:val="mn-MN"/>
        </w:rPr>
        <w:t xml:space="preserve"> </w:t>
      </w:r>
    </w:p>
    <w:p w:rsidR="002A51DB" w:rsidRPr="002A51DB" w:rsidRDefault="00F12AC9" w:rsidP="002A51DB">
      <w:pPr>
        <w:pStyle w:val="Referencestyle"/>
        <w:numPr>
          <w:ilvl w:val="0"/>
          <w:numId w:val="6"/>
        </w:numPr>
        <w:spacing w:after="200" w:line="276" w:lineRule="auto"/>
        <w:ind w:left="0" w:firstLine="0"/>
        <w:jc w:val="both"/>
        <w:rPr>
          <w:b/>
          <w:bCs/>
          <w:i/>
          <w:sz w:val="23"/>
          <w:szCs w:val="23"/>
          <w:lang w:val="mn-MN"/>
        </w:rPr>
      </w:pPr>
      <w:r w:rsidRPr="002A51DB">
        <w:rPr>
          <w:bCs/>
          <w:sz w:val="23"/>
          <w:szCs w:val="23"/>
          <w:u w:val="single"/>
          <w:lang w:val="mn-MN"/>
        </w:rPr>
        <w:t>Илүү үр өгөөжтэй</w:t>
      </w:r>
      <w:r w:rsidR="00982F27" w:rsidRPr="002A51DB">
        <w:rPr>
          <w:bCs/>
          <w:sz w:val="23"/>
          <w:szCs w:val="23"/>
          <w:u w:val="single"/>
          <w:lang w:val="mn-MN"/>
        </w:rPr>
        <w:t>,</w:t>
      </w:r>
      <w:r w:rsidR="008C75C3" w:rsidRPr="002A51DB">
        <w:rPr>
          <w:bCs/>
          <w:sz w:val="23"/>
          <w:szCs w:val="23"/>
          <w:u w:val="single"/>
          <w:lang w:val="mn-MN"/>
        </w:rPr>
        <w:t xml:space="preserve"> гүн хөгжсөн,</w:t>
      </w:r>
      <w:r w:rsidR="00982F27" w:rsidRPr="002A51DB">
        <w:rPr>
          <w:bCs/>
          <w:sz w:val="23"/>
          <w:szCs w:val="23"/>
          <w:u w:val="single"/>
          <w:lang w:val="mn-MN"/>
        </w:rPr>
        <w:t xml:space="preserve"> тогтвортой санхүүгийн систем</w:t>
      </w:r>
      <w:r w:rsidR="001D7398" w:rsidRPr="002A51DB">
        <w:rPr>
          <w:bCs/>
          <w:sz w:val="23"/>
          <w:szCs w:val="23"/>
          <w:u w:val="single"/>
          <w:lang w:val="mn-MN"/>
        </w:rPr>
        <w:t>.</w:t>
      </w:r>
      <w:r w:rsidR="00094912" w:rsidRPr="002A51DB">
        <w:rPr>
          <w:bCs/>
          <w:sz w:val="23"/>
          <w:szCs w:val="23"/>
          <w:lang w:val="mn-MN"/>
        </w:rPr>
        <w:t xml:space="preserve"> Дэлхийн Банк шинжилгээ судалгааны болон зээлийн төрөл бүрийн хэрэгслийг дайчилж (i) ирээдүйд болзошгүй цочролд уг салбарын эсэргүүцэх чадварыг сайжруулахад одоогийн болон шинээр гарч ирж болзошгүй эмзэг байдлыг тодорхойлох, хяналт мониторинг хийх, шийдвэрлэх; (ii) </w:t>
      </w:r>
      <w:r w:rsidR="009B1FC5" w:rsidRPr="002A51DB">
        <w:rPr>
          <w:bCs/>
          <w:sz w:val="23"/>
          <w:szCs w:val="23"/>
          <w:lang w:val="mn-MN"/>
        </w:rPr>
        <w:t>хөдөөгийн болон алслагдсан газруудынхыг оролцуулан б</w:t>
      </w:r>
      <w:r w:rsidR="00094912" w:rsidRPr="002A51DB">
        <w:rPr>
          <w:bCs/>
          <w:sz w:val="23"/>
          <w:szCs w:val="23"/>
          <w:lang w:val="mn-MN"/>
        </w:rPr>
        <w:t>ичил</w:t>
      </w:r>
      <w:r w:rsidR="009B1FC5" w:rsidRPr="002A51DB">
        <w:rPr>
          <w:bCs/>
          <w:sz w:val="23"/>
          <w:szCs w:val="23"/>
          <w:lang w:val="mn-MN"/>
        </w:rPr>
        <w:t xml:space="preserve">, жижиг, дунд үйлдвэр болон ерөнхий хүн амд </w:t>
      </w:r>
      <w:r w:rsidR="00094912" w:rsidRPr="002A51DB">
        <w:rPr>
          <w:bCs/>
          <w:sz w:val="23"/>
          <w:szCs w:val="23"/>
          <w:lang w:val="mn-MN"/>
        </w:rPr>
        <w:t>зээлийн хүртээмжий</w:t>
      </w:r>
      <w:r w:rsidR="009B1FC5" w:rsidRPr="002A51DB">
        <w:rPr>
          <w:bCs/>
          <w:sz w:val="23"/>
          <w:szCs w:val="23"/>
          <w:lang w:val="mn-MN"/>
        </w:rPr>
        <w:t>г</w:t>
      </w:r>
      <w:r w:rsidR="00094912" w:rsidRPr="002A51DB">
        <w:rPr>
          <w:bCs/>
          <w:sz w:val="23"/>
          <w:szCs w:val="23"/>
          <w:lang w:val="mn-MN"/>
        </w:rPr>
        <w:t xml:space="preserve"> сайжруулах</w:t>
      </w:r>
      <w:r w:rsidR="009B1FC5" w:rsidRPr="002A51DB">
        <w:rPr>
          <w:bCs/>
          <w:sz w:val="23"/>
          <w:szCs w:val="23"/>
          <w:lang w:val="mn-MN"/>
        </w:rPr>
        <w:t>, санхүүгийн мэдлэг боловсрол болон хэрэглэгчдийн хамгаалалтыг бэхжүүлэх</w:t>
      </w:r>
      <w:r w:rsidR="00094912" w:rsidRPr="002A51DB">
        <w:rPr>
          <w:bCs/>
          <w:sz w:val="23"/>
          <w:szCs w:val="23"/>
          <w:lang w:val="mn-MN"/>
        </w:rPr>
        <w:t>; мөн (iii) дотоодын хөрөнгийн захыг хөгжүүлэх асуудлыг оролцуулан банк бус санхүүгийн байгууллаг</w:t>
      </w:r>
      <w:r w:rsidR="009B1FC5" w:rsidRPr="002A51DB">
        <w:rPr>
          <w:bCs/>
          <w:sz w:val="23"/>
          <w:szCs w:val="23"/>
          <w:lang w:val="mn-MN"/>
        </w:rPr>
        <w:t>у</w:t>
      </w:r>
      <w:r w:rsidR="00094912" w:rsidRPr="002A51DB">
        <w:rPr>
          <w:bCs/>
          <w:sz w:val="23"/>
          <w:szCs w:val="23"/>
          <w:lang w:val="mn-MN"/>
        </w:rPr>
        <w:t>удын санхүүгийн бүтээгдэхүүний нэр төр</w:t>
      </w:r>
      <w:r w:rsidR="009B1FC5" w:rsidRPr="002A51DB">
        <w:rPr>
          <w:bCs/>
          <w:sz w:val="23"/>
          <w:szCs w:val="23"/>
          <w:lang w:val="mn-MN"/>
        </w:rPr>
        <w:t>лийг өргөжүүлэн</w:t>
      </w:r>
      <w:r w:rsidR="00094912" w:rsidRPr="002A51DB">
        <w:rPr>
          <w:bCs/>
          <w:sz w:val="23"/>
          <w:szCs w:val="23"/>
          <w:lang w:val="mn-MN"/>
        </w:rPr>
        <w:t>, чанарыг</w:t>
      </w:r>
      <w:r w:rsidR="009B1FC5" w:rsidRPr="002A51DB">
        <w:rPr>
          <w:bCs/>
          <w:sz w:val="23"/>
          <w:szCs w:val="23"/>
          <w:lang w:val="mn-MN"/>
        </w:rPr>
        <w:t xml:space="preserve"> сайжруулахад</w:t>
      </w:r>
      <w:r w:rsidR="00094912" w:rsidRPr="002A51DB">
        <w:rPr>
          <w:bCs/>
          <w:sz w:val="23"/>
          <w:szCs w:val="23"/>
          <w:lang w:val="mn-MN"/>
        </w:rPr>
        <w:t xml:space="preserve"> Монголын эрх бүхий байгууллагудад </w:t>
      </w:r>
      <w:r w:rsidR="00F15D98" w:rsidRPr="002A51DB">
        <w:rPr>
          <w:bCs/>
          <w:sz w:val="23"/>
          <w:szCs w:val="23"/>
          <w:lang w:val="mn-MN"/>
        </w:rPr>
        <w:t xml:space="preserve">дэмжлэг туслалцаа </w:t>
      </w:r>
      <w:r w:rsidR="00094912" w:rsidRPr="002A51DB">
        <w:rPr>
          <w:bCs/>
          <w:sz w:val="23"/>
          <w:szCs w:val="23"/>
          <w:lang w:val="mn-MN"/>
        </w:rPr>
        <w:t xml:space="preserve">үзүүлнэ. </w:t>
      </w:r>
      <w:r w:rsidR="009B1FC5" w:rsidRPr="002A51DB">
        <w:rPr>
          <w:bCs/>
          <w:sz w:val="23"/>
          <w:szCs w:val="23"/>
          <w:lang w:val="mn-MN"/>
        </w:rPr>
        <w:t xml:space="preserve"> </w:t>
      </w:r>
      <w:r w:rsidR="00094912" w:rsidRPr="002A51DB">
        <w:rPr>
          <w:bCs/>
          <w:sz w:val="23"/>
          <w:szCs w:val="23"/>
          <w:lang w:val="mn-MN"/>
        </w:rPr>
        <w:t>ОУСК хув</w:t>
      </w:r>
      <w:r w:rsidR="00F355D6" w:rsidRPr="002A51DB">
        <w:rPr>
          <w:bCs/>
          <w:sz w:val="23"/>
          <w:szCs w:val="23"/>
          <w:lang w:val="mn-MN"/>
        </w:rPr>
        <w:t>ийг нь</w:t>
      </w:r>
      <w:r w:rsidR="00094912" w:rsidRPr="002A51DB">
        <w:rPr>
          <w:bCs/>
          <w:sz w:val="23"/>
          <w:szCs w:val="23"/>
          <w:lang w:val="mn-MN"/>
        </w:rPr>
        <w:t xml:space="preserve"> эзэмшдэг</w:t>
      </w:r>
      <w:r w:rsidR="00F355D6" w:rsidRPr="002A51DB">
        <w:rPr>
          <w:bCs/>
          <w:sz w:val="23"/>
          <w:szCs w:val="23"/>
          <w:lang w:val="mn-MN"/>
        </w:rPr>
        <w:t xml:space="preserve"> </w:t>
      </w:r>
      <w:r w:rsidR="00094912" w:rsidRPr="002A51DB">
        <w:rPr>
          <w:bCs/>
          <w:sz w:val="23"/>
          <w:szCs w:val="23"/>
          <w:lang w:val="mn-MN"/>
        </w:rPr>
        <w:t xml:space="preserve">Хаан банк болон Хас банктай нягт хамтран ажиллаж санхүүгийн </w:t>
      </w:r>
      <w:r w:rsidR="00F355D6" w:rsidRPr="002A51DB">
        <w:rPr>
          <w:bCs/>
          <w:sz w:val="23"/>
          <w:szCs w:val="23"/>
          <w:lang w:val="mn-MN"/>
        </w:rPr>
        <w:t>шинэлэг болон илүү цогц бүтээгдэхүүн нэвтрүүлэх замаар санхүүгийн зах зээлийг дэмжинэ.</w:t>
      </w:r>
      <w:r w:rsidR="000F01FA" w:rsidRPr="002A51DB">
        <w:rPr>
          <w:bCs/>
          <w:sz w:val="23"/>
          <w:szCs w:val="23"/>
          <w:lang w:val="mn-MN"/>
        </w:rPr>
        <w:t xml:space="preserve"> </w:t>
      </w:r>
    </w:p>
    <w:p w:rsidR="002A51DB" w:rsidRPr="001E3727" w:rsidRDefault="00F136F0" w:rsidP="002A51DB">
      <w:pPr>
        <w:pStyle w:val="Referencestyle"/>
        <w:numPr>
          <w:ilvl w:val="0"/>
          <w:numId w:val="6"/>
        </w:numPr>
        <w:spacing w:after="200" w:line="276" w:lineRule="auto"/>
        <w:ind w:left="0" w:firstLine="0"/>
        <w:jc w:val="both"/>
        <w:rPr>
          <w:b/>
          <w:bCs/>
          <w:i/>
          <w:sz w:val="23"/>
          <w:szCs w:val="23"/>
          <w:lang w:val="mn-MN"/>
        </w:rPr>
      </w:pPr>
      <w:r w:rsidRPr="002A51DB">
        <w:rPr>
          <w:sz w:val="23"/>
          <w:szCs w:val="23"/>
          <w:u w:val="single"/>
          <w:lang w:val="mn-MN"/>
        </w:rPr>
        <w:t>Нягтлан бодох бүртгэл, тайлагнал болон аудитын өөрчлөлт шинэчлэлийг гүнзгийхүүлэх замаар компанийн засаглал сайжир</w:t>
      </w:r>
      <w:r w:rsidR="00F355D6" w:rsidRPr="002A51DB">
        <w:rPr>
          <w:sz w:val="23"/>
          <w:szCs w:val="23"/>
          <w:u w:val="single"/>
          <w:lang w:val="mn-MN"/>
        </w:rPr>
        <w:t>сан</w:t>
      </w:r>
      <w:r w:rsidRPr="002A51DB">
        <w:rPr>
          <w:b/>
          <w:i/>
          <w:sz w:val="23"/>
          <w:szCs w:val="23"/>
          <w:lang w:val="mn-MN"/>
        </w:rPr>
        <w:t>.</w:t>
      </w:r>
      <w:r w:rsidR="00AC565A" w:rsidRPr="002A51DB">
        <w:rPr>
          <w:sz w:val="23"/>
          <w:szCs w:val="23"/>
          <w:lang w:val="mn-MN"/>
        </w:rPr>
        <w:t xml:space="preserve"> </w:t>
      </w:r>
      <w:r w:rsidR="00363410" w:rsidRPr="002A51DB">
        <w:rPr>
          <w:sz w:val="23"/>
          <w:szCs w:val="23"/>
          <w:lang w:val="mn-MN"/>
        </w:rPr>
        <w:t xml:space="preserve">Дэлхийн Банк өөрийн Санхүүгийн салбарын өөрчлөн шинэчлэх, бэхжүүлэх санаачлага   (FIRST) болон Олон салбарыг дэмжих техникийн туслалцаагаар дамжуулан </w:t>
      </w:r>
      <w:r w:rsidR="002A51DB" w:rsidRPr="002A51DB">
        <w:rPr>
          <w:sz w:val="23"/>
          <w:szCs w:val="23"/>
          <w:lang w:val="mn-MN"/>
        </w:rPr>
        <w:t xml:space="preserve">олон улсад хүлээн зөвшөөрсөн, санхүүгийн тайлагналын стандарт болон дотоод хяналтын системийг төрийн өмчит гол аж ахуйн нэгжүүдэд нэвтрүүлж хэрэгжүүлэх ажлыг аж ахуйн нэгжийн түвшинд дэмжиж </w:t>
      </w:r>
      <w:r w:rsidR="00124982" w:rsidRPr="002A51DB">
        <w:rPr>
          <w:sz w:val="23"/>
          <w:szCs w:val="23"/>
          <w:lang w:val="mn-MN"/>
        </w:rPr>
        <w:t>, ЖДҮ-д санхүүгийн хялбаршуулсан, үр ашигтай удирдлагыг</w:t>
      </w:r>
      <w:r w:rsidR="002A51DB" w:rsidRPr="002A51DB">
        <w:rPr>
          <w:sz w:val="23"/>
          <w:szCs w:val="23"/>
          <w:lang w:val="mn-MN"/>
        </w:rPr>
        <w:t xml:space="preserve"> нэвтрүүлэх ажлыг</w:t>
      </w:r>
      <w:r w:rsidR="00124982" w:rsidRPr="002A51DB">
        <w:rPr>
          <w:sz w:val="23"/>
          <w:szCs w:val="23"/>
          <w:lang w:val="mn-MN"/>
        </w:rPr>
        <w:t xml:space="preserve"> хөнгөвчлө</w:t>
      </w:r>
      <w:r w:rsidR="002A51DB" w:rsidRPr="002A51DB">
        <w:rPr>
          <w:sz w:val="23"/>
          <w:szCs w:val="23"/>
          <w:lang w:val="mn-MN"/>
        </w:rPr>
        <w:t>хөд</w:t>
      </w:r>
      <w:r w:rsidR="00124982" w:rsidRPr="002A51DB">
        <w:rPr>
          <w:sz w:val="23"/>
          <w:szCs w:val="23"/>
          <w:lang w:val="mn-MN"/>
        </w:rPr>
        <w:t xml:space="preserve"> туслалцаа үзүүлэх </w:t>
      </w:r>
      <w:r w:rsidR="002A51DB" w:rsidRPr="002A51DB">
        <w:rPr>
          <w:sz w:val="23"/>
          <w:szCs w:val="23"/>
          <w:lang w:val="mn-MN"/>
        </w:rPr>
        <w:t xml:space="preserve">болно. </w:t>
      </w:r>
    </w:p>
    <w:p w:rsidR="001E3727" w:rsidRPr="002A51DB" w:rsidRDefault="001E3727" w:rsidP="001E3727">
      <w:pPr>
        <w:pStyle w:val="Referencestyle"/>
        <w:spacing w:after="200" w:line="276" w:lineRule="auto"/>
        <w:jc w:val="both"/>
        <w:rPr>
          <w:b/>
          <w:bCs/>
          <w:i/>
          <w:sz w:val="23"/>
          <w:szCs w:val="23"/>
          <w:lang w:val="mn-MN"/>
        </w:rPr>
      </w:pPr>
    </w:p>
    <w:p w:rsidR="004141F8" w:rsidRPr="002A51DB" w:rsidRDefault="0039411D" w:rsidP="002A51DB">
      <w:pPr>
        <w:pStyle w:val="Referencestyle"/>
        <w:numPr>
          <w:ilvl w:val="0"/>
          <w:numId w:val="13"/>
        </w:numPr>
        <w:spacing w:after="200" w:line="276" w:lineRule="auto"/>
        <w:ind w:left="720" w:hanging="720"/>
        <w:jc w:val="both"/>
        <w:rPr>
          <w:b/>
          <w:bCs/>
          <w:sz w:val="23"/>
          <w:szCs w:val="23"/>
          <w:lang w:val="mn-MN"/>
        </w:rPr>
      </w:pPr>
      <w:r w:rsidRPr="002A51DB">
        <w:rPr>
          <w:b/>
          <w:bCs/>
          <w:sz w:val="23"/>
          <w:szCs w:val="23"/>
          <w:lang w:val="mn-MN"/>
        </w:rPr>
        <w:lastRenderedPageBreak/>
        <w:t>Үр дүн</w:t>
      </w:r>
      <w:r w:rsidR="001A4422" w:rsidRPr="002A51DB">
        <w:rPr>
          <w:b/>
          <w:bCs/>
          <w:sz w:val="23"/>
          <w:szCs w:val="23"/>
          <w:lang w:val="mn-MN"/>
        </w:rPr>
        <w:t xml:space="preserve"> 2</w:t>
      </w:r>
      <w:r w:rsidR="00AB010B" w:rsidRPr="002A51DB">
        <w:rPr>
          <w:b/>
          <w:bCs/>
          <w:sz w:val="23"/>
          <w:szCs w:val="23"/>
          <w:lang w:val="mn-MN"/>
        </w:rPr>
        <w:t>.</w:t>
      </w:r>
      <w:r w:rsidR="00DA2DBB" w:rsidRPr="002A51DB">
        <w:rPr>
          <w:b/>
          <w:bCs/>
          <w:sz w:val="23"/>
          <w:szCs w:val="23"/>
          <w:lang w:val="mn-MN"/>
        </w:rPr>
        <w:t>2</w:t>
      </w:r>
      <w:r w:rsidR="001A4422" w:rsidRPr="002A51DB">
        <w:rPr>
          <w:b/>
          <w:bCs/>
          <w:sz w:val="23"/>
          <w:szCs w:val="23"/>
          <w:lang w:val="mn-MN"/>
        </w:rPr>
        <w:t xml:space="preserve"> –</w:t>
      </w:r>
      <w:r w:rsidR="002A51DB">
        <w:rPr>
          <w:b/>
          <w:bCs/>
          <w:sz w:val="23"/>
          <w:szCs w:val="23"/>
          <w:lang w:val="mn-MN"/>
        </w:rPr>
        <w:t>А</w:t>
      </w:r>
      <w:r w:rsidRPr="002A51DB">
        <w:rPr>
          <w:b/>
          <w:bCs/>
          <w:sz w:val="23"/>
          <w:szCs w:val="23"/>
          <w:lang w:val="mn-MN"/>
        </w:rPr>
        <w:t>м</w:t>
      </w:r>
      <w:r w:rsidR="008D15FB">
        <w:rPr>
          <w:b/>
          <w:bCs/>
          <w:sz w:val="23"/>
          <w:szCs w:val="23"/>
          <w:lang w:val="mn-MN"/>
        </w:rPr>
        <w:t>ь</w:t>
      </w:r>
      <w:r w:rsidRPr="002A51DB">
        <w:rPr>
          <w:b/>
          <w:bCs/>
          <w:sz w:val="23"/>
          <w:szCs w:val="23"/>
          <w:lang w:val="mn-MN"/>
        </w:rPr>
        <w:t xml:space="preserve">жиргааг </w:t>
      </w:r>
      <w:r w:rsidR="002A51DB">
        <w:rPr>
          <w:b/>
          <w:bCs/>
          <w:sz w:val="23"/>
          <w:szCs w:val="23"/>
          <w:lang w:val="mn-MN"/>
        </w:rPr>
        <w:t>дээшлүүлэхэд</w:t>
      </w:r>
      <w:r w:rsidRPr="002A51DB">
        <w:rPr>
          <w:b/>
          <w:bCs/>
          <w:sz w:val="23"/>
          <w:szCs w:val="23"/>
          <w:lang w:val="mn-MN"/>
        </w:rPr>
        <w:t xml:space="preserve"> хөдөөгийн эдийн засагт илүү боломж </w:t>
      </w:r>
      <w:r w:rsidR="001B76AA" w:rsidRPr="002A51DB">
        <w:rPr>
          <w:b/>
          <w:bCs/>
          <w:sz w:val="23"/>
          <w:szCs w:val="23"/>
          <w:lang w:val="mn-MN"/>
        </w:rPr>
        <w:t>бий бол</w:t>
      </w:r>
      <w:r w:rsidR="002A51DB">
        <w:rPr>
          <w:b/>
          <w:bCs/>
          <w:sz w:val="23"/>
          <w:szCs w:val="23"/>
          <w:lang w:val="mn-MN"/>
        </w:rPr>
        <w:t>сон</w:t>
      </w:r>
      <w:r w:rsidRPr="002A51DB">
        <w:rPr>
          <w:b/>
          <w:bCs/>
          <w:sz w:val="23"/>
          <w:szCs w:val="23"/>
          <w:lang w:val="mn-MN"/>
        </w:rPr>
        <w:t xml:space="preserve"> </w:t>
      </w:r>
    </w:p>
    <w:p w:rsidR="00502CAA" w:rsidRPr="006D3F09" w:rsidRDefault="00502CAA" w:rsidP="001E3727">
      <w:pPr>
        <w:pStyle w:val="ListParagraph"/>
        <w:numPr>
          <w:ilvl w:val="0"/>
          <w:numId w:val="21"/>
        </w:numPr>
        <w:autoSpaceDE w:val="0"/>
        <w:autoSpaceDN w:val="0"/>
        <w:adjustRightInd w:val="0"/>
        <w:ind w:left="0" w:firstLine="0"/>
        <w:jc w:val="both"/>
        <w:rPr>
          <w:rFonts w:ascii="Times New Roman" w:hAnsi="Times New Roman" w:cs="Times New Roman"/>
          <w:sz w:val="23"/>
          <w:szCs w:val="23"/>
          <w:lang w:val="mn-MN"/>
        </w:rPr>
      </w:pPr>
      <w:r w:rsidRPr="00846E93">
        <w:rPr>
          <w:rFonts w:ascii="Times New Roman" w:hAnsi="Times New Roman" w:cs="Times New Roman"/>
          <w:sz w:val="23"/>
          <w:szCs w:val="23"/>
          <w:u w:val="single"/>
          <w:lang w:val="mn-MN"/>
        </w:rPr>
        <w:t>Илүү бүтээмжтэй, илүү эрүүл, тогтвортой мал аж ахуйн салбар</w:t>
      </w:r>
      <w:r w:rsidR="007D4A1B" w:rsidRPr="006D3F09">
        <w:rPr>
          <w:rFonts w:ascii="Times New Roman" w:hAnsi="Times New Roman" w:cs="Times New Roman"/>
          <w:sz w:val="23"/>
          <w:szCs w:val="23"/>
          <w:lang w:val="mn-MN"/>
        </w:rPr>
        <w:t>.</w:t>
      </w:r>
      <w:r w:rsidR="00A411B9" w:rsidRPr="006D3F09">
        <w:rPr>
          <w:rFonts w:ascii="Times New Roman" w:hAnsi="Times New Roman" w:cs="Times New Roman"/>
          <w:sz w:val="23"/>
          <w:szCs w:val="23"/>
          <w:lang w:val="mn-MN"/>
        </w:rPr>
        <w:t xml:space="preserve"> Дэлхийн Банк </w:t>
      </w:r>
      <w:r w:rsidR="00775541">
        <w:rPr>
          <w:rFonts w:ascii="Times New Roman" w:hAnsi="Times New Roman" w:cs="Times New Roman"/>
          <w:sz w:val="23"/>
          <w:szCs w:val="23"/>
          <w:lang w:val="mn-MN"/>
        </w:rPr>
        <w:t xml:space="preserve">нь </w:t>
      </w:r>
      <w:r w:rsidR="00775541" w:rsidRPr="006D3F09">
        <w:rPr>
          <w:rFonts w:ascii="Times New Roman" w:hAnsi="Times New Roman" w:cs="Times New Roman"/>
          <w:sz w:val="23"/>
          <w:szCs w:val="23"/>
          <w:lang w:val="mn-MN"/>
        </w:rPr>
        <w:t>Даян дэлхийн Хөдөө аж ахуй, хүнсний аюулгүй байдын хөтөлбөр (GAFSP)</w:t>
      </w:r>
      <w:r w:rsidR="00775541">
        <w:rPr>
          <w:rFonts w:ascii="Times New Roman" w:hAnsi="Times New Roman" w:cs="Times New Roman"/>
          <w:sz w:val="23"/>
          <w:szCs w:val="23"/>
          <w:lang w:val="mn-MN"/>
        </w:rPr>
        <w:t>-ийн</w:t>
      </w:r>
      <w:r w:rsidR="00775541" w:rsidRPr="006D3F09">
        <w:rPr>
          <w:rFonts w:ascii="Times New Roman" w:hAnsi="Times New Roman" w:cs="Times New Roman"/>
          <w:sz w:val="23"/>
          <w:szCs w:val="23"/>
          <w:lang w:val="mn-MN"/>
        </w:rPr>
        <w:t xml:space="preserve"> санхүүж</w:t>
      </w:r>
      <w:r w:rsidR="00775541">
        <w:rPr>
          <w:rFonts w:ascii="Times New Roman" w:hAnsi="Times New Roman" w:cs="Times New Roman"/>
          <w:sz w:val="23"/>
          <w:szCs w:val="23"/>
          <w:lang w:val="mn-MN"/>
        </w:rPr>
        <w:t xml:space="preserve">илт бүхий, </w:t>
      </w:r>
      <w:r w:rsidR="00775541" w:rsidRPr="006D3F09">
        <w:rPr>
          <w:rFonts w:ascii="Times New Roman" w:hAnsi="Times New Roman" w:cs="Times New Roman"/>
          <w:sz w:val="23"/>
          <w:szCs w:val="23"/>
          <w:lang w:val="mn-MN"/>
        </w:rPr>
        <w:t>DIME-ын тусламжтайгаар үнэлгээ хий</w:t>
      </w:r>
      <w:r w:rsidR="00645027">
        <w:rPr>
          <w:rFonts w:ascii="Times New Roman" w:hAnsi="Times New Roman" w:cs="Times New Roman"/>
          <w:sz w:val="23"/>
          <w:szCs w:val="23"/>
          <w:lang w:val="mn-MN"/>
        </w:rPr>
        <w:t>гд</w:t>
      </w:r>
      <w:r w:rsidR="00775541" w:rsidRPr="006D3F09">
        <w:rPr>
          <w:rFonts w:ascii="Times New Roman" w:hAnsi="Times New Roman" w:cs="Times New Roman"/>
          <w:sz w:val="23"/>
          <w:szCs w:val="23"/>
          <w:lang w:val="mn-MN"/>
        </w:rPr>
        <w:t>сэн</w:t>
      </w:r>
      <w:r w:rsidR="00775541">
        <w:rPr>
          <w:rFonts w:ascii="Times New Roman" w:hAnsi="Times New Roman" w:cs="Times New Roman"/>
          <w:sz w:val="23"/>
          <w:szCs w:val="23"/>
          <w:lang w:val="mn-MN"/>
        </w:rPr>
        <w:t xml:space="preserve"> Мал сүрэгт суурилсан амжиргааг дээшлүүлэх төслийг багтаасан</w:t>
      </w:r>
      <w:r w:rsidR="00775541" w:rsidRPr="006D3F09">
        <w:rPr>
          <w:rFonts w:ascii="Times New Roman" w:hAnsi="Times New Roman" w:cs="Times New Roman"/>
          <w:sz w:val="23"/>
          <w:szCs w:val="23"/>
          <w:lang w:val="mn-MN"/>
        </w:rPr>
        <w:t xml:space="preserve"> </w:t>
      </w:r>
      <w:r w:rsidR="00A411B9" w:rsidRPr="006D3F09">
        <w:rPr>
          <w:rFonts w:ascii="Times New Roman" w:hAnsi="Times New Roman" w:cs="Times New Roman"/>
          <w:sz w:val="23"/>
          <w:szCs w:val="23"/>
          <w:lang w:val="mn-MN"/>
        </w:rPr>
        <w:t>хөрөнгө оруулалт болон шинжилгээ судалгааны аж</w:t>
      </w:r>
      <w:r w:rsidR="00775541">
        <w:rPr>
          <w:rFonts w:ascii="Times New Roman" w:hAnsi="Times New Roman" w:cs="Times New Roman"/>
          <w:sz w:val="23"/>
          <w:szCs w:val="23"/>
          <w:lang w:val="mn-MN"/>
        </w:rPr>
        <w:t>ил хийх</w:t>
      </w:r>
      <w:r w:rsidR="00645027">
        <w:rPr>
          <w:rFonts w:ascii="Times New Roman" w:hAnsi="Times New Roman" w:cs="Times New Roman"/>
          <w:sz w:val="23"/>
          <w:szCs w:val="23"/>
          <w:lang w:val="mn-MN"/>
        </w:rPr>
        <w:t xml:space="preserve"> болно. </w:t>
      </w:r>
      <w:r w:rsidR="00A01919" w:rsidRPr="006D3F09">
        <w:rPr>
          <w:rFonts w:ascii="Times New Roman" w:hAnsi="Times New Roman" w:cs="Times New Roman"/>
          <w:sz w:val="23"/>
          <w:szCs w:val="23"/>
          <w:lang w:val="mn-MN"/>
        </w:rPr>
        <w:t xml:space="preserve">Дэлхийн Банкнаас мөн </w:t>
      </w:r>
      <w:r w:rsidR="00645027">
        <w:rPr>
          <w:rFonts w:ascii="Times New Roman" w:hAnsi="Times New Roman" w:cs="Times New Roman"/>
          <w:sz w:val="23"/>
          <w:szCs w:val="23"/>
          <w:lang w:val="mn-MN"/>
        </w:rPr>
        <w:t xml:space="preserve">амжилттай хэрэгжиж буй </w:t>
      </w:r>
      <w:r w:rsidR="00A01919" w:rsidRPr="006D3F09">
        <w:rPr>
          <w:rFonts w:ascii="Times New Roman" w:hAnsi="Times New Roman" w:cs="Times New Roman"/>
          <w:sz w:val="23"/>
          <w:szCs w:val="23"/>
          <w:lang w:val="mn-MN"/>
        </w:rPr>
        <w:t>Шувууны болон хүний ханиадны 2 дахь төслийг хэрэгжүүлнэ.</w:t>
      </w:r>
      <w:r w:rsidR="008B3AFD" w:rsidRPr="006D3F09">
        <w:rPr>
          <w:rFonts w:ascii="Times New Roman" w:hAnsi="Times New Roman" w:cs="Times New Roman"/>
          <w:sz w:val="23"/>
          <w:szCs w:val="23"/>
          <w:lang w:val="mn-MN"/>
        </w:rPr>
        <w:t xml:space="preserve"> </w:t>
      </w:r>
    </w:p>
    <w:p w:rsidR="00227413" w:rsidRPr="006D3F09" w:rsidRDefault="00DC2CBD" w:rsidP="00645027">
      <w:pPr>
        <w:pStyle w:val="Referencestyle"/>
        <w:numPr>
          <w:ilvl w:val="0"/>
          <w:numId w:val="5"/>
        </w:numPr>
        <w:spacing w:after="200" w:line="276" w:lineRule="auto"/>
        <w:ind w:left="0" w:firstLine="0"/>
        <w:jc w:val="both"/>
        <w:rPr>
          <w:bCs/>
          <w:sz w:val="23"/>
          <w:szCs w:val="23"/>
          <w:lang w:val="mn-MN"/>
        </w:rPr>
      </w:pPr>
      <w:r w:rsidRPr="00645027">
        <w:rPr>
          <w:bCs/>
          <w:sz w:val="23"/>
          <w:szCs w:val="23"/>
          <w:u w:val="single"/>
          <w:lang w:val="mn-MN"/>
        </w:rPr>
        <w:t xml:space="preserve">ОУСК-ийн хөрөнгө оруулалт болон </w:t>
      </w:r>
      <w:r w:rsidR="00816054">
        <w:rPr>
          <w:bCs/>
          <w:sz w:val="23"/>
          <w:szCs w:val="23"/>
          <w:u w:val="single"/>
          <w:lang w:val="mn-MN"/>
        </w:rPr>
        <w:t>з</w:t>
      </w:r>
      <w:r w:rsidRPr="00645027">
        <w:rPr>
          <w:bCs/>
          <w:sz w:val="23"/>
          <w:szCs w:val="23"/>
          <w:u w:val="single"/>
          <w:lang w:val="mn-MN"/>
        </w:rPr>
        <w:t>өвлөлгөө өгөх үйлчилгээг хослуулах</w:t>
      </w:r>
      <w:r w:rsidR="00560083" w:rsidRPr="00645027">
        <w:rPr>
          <w:bCs/>
          <w:sz w:val="23"/>
          <w:szCs w:val="23"/>
          <w:u w:val="single"/>
          <w:lang w:val="mn-MN"/>
        </w:rPr>
        <w:t xml:space="preserve"> </w:t>
      </w:r>
      <w:r w:rsidRPr="00645027">
        <w:rPr>
          <w:bCs/>
          <w:sz w:val="23"/>
          <w:szCs w:val="23"/>
          <w:u w:val="single"/>
          <w:lang w:val="mn-MN"/>
        </w:rPr>
        <w:t xml:space="preserve">замаар </w:t>
      </w:r>
      <w:r w:rsidR="00816054" w:rsidRPr="00645027">
        <w:rPr>
          <w:bCs/>
          <w:sz w:val="23"/>
          <w:szCs w:val="23"/>
          <w:u w:val="single"/>
          <w:lang w:val="mn-MN"/>
        </w:rPr>
        <w:t>илүү чанар, үнэ цэн</w:t>
      </w:r>
      <w:r w:rsidR="00816054">
        <w:rPr>
          <w:bCs/>
          <w:sz w:val="23"/>
          <w:szCs w:val="23"/>
          <w:u w:val="single"/>
          <w:lang w:val="mn-MN"/>
        </w:rPr>
        <w:t xml:space="preserve">этээй </w:t>
      </w:r>
      <w:r w:rsidRPr="00645027">
        <w:rPr>
          <w:bCs/>
          <w:sz w:val="23"/>
          <w:szCs w:val="23"/>
          <w:u w:val="single"/>
          <w:lang w:val="mn-MN"/>
        </w:rPr>
        <w:t>хөдөө аж ахуйн бизнес</w:t>
      </w:r>
      <w:r w:rsidR="00FD5D85">
        <w:rPr>
          <w:bCs/>
          <w:sz w:val="23"/>
          <w:szCs w:val="23"/>
          <w:u w:val="single"/>
          <w:lang w:val="mn-MN"/>
        </w:rPr>
        <w:t>.</w:t>
      </w:r>
      <w:r w:rsidR="00555525" w:rsidRPr="006D3F09">
        <w:rPr>
          <w:bCs/>
          <w:sz w:val="23"/>
          <w:szCs w:val="23"/>
          <w:lang w:val="mn-MN"/>
        </w:rPr>
        <w:t xml:space="preserve"> </w:t>
      </w:r>
      <w:r w:rsidR="00227413" w:rsidRPr="006D3F09">
        <w:rPr>
          <w:bCs/>
          <w:sz w:val="23"/>
          <w:szCs w:val="23"/>
          <w:lang w:val="mn-MN"/>
        </w:rPr>
        <w:t>ОУСК-аас сүүн бүтээгдэхүүн</w:t>
      </w:r>
      <w:r w:rsidR="00CF2307" w:rsidRPr="006D3F09">
        <w:rPr>
          <w:bCs/>
          <w:sz w:val="23"/>
          <w:szCs w:val="23"/>
          <w:lang w:val="mn-MN"/>
        </w:rPr>
        <w:t xml:space="preserve"> үйлдвэрлэдэг</w:t>
      </w:r>
      <w:r w:rsidR="00227413" w:rsidRPr="006D3F09">
        <w:rPr>
          <w:bCs/>
          <w:sz w:val="23"/>
          <w:szCs w:val="23"/>
          <w:lang w:val="mn-MN"/>
        </w:rPr>
        <w:t xml:space="preserve"> Сүү Хувьцаат Компанид </w:t>
      </w:r>
      <w:r w:rsidR="00FD5D85">
        <w:rPr>
          <w:bCs/>
          <w:sz w:val="23"/>
          <w:szCs w:val="23"/>
          <w:lang w:val="mn-MN"/>
        </w:rPr>
        <w:t xml:space="preserve">оруулсан хөрөнгө оруулалт </w:t>
      </w:r>
      <w:r w:rsidR="0026263C" w:rsidRPr="006D3F09">
        <w:rPr>
          <w:bCs/>
          <w:sz w:val="23"/>
          <w:szCs w:val="23"/>
          <w:lang w:val="mn-MN"/>
        </w:rPr>
        <w:t>түүний түүхий сүү нийлүүлэх малчдын тоог 2,500-аас 4,000 болго</w:t>
      </w:r>
      <w:r w:rsidR="00FD5D85">
        <w:rPr>
          <w:bCs/>
          <w:sz w:val="23"/>
          <w:szCs w:val="23"/>
          <w:lang w:val="mn-MN"/>
        </w:rPr>
        <w:t xml:space="preserve">ход дэмжлэг болох юм. </w:t>
      </w:r>
      <w:r w:rsidR="00EB5A5A" w:rsidRPr="006D3F09">
        <w:rPr>
          <w:bCs/>
          <w:sz w:val="23"/>
          <w:szCs w:val="23"/>
          <w:lang w:val="mn-MN"/>
        </w:rPr>
        <w:t xml:space="preserve">ОУСК нь хөдөө аж ахуйн бизнесийн үйлдвэрлэлийн тоног төхөөрөмжийг шинэчлэх, хүнсний аюулгүй байдлын стандартыг дээшлүүлэх, ханган нийлүүлэх гинжин сүлжээг хөгжүүлэх, мөн эргэлтийн хөрөнгийн </w:t>
      </w:r>
      <w:r w:rsidR="002401A6" w:rsidRPr="006D3F09">
        <w:rPr>
          <w:bCs/>
          <w:sz w:val="23"/>
          <w:szCs w:val="23"/>
          <w:lang w:val="mn-MN"/>
        </w:rPr>
        <w:t xml:space="preserve">эрэлт хэрэгцээг хангахад туслах юм. </w:t>
      </w:r>
      <w:r w:rsidR="00BE5EEC" w:rsidRPr="006D3F09">
        <w:rPr>
          <w:bCs/>
          <w:sz w:val="23"/>
          <w:szCs w:val="23"/>
          <w:lang w:val="mn-MN"/>
        </w:rPr>
        <w:t>Малын эрүүл мэндийн талаарх Дэлхийн Банкны ажлыг дэмжи</w:t>
      </w:r>
      <w:r w:rsidR="00FD5D85">
        <w:rPr>
          <w:bCs/>
          <w:sz w:val="23"/>
          <w:szCs w:val="23"/>
          <w:lang w:val="mn-MN"/>
        </w:rPr>
        <w:t>ж</w:t>
      </w:r>
      <w:r w:rsidR="00BE5EEC" w:rsidRPr="006D3F09">
        <w:rPr>
          <w:bCs/>
          <w:sz w:val="23"/>
          <w:szCs w:val="23"/>
          <w:lang w:val="mn-MN"/>
        </w:rPr>
        <w:t xml:space="preserve"> ОУСК нь хүнсний аюулгүй байдлын </w:t>
      </w:r>
      <w:r w:rsidR="00DF6042" w:rsidRPr="006D3F09">
        <w:rPr>
          <w:bCs/>
          <w:sz w:val="23"/>
          <w:szCs w:val="23"/>
          <w:lang w:val="mn-MN"/>
        </w:rPr>
        <w:t xml:space="preserve">хяналт шалгалтыг олон улсын стандартын түвшинд хүргэх зорилгоор </w:t>
      </w:r>
      <w:r w:rsidR="00BE5EEC" w:rsidRPr="006D3F09">
        <w:rPr>
          <w:bCs/>
          <w:sz w:val="23"/>
          <w:szCs w:val="23"/>
          <w:lang w:val="mn-MN"/>
        </w:rPr>
        <w:t xml:space="preserve">Хүнсний аюулгүй байдлын тухай хуулийн төслийг боловсруулж Засгийн газарт туслалцаа </w:t>
      </w:r>
      <w:r w:rsidR="00F15D98">
        <w:rPr>
          <w:bCs/>
          <w:sz w:val="23"/>
          <w:szCs w:val="23"/>
          <w:lang w:val="mn-MN"/>
        </w:rPr>
        <w:t>дэмжлэг үзүү</w:t>
      </w:r>
      <w:r w:rsidR="00BE5EEC" w:rsidRPr="006D3F09">
        <w:rPr>
          <w:bCs/>
          <w:sz w:val="23"/>
          <w:szCs w:val="23"/>
          <w:lang w:val="mn-MN"/>
        </w:rPr>
        <w:t xml:space="preserve">лж байна. </w:t>
      </w:r>
    </w:p>
    <w:p w:rsidR="00D1288F" w:rsidRPr="006D3F09" w:rsidRDefault="00EF73D4" w:rsidP="006939C3">
      <w:pPr>
        <w:pStyle w:val="Referencestyle"/>
        <w:numPr>
          <w:ilvl w:val="0"/>
          <w:numId w:val="5"/>
        </w:numPr>
        <w:spacing w:after="200" w:line="276" w:lineRule="auto"/>
        <w:ind w:left="0" w:firstLine="0"/>
        <w:jc w:val="both"/>
        <w:rPr>
          <w:bCs/>
          <w:sz w:val="23"/>
          <w:szCs w:val="23"/>
          <w:lang w:val="mn-MN"/>
        </w:rPr>
      </w:pPr>
      <w:r w:rsidRPr="006939C3">
        <w:rPr>
          <w:bCs/>
          <w:sz w:val="23"/>
          <w:szCs w:val="23"/>
          <w:u w:val="single"/>
          <w:lang w:val="mn-MN"/>
        </w:rPr>
        <w:t>Хөдөө орон нутагт бичил санхүүгийн бүтээгдэхүүний шинэ</w:t>
      </w:r>
      <w:r w:rsidR="006939C3" w:rsidRPr="006939C3">
        <w:rPr>
          <w:bCs/>
          <w:sz w:val="23"/>
          <w:szCs w:val="23"/>
          <w:u w:val="single"/>
          <w:lang w:val="mn-MN"/>
        </w:rPr>
        <w:t>тгэл</w:t>
      </w:r>
      <w:r w:rsidRPr="006939C3">
        <w:rPr>
          <w:bCs/>
          <w:sz w:val="23"/>
          <w:szCs w:val="23"/>
          <w:u w:val="single"/>
          <w:lang w:val="mn-MN"/>
        </w:rPr>
        <w:t xml:space="preserve">, </w:t>
      </w:r>
      <w:r w:rsidR="00FC3D16" w:rsidRPr="006939C3">
        <w:rPr>
          <w:bCs/>
          <w:sz w:val="23"/>
          <w:szCs w:val="23"/>
          <w:u w:val="single"/>
          <w:lang w:val="mn-MN"/>
        </w:rPr>
        <w:t>нийтэд</w:t>
      </w:r>
      <w:r w:rsidRPr="006939C3">
        <w:rPr>
          <w:bCs/>
          <w:sz w:val="23"/>
          <w:szCs w:val="23"/>
          <w:u w:val="single"/>
          <w:lang w:val="mn-MN"/>
        </w:rPr>
        <w:t xml:space="preserve"> </w:t>
      </w:r>
      <w:r w:rsidR="00FC3D16" w:rsidRPr="006939C3">
        <w:rPr>
          <w:bCs/>
          <w:sz w:val="23"/>
          <w:szCs w:val="23"/>
          <w:u w:val="single"/>
          <w:lang w:val="mn-MN"/>
        </w:rPr>
        <w:t>түгээх явдлыг нэмэгдүүл</w:t>
      </w:r>
      <w:r w:rsidR="006939C3" w:rsidRPr="006939C3">
        <w:rPr>
          <w:bCs/>
          <w:sz w:val="23"/>
          <w:szCs w:val="23"/>
          <w:u w:val="single"/>
          <w:lang w:val="mn-MN"/>
        </w:rPr>
        <w:t>сэн</w:t>
      </w:r>
      <w:r w:rsidR="00FC3D16" w:rsidRPr="006939C3">
        <w:rPr>
          <w:bCs/>
          <w:sz w:val="23"/>
          <w:szCs w:val="23"/>
          <w:u w:val="single"/>
          <w:lang w:val="mn-MN"/>
        </w:rPr>
        <w:t>.</w:t>
      </w:r>
      <w:r w:rsidR="00FC3D16" w:rsidRPr="006D3F09">
        <w:rPr>
          <w:b/>
          <w:bCs/>
          <w:i/>
          <w:sz w:val="23"/>
          <w:szCs w:val="23"/>
          <w:lang w:val="mn-MN"/>
        </w:rPr>
        <w:t xml:space="preserve"> </w:t>
      </w:r>
      <w:r w:rsidR="00D1288F" w:rsidRPr="006D3F09">
        <w:rPr>
          <w:bCs/>
          <w:sz w:val="23"/>
          <w:szCs w:val="23"/>
          <w:lang w:val="mn-MN"/>
        </w:rPr>
        <w:t>Дэлхийн Банк нь Тогтвортой амжиргааны Хөтөлбөрийн хүрээнд Бичил санхүүгийн хөгжлийн санг анх байгуулснаас хойш хөдөө орон нутагт бичил санхүүг хөгжүүлэх</w:t>
      </w:r>
      <w:r w:rsidR="005604E7">
        <w:rPr>
          <w:bCs/>
          <w:sz w:val="23"/>
          <w:szCs w:val="23"/>
          <w:lang w:val="mn-MN"/>
        </w:rPr>
        <w:t xml:space="preserve">эд урт хугацаанд амжилттай </w:t>
      </w:r>
      <w:r w:rsidR="00D1288F" w:rsidRPr="006D3F09">
        <w:rPr>
          <w:bCs/>
          <w:sz w:val="23"/>
          <w:szCs w:val="23"/>
          <w:lang w:val="mn-MN"/>
        </w:rPr>
        <w:t>оролцож ирсэн.</w:t>
      </w:r>
      <w:r w:rsidR="00921952" w:rsidRPr="006D3F09">
        <w:rPr>
          <w:bCs/>
          <w:sz w:val="23"/>
          <w:szCs w:val="23"/>
          <w:lang w:val="mn-MN"/>
        </w:rPr>
        <w:t xml:space="preserve"> Бичил санхүүгийн хөгжлийн сангийн</w:t>
      </w:r>
      <w:r w:rsidR="005604E7">
        <w:rPr>
          <w:bCs/>
          <w:sz w:val="23"/>
          <w:szCs w:val="23"/>
          <w:lang w:val="mn-MN"/>
        </w:rPr>
        <w:t xml:space="preserve"> </w:t>
      </w:r>
      <w:r w:rsidR="005604E7" w:rsidRPr="006D3F09">
        <w:rPr>
          <w:bCs/>
          <w:sz w:val="23"/>
          <w:szCs w:val="23"/>
          <w:lang w:val="mn-MN"/>
        </w:rPr>
        <w:t xml:space="preserve">дэмжлэгтэйгээр (Тогтвортой амжиргааны </w:t>
      </w:r>
      <w:r w:rsidR="005604E7">
        <w:rPr>
          <w:bCs/>
          <w:sz w:val="23"/>
          <w:szCs w:val="23"/>
          <w:lang w:val="mn-MN"/>
        </w:rPr>
        <w:t>х</w:t>
      </w:r>
      <w:r w:rsidR="005604E7" w:rsidRPr="006D3F09">
        <w:rPr>
          <w:bCs/>
          <w:sz w:val="23"/>
          <w:szCs w:val="23"/>
          <w:lang w:val="mn-MN"/>
        </w:rPr>
        <w:t>өтөлбөрийн 3 дахь үе шатны хүрээнд)</w:t>
      </w:r>
      <w:r w:rsidR="00921952" w:rsidRPr="006D3F09">
        <w:rPr>
          <w:bCs/>
          <w:sz w:val="23"/>
          <w:szCs w:val="23"/>
          <w:lang w:val="mn-MN"/>
        </w:rPr>
        <w:t xml:space="preserve"> хөдөө орон нутгийн эдийн засагт санхүүгийн үйлчилгээний хүртээмжийг нэмэгдүүлэх</w:t>
      </w:r>
      <w:r w:rsidR="005604E7">
        <w:rPr>
          <w:bCs/>
          <w:sz w:val="23"/>
          <w:szCs w:val="23"/>
          <w:lang w:val="mn-MN"/>
        </w:rPr>
        <w:t xml:space="preserve">, үүний дотор </w:t>
      </w:r>
      <w:r w:rsidR="00B808B3" w:rsidRPr="006D3F09">
        <w:rPr>
          <w:bCs/>
          <w:sz w:val="23"/>
          <w:szCs w:val="23"/>
          <w:lang w:val="mn-MN"/>
        </w:rPr>
        <w:t>санхүүгийн шинэ бүтээгдэхүүн (барьцаа хөрөнгийн дутагдлын асуудлыг шийдвэрлэх з</w:t>
      </w:r>
      <w:r w:rsidR="00547561">
        <w:rPr>
          <w:bCs/>
          <w:sz w:val="23"/>
          <w:szCs w:val="23"/>
          <w:lang w:val="mn-MN"/>
        </w:rPr>
        <w:t>ээ</w:t>
      </w:r>
      <w:r w:rsidR="00B808B3" w:rsidRPr="006D3F09">
        <w:rPr>
          <w:bCs/>
          <w:sz w:val="23"/>
          <w:szCs w:val="23"/>
          <w:lang w:val="mn-MN"/>
        </w:rPr>
        <w:t>лийн баталгаа</w:t>
      </w:r>
      <w:r w:rsidR="00547561">
        <w:rPr>
          <w:bCs/>
          <w:sz w:val="23"/>
          <w:szCs w:val="23"/>
          <w:lang w:val="mn-MN"/>
        </w:rPr>
        <w:t xml:space="preserve"> зэрэг</w:t>
      </w:r>
      <w:r w:rsidR="007E2D07" w:rsidRPr="006D3F09">
        <w:rPr>
          <w:bCs/>
          <w:sz w:val="23"/>
          <w:szCs w:val="23"/>
          <w:lang w:val="mn-MN"/>
        </w:rPr>
        <w:t>)-ийг дэмжих, хөдөөгийн санхүүд мэдээлэл холбооны технологийг түлхүү ашиглах</w:t>
      </w:r>
      <w:r w:rsidR="00547561">
        <w:rPr>
          <w:bCs/>
          <w:sz w:val="23"/>
          <w:szCs w:val="23"/>
          <w:lang w:val="mn-MN"/>
        </w:rPr>
        <w:t xml:space="preserve">ад Банк дэмжлэгэ туслалцаагаа үргэлжлүүлнэ. </w:t>
      </w:r>
      <w:r w:rsidR="00B808B3" w:rsidRPr="006D3F09">
        <w:rPr>
          <w:bCs/>
          <w:sz w:val="23"/>
          <w:szCs w:val="23"/>
          <w:lang w:val="mn-MN"/>
        </w:rPr>
        <w:t xml:space="preserve"> </w:t>
      </w:r>
    </w:p>
    <w:p w:rsidR="00433E38" w:rsidRPr="008337C0" w:rsidRDefault="008337C0" w:rsidP="008337C0">
      <w:pPr>
        <w:pStyle w:val="Referencestyle"/>
        <w:spacing w:after="200" w:line="276" w:lineRule="auto"/>
        <w:jc w:val="both"/>
        <w:outlineLvl w:val="2"/>
        <w:rPr>
          <w:b/>
          <w:bCs/>
          <w:smallCaps/>
          <w:sz w:val="23"/>
          <w:szCs w:val="23"/>
          <w:lang w:val="mn-MN"/>
        </w:rPr>
      </w:pPr>
      <w:bookmarkStart w:id="24" w:name="_Toc325903564"/>
      <w:r w:rsidRPr="008337C0">
        <w:rPr>
          <w:b/>
          <w:bCs/>
          <w:smallCaps/>
          <w:sz w:val="23"/>
          <w:szCs w:val="23"/>
          <w:lang w:val="mn-MN"/>
        </w:rPr>
        <w:t>ТУЛГҮҮР ЧИГЛЭЛ 3: ҮЙЛЧИЛГЭЭНИЙ ХҮРТЭЭМЖИЙГ НЭМЭГДҮҮЛЭХ, ҮЙЛЧИЛГЭЭГ ИЛҮҮ САЙН ХҮРГЭХ, НИЙГМИЙН ХАМГААЛЛЫН СИСТЕМИЙГ САЙЖРУУЛАХ, ГАМШГИЙН ЭРСДЛИЙН УДИРДЛАГЫГ БОЛОВСРО</w:t>
      </w:r>
      <w:r>
        <w:rPr>
          <w:b/>
          <w:bCs/>
          <w:smallCaps/>
          <w:sz w:val="23"/>
          <w:szCs w:val="23"/>
          <w:lang w:val="mn-MN"/>
        </w:rPr>
        <w:t xml:space="preserve">НГҮЙ БОЛГОХ ЗАМААР ЭМЗЭГ </w:t>
      </w:r>
      <w:r w:rsidRPr="008337C0">
        <w:rPr>
          <w:b/>
          <w:bCs/>
          <w:smallCaps/>
          <w:sz w:val="23"/>
          <w:szCs w:val="23"/>
          <w:lang w:val="mn-MN"/>
        </w:rPr>
        <w:t>БАЙДЛЫН АСУУДЛЫГ ШИЙДВЭРЛЭХ.</w:t>
      </w:r>
      <w:bookmarkEnd w:id="24"/>
    </w:p>
    <w:p w:rsidR="002319B6" w:rsidRPr="006D3F09" w:rsidRDefault="00AC0BC8" w:rsidP="00682733">
      <w:pPr>
        <w:pStyle w:val="Referencestyle"/>
        <w:numPr>
          <w:ilvl w:val="0"/>
          <w:numId w:val="13"/>
        </w:numPr>
        <w:spacing w:after="200" w:line="276" w:lineRule="auto"/>
        <w:ind w:left="0" w:firstLine="0"/>
        <w:jc w:val="both"/>
        <w:rPr>
          <w:bCs/>
          <w:sz w:val="23"/>
          <w:szCs w:val="23"/>
          <w:lang w:val="ru-RU"/>
        </w:rPr>
      </w:pPr>
      <w:r w:rsidRPr="006D3F09">
        <w:rPr>
          <w:bCs/>
          <w:sz w:val="23"/>
          <w:szCs w:val="23"/>
          <w:lang w:val="mn-MN"/>
        </w:rPr>
        <w:t xml:space="preserve">Эдийн засгийн салбаруудыг олшруулах замаар ажлын байр шинээр бий болгохыг дэмжихийн зэрэгцээ улс оронд ядуурал, эмзэг байдлыг </w:t>
      </w:r>
      <w:r w:rsidR="00B749F1" w:rsidRPr="00EE4C38">
        <w:rPr>
          <w:sz w:val="23"/>
          <w:szCs w:val="23"/>
        </w:rPr>
        <w:t xml:space="preserve">(i) </w:t>
      </w:r>
      <w:r w:rsidR="00B749F1" w:rsidRPr="006D3F09">
        <w:rPr>
          <w:bCs/>
          <w:sz w:val="23"/>
          <w:szCs w:val="23"/>
          <w:lang w:val="mn-MN"/>
        </w:rPr>
        <w:t>эрүүл мэнд</w:t>
      </w:r>
      <w:r w:rsidR="00AA361F">
        <w:rPr>
          <w:bCs/>
          <w:sz w:val="23"/>
          <w:szCs w:val="23"/>
          <w:lang w:val="mn-MN"/>
        </w:rPr>
        <w:t>,</w:t>
      </w:r>
      <w:r w:rsidR="00B749F1" w:rsidRPr="006D3F09">
        <w:rPr>
          <w:bCs/>
          <w:sz w:val="23"/>
          <w:szCs w:val="23"/>
          <w:lang w:val="mn-MN"/>
        </w:rPr>
        <w:t xml:space="preserve"> боловсрол</w:t>
      </w:r>
      <w:r w:rsidR="00AA361F">
        <w:rPr>
          <w:bCs/>
          <w:sz w:val="23"/>
          <w:szCs w:val="23"/>
          <w:lang w:val="mn-MN"/>
        </w:rPr>
        <w:t xml:space="preserve"> болон нийгмийн ха</w:t>
      </w:r>
      <w:r w:rsidR="0093770A">
        <w:rPr>
          <w:bCs/>
          <w:sz w:val="23"/>
          <w:szCs w:val="23"/>
          <w:lang w:val="mn-MN"/>
        </w:rPr>
        <w:t>ламжийн</w:t>
      </w:r>
      <w:r w:rsidR="00B749F1" w:rsidRPr="006D3F09">
        <w:rPr>
          <w:bCs/>
          <w:sz w:val="23"/>
          <w:szCs w:val="23"/>
          <w:lang w:val="mn-MN"/>
        </w:rPr>
        <w:t xml:space="preserve"> үйлчилгээг хүргэх явдлыг оролцуулан орон нутгийн болон дүүргүүдийн </w:t>
      </w:r>
      <w:r w:rsidR="00AA361F">
        <w:rPr>
          <w:bCs/>
          <w:sz w:val="23"/>
          <w:szCs w:val="23"/>
          <w:lang w:val="mn-MN"/>
        </w:rPr>
        <w:t>з</w:t>
      </w:r>
      <w:r w:rsidR="00B749F1" w:rsidRPr="006D3F09">
        <w:rPr>
          <w:bCs/>
          <w:sz w:val="23"/>
          <w:szCs w:val="23"/>
          <w:lang w:val="mn-MN"/>
        </w:rPr>
        <w:t>асаг захиргаанд илүү эрх олгох замаар төвлөрлийг сааруул</w:t>
      </w:r>
      <w:r w:rsidR="00AA361F">
        <w:rPr>
          <w:bCs/>
          <w:sz w:val="23"/>
          <w:szCs w:val="23"/>
          <w:lang w:val="mn-MN"/>
        </w:rPr>
        <w:t>ах</w:t>
      </w:r>
      <w:r w:rsidR="00AA361F" w:rsidRPr="00EE4C38">
        <w:rPr>
          <w:sz w:val="23"/>
          <w:szCs w:val="23"/>
        </w:rPr>
        <w:t xml:space="preserve">; (ii) </w:t>
      </w:r>
      <w:r w:rsidR="00AA361F" w:rsidRPr="006D3F09">
        <w:rPr>
          <w:bCs/>
          <w:sz w:val="23"/>
          <w:szCs w:val="23"/>
          <w:lang w:val="mn-MN"/>
        </w:rPr>
        <w:t xml:space="preserve">ядуу хүмүүсийг </w:t>
      </w:r>
      <w:r w:rsidR="00AA361F">
        <w:rPr>
          <w:bCs/>
          <w:sz w:val="23"/>
          <w:szCs w:val="23"/>
          <w:lang w:val="mn-MN"/>
        </w:rPr>
        <w:t xml:space="preserve">нэн түрүүнд </w:t>
      </w:r>
      <w:r w:rsidR="00AA361F" w:rsidRPr="006D3F09">
        <w:rPr>
          <w:bCs/>
          <w:sz w:val="23"/>
          <w:szCs w:val="23"/>
          <w:lang w:val="mn-MN"/>
        </w:rPr>
        <w:t>хамгийн их дэмжих</w:t>
      </w:r>
      <w:r w:rsidR="00AA361F">
        <w:rPr>
          <w:sz w:val="23"/>
          <w:szCs w:val="23"/>
          <w:lang w:val="mn-MN"/>
        </w:rPr>
        <w:t xml:space="preserve"> н</w:t>
      </w:r>
      <w:r w:rsidR="00362FAD" w:rsidRPr="006D3F09">
        <w:rPr>
          <w:bCs/>
          <w:sz w:val="23"/>
          <w:szCs w:val="23"/>
          <w:lang w:val="mn-MN"/>
        </w:rPr>
        <w:t>ийгмийн халамж</w:t>
      </w:r>
      <w:r w:rsidR="00AA361F">
        <w:rPr>
          <w:bCs/>
          <w:sz w:val="23"/>
          <w:szCs w:val="23"/>
          <w:lang w:val="mn-MN"/>
        </w:rPr>
        <w:t>ийн системийн шинэчлэлийг хэрэгжүүлэх, илүү тэгш шударга, үр өгөөжтэй болон тогтвортой нийгмийн даатгалын хөтөлбөрийг дэмжих үүднээс боломжтой бол</w:t>
      </w:r>
      <w:r w:rsidR="00AA361F" w:rsidRPr="006D3F09">
        <w:rPr>
          <w:bCs/>
          <w:sz w:val="23"/>
          <w:szCs w:val="23"/>
          <w:lang w:val="mn-MN"/>
        </w:rPr>
        <w:t xml:space="preserve"> </w:t>
      </w:r>
      <w:r w:rsidR="009F675E" w:rsidRPr="006D3F09">
        <w:rPr>
          <w:bCs/>
          <w:sz w:val="23"/>
          <w:szCs w:val="23"/>
          <w:lang w:val="mn-MN"/>
        </w:rPr>
        <w:t>эрүүл мэндийн даатгал, тэтгэврийн системийн өөрчлөлт шинэчлэл</w:t>
      </w:r>
      <w:r w:rsidR="00AA361F">
        <w:rPr>
          <w:bCs/>
          <w:sz w:val="23"/>
          <w:szCs w:val="23"/>
          <w:lang w:val="mn-MN"/>
        </w:rPr>
        <w:t>тийг хийх</w:t>
      </w:r>
      <w:r w:rsidR="00AA361F" w:rsidRPr="00EE4C38">
        <w:rPr>
          <w:sz w:val="23"/>
          <w:szCs w:val="23"/>
        </w:rPr>
        <w:t xml:space="preserve">; (iii) </w:t>
      </w:r>
      <w:r w:rsidR="002B5D74" w:rsidRPr="006D3F09">
        <w:rPr>
          <w:bCs/>
          <w:sz w:val="23"/>
          <w:szCs w:val="23"/>
          <w:lang w:val="mn-MN"/>
        </w:rPr>
        <w:t xml:space="preserve"> </w:t>
      </w:r>
      <w:r w:rsidR="00682733" w:rsidRPr="00682733">
        <w:rPr>
          <w:bCs/>
          <w:sz w:val="23"/>
          <w:szCs w:val="23"/>
          <w:lang w:val="mn-MN"/>
        </w:rPr>
        <w:t xml:space="preserve">дэд бүтцэд хөрөнгө оруулах, орон сууцны барилга барих ажлыг </w:t>
      </w:r>
      <w:r w:rsidR="00682733" w:rsidRPr="00682733">
        <w:rPr>
          <w:bCs/>
          <w:sz w:val="23"/>
          <w:szCs w:val="23"/>
          <w:lang w:val="mn-MN"/>
        </w:rPr>
        <w:lastRenderedPageBreak/>
        <w:t>тэлэх, үйлчилгээг илүү сайн хүргэх замаар гэр хорооллын оршин суугчдын амжиргааны нөхцлийг сайжруулах</w:t>
      </w:r>
      <w:r w:rsidR="00682733" w:rsidRPr="00EE4C38">
        <w:rPr>
          <w:sz w:val="23"/>
          <w:szCs w:val="23"/>
        </w:rPr>
        <w:t xml:space="preserve">; </w:t>
      </w:r>
      <w:r w:rsidR="00682733">
        <w:rPr>
          <w:sz w:val="23"/>
          <w:szCs w:val="23"/>
          <w:lang w:val="mn-MN"/>
        </w:rPr>
        <w:t>мөн</w:t>
      </w:r>
      <w:r w:rsidR="00682733" w:rsidRPr="00EE4C38">
        <w:rPr>
          <w:sz w:val="23"/>
          <w:szCs w:val="23"/>
        </w:rPr>
        <w:t xml:space="preserve"> (iv)</w:t>
      </w:r>
      <w:r w:rsidR="00682733" w:rsidRPr="006D3F09">
        <w:rPr>
          <w:bCs/>
          <w:sz w:val="23"/>
          <w:szCs w:val="23"/>
          <w:lang w:val="mn-MN"/>
        </w:rPr>
        <w:t xml:space="preserve"> </w:t>
      </w:r>
      <w:r w:rsidR="00185010" w:rsidRPr="006D3F09">
        <w:rPr>
          <w:bCs/>
          <w:sz w:val="23"/>
          <w:szCs w:val="23"/>
          <w:lang w:val="mn-MN"/>
        </w:rPr>
        <w:t>хөдөө орон нут</w:t>
      </w:r>
      <w:r w:rsidR="00AA361F">
        <w:rPr>
          <w:bCs/>
          <w:sz w:val="23"/>
          <w:szCs w:val="23"/>
          <w:lang w:val="mn-MN"/>
        </w:rPr>
        <w:t xml:space="preserve">агт </w:t>
      </w:r>
      <w:r w:rsidR="00185010" w:rsidRPr="006D3F09">
        <w:rPr>
          <w:bCs/>
          <w:sz w:val="23"/>
          <w:szCs w:val="23"/>
          <w:lang w:val="mn-MN"/>
        </w:rPr>
        <w:t xml:space="preserve">уур амьсгалын эрсдэл, хотод  </w:t>
      </w:r>
      <w:r w:rsidR="00AA361F">
        <w:rPr>
          <w:bCs/>
          <w:sz w:val="23"/>
          <w:szCs w:val="23"/>
          <w:lang w:val="mn-MN"/>
        </w:rPr>
        <w:t xml:space="preserve">гамшгийн </w:t>
      </w:r>
      <w:r w:rsidR="00185010" w:rsidRPr="006D3F09">
        <w:rPr>
          <w:bCs/>
          <w:sz w:val="23"/>
          <w:szCs w:val="23"/>
          <w:lang w:val="mn-MN"/>
        </w:rPr>
        <w:t xml:space="preserve">эрсдэл </w:t>
      </w:r>
      <w:r w:rsidR="00AA361F">
        <w:rPr>
          <w:bCs/>
          <w:sz w:val="23"/>
          <w:szCs w:val="23"/>
          <w:lang w:val="mn-MN"/>
        </w:rPr>
        <w:t>зэрэг</w:t>
      </w:r>
      <w:r w:rsidR="00185010" w:rsidRPr="006D3F09">
        <w:rPr>
          <w:bCs/>
          <w:sz w:val="23"/>
          <w:szCs w:val="23"/>
          <w:lang w:val="mn-MN"/>
        </w:rPr>
        <w:t xml:space="preserve"> </w:t>
      </w:r>
      <w:r w:rsidR="00565035" w:rsidRPr="006D3F09">
        <w:rPr>
          <w:bCs/>
          <w:sz w:val="23"/>
          <w:szCs w:val="23"/>
          <w:lang w:val="mn-MN"/>
        </w:rPr>
        <w:t>Монгол улсад уламжла</w:t>
      </w:r>
      <w:r w:rsidR="002B5D74" w:rsidRPr="006D3F09">
        <w:rPr>
          <w:bCs/>
          <w:sz w:val="23"/>
          <w:szCs w:val="23"/>
          <w:lang w:val="mn-MN"/>
        </w:rPr>
        <w:t>гдан</w:t>
      </w:r>
      <w:r w:rsidR="00565035" w:rsidRPr="006D3F09">
        <w:rPr>
          <w:bCs/>
          <w:sz w:val="23"/>
          <w:szCs w:val="23"/>
          <w:lang w:val="mn-MN"/>
        </w:rPr>
        <w:t xml:space="preserve"> сөргөөр нөлөөлж ирсэн</w:t>
      </w:r>
      <w:r w:rsidR="002B5D74" w:rsidRPr="006D3F09">
        <w:rPr>
          <w:bCs/>
          <w:sz w:val="23"/>
          <w:szCs w:val="23"/>
          <w:lang w:val="mn-MN"/>
        </w:rPr>
        <w:t xml:space="preserve"> эмзэг байдлын олон эх үүсвэртэй тэмцэх</w:t>
      </w:r>
      <w:r w:rsidR="00682733">
        <w:rPr>
          <w:bCs/>
          <w:sz w:val="23"/>
          <w:szCs w:val="23"/>
          <w:lang w:val="mn-MN"/>
        </w:rPr>
        <w:t xml:space="preserve"> замаар бууруулахыг эрмэлзэж байна. </w:t>
      </w:r>
      <w:r w:rsidR="00185010" w:rsidRPr="006D3F09">
        <w:rPr>
          <w:bCs/>
          <w:sz w:val="23"/>
          <w:szCs w:val="23"/>
          <w:lang w:val="mn-MN"/>
        </w:rPr>
        <w:t xml:space="preserve"> </w:t>
      </w:r>
    </w:p>
    <w:p w:rsidR="000A20A0" w:rsidRPr="006D3F09" w:rsidRDefault="00825FFC" w:rsidP="000A20A0">
      <w:pPr>
        <w:pStyle w:val="Referencestyle"/>
        <w:numPr>
          <w:ilvl w:val="0"/>
          <w:numId w:val="13"/>
        </w:numPr>
        <w:spacing w:after="200" w:line="276" w:lineRule="auto"/>
        <w:ind w:left="720" w:hanging="720"/>
        <w:jc w:val="both"/>
        <w:rPr>
          <w:b/>
          <w:bCs/>
          <w:i/>
          <w:sz w:val="23"/>
          <w:szCs w:val="23"/>
          <w:lang w:val="mn-MN"/>
        </w:rPr>
      </w:pPr>
      <w:r w:rsidRPr="000A20A0">
        <w:rPr>
          <w:b/>
          <w:bCs/>
          <w:sz w:val="23"/>
          <w:szCs w:val="23"/>
          <w:lang w:val="mn-MN"/>
        </w:rPr>
        <w:t>Үр дүн</w:t>
      </w:r>
      <w:r w:rsidR="00E1632E" w:rsidRPr="000A20A0">
        <w:rPr>
          <w:b/>
          <w:bCs/>
          <w:sz w:val="23"/>
          <w:szCs w:val="23"/>
          <w:lang w:val="ru-RU"/>
        </w:rPr>
        <w:t xml:space="preserve"> 3.1–</w:t>
      </w:r>
      <w:r w:rsidR="000A20A0" w:rsidRPr="003436B7">
        <w:rPr>
          <w:b/>
          <w:bCs/>
          <w:sz w:val="23"/>
          <w:szCs w:val="23"/>
          <w:lang w:val="mn-MN"/>
        </w:rPr>
        <w:t>Ядуучуудыг дэмжих нийгмийн хамгааллын цогц системийг боловсруулах, нэвтрүүлж хэрэгжүүлэхэд Засгийн газартай хамтран ажилла</w:t>
      </w:r>
      <w:r w:rsidR="003436B7">
        <w:rPr>
          <w:b/>
          <w:bCs/>
          <w:sz w:val="23"/>
          <w:szCs w:val="23"/>
          <w:lang w:val="mn-MN"/>
        </w:rPr>
        <w:t>сан</w:t>
      </w:r>
    </w:p>
    <w:p w:rsidR="000A20A0" w:rsidRPr="006D3F09" w:rsidRDefault="000A20A0" w:rsidP="003436B7">
      <w:pPr>
        <w:pStyle w:val="Referencestyle"/>
        <w:numPr>
          <w:ilvl w:val="0"/>
          <w:numId w:val="7"/>
        </w:numPr>
        <w:spacing w:after="200" w:line="276" w:lineRule="auto"/>
        <w:ind w:left="0" w:firstLine="0"/>
        <w:jc w:val="both"/>
        <w:rPr>
          <w:bCs/>
          <w:sz w:val="23"/>
          <w:szCs w:val="23"/>
          <w:lang w:val="mn-MN"/>
        </w:rPr>
      </w:pPr>
      <w:r w:rsidRPr="003436B7">
        <w:rPr>
          <w:bCs/>
          <w:sz w:val="23"/>
          <w:szCs w:val="23"/>
          <w:u w:val="single"/>
          <w:lang w:val="mn-MN"/>
        </w:rPr>
        <w:t>Ядуурал болон тэгш бус байдлын талаар түүний жендерийн асуудлын хамт илүү сайн ойлголттой болно</w:t>
      </w:r>
      <w:r w:rsidRPr="006D3F09">
        <w:rPr>
          <w:b/>
          <w:bCs/>
          <w:i/>
          <w:sz w:val="23"/>
          <w:szCs w:val="23"/>
          <w:lang w:val="mn-MN"/>
        </w:rPr>
        <w:t>.</w:t>
      </w:r>
      <w:r w:rsidRPr="006D3F09">
        <w:rPr>
          <w:bCs/>
          <w:sz w:val="23"/>
          <w:szCs w:val="23"/>
          <w:lang w:val="mn-MN"/>
        </w:rPr>
        <w:t xml:space="preserve"> Дэлхийн Банк нь Үндэсний статистикийн хороотой хамтын ажиллагаагаа үргэлжлүүлэх бөгөөд ядуурлын тоо мэдээний шинжилгээ хийх, түгээхэд </w:t>
      </w:r>
      <w:r>
        <w:rPr>
          <w:bCs/>
          <w:sz w:val="23"/>
          <w:szCs w:val="23"/>
          <w:lang w:val="mn-MN"/>
        </w:rPr>
        <w:t xml:space="preserve"> дэмжлэг үзүү</w:t>
      </w:r>
      <w:r w:rsidRPr="006D3F09">
        <w:rPr>
          <w:bCs/>
          <w:sz w:val="23"/>
          <w:szCs w:val="23"/>
          <w:lang w:val="mn-MN"/>
        </w:rPr>
        <w:t xml:space="preserve">лнэ. Өнгөрсөн хугацаанд ядуурлын талаар боловсруулсан бодлогын баримт бичгийн дагуу Банкнаас тэгш бус байдын талаар гүнзгийрүүлсэн шинжилгээ </w:t>
      </w:r>
      <w:r w:rsidR="00B221CC">
        <w:rPr>
          <w:bCs/>
          <w:sz w:val="23"/>
          <w:szCs w:val="23"/>
          <w:lang w:val="mn-MN"/>
        </w:rPr>
        <w:t>хийж нийгмийн хамгааллын шинэчлэлтийн талаар бодлогын арга хэмжээг сайжруулах, бүтцийн өөрчлөлт гүнзгийрч байгаатай холбогдуулан</w:t>
      </w:r>
      <w:r w:rsidR="00032E65">
        <w:rPr>
          <w:bCs/>
          <w:sz w:val="23"/>
          <w:szCs w:val="23"/>
          <w:lang w:val="mn-MN"/>
        </w:rPr>
        <w:t xml:space="preserve"> </w:t>
      </w:r>
      <w:r w:rsidR="00032E65" w:rsidRPr="006D3F09">
        <w:rPr>
          <w:bCs/>
          <w:sz w:val="23"/>
          <w:szCs w:val="23"/>
          <w:lang w:val="mn-MN"/>
        </w:rPr>
        <w:t>хөдөлмөрийн зах</w:t>
      </w:r>
      <w:r w:rsidR="00032E65">
        <w:rPr>
          <w:bCs/>
          <w:sz w:val="23"/>
          <w:szCs w:val="23"/>
          <w:lang w:val="mn-MN"/>
        </w:rPr>
        <w:t xml:space="preserve">  болон ажил эрхлэлтийн өөрчлөлтөнд анхаарлаа төвлөрүүлэн ажиллана. </w:t>
      </w:r>
      <w:r w:rsidRPr="006D3F09">
        <w:rPr>
          <w:bCs/>
          <w:sz w:val="23"/>
          <w:szCs w:val="23"/>
          <w:lang w:val="mn-MN"/>
        </w:rPr>
        <w:t xml:space="preserve">Эдгээр судалгаанд </w:t>
      </w:r>
      <w:r w:rsidR="00032E65">
        <w:rPr>
          <w:bCs/>
          <w:sz w:val="23"/>
          <w:szCs w:val="23"/>
          <w:lang w:val="mn-MN"/>
        </w:rPr>
        <w:t xml:space="preserve">Дэлхийн Банкны зүгээс </w:t>
      </w:r>
      <w:r w:rsidRPr="006D3F09">
        <w:rPr>
          <w:bCs/>
          <w:sz w:val="23"/>
          <w:szCs w:val="23"/>
          <w:lang w:val="mn-MN"/>
        </w:rPr>
        <w:t xml:space="preserve">ядуурал, </w:t>
      </w:r>
      <w:r w:rsidR="00032E65">
        <w:rPr>
          <w:bCs/>
          <w:sz w:val="23"/>
          <w:szCs w:val="23"/>
          <w:lang w:val="mn-MN"/>
        </w:rPr>
        <w:t>тэгш бус байдлын</w:t>
      </w:r>
      <w:r w:rsidRPr="006D3F09">
        <w:rPr>
          <w:bCs/>
          <w:sz w:val="23"/>
          <w:szCs w:val="23"/>
          <w:lang w:val="mn-MN"/>
        </w:rPr>
        <w:t xml:space="preserve"> жендерийн асуудалд тусгайлан анхаарч ажиллана. Дэлхийн Банк мөн “эмэгтэйчүүд ба хөдөлмөрийн зах” сэдвээр бодлогын цуврал баримт бичиг түгээнэ. </w:t>
      </w:r>
    </w:p>
    <w:p w:rsidR="000A20A0" w:rsidRPr="006D3F09" w:rsidRDefault="000A20A0" w:rsidP="00AE1BC7">
      <w:pPr>
        <w:pStyle w:val="Referencestyle"/>
        <w:numPr>
          <w:ilvl w:val="0"/>
          <w:numId w:val="7"/>
        </w:numPr>
        <w:spacing w:after="200" w:line="276" w:lineRule="auto"/>
        <w:ind w:left="0" w:firstLine="0"/>
        <w:jc w:val="both"/>
        <w:rPr>
          <w:bCs/>
          <w:sz w:val="23"/>
          <w:szCs w:val="23"/>
          <w:lang w:val="mn-MN"/>
        </w:rPr>
      </w:pPr>
      <w:r w:rsidRPr="00AE1BC7">
        <w:rPr>
          <w:bCs/>
          <w:sz w:val="23"/>
          <w:szCs w:val="23"/>
          <w:u w:val="single"/>
          <w:lang w:val="mn-MN"/>
        </w:rPr>
        <w:t xml:space="preserve">Ядууралд чиглэсэн </w:t>
      </w:r>
      <w:r w:rsidR="0093770A" w:rsidRPr="00AE1BC7">
        <w:rPr>
          <w:bCs/>
          <w:sz w:val="23"/>
          <w:szCs w:val="23"/>
          <w:u w:val="single"/>
          <w:lang w:val="mn-MN"/>
        </w:rPr>
        <w:t xml:space="preserve">нийгмийн халамжийн системийг </w:t>
      </w:r>
      <w:r w:rsidRPr="00AE1BC7">
        <w:rPr>
          <w:bCs/>
          <w:sz w:val="23"/>
          <w:szCs w:val="23"/>
          <w:u w:val="single"/>
          <w:lang w:val="mn-MN"/>
        </w:rPr>
        <w:t>амжилттай хэрэгжүүл</w:t>
      </w:r>
      <w:r w:rsidR="0093770A" w:rsidRPr="00AE1BC7">
        <w:rPr>
          <w:bCs/>
          <w:sz w:val="23"/>
          <w:szCs w:val="23"/>
          <w:u w:val="single"/>
          <w:lang w:val="mn-MN"/>
        </w:rPr>
        <w:t>сэн</w:t>
      </w:r>
      <w:r w:rsidRPr="006D3F09">
        <w:rPr>
          <w:b/>
          <w:bCs/>
          <w:i/>
          <w:sz w:val="23"/>
          <w:szCs w:val="23"/>
          <w:lang w:val="mn-MN"/>
        </w:rPr>
        <w:t>.</w:t>
      </w:r>
      <w:r w:rsidRPr="006D3F09">
        <w:rPr>
          <w:bCs/>
          <w:sz w:val="23"/>
          <w:szCs w:val="23"/>
          <w:lang w:val="mn-MN"/>
        </w:rPr>
        <w:t xml:space="preserve"> </w:t>
      </w:r>
      <w:r w:rsidR="00442CE8">
        <w:rPr>
          <w:bCs/>
          <w:sz w:val="23"/>
          <w:szCs w:val="23"/>
          <w:lang w:val="mn-MN"/>
        </w:rPr>
        <w:t xml:space="preserve">Засгийн газар илүү оноосон ил тод системд шилжихэд Дэлхийн Банк Олон </w:t>
      </w:r>
      <w:r w:rsidRPr="006D3F09">
        <w:rPr>
          <w:bCs/>
          <w:sz w:val="23"/>
          <w:szCs w:val="23"/>
          <w:lang w:val="mn-MN"/>
        </w:rPr>
        <w:t xml:space="preserve">салбарыг </w:t>
      </w:r>
      <w:r>
        <w:rPr>
          <w:bCs/>
          <w:sz w:val="23"/>
          <w:szCs w:val="23"/>
          <w:lang w:val="mn-MN"/>
        </w:rPr>
        <w:t>дэмжих</w:t>
      </w:r>
      <w:r w:rsidRPr="006D3F09">
        <w:rPr>
          <w:bCs/>
          <w:sz w:val="23"/>
          <w:szCs w:val="23"/>
          <w:lang w:val="mn-MN"/>
        </w:rPr>
        <w:t xml:space="preserve"> Техникийн туслалцааны </w:t>
      </w:r>
      <w:r w:rsidR="00442CE8">
        <w:rPr>
          <w:bCs/>
          <w:sz w:val="23"/>
          <w:szCs w:val="23"/>
          <w:lang w:val="mn-MN"/>
        </w:rPr>
        <w:t xml:space="preserve">төслийн </w:t>
      </w:r>
      <w:r w:rsidRPr="006D3F09">
        <w:rPr>
          <w:bCs/>
          <w:sz w:val="23"/>
          <w:szCs w:val="23"/>
          <w:lang w:val="mn-MN"/>
        </w:rPr>
        <w:t xml:space="preserve">нийгмийн хамгааллын хэсэг, мөн Солонгосын Итгэлцлийн сангийн </w:t>
      </w:r>
      <w:r w:rsidR="00442CE8">
        <w:rPr>
          <w:bCs/>
          <w:sz w:val="23"/>
          <w:szCs w:val="23"/>
          <w:lang w:val="mn-MN"/>
        </w:rPr>
        <w:t xml:space="preserve">санхүүжилт бүхий </w:t>
      </w:r>
      <w:r w:rsidRPr="006D3F09">
        <w:rPr>
          <w:bCs/>
          <w:sz w:val="23"/>
          <w:szCs w:val="23"/>
          <w:lang w:val="mn-MN"/>
        </w:rPr>
        <w:t xml:space="preserve">Техникийн туслалцааны хүрээнд туслалцаа </w:t>
      </w:r>
      <w:r w:rsidR="00442CE8">
        <w:rPr>
          <w:bCs/>
          <w:sz w:val="23"/>
          <w:szCs w:val="23"/>
          <w:lang w:val="mn-MN"/>
        </w:rPr>
        <w:t xml:space="preserve">үргэлжлүүлэн </w:t>
      </w:r>
      <w:r w:rsidRPr="006D3F09">
        <w:rPr>
          <w:bCs/>
          <w:sz w:val="23"/>
          <w:szCs w:val="23"/>
          <w:lang w:val="mn-MN"/>
        </w:rPr>
        <w:t>үзүүл</w:t>
      </w:r>
      <w:r w:rsidR="00442CE8">
        <w:rPr>
          <w:bCs/>
          <w:sz w:val="23"/>
          <w:szCs w:val="23"/>
          <w:lang w:val="mn-MN"/>
        </w:rPr>
        <w:t xml:space="preserve">эх болно. </w:t>
      </w:r>
      <w:r w:rsidR="00966477">
        <w:rPr>
          <w:bCs/>
          <w:sz w:val="23"/>
          <w:szCs w:val="23"/>
          <w:lang w:val="mn-MN"/>
        </w:rPr>
        <w:t xml:space="preserve">Мөн түүнчлэн Олон </w:t>
      </w:r>
      <w:r w:rsidR="00966477" w:rsidRPr="006D3F09">
        <w:rPr>
          <w:bCs/>
          <w:sz w:val="23"/>
          <w:szCs w:val="23"/>
          <w:lang w:val="mn-MN"/>
        </w:rPr>
        <w:t xml:space="preserve">салбарыг </w:t>
      </w:r>
      <w:r w:rsidR="00966477">
        <w:rPr>
          <w:bCs/>
          <w:sz w:val="23"/>
          <w:szCs w:val="23"/>
          <w:lang w:val="mn-MN"/>
        </w:rPr>
        <w:t>дэмжих</w:t>
      </w:r>
      <w:r w:rsidR="00966477" w:rsidRPr="006D3F09">
        <w:rPr>
          <w:bCs/>
          <w:sz w:val="23"/>
          <w:szCs w:val="23"/>
          <w:lang w:val="mn-MN"/>
        </w:rPr>
        <w:t xml:space="preserve"> Техникийн туслалцааны </w:t>
      </w:r>
      <w:r w:rsidR="00966477">
        <w:rPr>
          <w:bCs/>
          <w:sz w:val="23"/>
          <w:szCs w:val="23"/>
          <w:lang w:val="mn-MN"/>
        </w:rPr>
        <w:t xml:space="preserve">төсөл дууссаны дараа Дэлхийн Банк нь Нийгмийн хамгааллын захиргааны хэрэгжилтийг дэмжих үйл ажиллагааны боломжийг эрэлхийлэх юм. </w:t>
      </w:r>
    </w:p>
    <w:p w:rsidR="00E1632E" w:rsidRPr="00966477" w:rsidRDefault="000A20A0" w:rsidP="003B5886">
      <w:pPr>
        <w:pStyle w:val="Referencestyle"/>
        <w:numPr>
          <w:ilvl w:val="0"/>
          <w:numId w:val="13"/>
        </w:numPr>
        <w:spacing w:after="200" w:line="276" w:lineRule="auto"/>
        <w:ind w:left="0" w:firstLine="0"/>
        <w:jc w:val="both"/>
        <w:rPr>
          <w:b/>
          <w:bCs/>
          <w:sz w:val="23"/>
          <w:szCs w:val="23"/>
          <w:lang w:val="ru-RU"/>
        </w:rPr>
      </w:pPr>
      <w:r w:rsidRPr="00966477">
        <w:rPr>
          <w:b/>
          <w:bCs/>
          <w:sz w:val="23"/>
          <w:szCs w:val="23"/>
          <w:lang w:val="mn-MN"/>
        </w:rPr>
        <w:t>Үр дүн 3.2 –</w:t>
      </w:r>
      <w:r w:rsidRPr="000A20A0">
        <w:rPr>
          <w:b/>
          <w:bCs/>
          <w:i/>
          <w:sz w:val="23"/>
          <w:szCs w:val="23"/>
          <w:lang w:val="mn-MN"/>
        </w:rPr>
        <w:t xml:space="preserve"> </w:t>
      </w:r>
      <w:r w:rsidR="00966477" w:rsidRPr="00966477">
        <w:rPr>
          <w:b/>
          <w:bCs/>
          <w:sz w:val="23"/>
          <w:szCs w:val="23"/>
          <w:lang w:val="mn-MN"/>
        </w:rPr>
        <w:t xml:space="preserve">Суурь үйлчилгээ </w:t>
      </w:r>
      <w:r w:rsidR="00966477" w:rsidRPr="00966477">
        <w:rPr>
          <w:b/>
          <w:bCs/>
          <w:sz w:val="23"/>
          <w:szCs w:val="23"/>
        </w:rPr>
        <w:t>(</w:t>
      </w:r>
      <w:r w:rsidR="00966477">
        <w:rPr>
          <w:b/>
          <w:bCs/>
          <w:sz w:val="23"/>
          <w:szCs w:val="23"/>
          <w:lang w:val="mn-MN"/>
        </w:rPr>
        <w:t>б</w:t>
      </w:r>
      <w:r w:rsidR="00966477" w:rsidRPr="00966477">
        <w:rPr>
          <w:b/>
          <w:bCs/>
          <w:sz w:val="23"/>
          <w:szCs w:val="23"/>
          <w:lang w:val="ru-RU"/>
        </w:rPr>
        <w:t>оловсрол, эрүүл мэнд</w:t>
      </w:r>
      <w:r w:rsidR="00966477">
        <w:rPr>
          <w:b/>
          <w:bCs/>
          <w:sz w:val="23"/>
          <w:szCs w:val="23"/>
          <w:lang w:val="mn-MN"/>
        </w:rPr>
        <w:t>,</w:t>
      </w:r>
      <w:r w:rsidR="00966477" w:rsidRPr="00966477">
        <w:rPr>
          <w:b/>
          <w:bCs/>
          <w:sz w:val="23"/>
          <w:szCs w:val="23"/>
          <w:lang w:val="ru-RU"/>
        </w:rPr>
        <w:t xml:space="preserve"> шүү</w:t>
      </w:r>
      <w:r w:rsidR="00966477" w:rsidRPr="00966477">
        <w:rPr>
          <w:b/>
          <w:bCs/>
          <w:sz w:val="23"/>
          <w:szCs w:val="23"/>
          <w:lang w:val="mn-MN"/>
        </w:rPr>
        <w:t>хийн</w:t>
      </w:r>
      <w:r w:rsidR="00966477" w:rsidRPr="00966477">
        <w:rPr>
          <w:b/>
          <w:bCs/>
          <w:sz w:val="23"/>
          <w:szCs w:val="23"/>
          <w:lang w:val="ru-RU"/>
        </w:rPr>
        <w:t xml:space="preserve"> </w:t>
      </w:r>
      <w:r w:rsidR="00966477" w:rsidRPr="00966477">
        <w:rPr>
          <w:b/>
          <w:bCs/>
          <w:sz w:val="23"/>
          <w:szCs w:val="23"/>
          <w:lang w:val="mn-MN"/>
        </w:rPr>
        <w:t>болон дэд бүт</w:t>
      </w:r>
      <w:r w:rsidR="00966477">
        <w:rPr>
          <w:b/>
          <w:bCs/>
          <w:sz w:val="23"/>
          <w:szCs w:val="23"/>
          <w:lang w:val="mn-MN"/>
        </w:rPr>
        <w:t xml:space="preserve">цийн </w:t>
      </w:r>
      <w:r w:rsidR="00966477" w:rsidRPr="00966477">
        <w:rPr>
          <w:b/>
          <w:bCs/>
          <w:sz w:val="23"/>
          <w:szCs w:val="23"/>
          <w:lang w:val="ru-RU"/>
        </w:rPr>
        <w:t>үйлчилгээ</w:t>
      </w:r>
      <w:r w:rsidR="00966477" w:rsidRPr="00966477">
        <w:rPr>
          <w:b/>
          <w:bCs/>
          <w:sz w:val="23"/>
          <w:szCs w:val="23"/>
        </w:rPr>
        <w:t>)</w:t>
      </w:r>
      <w:r w:rsidR="00966477" w:rsidRPr="00966477">
        <w:rPr>
          <w:b/>
          <w:bCs/>
          <w:sz w:val="23"/>
          <w:szCs w:val="23"/>
          <w:lang w:val="mn-MN"/>
        </w:rPr>
        <w:t xml:space="preserve">-г илүү сайн хүргэх явдлыг дэмжсэн. </w:t>
      </w:r>
      <w:r w:rsidR="009537E6" w:rsidRPr="00966477">
        <w:rPr>
          <w:b/>
          <w:bCs/>
          <w:sz w:val="23"/>
          <w:szCs w:val="23"/>
          <w:lang w:val="ru-RU"/>
        </w:rPr>
        <w:t>г ойлго</w:t>
      </w:r>
      <w:r w:rsidR="009537E6" w:rsidRPr="00966477">
        <w:rPr>
          <w:b/>
          <w:bCs/>
          <w:sz w:val="23"/>
          <w:szCs w:val="23"/>
          <w:lang w:val="mn-MN"/>
        </w:rPr>
        <w:t>ж</w:t>
      </w:r>
      <w:r w:rsidR="009537E6" w:rsidRPr="00966477">
        <w:rPr>
          <w:b/>
          <w:bCs/>
          <w:sz w:val="23"/>
          <w:szCs w:val="23"/>
          <w:lang w:val="ru-RU"/>
        </w:rPr>
        <w:t>, дэмжихэд туслалцаа үзүүл</w:t>
      </w:r>
      <w:r w:rsidR="00EA78DF">
        <w:rPr>
          <w:b/>
          <w:bCs/>
          <w:sz w:val="23"/>
          <w:szCs w:val="23"/>
          <w:lang w:val="mn-MN"/>
        </w:rPr>
        <w:t>сэн.</w:t>
      </w:r>
      <w:r w:rsidR="009537E6" w:rsidRPr="00966477">
        <w:rPr>
          <w:b/>
          <w:bCs/>
          <w:sz w:val="23"/>
          <w:szCs w:val="23"/>
          <w:lang w:val="ru-RU"/>
        </w:rPr>
        <w:t xml:space="preserve"> </w:t>
      </w:r>
      <w:r w:rsidR="00C935C8" w:rsidRPr="00966477">
        <w:rPr>
          <w:b/>
          <w:bCs/>
          <w:sz w:val="23"/>
          <w:szCs w:val="23"/>
          <w:lang w:val="ru-RU"/>
        </w:rPr>
        <w:t xml:space="preserve"> </w:t>
      </w:r>
    </w:p>
    <w:p w:rsidR="00753B3E" w:rsidRPr="006D3F09" w:rsidRDefault="008A0327" w:rsidP="003D77C1">
      <w:pPr>
        <w:pStyle w:val="Referencestyle"/>
        <w:numPr>
          <w:ilvl w:val="0"/>
          <w:numId w:val="21"/>
        </w:numPr>
        <w:spacing w:after="200" w:line="276" w:lineRule="auto"/>
        <w:ind w:left="0" w:firstLine="0"/>
        <w:jc w:val="both"/>
        <w:rPr>
          <w:bCs/>
          <w:i/>
          <w:sz w:val="23"/>
          <w:szCs w:val="23"/>
          <w:lang w:val="mn-MN"/>
        </w:rPr>
      </w:pPr>
      <w:r w:rsidRPr="005C5FA1">
        <w:rPr>
          <w:bCs/>
          <w:sz w:val="23"/>
          <w:szCs w:val="23"/>
          <w:u w:val="single"/>
          <w:lang w:val="mn-MN"/>
        </w:rPr>
        <w:t>О</w:t>
      </w:r>
      <w:r w:rsidR="00EB7D5E" w:rsidRPr="005C5FA1">
        <w:rPr>
          <w:bCs/>
          <w:sz w:val="23"/>
          <w:szCs w:val="23"/>
          <w:u w:val="single"/>
          <w:lang w:val="mn-MN"/>
        </w:rPr>
        <w:t xml:space="preserve">ролцоог </w:t>
      </w:r>
      <w:r w:rsidR="00D83E52" w:rsidRPr="005C5FA1">
        <w:rPr>
          <w:bCs/>
          <w:sz w:val="23"/>
          <w:szCs w:val="23"/>
          <w:u w:val="single"/>
          <w:lang w:val="mn-MN"/>
        </w:rPr>
        <w:t xml:space="preserve">нэмэгдүүлэх </w:t>
      </w:r>
      <w:r w:rsidR="00EB7D5E" w:rsidRPr="005C5FA1">
        <w:rPr>
          <w:bCs/>
          <w:sz w:val="23"/>
          <w:szCs w:val="23"/>
          <w:u w:val="single"/>
          <w:lang w:val="mn-MN"/>
        </w:rPr>
        <w:t>замаар о</w:t>
      </w:r>
      <w:r w:rsidRPr="005C5FA1">
        <w:rPr>
          <w:bCs/>
          <w:sz w:val="23"/>
          <w:szCs w:val="23"/>
          <w:u w:val="single"/>
          <w:lang w:val="mn-MN"/>
        </w:rPr>
        <w:t xml:space="preserve">рон нутагт </w:t>
      </w:r>
      <w:r w:rsidR="00EB7D5E" w:rsidRPr="005C5FA1">
        <w:rPr>
          <w:bCs/>
          <w:sz w:val="23"/>
          <w:szCs w:val="23"/>
          <w:u w:val="single"/>
          <w:lang w:val="mn-MN"/>
        </w:rPr>
        <w:t xml:space="preserve">хүний хэрэгцээнд илүү нийцсэн үйлчилгээг </w:t>
      </w:r>
      <w:r w:rsidR="003D6BAB" w:rsidRPr="005C5FA1">
        <w:rPr>
          <w:bCs/>
          <w:sz w:val="23"/>
          <w:szCs w:val="23"/>
          <w:u w:val="single"/>
          <w:lang w:val="mn-MN"/>
        </w:rPr>
        <w:t xml:space="preserve"> </w:t>
      </w:r>
      <w:r w:rsidR="00EB7D5E" w:rsidRPr="005C5FA1">
        <w:rPr>
          <w:bCs/>
          <w:sz w:val="23"/>
          <w:szCs w:val="23"/>
          <w:u w:val="single"/>
          <w:lang w:val="mn-MN"/>
        </w:rPr>
        <w:t xml:space="preserve">илүү </w:t>
      </w:r>
      <w:r w:rsidR="003D6BAB" w:rsidRPr="005C5FA1">
        <w:rPr>
          <w:bCs/>
          <w:sz w:val="23"/>
          <w:szCs w:val="23"/>
          <w:u w:val="single"/>
          <w:lang w:val="mn-MN"/>
        </w:rPr>
        <w:t xml:space="preserve">хариуцлагатайгаар </w:t>
      </w:r>
      <w:r w:rsidRPr="005C5FA1">
        <w:rPr>
          <w:bCs/>
          <w:sz w:val="23"/>
          <w:szCs w:val="23"/>
          <w:u w:val="single"/>
          <w:lang w:val="mn-MN"/>
        </w:rPr>
        <w:t>хүргэ</w:t>
      </w:r>
      <w:r w:rsidR="00EB7D5E" w:rsidRPr="005C5FA1">
        <w:rPr>
          <w:bCs/>
          <w:sz w:val="23"/>
          <w:szCs w:val="23"/>
          <w:u w:val="single"/>
          <w:lang w:val="mn-MN"/>
        </w:rPr>
        <w:t>сэн</w:t>
      </w:r>
      <w:r w:rsidR="009B2A15" w:rsidRPr="005C5FA1">
        <w:rPr>
          <w:bCs/>
          <w:sz w:val="23"/>
          <w:szCs w:val="23"/>
          <w:lang w:val="ru-RU"/>
        </w:rPr>
        <w:t xml:space="preserve">. </w:t>
      </w:r>
      <w:r w:rsidR="00A61189">
        <w:rPr>
          <w:bCs/>
          <w:sz w:val="23"/>
          <w:szCs w:val="23"/>
          <w:lang w:val="mn-MN"/>
        </w:rPr>
        <w:t>Тогтво</w:t>
      </w:r>
      <w:r w:rsidR="004F572E">
        <w:rPr>
          <w:bCs/>
          <w:sz w:val="23"/>
          <w:szCs w:val="23"/>
          <w:lang w:val="mn-MN"/>
        </w:rPr>
        <w:t>ртой амжиргааны</w:t>
      </w:r>
      <w:r w:rsidR="00A61189">
        <w:rPr>
          <w:bCs/>
          <w:sz w:val="23"/>
          <w:szCs w:val="23"/>
          <w:lang w:val="mn-MN"/>
        </w:rPr>
        <w:t xml:space="preserve"> хөтөлбөрийн хүрээн</w:t>
      </w:r>
      <w:r w:rsidR="004F572E">
        <w:rPr>
          <w:bCs/>
          <w:sz w:val="23"/>
          <w:szCs w:val="23"/>
          <w:lang w:val="mn-MN"/>
        </w:rPr>
        <w:t xml:space="preserve"> </w:t>
      </w:r>
      <w:r w:rsidR="00A61189">
        <w:rPr>
          <w:bCs/>
          <w:sz w:val="23"/>
          <w:szCs w:val="23"/>
          <w:lang w:val="mn-MN"/>
        </w:rPr>
        <w:t>д</w:t>
      </w:r>
      <w:r w:rsidR="004F572E">
        <w:rPr>
          <w:bCs/>
          <w:sz w:val="23"/>
          <w:szCs w:val="23"/>
          <w:lang w:val="mn-MN"/>
        </w:rPr>
        <w:t>эх</w:t>
      </w:r>
      <w:r w:rsidR="00A61189">
        <w:rPr>
          <w:bCs/>
          <w:sz w:val="23"/>
          <w:szCs w:val="23"/>
          <w:lang w:val="mn-MN"/>
        </w:rPr>
        <w:t xml:space="preserve"> оролцооны аргачлал нь орон нутгийн хөгжлийн</w:t>
      </w:r>
      <w:r w:rsidR="004F572E">
        <w:rPr>
          <w:bCs/>
          <w:sz w:val="23"/>
          <w:szCs w:val="23"/>
          <w:lang w:val="mn-MN"/>
        </w:rPr>
        <w:t xml:space="preserve"> төслүүдийг төлөвлөж хэрэгжүүлэхэд нутгийн оршин суугчдыг оролцуулах</w:t>
      </w:r>
      <w:r w:rsidR="003D77C1">
        <w:rPr>
          <w:bCs/>
          <w:sz w:val="23"/>
          <w:szCs w:val="23"/>
          <w:lang w:val="mn-MN"/>
        </w:rPr>
        <w:t xml:space="preserve"> явдл</w:t>
      </w:r>
      <w:r w:rsidR="004F572E">
        <w:rPr>
          <w:bCs/>
          <w:sz w:val="23"/>
          <w:szCs w:val="23"/>
          <w:lang w:val="mn-MN"/>
        </w:rPr>
        <w:t xml:space="preserve">ын үр ашигтайг харуулсан юм.  </w:t>
      </w:r>
      <w:r w:rsidR="003D77C1">
        <w:rPr>
          <w:bCs/>
          <w:sz w:val="23"/>
          <w:szCs w:val="23"/>
          <w:lang w:val="mn-MN"/>
        </w:rPr>
        <w:t xml:space="preserve">Энэ арга барилыг Засгийн газрын бодлогод тусгаж байгаа бөгөөд Банкны зүгээс шинээр гарч ирж буй энэ бодлогыг бүх түвшинд, мөн нутгийн оршин суугчдын дунд хэрэгжүүлэхэд Засгийн газарт дэмжлэгээ үргэлжлүүлэн үзүүлэх болно. </w:t>
      </w:r>
    </w:p>
    <w:p w:rsidR="008161E1" w:rsidRPr="003F6EC1" w:rsidRDefault="003D77C1" w:rsidP="003D77C1">
      <w:pPr>
        <w:pStyle w:val="ListParagraph"/>
        <w:numPr>
          <w:ilvl w:val="0"/>
          <w:numId w:val="20"/>
        </w:numPr>
        <w:ind w:left="0" w:firstLine="0"/>
        <w:jc w:val="both"/>
        <w:rPr>
          <w:rFonts w:ascii="Times New Roman" w:hAnsi="Times New Roman" w:cs="Times New Roman"/>
          <w:sz w:val="23"/>
          <w:szCs w:val="23"/>
          <w:lang w:val="mn-MN"/>
        </w:rPr>
      </w:pPr>
      <w:r w:rsidRPr="003D77C1">
        <w:rPr>
          <w:rFonts w:ascii="Times New Roman" w:hAnsi="Times New Roman" w:cs="Times New Roman"/>
          <w:sz w:val="23"/>
          <w:szCs w:val="23"/>
          <w:u w:val="single"/>
          <w:lang w:val="mn-MN"/>
        </w:rPr>
        <w:t>Б</w:t>
      </w:r>
      <w:r w:rsidR="008161E1" w:rsidRPr="003D77C1">
        <w:rPr>
          <w:rFonts w:ascii="Times New Roman" w:hAnsi="Times New Roman" w:cs="Times New Roman"/>
          <w:sz w:val="23"/>
          <w:szCs w:val="23"/>
          <w:u w:val="single"/>
          <w:lang w:val="mn-MN"/>
        </w:rPr>
        <w:t>ага насны хүүхдийн боловсрол</w:t>
      </w:r>
      <w:r w:rsidRPr="003D77C1">
        <w:rPr>
          <w:rFonts w:ascii="Times New Roman" w:hAnsi="Times New Roman" w:cs="Times New Roman"/>
          <w:sz w:val="23"/>
          <w:szCs w:val="23"/>
          <w:u w:val="single"/>
          <w:lang w:val="mn-MN"/>
        </w:rPr>
        <w:t xml:space="preserve"> болон эрүүл мэндийн илүү үр өгөөжтэй систем нэвтрүүлэх боломж нэмэгдэнэ</w:t>
      </w:r>
      <w:r w:rsidR="0044229E" w:rsidRPr="006D3F09">
        <w:rPr>
          <w:rFonts w:ascii="Times New Roman" w:hAnsi="Times New Roman" w:cs="Times New Roman"/>
          <w:sz w:val="23"/>
          <w:szCs w:val="23"/>
          <w:lang w:val="mn-MN"/>
        </w:rPr>
        <w:t xml:space="preserve">. </w:t>
      </w:r>
      <w:r w:rsidR="00C05398">
        <w:rPr>
          <w:rFonts w:ascii="Times New Roman" w:hAnsi="Times New Roman" w:cs="Times New Roman"/>
          <w:sz w:val="23"/>
          <w:szCs w:val="23"/>
          <w:lang w:val="mn-MN"/>
        </w:rPr>
        <w:t>б</w:t>
      </w:r>
      <w:r w:rsidR="00FB427F" w:rsidRPr="006D3F09">
        <w:rPr>
          <w:rFonts w:ascii="Times New Roman" w:hAnsi="Times New Roman" w:cs="Times New Roman"/>
          <w:sz w:val="23"/>
          <w:szCs w:val="23"/>
          <w:lang w:val="mn-MN"/>
        </w:rPr>
        <w:t xml:space="preserve">ага насны хүүхдүүдэд боловсрол олгох, түүний чанарыг дээшлүүлэх талаарх Засгийн газрын хүчин чармайлтыг Дэлхийн Банкнаас </w:t>
      </w:r>
      <w:r w:rsidR="00C05398" w:rsidRPr="006D3F09">
        <w:rPr>
          <w:rFonts w:ascii="Times New Roman" w:hAnsi="Times New Roman" w:cs="Times New Roman"/>
          <w:sz w:val="23"/>
          <w:szCs w:val="23"/>
          <w:lang w:val="mn-MN"/>
        </w:rPr>
        <w:t>Б</w:t>
      </w:r>
      <w:r w:rsidR="00C05398">
        <w:rPr>
          <w:rFonts w:ascii="Times New Roman" w:hAnsi="Times New Roman" w:cs="Times New Roman"/>
          <w:sz w:val="23"/>
          <w:szCs w:val="23"/>
          <w:lang w:val="mn-MN"/>
        </w:rPr>
        <w:t xml:space="preserve">оловсролын төлөө даян дэлхийн түншлэл </w:t>
      </w:r>
      <w:r w:rsidR="00C05398" w:rsidRPr="00201C64">
        <w:rPr>
          <w:rFonts w:ascii="Times New Roman" w:hAnsi="Times New Roman" w:cs="Times New Roman"/>
          <w:sz w:val="23"/>
          <w:szCs w:val="23"/>
        </w:rPr>
        <w:t>(GPE)</w:t>
      </w:r>
      <w:r w:rsidR="00C05398">
        <w:rPr>
          <w:rFonts w:ascii="Times New Roman" w:hAnsi="Times New Roman" w:cs="Times New Roman"/>
          <w:sz w:val="23"/>
          <w:szCs w:val="23"/>
          <w:lang w:val="mn-MN"/>
        </w:rPr>
        <w:t>-ийн санхүүжилттэйгээр</w:t>
      </w:r>
      <w:r w:rsidR="00C05398" w:rsidRPr="006D3F09">
        <w:rPr>
          <w:rFonts w:ascii="Times New Roman" w:hAnsi="Times New Roman" w:cs="Times New Roman"/>
          <w:sz w:val="23"/>
          <w:szCs w:val="23"/>
          <w:lang w:val="mn-MN"/>
        </w:rPr>
        <w:t xml:space="preserve"> </w:t>
      </w:r>
      <w:r w:rsidR="00FB427F" w:rsidRPr="006D3F09">
        <w:rPr>
          <w:rFonts w:ascii="Times New Roman" w:hAnsi="Times New Roman" w:cs="Times New Roman"/>
          <w:sz w:val="23"/>
          <w:szCs w:val="23"/>
          <w:lang w:val="mn-MN"/>
        </w:rPr>
        <w:t>дэмжих юм.</w:t>
      </w:r>
      <w:r w:rsidR="00C05398">
        <w:rPr>
          <w:rFonts w:ascii="Times New Roman" w:hAnsi="Times New Roman" w:cs="Times New Roman"/>
          <w:sz w:val="23"/>
          <w:szCs w:val="23"/>
          <w:lang w:val="mn-MN"/>
        </w:rPr>
        <w:t xml:space="preserve"> </w:t>
      </w:r>
      <w:r w:rsidR="003F6EC1" w:rsidRPr="003F6EC1">
        <w:rPr>
          <w:rFonts w:ascii="Times New Roman" w:hAnsi="Times New Roman" w:cs="Times New Roman"/>
          <w:sz w:val="23"/>
          <w:szCs w:val="23"/>
          <w:lang w:val="mn-MN"/>
        </w:rPr>
        <w:t xml:space="preserve">Е-Эрүүл мэндийн төсөл – энэ төслийг Эрүүл мэндийн яам, Солонгос, дэлхийн Банк хамтран боловсруулсан бөгөөд  эмнэлэг хоорондын лавлагааны үйл явцыг сайжруулах замаар дээд болон дээд шатны </w:t>
      </w:r>
      <w:r w:rsidR="003F6EC1" w:rsidRPr="003F6EC1">
        <w:rPr>
          <w:rFonts w:ascii="Times New Roman" w:hAnsi="Times New Roman" w:cs="Times New Roman"/>
          <w:sz w:val="23"/>
          <w:szCs w:val="23"/>
          <w:lang w:val="mn-MN"/>
        </w:rPr>
        <w:lastRenderedPageBreak/>
        <w:t>эмнэлгийн үйлчилгээний хүртээмжийг нэмэгдүүлэхэд тус дөхөм болох юм</w:t>
      </w:r>
      <w:r w:rsidR="003F6EC1">
        <w:rPr>
          <w:rFonts w:ascii="Times New Roman" w:hAnsi="Times New Roman" w:cs="Times New Roman"/>
          <w:sz w:val="23"/>
          <w:szCs w:val="23"/>
          <w:lang w:val="mn-MN"/>
        </w:rPr>
        <w:t xml:space="preserve">. Энэ төслийг хэрэгжүүлэхэд </w:t>
      </w:r>
      <w:r w:rsidR="003F6EC1" w:rsidRPr="003F6EC1">
        <w:rPr>
          <w:rFonts w:ascii="Times New Roman" w:hAnsi="Times New Roman" w:cs="Times New Roman"/>
          <w:bCs/>
          <w:sz w:val="23"/>
          <w:szCs w:val="23"/>
          <w:lang w:val="mn-MN"/>
        </w:rPr>
        <w:t>эрүүл мэндийн салбарт идэвхтэй ажиллаж буй АХБ болон хөгжлийн бусад түншүүдтэй нягт хамтран ажиллах болно</w:t>
      </w:r>
      <w:r w:rsidR="003F6EC1">
        <w:rPr>
          <w:rFonts w:ascii="Times New Roman" w:hAnsi="Times New Roman" w:cs="Times New Roman"/>
          <w:bCs/>
          <w:sz w:val="23"/>
          <w:szCs w:val="23"/>
          <w:lang w:val="mn-MN"/>
        </w:rPr>
        <w:t>.</w:t>
      </w:r>
    </w:p>
    <w:p w:rsidR="003F6EC1" w:rsidRPr="003F6EC1" w:rsidRDefault="003F6EC1" w:rsidP="003F6EC1">
      <w:pPr>
        <w:pStyle w:val="Referencestyle"/>
        <w:numPr>
          <w:ilvl w:val="0"/>
          <w:numId w:val="8"/>
        </w:numPr>
        <w:spacing w:after="200" w:line="276" w:lineRule="auto"/>
        <w:ind w:left="0" w:firstLine="0"/>
        <w:jc w:val="both"/>
        <w:rPr>
          <w:bCs/>
          <w:sz w:val="23"/>
          <w:szCs w:val="23"/>
          <w:lang w:val="mn-MN"/>
        </w:rPr>
      </w:pPr>
      <w:r w:rsidRPr="00BF0523">
        <w:rPr>
          <w:bCs/>
          <w:sz w:val="23"/>
          <w:szCs w:val="23"/>
          <w:u w:val="single"/>
          <w:lang w:val="mn-MN"/>
        </w:rPr>
        <w:t>Улаанбаатар хотын ядуу хорооллуудад дэд бүтцийн хөрөнгө оруулалтын төлөвлөлт, тэргүүлэх чиглэлүүдийг тогтоох ажил сайжирсан</w:t>
      </w:r>
      <w:r w:rsidRPr="003F6EC1">
        <w:rPr>
          <w:bCs/>
          <w:sz w:val="23"/>
          <w:szCs w:val="23"/>
          <w:lang w:val="mn-MN"/>
        </w:rPr>
        <w:t>. Улаанбаатар хотын нийтийн аж ахуйн үйлчилгээг сайжруулах 3</w:t>
      </w:r>
      <w:r w:rsidR="00861622">
        <w:rPr>
          <w:bCs/>
          <w:sz w:val="23"/>
          <w:szCs w:val="23"/>
          <w:lang w:val="mn-MN"/>
        </w:rPr>
        <w:t xml:space="preserve"> дахь үе шатны </w:t>
      </w:r>
      <w:r w:rsidR="00861622" w:rsidRPr="003F6EC1">
        <w:rPr>
          <w:bCs/>
          <w:sz w:val="23"/>
          <w:szCs w:val="23"/>
          <w:lang w:val="mn-MN"/>
        </w:rPr>
        <w:t>төсөл</w:t>
      </w:r>
      <w:r w:rsidRPr="003F6EC1">
        <w:rPr>
          <w:bCs/>
          <w:sz w:val="23"/>
          <w:szCs w:val="23"/>
          <w:lang w:val="mn-MN"/>
        </w:rPr>
        <w:t xml:space="preserve"> нь дүүргийн түвшний нэгдсэн төлөвлөлтийн системээр дамжуулан гэр хорооллын дэд бүтцийн хөрөнгө оруулалтын тэргүүлэх чиглэлүүдийг тогтоох, сонгосон газруудад оноосон хөрөнгө оруулалт хийхэд  дэмжлэг үзүүлэх зорилготой юм</w:t>
      </w:r>
      <w:r w:rsidR="00861622">
        <w:rPr>
          <w:bCs/>
          <w:sz w:val="23"/>
          <w:szCs w:val="23"/>
          <w:lang w:val="mn-MN"/>
        </w:rPr>
        <w:t xml:space="preserve">. Дэлхийн Банк Засгийн газартай  хамтран боломжийн үнэтэй эрчим хүчний хэмнэлттэй орон сууцны барилгыг хөгжүүлэхэд хэрхэн сонирхлыг татан дэмжиж болох талаар судлах болно.   </w:t>
      </w:r>
    </w:p>
    <w:p w:rsidR="003423E3" w:rsidRPr="006D3F09" w:rsidRDefault="00D858F3" w:rsidP="00861622">
      <w:pPr>
        <w:pStyle w:val="Referencestyle"/>
        <w:numPr>
          <w:ilvl w:val="0"/>
          <w:numId w:val="8"/>
        </w:numPr>
        <w:spacing w:after="200" w:line="276" w:lineRule="auto"/>
        <w:ind w:left="0" w:firstLine="0"/>
        <w:jc w:val="both"/>
        <w:rPr>
          <w:bCs/>
          <w:sz w:val="23"/>
          <w:szCs w:val="23"/>
          <w:lang w:val="mn-MN"/>
        </w:rPr>
      </w:pPr>
      <w:r w:rsidRPr="00861622">
        <w:rPr>
          <w:bCs/>
          <w:sz w:val="23"/>
          <w:szCs w:val="23"/>
          <w:u w:val="single"/>
          <w:lang w:val="mn-MN"/>
        </w:rPr>
        <w:t xml:space="preserve">Шүүхийн шийдвэрүүд илүү </w:t>
      </w:r>
      <w:r w:rsidR="00403402">
        <w:rPr>
          <w:bCs/>
          <w:sz w:val="23"/>
          <w:szCs w:val="23"/>
          <w:u w:val="single"/>
          <w:lang w:val="mn-MN"/>
        </w:rPr>
        <w:t xml:space="preserve">нийцсэн, </w:t>
      </w:r>
      <w:r w:rsidR="00861622" w:rsidRPr="00861622">
        <w:rPr>
          <w:bCs/>
          <w:sz w:val="23"/>
          <w:szCs w:val="23"/>
          <w:u w:val="single"/>
          <w:lang w:val="mn-MN"/>
        </w:rPr>
        <w:t>жигд бол</w:t>
      </w:r>
      <w:r w:rsidR="00403402">
        <w:rPr>
          <w:bCs/>
          <w:sz w:val="23"/>
          <w:szCs w:val="23"/>
          <w:u w:val="single"/>
          <w:lang w:val="mn-MN"/>
        </w:rPr>
        <w:t>с</w:t>
      </w:r>
      <w:r w:rsidR="00861622" w:rsidRPr="00861622">
        <w:rPr>
          <w:bCs/>
          <w:sz w:val="23"/>
          <w:szCs w:val="23"/>
          <w:u w:val="single"/>
          <w:lang w:val="mn-MN"/>
        </w:rPr>
        <w:t>он</w:t>
      </w:r>
      <w:r w:rsidR="002A25BA" w:rsidRPr="00861622">
        <w:rPr>
          <w:bCs/>
          <w:sz w:val="23"/>
          <w:szCs w:val="23"/>
          <w:u w:val="single"/>
          <w:lang w:val="mn-MN"/>
        </w:rPr>
        <w:t xml:space="preserve">, шүүхийн системийг урьдчилан </w:t>
      </w:r>
      <w:r w:rsidR="00403402">
        <w:rPr>
          <w:bCs/>
          <w:sz w:val="23"/>
          <w:szCs w:val="23"/>
          <w:u w:val="single"/>
          <w:lang w:val="mn-MN"/>
        </w:rPr>
        <w:t>мэдэх</w:t>
      </w:r>
      <w:r w:rsidR="002A25BA" w:rsidRPr="00861622">
        <w:rPr>
          <w:bCs/>
          <w:sz w:val="23"/>
          <w:szCs w:val="23"/>
          <w:u w:val="single"/>
          <w:lang w:val="mn-MN"/>
        </w:rPr>
        <w:t xml:space="preserve"> явдал сайжир</w:t>
      </w:r>
      <w:r w:rsidR="00403402">
        <w:rPr>
          <w:bCs/>
          <w:sz w:val="23"/>
          <w:szCs w:val="23"/>
          <w:u w:val="single"/>
          <w:lang w:val="mn-MN"/>
        </w:rPr>
        <w:t>сан</w:t>
      </w:r>
      <w:r w:rsidR="002A25BA" w:rsidRPr="00861622">
        <w:rPr>
          <w:bCs/>
          <w:sz w:val="23"/>
          <w:szCs w:val="23"/>
          <w:u w:val="single"/>
          <w:lang w:val="mn-MN"/>
        </w:rPr>
        <w:t>.</w:t>
      </w:r>
      <w:r w:rsidR="002A25BA" w:rsidRPr="006D3F09">
        <w:rPr>
          <w:b/>
          <w:bCs/>
          <w:i/>
          <w:sz w:val="23"/>
          <w:szCs w:val="23"/>
          <w:lang w:val="mn-MN"/>
        </w:rPr>
        <w:t xml:space="preserve"> </w:t>
      </w:r>
      <w:r w:rsidR="00887C0F">
        <w:rPr>
          <w:bCs/>
          <w:sz w:val="23"/>
          <w:szCs w:val="23"/>
          <w:lang w:val="mn-MN"/>
        </w:rPr>
        <w:t>Ш</w:t>
      </w:r>
      <w:r w:rsidR="00887C0F" w:rsidRPr="006D3F09">
        <w:rPr>
          <w:bCs/>
          <w:sz w:val="23"/>
          <w:szCs w:val="23"/>
          <w:lang w:val="mn-MN"/>
        </w:rPr>
        <w:t>үүгч</w:t>
      </w:r>
      <w:r w:rsidR="00887C0F">
        <w:rPr>
          <w:bCs/>
          <w:sz w:val="23"/>
          <w:szCs w:val="23"/>
          <w:lang w:val="mn-MN"/>
        </w:rPr>
        <w:t>дийн</w:t>
      </w:r>
      <w:r w:rsidR="00887C0F" w:rsidRPr="006D3F09">
        <w:rPr>
          <w:bCs/>
          <w:sz w:val="23"/>
          <w:szCs w:val="23"/>
          <w:lang w:val="mn-MN"/>
        </w:rPr>
        <w:t xml:space="preserve"> болон прокуроруудын чадавхи муу</w:t>
      </w:r>
      <w:r w:rsidR="00887C0F">
        <w:rPr>
          <w:bCs/>
          <w:sz w:val="23"/>
          <w:szCs w:val="23"/>
          <w:lang w:val="mn-MN"/>
        </w:rPr>
        <w:t>,</w:t>
      </w:r>
      <w:r w:rsidR="00887C0F" w:rsidRPr="006D3F09">
        <w:rPr>
          <w:bCs/>
          <w:sz w:val="23"/>
          <w:szCs w:val="23"/>
          <w:lang w:val="mn-MN"/>
        </w:rPr>
        <w:t xml:space="preserve"> </w:t>
      </w:r>
      <w:r w:rsidR="00887C0F">
        <w:rPr>
          <w:bCs/>
          <w:sz w:val="23"/>
          <w:szCs w:val="23"/>
          <w:lang w:val="mn-MN"/>
        </w:rPr>
        <w:t>а</w:t>
      </w:r>
      <w:r w:rsidR="00E16987" w:rsidRPr="006D3F09">
        <w:rPr>
          <w:bCs/>
          <w:sz w:val="23"/>
          <w:szCs w:val="23"/>
          <w:lang w:val="mn-MN"/>
        </w:rPr>
        <w:t>вилгын талаар</w:t>
      </w:r>
      <w:r w:rsidR="00887C0F">
        <w:rPr>
          <w:bCs/>
          <w:sz w:val="23"/>
          <w:szCs w:val="23"/>
          <w:lang w:val="mn-MN"/>
        </w:rPr>
        <w:t>х мэдэгдэл</w:t>
      </w:r>
      <w:r w:rsidR="00E16987" w:rsidRPr="006D3F09">
        <w:rPr>
          <w:bCs/>
          <w:sz w:val="23"/>
          <w:szCs w:val="23"/>
          <w:lang w:val="mn-MN"/>
        </w:rPr>
        <w:t xml:space="preserve"> өсөн нэмэгдэж </w:t>
      </w:r>
      <w:r w:rsidR="00694C92" w:rsidRPr="006D3F09">
        <w:rPr>
          <w:bCs/>
          <w:sz w:val="23"/>
          <w:szCs w:val="23"/>
          <w:lang w:val="mn-MN"/>
        </w:rPr>
        <w:t xml:space="preserve">буй </w:t>
      </w:r>
      <w:r w:rsidR="00887C0F">
        <w:rPr>
          <w:bCs/>
          <w:sz w:val="23"/>
          <w:szCs w:val="23"/>
          <w:lang w:val="mn-MN"/>
        </w:rPr>
        <w:t xml:space="preserve">явдал, </w:t>
      </w:r>
      <w:r w:rsidR="00694C92" w:rsidRPr="006D3F09">
        <w:rPr>
          <w:bCs/>
          <w:sz w:val="23"/>
          <w:szCs w:val="23"/>
          <w:lang w:val="mn-MN"/>
        </w:rPr>
        <w:t xml:space="preserve">хөдөө орон нутагт шүүхэд </w:t>
      </w:r>
      <w:r w:rsidR="00887C0F">
        <w:rPr>
          <w:bCs/>
          <w:sz w:val="23"/>
          <w:szCs w:val="23"/>
          <w:lang w:val="mn-MN"/>
        </w:rPr>
        <w:t xml:space="preserve">итгэх итгэл </w:t>
      </w:r>
      <w:r w:rsidR="00D72EED" w:rsidRPr="006D3F09">
        <w:rPr>
          <w:bCs/>
          <w:sz w:val="23"/>
          <w:szCs w:val="23"/>
          <w:lang w:val="mn-MN"/>
        </w:rPr>
        <w:t xml:space="preserve">үнэмшил </w:t>
      </w:r>
      <w:r w:rsidR="00887C0F">
        <w:rPr>
          <w:bCs/>
          <w:sz w:val="23"/>
          <w:szCs w:val="23"/>
          <w:lang w:val="mn-MN"/>
        </w:rPr>
        <w:t xml:space="preserve">хязгаарлагдмал гэсэнтэй холбогдсон асуудал байгаа юм. </w:t>
      </w:r>
      <w:r w:rsidR="007E139F" w:rsidRPr="006D3F09">
        <w:rPr>
          <w:bCs/>
          <w:sz w:val="23"/>
          <w:szCs w:val="23"/>
          <w:lang w:val="mn-MN"/>
        </w:rPr>
        <w:t>Үүн</w:t>
      </w:r>
      <w:r w:rsidR="00D72EED">
        <w:rPr>
          <w:bCs/>
          <w:sz w:val="23"/>
          <w:szCs w:val="23"/>
          <w:lang w:val="mn-MN"/>
        </w:rPr>
        <w:t>ий зэрэгцээ</w:t>
      </w:r>
      <w:r w:rsidR="007E139F" w:rsidRPr="006D3F09">
        <w:rPr>
          <w:bCs/>
          <w:sz w:val="23"/>
          <w:szCs w:val="23"/>
          <w:lang w:val="mn-MN"/>
        </w:rPr>
        <w:t xml:space="preserve"> гадна </w:t>
      </w:r>
      <w:r w:rsidR="00423529" w:rsidRPr="006D3F09">
        <w:rPr>
          <w:bCs/>
          <w:sz w:val="23"/>
          <w:szCs w:val="23"/>
          <w:lang w:val="mn-MN"/>
        </w:rPr>
        <w:t>холбогдох мэдээлэл хүртэх боломжгүй байгаа нь үр ашиггүй</w:t>
      </w:r>
      <w:r w:rsidR="000703A6" w:rsidRPr="006D3F09">
        <w:rPr>
          <w:bCs/>
          <w:sz w:val="23"/>
          <w:szCs w:val="23"/>
          <w:lang w:val="mn-MN"/>
        </w:rPr>
        <w:t xml:space="preserve"> удирдлага,</w:t>
      </w:r>
      <w:r w:rsidR="00423529" w:rsidRPr="006D3F09">
        <w:rPr>
          <w:bCs/>
          <w:sz w:val="23"/>
          <w:szCs w:val="23"/>
          <w:lang w:val="mn-MN"/>
        </w:rPr>
        <w:t xml:space="preserve"> </w:t>
      </w:r>
      <w:r w:rsidR="007E139F" w:rsidRPr="006D3F09">
        <w:rPr>
          <w:bCs/>
          <w:sz w:val="23"/>
          <w:szCs w:val="23"/>
          <w:lang w:val="mn-MN"/>
        </w:rPr>
        <w:t xml:space="preserve">ойлгомжгүй, бүрхэг үйл ажилагааны үндсэн шалтгаан  юм. </w:t>
      </w:r>
      <w:r w:rsidR="000703A6" w:rsidRPr="006D3F09">
        <w:rPr>
          <w:bCs/>
          <w:sz w:val="23"/>
          <w:szCs w:val="23"/>
          <w:lang w:val="mn-MN"/>
        </w:rPr>
        <w:t xml:space="preserve">Дэлхийн Банк  </w:t>
      </w:r>
      <w:r w:rsidR="00D72EED">
        <w:rPr>
          <w:bCs/>
          <w:sz w:val="23"/>
          <w:szCs w:val="23"/>
          <w:lang w:val="mn-MN"/>
        </w:rPr>
        <w:t>нь одоо хэрэгжиж буй Шүүхийн салбарын үйлчилгээг сайжруулах төслөөр дамжуулан дээрх асуудлыг шийдвэрлэхэд дэмжлэгэ үзүүлж байна.</w:t>
      </w:r>
      <w:r w:rsidR="00182CBB" w:rsidRPr="006D3F09">
        <w:rPr>
          <w:bCs/>
          <w:sz w:val="23"/>
          <w:szCs w:val="23"/>
          <w:lang w:val="mn-MN"/>
        </w:rPr>
        <w:t xml:space="preserve"> </w:t>
      </w:r>
      <w:r w:rsidR="0085082C" w:rsidRPr="006D3F09">
        <w:rPr>
          <w:bCs/>
          <w:sz w:val="23"/>
          <w:szCs w:val="23"/>
          <w:lang w:val="mn-MN"/>
        </w:rPr>
        <w:t xml:space="preserve">  </w:t>
      </w:r>
      <w:r w:rsidR="00856C5C" w:rsidRPr="006D3F09">
        <w:rPr>
          <w:bCs/>
          <w:sz w:val="23"/>
          <w:szCs w:val="23"/>
          <w:lang w:val="mn-MN"/>
        </w:rPr>
        <w:t xml:space="preserve"> </w:t>
      </w:r>
      <w:r w:rsidR="000703A6" w:rsidRPr="006D3F09">
        <w:rPr>
          <w:bCs/>
          <w:sz w:val="23"/>
          <w:szCs w:val="23"/>
          <w:lang w:val="mn-MN"/>
        </w:rPr>
        <w:t xml:space="preserve"> </w:t>
      </w:r>
      <w:r w:rsidR="00423529" w:rsidRPr="006D3F09">
        <w:rPr>
          <w:bCs/>
          <w:sz w:val="23"/>
          <w:szCs w:val="23"/>
          <w:lang w:val="mn-MN"/>
        </w:rPr>
        <w:t xml:space="preserve"> </w:t>
      </w:r>
    </w:p>
    <w:p w:rsidR="00AF1EC1" w:rsidRPr="0026552C" w:rsidRDefault="00825FFC" w:rsidP="00CF3762">
      <w:pPr>
        <w:pStyle w:val="Referencestyle"/>
        <w:numPr>
          <w:ilvl w:val="0"/>
          <w:numId w:val="13"/>
        </w:numPr>
        <w:spacing w:after="200" w:line="276" w:lineRule="auto"/>
        <w:ind w:left="0" w:firstLine="0"/>
        <w:jc w:val="both"/>
        <w:rPr>
          <w:b/>
          <w:bCs/>
          <w:sz w:val="23"/>
          <w:szCs w:val="23"/>
          <w:lang w:val="mn-MN"/>
        </w:rPr>
      </w:pPr>
      <w:r w:rsidRPr="0026552C">
        <w:rPr>
          <w:b/>
          <w:bCs/>
          <w:sz w:val="23"/>
          <w:szCs w:val="23"/>
          <w:lang w:val="mn-MN"/>
        </w:rPr>
        <w:t>Үр дүн</w:t>
      </w:r>
      <w:r w:rsidR="004101FD" w:rsidRPr="0026552C">
        <w:rPr>
          <w:b/>
          <w:bCs/>
          <w:sz w:val="23"/>
          <w:szCs w:val="23"/>
          <w:lang w:val="mn-MN"/>
        </w:rPr>
        <w:t xml:space="preserve"> 3.</w:t>
      </w:r>
      <w:r w:rsidR="00CB0371" w:rsidRPr="0026552C">
        <w:rPr>
          <w:b/>
          <w:bCs/>
          <w:sz w:val="23"/>
          <w:szCs w:val="23"/>
          <w:lang w:val="mn-MN"/>
        </w:rPr>
        <w:t>3</w:t>
      </w:r>
      <w:r w:rsidR="00AF1EC1" w:rsidRPr="0026552C">
        <w:rPr>
          <w:b/>
          <w:bCs/>
          <w:sz w:val="23"/>
          <w:szCs w:val="23"/>
          <w:lang w:val="mn-MN"/>
        </w:rPr>
        <w:t xml:space="preserve"> – </w:t>
      </w:r>
      <w:r w:rsidR="0026552C">
        <w:rPr>
          <w:b/>
          <w:bCs/>
          <w:sz w:val="23"/>
          <w:szCs w:val="23"/>
          <w:lang w:val="mn-MN"/>
        </w:rPr>
        <w:t>Байгалийн гамшиг болон агаарын бохирдолд өртөх эрсдэлтэй өрхүүдийн эмзэг байдлыг бууруулсан.</w:t>
      </w:r>
    </w:p>
    <w:p w:rsidR="00DD517E" w:rsidRPr="006D3F09" w:rsidRDefault="006077E9" w:rsidP="009774B6">
      <w:pPr>
        <w:pStyle w:val="Referencestyle"/>
        <w:numPr>
          <w:ilvl w:val="0"/>
          <w:numId w:val="8"/>
        </w:numPr>
        <w:spacing w:after="200" w:line="276" w:lineRule="auto"/>
        <w:ind w:left="0" w:firstLine="0"/>
        <w:jc w:val="both"/>
        <w:rPr>
          <w:bCs/>
          <w:sz w:val="23"/>
          <w:szCs w:val="23"/>
          <w:lang w:val="mn-MN"/>
        </w:rPr>
      </w:pPr>
      <w:r w:rsidRPr="00015EA3">
        <w:rPr>
          <w:bCs/>
          <w:sz w:val="23"/>
          <w:szCs w:val="23"/>
          <w:u w:val="single"/>
          <w:lang w:val="mn-MN"/>
        </w:rPr>
        <w:t>Улаанбаатар хотын агаар илүү цэвэр бол</w:t>
      </w:r>
      <w:r w:rsidR="00015EA3" w:rsidRPr="00015EA3">
        <w:rPr>
          <w:bCs/>
          <w:sz w:val="23"/>
          <w:szCs w:val="23"/>
          <w:u w:val="single"/>
          <w:lang w:val="mn-MN"/>
        </w:rPr>
        <w:t>сон</w:t>
      </w:r>
      <w:r w:rsidRPr="006D3F09">
        <w:rPr>
          <w:b/>
          <w:bCs/>
          <w:i/>
          <w:sz w:val="23"/>
          <w:szCs w:val="23"/>
          <w:lang w:val="mn-MN"/>
        </w:rPr>
        <w:t xml:space="preserve">. </w:t>
      </w:r>
      <w:r w:rsidR="00A16005" w:rsidRPr="006D3F09">
        <w:rPr>
          <w:bCs/>
          <w:sz w:val="23"/>
          <w:szCs w:val="23"/>
          <w:lang w:val="mn-MN"/>
        </w:rPr>
        <w:t xml:space="preserve"> </w:t>
      </w:r>
      <w:r w:rsidR="000F0A3A" w:rsidRPr="006D3F09">
        <w:rPr>
          <w:bCs/>
          <w:sz w:val="23"/>
          <w:szCs w:val="23"/>
          <w:lang w:val="mn-MN"/>
        </w:rPr>
        <w:t>Уаанбаатар хотын агаарын чанарыг сайжруулахад Засгийн газраас авч буй зохицуулалтын арга хэмжээг</w:t>
      </w:r>
      <w:r w:rsidR="00BA3E94" w:rsidRPr="006D3F09">
        <w:rPr>
          <w:bCs/>
          <w:sz w:val="23"/>
          <w:szCs w:val="23"/>
          <w:lang w:val="mn-MN"/>
        </w:rPr>
        <w:t xml:space="preserve"> </w:t>
      </w:r>
      <w:r w:rsidR="00015EA3">
        <w:rPr>
          <w:bCs/>
          <w:sz w:val="23"/>
          <w:szCs w:val="23"/>
          <w:lang w:val="mn-MN"/>
        </w:rPr>
        <w:t>дэмжих</w:t>
      </w:r>
      <w:r w:rsidR="00BA3E94" w:rsidRPr="006D3F09">
        <w:rPr>
          <w:bCs/>
          <w:sz w:val="23"/>
          <w:szCs w:val="23"/>
          <w:lang w:val="mn-MN"/>
        </w:rPr>
        <w:t xml:space="preserve"> үүднээс Хөгжлийн хэд хэдэн түнш (АХБ, ЕСБХБ, Германы </w:t>
      </w:r>
      <w:r w:rsidR="00015EA3">
        <w:rPr>
          <w:bCs/>
          <w:sz w:val="23"/>
          <w:szCs w:val="23"/>
          <w:lang w:val="mn-MN"/>
        </w:rPr>
        <w:t>олон улсын</w:t>
      </w:r>
      <w:r w:rsidR="00BA3E94" w:rsidRPr="006D3F09">
        <w:rPr>
          <w:bCs/>
          <w:sz w:val="23"/>
          <w:szCs w:val="23"/>
          <w:lang w:val="mn-MN"/>
        </w:rPr>
        <w:t xml:space="preserve"> хамтын ажилагааны байгууллага, Мянганы Сорилын Сан)-тэй хамтран ажиллах үндэс суурийг боловсруулсан юм. Цэвэр агаарын төсөл нь энэ талаарх богино- болон урт хугацааны </w:t>
      </w:r>
      <w:r w:rsidR="00543829" w:rsidRPr="006D3F09">
        <w:rPr>
          <w:bCs/>
          <w:sz w:val="23"/>
          <w:szCs w:val="23"/>
          <w:lang w:val="mn-MN"/>
        </w:rPr>
        <w:t xml:space="preserve"> хослуулсан </w:t>
      </w:r>
      <w:r w:rsidR="00BA3E94" w:rsidRPr="006D3F09">
        <w:rPr>
          <w:bCs/>
          <w:sz w:val="23"/>
          <w:szCs w:val="23"/>
          <w:lang w:val="mn-MN"/>
        </w:rPr>
        <w:t>арга хэмжээ</w:t>
      </w:r>
      <w:r w:rsidR="00543829" w:rsidRPr="006D3F09">
        <w:rPr>
          <w:bCs/>
          <w:sz w:val="23"/>
          <w:szCs w:val="23"/>
          <w:lang w:val="mn-MN"/>
        </w:rPr>
        <w:t xml:space="preserve">г санхүүжүүлэх юм. </w:t>
      </w:r>
      <w:r w:rsidR="00015EA3">
        <w:rPr>
          <w:bCs/>
          <w:sz w:val="23"/>
          <w:szCs w:val="23"/>
          <w:lang w:val="mn-MN"/>
        </w:rPr>
        <w:t>Э</w:t>
      </w:r>
      <w:r w:rsidR="00543829" w:rsidRPr="006D3F09">
        <w:rPr>
          <w:bCs/>
          <w:sz w:val="23"/>
          <w:szCs w:val="23"/>
          <w:lang w:val="mn-MN"/>
        </w:rPr>
        <w:t xml:space="preserve">нэ </w:t>
      </w:r>
      <w:r w:rsidR="00832241" w:rsidRPr="006D3F09">
        <w:rPr>
          <w:bCs/>
          <w:sz w:val="23"/>
          <w:szCs w:val="23"/>
          <w:lang w:val="mn-MN"/>
        </w:rPr>
        <w:t xml:space="preserve">төсөл </w:t>
      </w:r>
      <w:r w:rsidR="00543829" w:rsidRPr="006D3F09">
        <w:rPr>
          <w:bCs/>
          <w:sz w:val="23"/>
          <w:szCs w:val="23"/>
          <w:lang w:val="mn-MN"/>
        </w:rPr>
        <w:t xml:space="preserve">нь </w:t>
      </w:r>
      <w:r w:rsidR="009774B6">
        <w:rPr>
          <w:bCs/>
          <w:sz w:val="23"/>
          <w:szCs w:val="23"/>
          <w:lang w:val="mn-MN"/>
        </w:rPr>
        <w:t>Түншлэлийн энэхүү стратегийн үйлчлэх хугацаанд</w:t>
      </w:r>
      <w:r w:rsidR="00543829" w:rsidRPr="006D3F09">
        <w:rPr>
          <w:bCs/>
          <w:sz w:val="23"/>
          <w:szCs w:val="23"/>
          <w:lang w:val="mn-MN"/>
        </w:rPr>
        <w:t xml:space="preserve"> </w:t>
      </w:r>
      <w:r w:rsidR="00832241" w:rsidRPr="006D3F09">
        <w:rPr>
          <w:bCs/>
          <w:sz w:val="23"/>
          <w:szCs w:val="23"/>
          <w:lang w:val="mn-MN"/>
        </w:rPr>
        <w:t xml:space="preserve">цахилгаан </w:t>
      </w:r>
      <w:r w:rsidR="00015EA3">
        <w:rPr>
          <w:bCs/>
          <w:sz w:val="23"/>
          <w:szCs w:val="23"/>
          <w:lang w:val="mn-MN"/>
        </w:rPr>
        <w:t xml:space="preserve">дамжуулах системийн өргөтгөлд эсхүл </w:t>
      </w:r>
      <w:r w:rsidR="009774B6" w:rsidRPr="006D3F09">
        <w:rPr>
          <w:bCs/>
          <w:sz w:val="23"/>
          <w:szCs w:val="23"/>
          <w:lang w:val="mn-MN"/>
        </w:rPr>
        <w:t xml:space="preserve">дүүргийн дулаан </w:t>
      </w:r>
      <w:r w:rsidR="00832241" w:rsidRPr="006D3F09">
        <w:rPr>
          <w:bCs/>
          <w:sz w:val="23"/>
          <w:szCs w:val="23"/>
          <w:lang w:val="mn-MN"/>
        </w:rPr>
        <w:t xml:space="preserve">хангамжийг </w:t>
      </w:r>
      <w:r w:rsidR="009774B6">
        <w:rPr>
          <w:bCs/>
          <w:sz w:val="23"/>
          <w:szCs w:val="23"/>
          <w:lang w:val="mn-MN"/>
        </w:rPr>
        <w:t xml:space="preserve">сайжруулахад Дэлхийн Банкны хөрөнгө оруулалтын үндэс болж болох бөгөөд түүнд ОУСБХБ-ны эх үүсвэр ашиглаж болзошгүй юм. </w:t>
      </w:r>
    </w:p>
    <w:p w:rsidR="0079440E" w:rsidRPr="009774B6" w:rsidRDefault="001568B4" w:rsidP="00864759">
      <w:pPr>
        <w:pStyle w:val="ListParagraph"/>
        <w:numPr>
          <w:ilvl w:val="0"/>
          <w:numId w:val="28"/>
        </w:numPr>
        <w:ind w:left="270" w:firstLine="0"/>
        <w:contextualSpacing w:val="0"/>
        <w:jc w:val="both"/>
        <w:rPr>
          <w:rFonts w:ascii="Times New Roman" w:hAnsi="Times New Roman" w:cs="Times New Roman"/>
          <w:sz w:val="23"/>
          <w:szCs w:val="23"/>
          <w:lang w:val="mn-MN"/>
        </w:rPr>
      </w:pPr>
      <w:r w:rsidRPr="00D45631">
        <w:rPr>
          <w:rFonts w:ascii="Times New Roman" w:hAnsi="Times New Roman" w:cs="Times New Roman"/>
          <w:sz w:val="23"/>
          <w:szCs w:val="23"/>
          <w:u w:val="single"/>
          <w:lang w:val="mn-MN"/>
        </w:rPr>
        <w:t>Мал аж ахуйн салбар</w:t>
      </w:r>
      <w:r w:rsidR="00E3742A" w:rsidRPr="00D45631">
        <w:rPr>
          <w:rFonts w:ascii="Times New Roman" w:hAnsi="Times New Roman" w:cs="Times New Roman"/>
          <w:sz w:val="23"/>
          <w:szCs w:val="23"/>
          <w:u w:val="single"/>
          <w:lang w:val="mn-MN"/>
        </w:rPr>
        <w:t>ын</w:t>
      </w:r>
      <w:r w:rsidR="006077E9" w:rsidRPr="00D45631">
        <w:rPr>
          <w:rFonts w:ascii="Times New Roman" w:hAnsi="Times New Roman" w:cs="Times New Roman"/>
          <w:sz w:val="23"/>
          <w:szCs w:val="23"/>
          <w:u w:val="single"/>
          <w:lang w:val="mn-MN"/>
        </w:rPr>
        <w:t xml:space="preserve"> эрсдлийн удирдлагын цогц арга барил</w:t>
      </w:r>
      <w:r w:rsidR="002C617D" w:rsidRPr="00D45631">
        <w:rPr>
          <w:rFonts w:ascii="Times New Roman" w:hAnsi="Times New Roman" w:cs="Times New Roman"/>
          <w:sz w:val="23"/>
          <w:szCs w:val="23"/>
          <w:u w:val="single"/>
          <w:lang w:val="mn-MN"/>
        </w:rPr>
        <w:t>тай болсон</w:t>
      </w:r>
      <w:r w:rsidR="006077E9" w:rsidRPr="009774B6">
        <w:rPr>
          <w:rFonts w:ascii="Times New Roman" w:hAnsi="Times New Roman" w:cs="Times New Roman"/>
          <w:b/>
          <w:i/>
          <w:sz w:val="23"/>
          <w:szCs w:val="23"/>
          <w:lang w:val="mn-MN"/>
        </w:rPr>
        <w:t>.</w:t>
      </w:r>
      <w:r w:rsidR="00BF71C5" w:rsidRPr="009774B6">
        <w:rPr>
          <w:rFonts w:ascii="Times New Roman" w:hAnsi="Times New Roman" w:cs="Times New Roman"/>
          <w:sz w:val="23"/>
          <w:szCs w:val="23"/>
          <w:lang w:val="mn-MN"/>
        </w:rPr>
        <w:t xml:space="preserve">  </w:t>
      </w:r>
      <w:r w:rsidR="00661199" w:rsidRPr="009774B6">
        <w:rPr>
          <w:rFonts w:ascii="Times New Roman" w:hAnsi="Times New Roman" w:cs="Times New Roman"/>
          <w:sz w:val="23"/>
          <w:szCs w:val="23"/>
          <w:lang w:val="mn-MN"/>
        </w:rPr>
        <w:t>Одоо хэрэгжиж</w:t>
      </w:r>
      <w:r w:rsidR="0000192F" w:rsidRPr="009774B6">
        <w:rPr>
          <w:rFonts w:ascii="Times New Roman" w:hAnsi="Times New Roman" w:cs="Times New Roman"/>
          <w:sz w:val="23"/>
          <w:szCs w:val="23"/>
          <w:lang w:val="mn-MN"/>
        </w:rPr>
        <w:t xml:space="preserve"> буй </w:t>
      </w:r>
      <w:r w:rsidR="00661199" w:rsidRPr="009774B6">
        <w:rPr>
          <w:rFonts w:ascii="Times New Roman" w:hAnsi="Times New Roman" w:cs="Times New Roman"/>
          <w:bCs/>
          <w:sz w:val="23"/>
          <w:szCs w:val="23"/>
          <w:lang w:val="mn-MN"/>
        </w:rPr>
        <w:t xml:space="preserve">Тогтвортой амжиргааны </w:t>
      </w:r>
      <w:r w:rsidR="0000192F" w:rsidRPr="009774B6">
        <w:rPr>
          <w:rFonts w:ascii="Times New Roman" w:hAnsi="Times New Roman" w:cs="Times New Roman"/>
          <w:bCs/>
          <w:sz w:val="23"/>
          <w:szCs w:val="23"/>
          <w:lang w:val="mn-MN"/>
        </w:rPr>
        <w:t xml:space="preserve">төслийн Бэлчээрийн эрсдлийн удирдлагын хэсгийн хүрээнд малчид болон орон нутгийн эрх </w:t>
      </w:r>
      <w:r w:rsidR="00864759">
        <w:rPr>
          <w:rFonts w:ascii="Times New Roman" w:hAnsi="Times New Roman" w:cs="Times New Roman"/>
          <w:bCs/>
          <w:sz w:val="23"/>
          <w:szCs w:val="23"/>
          <w:lang w:val="mn-MN"/>
        </w:rPr>
        <w:t>бүхий</w:t>
      </w:r>
      <w:r w:rsidR="0000192F" w:rsidRPr="009774B6">
        <w:rPr>
          <w:rFonts w:ascii="Times New Roman" w:hAnsi="Times New Roman" w:cs="Times New Roman"/>
          <w:bCs/>
          <w:sz w:val="23"/>
          <w:szCs w:val="23"/>
          <w:lang w:val="mn-MN"/>
        </w:rPr>
        <w:t xml:space="preserve"> байгууллагууд </w:t>
      </w:r>
      <w:r w:rsidR="00864759" w:rsidRPr="009774B6">
        <w:rPr>
          <w:rFonts w:ascii="Times New Roman" w:hAnsi="Times New Roman" w:cs="Times New Roman"/>
          <w:bCs/>
          <w:sz w:val="23"/>
          <w:szCs w:val="23"/>
          <w:lang w:val="mn-MN"/>
        </w:rPr>
        <w:t>төлөвлөлтийг сайжруула</w:t>
      </w:r>
      <w:r w:rsidR="00864759">
        <w:rPr>
          <w:rFonts w:ascii="Times New Roman" w:hAnsi="Times New Roman" w:cs="Times New Roman"/>
          <w:bCs/>
          <w:sz w:val="23"/>
          <w:szCs w:val="23"/>
          <w:lang w:val="mn-MN"/>
        </w:rPr>
        <w:t xml:space="preserve">н </w:t>
      </w:r>
      <w:r w:rsidR="0000192F" w:rsidRPr="009774B6">
        <w:rPr>
          <w:rFonts w:ascii="Times New Roman" w:hAnsi="Times New Roman" w:cs="Times New Roman"/>
          <w:bCs/>
          <w:sz w:val="23"/>
          <w:szCs w:val="23"/>
          <w:lang w:val="mn-MN"/>
        </w:rPr>
        <w:t>өвлийн бэлтгэл хангах</w:t>
      </w:r>
      <w:r w:rsidR="00864759">
        <w:rPr>
          <w:rFonts w:ascii="Times New Roman" w:hAnsi="Times New Roman" w:cs="Times New Roman"/>
          <w:bCs/>
          <w:sz w:val="23"/>
          <w:szCs w:val="23"/>
          <w:lang w:val="mn-MN"/>
        </w:rPr>
        <w:t xml:space="preserve">ад дэмжлэг үзүүлж байгаа бөгөөд </w:t>
      </w:r>
      <w:r w:rsidR="00864759" w:rsidRPr="009774B6">
        <w:rPr>
          <w:rFonts w:ascii="Times New Roman" w:hAnsi="Times New Roman" w:cs="Times New Roman"/>
          <w:bCs/>
          <w:sz w:val="23"/>
          <w:szCs w:val="23"/>
          <w:lang w:val="mn-MN"/>
        </w:rPr>
        <w:t>Малын индексжүүлсэн даатгалын төслийн хүрээнд малчдыг хөрөнгөө алдахаас хамгаалах хэрэгслээр ханга</w:t>
      </w:r>
      <w:r w:rsidR="00864759">
        <w:rPr>
          <w:rFonts w:ascii="Times New Roman" w:hAnsi="Times New Roman" w:cs="Times New Roman"/>
          <w:bCs/>
          <w:sz w:val="23"/>
          <w:szCs w:val="23"/>
          <w:lang w:val="mn-MN"/>
        </w:rPr>
        <w:t>хад</w:t>
      </w:r>
      <w:r w:rsidR="0000192F" w:rsidRPr="009774B6">
        <w:rPr>
          <w:rFonts w:ascii="Times New Roman" w:hAnsi="Times New Roman" w:cs="Times New Roman"/>
          <w:bCs/>
          <w:sz w:val="23"/>
          <w:szCs w:val="23"/>
          <w:lang w:val="mn-MN"/>
        </w:rPr>
        <w:t xml:space="preserve"> </w:t>
      </w:r>
      <w:r w:rsidR="00864759">
        <w:rPr>
          <w:rFonts w:ascii="Times New Roman" w:hAnsi="Times New Roman" w:cs="Times New Roman"/>
          <w:bCs/>
          <w:sz w:val="23"/>
          <w:szCs w:val="23"/>
          <w:lang w:val="mn-MN"/>
        </w:rPr>
        <w:t>туслалцаа</w:t>
      </w:r>
      <w:r w:rsidR="00F15D98" w:rsidRPr="009774B6">
        <w:rPr>
          <w:rFonts w:ascii="Times New Roman" w:hAnsi="Times New Roman" w:cs="Times New Roman"/>
          <w:bCs/>
          <w:sz w:val="23"/>
          <w:szCs w:val="23"/>
          <w:lang w:val="mn-MN"/>
        </w:rPr>
        <w:t xml:space="preserve"> үзүү</w:t>
      </w:r>
      <w:r w:rsidR="0000192F" w:rsidRPr="009774B6">
        <w:rPr>
          <w:rFonts w:ascii="Times New Roman" w:hAnsi="Times New Roman" w:cs="Times New Roman"/>
          <w:bCs/>
          <w:sz w:val="23"/>
          <w:szCs w:val="23"/>
          <w:lang w:val="mn-MN"/>
        </w:rPr>
        <w:t>лж байгаа</w:t>
      </w:r>
      <w:r w:rsidR="0079440E" w:rsidRPr="009774B6">
        <w:rPr>
          <w:rFonts w:ascii="Times New Roman" w:hAnsi="Times New Roman" w:cs="Times New Roman"/>
          <w:bCs/>
          <w:sz w:val="23"/>
          <w:szCs w:val="23"/>
          <w:lang w:val="mn-MN"/>
        </w:rPr>
        <w:t xml:space="preserve">д үндэслэн Дэлхийн Банкнаас цаашид дэмжэгэ туслалцаа үзүүлнэ. </w:t>
      </w:r>
      <w:r w:rsidR="00864759">
        <w:rPr>
          <w:rFonts w:ascii="Times New Roman" w:hAnsi="Times New Roman" w:cs="Times New Roman"/>
          <w:bCs/>
          <w:sz w:val="23"/>
          <w:szCs w:val="23"/>
          <w:lang w:val="mn-MN"/>
        </w:rPr>
        <w:t xml:space="preserve"> </w:t>
      </w:r>
      <w:r w:rsidR="00DB68EA" w:rsidRPr="009774B6">
        <w:rPr>
          <w:rFonts w:ascii="Times New Roman" w:hAnsi="Times New Roman" w:cs="Times New Roman"/>
          <w:sz w:val="23"/>
          <w:szCs w:val="23"/>
          <w:lang w:val="mn-MN"/>
        </w:rPr>
        <w:t xml:space="preserve">  </w:t>
      </w:r>
      <w:r w:rsidR="00081A1B" w:rsidRPr="009774B6">
        <w:rPr>
          <w:rFonts w:ascii="Times New Roman" w:hAnsi="Times New Roman" w:cs="Times New Roman"/>
          <w:bCs/>
          <w:sz w:val="23"/>
          <w:szCs w:val="23"/>
          <w:lang w:val="mn-MN"/>
        </w:rPr>
        <w:t xml:space="preserve"> </w:t>
      </w:r>
    </w:p>
    <w:p w:rsidR="007B630B" w:rsidRPr="006D3F09" w:rsidRDefault="001568B4" w:rsidP="00864759">
      <w:pPr>
        <w:pStyle w:val="ListParagraph"/>
        <w:numPr>
          <w:ilvl w:val="0"/>
          <w:numId w:val="28"/>
        </w:numPr>
        <w:ind w:left="270" w:firstLine="0"/>
        <w:rPr>
          <w:rFonts w:ascii="Times New Roman" w:hAnsi="Times New Roman" w:cs="Times New Roman"/>
          <w:sz w:val="23"/>
          <w:szCs w:val="23"/>
          <w:lang w:val="mn-MN"/>
        </w:rPr>
      </w:pPr>
      <w:r w:rsidRPr="00864759">
        <w:rPr>
          <w:rFonts w:ascii="Times New Roman" w:hAnsi="Times New Roman" w:cs="Times New Roman"/>
          <w:sz w:val="23"/>
          <w:szCs w:val="23"/>
          <w:u w:val="single"/>
          <w:lang w:val="mn-MN"/>
        </w:rPr>
        <w:t>Гамшгийн эрсдлийг удирдахад хот илүү бэлтгэлтэй бол</w:t>
      </w:r>
      <w:r w:rsidR="00864759" w:rsidRPr="00864759">
        <w:rPr>
          <w:rFonts w:ascii="Times New Roman" w:hAnsi="Times New Roman" w:cs="Times New Roman"/>
          <w:sz w:val="23"/>
          <w:szCs w:val="23"/>
          <w:u w:val="single"/>
          <w:lang w:val="mn-MN"/>
        </w:rPr>
        <w:t>сон</w:t>
      </w:r>
      <w:r w:rsidRPr="006D3F09">
        <w:rPr>
          <w:rFonts w:ascii="Times New Roman" w:hAnsi="Times New Roman" w:cs="Times New Roman"/>
          <w:b/>
          <w:i/>
          <w:sz w:val="23"/>
          <w:szCs w:val="23"/>
          <w:lang w:val="mn-MN"/>
        </w:rPr>
        <w:t>.</w:t>
      </w:r>
      <w:r w:rsidR="00BF71C5" w:rsidRPr="006D3F09">
        <w:rPr>
          <w:rFonts w:ascii="Times New Roman" w:hAnsi="Times New Roman" w:cs="Times New Roman"/>
          <w:sz w:val="23"/>
          <w:szCs w:val="23"/>
          <w:lang w:val="mn-MN"/>
        </w:rPr>
        <w:t xml:space="preserve"> </w:t>
      </w:r>
      <w:r w:rsidR="00EE5DD3" w:rsidRPr="006D3F09">
        <w:rPr>
          <w:rFonts w:ascii="Times New Roman" w:hAnsi="Times New Roman" w:cs="Times New Roman"/>
          <w:sz w:val="23"/>
          <w:szCs w:val="23"/>
          <w:lang w:val="mn-MN"/>
        </w:rPr>
        <w:t xml:space="preserve">Гамшгийн эсрэг Улаанбаатар хотын Захиргааны  бэлэн байдлыг сайжруулахад </w:t>
      </w:r>
      <w:r w:rsidR="00864759">
        <w:rPr>
          <w:rFonts w:ascii="Times New Roman" w:hAnsi="Times New Roman" w:cs="Times New Roman"/>
          <w:sz w:val="23"/>
          <w:szCs w:val="23"/>
          <w:lang w:val="mn-MN"/>
        </w:rPr>
        <w:t xml:space="preserve">Гамшгийг бууруулах, нөхөн </w:t>
      </w:r>
      <w:r w:rsidR="00864759">
        <w:rPr>
          <w:rFonts w:ascii="Times New Roman" w:hAnsi="Times New Roman" w:cs="Times New Roman"/>
          <w:sz w:val="23"/>
          <w:szCs w:val="23"/>
          <w:lang w:val="mn-MN"/>
        </w:rPr>
        <w:lastRenderedPageBreak/>
        <w:t>сэргэ</w:t>
      </w:r>
      <w:r w:rsidR="00F34E0C">
        <w:rPr>
          <w:rFonts w:ascii="Times New Roman" w:hAnsi="Times New Roman" w:cs="Times New Roman"/>
          <w:sz w:val="23"/>
          <w:szCs w:val="23"/>
          <w:lang w:val="mn-MN"/>
        </w:rPr>
        <w:t>э</w:t>
      </w:r>
      <w:r w:rsidR="00864759">
        <w:rPr>
          <w:rFonts w:ascii="Times New Roman" w:hAnsi="Times New Roman" w:cs="Times New Roman"/>
          <w:sz w:val="23"/>
          <w:szCs w:val="23"/>
          <w:lang w:val="mn-MN"/>
        </w:rPr>
        <w:t xml:space="preserve">х даян дэлхийн сан </w:t>
      </w:r>
      <w:r w:rsidR="00864759">
        <w:rPr>
          <w:rFonts w:ascii="Times New Roman" w:hAnsi="Times New Roman" w:cs="Times New Roman"/>
          <w:sz w:val="23"/>
          <w:szCs w:val="23"/>
        </w:rPr>
        <w:t>(</w:t>
      </w:r>
      <w:r w:rsidR="00864759" w:rsidRPr="00864759">
        <w:rPr>
          <w:rFonts w:ascii="Times New Roman" w:hAnsi="Times New Roman" w:cs="Times New Roman"/>
          <w:sz w:val="23"/>
          <w:szCs w:val="23"/>
          <w:lang w:val="mn-MN"/>
        </w:rPr>
        <w:t>Global Facility for Disaster Reduction and Recovery</w:t>
      </w:r>
      <w:r w:rsidR="00864759">
        <w:rPr>
          <w:rFonts w:ascii="Times New Roman" w:hAnsi="Times New Roman" w:cs="Times New Roman"/>
          <w:sz w:val="23"/>
          <w:szCs w:val="23"/>
        </w:rPr>
        <w:t>-</w:t>
      </w:r>
      <w:r w:rsidR="00864759" w:rsidRPr="00864759">
        <w:rPr>
          <w:rFonts w:ascii="Times New Roman" w:hAnsi="Times New Roman" w:cs="Times New Roman"/>
          <w:sz w:val="23"/>
          <w:szCs w:val="23"/>
          <w:lang w:val="mn-MN"/>
        </w:rPr>
        <w:t xml:space="preserve"> </w:t>
      </w:r>
      <w:r w:rsidR="00864759" w:rsidRPr="00201C64">
        <w:rPr>
          <w:rFonts w:ascii="Times New Roman" w:hAnsi="Times New Roman" w:cs="Times New Roman"/>
          <w:sz w:val="23"/>
          <w:szCs w:val="23"/>
        </w:rPr>
        <w:t>GFDRR</w:t>
      </w:r>
      <w:r w:rsidR="00864759">
        <w:rPr>
          <w:rFonts w:ascii="Times New Roman" w:hAnsi="Times New Roman" w:cs="Times New Roman"/>
          <w:sz w:val="23"/>
          <w:szCs w:val="23"/>
        </w:rPr>
        <w:t>)</w:t>
      </w:r>
      <w:r w:rsidR="00864759" w:rsidRPr="006D3F09">
        <w:rPr>
          <w:rFonts w:ascii="Times New Roman" w:hAnsi="Times New Roman" w:cs="Times New Roman"/>
          <w:sz w:val="23"/>
          <w:szCs w:val="23"/>
          <w:lang w:val="mn-MN"/>
        </w:rPr>
        <w:t xml:space="preserve"> </w:t>
      </w:r>
      <w:r w:rsidR="00864759">
        <w:rPr>
          <w:rFonts w:ascii="Times New Roman" w:hAnsi="Times New Roman" w:cs="Times New Roman"/>
          <w:sz w:val="23"/>
          <w:szCs w:val="23"/>
          <w:lang w:val="mn-MN"/>
        </w:rPr>
        <w:t xml:space="preserve">–ийн </w:t>
      </w:r>
      <w:r w:rsidR="00F34E0C">
        <w:rPr>
          <w:rFonts w:ascii="Times New Roman" w:hAnsi="Times New Roman" w:cs="Times New Roman"/>
          <w:sz w:val="23"/>
          <w:szCs w:val="23"/>
          <w:lang w:val="mn-MN"/>
        </w:rPr>
        <w:t xml:space="preserve">санхүүжилт бүхий </w:t>
      </w:r>
      <w:r w:rsidR="00EE5DD3" w:rsidRPr="006D3F09">
        <w:rPr>
          <w:rFonts w:ascii="Times New Roman" w:hAnsi="Times New Roman" w:cs="Times New Roman"/>
          <w:sz w:val="23"/>
          <w:szCs w:val="23"/>
          <w:lang w:val="mn-MN"/>
        </w:rPr>
        <w:t>техникийн туслалцаа үзүүлнэ. Аюул</w:t>
      </w:r>
      <w:r w:rsidR="007B630B" w:rsidRPr="006D3F09">
        <w:rPr>
          <w:rFonts w:ascii="Times New Roman" w:hAnsi="Times New Roman" w:cs="Times New Roman"/>
          <w:sz w:val="23"/>
          <w:szCs w:val="23"/>
          <w:lang w:val="mn-MN"/>
        </w:rPr>
        <w:t xml:space="preserve"> болон эмзэг байдлын үнэлгээнд үндэслэн Улаанбаатар хотын гамшгийн эрсдлийн удирдлагын төлөвлөгөөг Японы олон улсын хамтын ажиллагааны агентлаг</w:t>
      </w:r>
      <w:r w:rsidR="00324A4A" w:rsidRPr="006D3F09">
        <w:rPr>
          <w:rFonts w:ascii="Times New Roman" w:hAnsi="Times New Roman" w:cs="Times New Roman"/>
          <w:sz w:val="23"/>
          <w:szCs w:val="23"/>
          <w:lang w:val="mn-MN"/>
        </w:rPr>
        <w:t xml:space="preserve"> (ЖАЙКА-JICA)- </w:t>
      </w:r>
      <w:r w:rsidR="007B630B" w:rsidRPr="006D3F09">
        <w:rPr>
          <w:rFonts w:ascii="Times New Roman" w:hAnsi="Times New Roman" w:cs="Times New Roman"/>
          <w:sz w:val="23"/>
          <w:szCs w:val="23"/>
          <w:lang w:val="mn-MN"/>
        </w:rPr>
        <w:t xml:space="preserve">тай хамтран боловсруулах  болно. </w:t>
      </w:r>
      <w:r w:rsidR="00F34E0C" w:rsidRPr="006D3F09">
        <w:rPr>
          <w:rFonts w:ascii="Times New Roman" w:hAnsi="Times New Roman" w:cs="Times New Roman"/>
          <w:sz w:val="23"/>
          <w:szCs w:val="23"/>
          <w:lang w:val="mn-MN"/>
        </w:rPr>
        <w:t>ЖАЙКА-JICA</w:t>
      </w:r>
      <w:r w:rsidR="00091DB9" w:rsidRPr="006D3F09">
        <w:rPr>
          <w:rFonts w:ascii="Times New Roman" w:hAnsi="Times New Roman" w:cs="Times New Roman"/>
          <w:sz w:val="23"/>
          <w:szCs w:val="23"/>
          <w:lang w:val="mn-MN"/>
        </w:rPr>
        <w:t xml:space="preserve"> </w:t>
      </w:r>
      <w:r w:rsidR="00F34E0C">
        <w:rPr>
          <w:rFonts w:ascii="Times New Roman" w:hAnsi="Times New Roman" w:cs="Times New Roman"/>
          <w:sz w:val="23"/>
          <w:szCs w:val="23"/>
          <w:lang w:val="mn-MN"/>
        </w:rPr>
        <w:t xml:space="preserve">нь </w:t>
      </w:r>
      <w:r w:rsidR="00091DB9" w:rsidRPr="006D3F09">
        <w:rPr>
          <w:rFonts w:ascii="Times New Roman" w:hAnsi="Times New Roman" w:cs="Times New Roman"/>
          <w:sz w:val="23"/>
          <w:szCs w:val="23"/>
          <w:lang w:val="mn-MN"/>
        </w:rPr>
        <w:t>газар хөдлөлтийн эрсдэл дээр төвлөрч ажиллах бол Дэлхийн Банк</w:t>
      </w:r>
      <w:r w:rsidR="005D2B4E" w:rsidRPr="006D3F09">
        <w:rPr>
          <w:rFonts w:ascii="Times New Roman" w:hAnsi="Times New Roman" w:cs="Times New Roman"/>
          <w:sz w:val="23"/>
          <w:szCs w:val="23"/>
          <w:lang w:val="mn-MN"/>
        </w:rPr>
        <w:t xml:space="preserve">ны баг хотын үерийн эрсдлийн асуудал дээр төвлөрнө. </w:t>
      </w:r>
      <w:r w:rsidR="00091DB9" w:rsidRPr="006D3F09">
        <w:rPr>
          <w:rFonts w:ascii="Times New Roman" w:hAnsi="Times New Roman" w:cs="Times New Roman"/>
          <w:sz w:val="23"/>
          <w:szCs w:val="23"/>
          <w:lang w:val="mn-MN"/>
        </w:rPr>
        <w:t xml:space="preserve"> </w:t>
      </w:r>
    </w:p>
    <w:p w:rsidR="00F34E0C" w:rsidRDefault="00BF71C5" w:rsidP="007B630B">
      <w:pPr>
        <w:pStyle w:val="ListParagraph"/>
        <w:rPr>
          <w:rFonts w:ascii="Times New Roman" w:hAnsi="Times New Roman" w:cs="Times New Roman"/>
          <w:sz w:val="23"/>
          <w:szCs w:val="23"/>
          <w:lang w:val="mn-MN"/>
        </w:rPr>
      </w:pPr>
      <w:r w:rsidRPr="006D3F09">
        <w:rPr>
          <w:rFonts w:ascii="Times New Roman" w:hAnsi="Times New Roman" w:cs="Times New Roman"/>
          <w:sz w:val="23"/>
          <w:szCs w:val="23"/>
          <w:lang w:val="mn-MN"/>
        </w:rPr>
        <w:t xml:space="preserve">  </w:t>
      </w:r>
    </w:p>
    <w:p w:rsidR="00F34E0C" w:rsidRPr="006D3F09" w:rsidRDefault="00F34E0C" w:rsidP="00F34E0C">
      <w:pPr>
        <w:pStyle w:val="Heading1"/>
        <w:rPr>
          <w:rFonts w:cs="Times New Roman"/>
          <w:smallCaps w:val="0"/>
          <w:szCs w:val="23"/>
        </w:rPr>
      </w:pPr>
      <w:bookmarkStart w:id="25" w:name="_Toc325903565"/>
      <w:r w:rsidRPr="006D3F09">
        <w:rPr>
          <w:rFonts w:cs="Times New Roman"/>
          <w:smallCaps w:val="0"/>
          <w:szCs w:val="23"/>
          <w:lang w:val="mn-MN"/>
        </w:rPr>
        <w:t>ХЭРЭГЖҮҮЛЭХ АРГА ХЭЛБЭР БА ЭРСДЭЛ</w:t>
      </w:r>
      <w:bookmarkEnd w:id="25"/>
    </w:p>
    <w:p w:rsidR="00F34E0C" w:rsidRPr="006D3F09" w:rsidRDefault="00F34E0C" w:rsidP="00F34E0C">
      <w:pPr>
        <w:pStyle w:val="Heading2"/>
        <w:tabs>
          <w:tab w:val="left" w:pos="0"/>
        </w:tabs>
        <w:ind w:left="0"/>
        <w:rPr>
          <w:rFonts w:cs="Times New Roman"/>
          <w:smallCaps/>
          <w:szCs w:val="23"/>
        </w:rPr>
      </w:pPr>
      <w:bookmarkStart w:id="26" w:name="_Toc325903566"/>
      <w:r w:rsidRPr="006D3F09">
        <w:rPr>
          <w:rFonts w:cs="Times New Roman"/>
          <w:smallCaps/>
          <w:szCs w:val="23"/>
          <w:lang w:val="mn-MN"/>
        </w:rPr>
        <w:t>ТҮНШЛЭЛИЙН ЭНЭ СТРАТЕГИЙН ХЭРЭГЖҮҮЛЭЛТ БОЛОН ХЯНАЛТ МОНИТОРИНГ</w:t>
      </w:r>
      <w:bookmarkEnd w:id="26"/>
    </w:p>
    <w:p w:rsidR="00F34E0C" w:rsidRPr="00F34E0C" w:rsidRDefault="00F34E0C" w:rsidP="007B630B">
      <w:pPr>
        <w:numPr>
          <w:ilvl w:val="0"/>
          <w:numId w:val="13"/>
        </w:numPr>
        <w:ind w:left="0" w:firstLine="0"/>
        <w:jc w:val="both"/>
        <w:rPr>
          <w:rFonts w:ascii="Times New Roman" w:hAnsi="Times New Roman" w:cs="Times New Roman"/>
          <w:sz w:val="23"/>
          <w:szCs w:val="23"/>
          <w:lang w:val="mn-MN"/>
        </w:rPr>
      </w:pPr>
      <w:r w:rsidRPr="00F34E0C">
        <w:rPr>
          <w:rFonts w:ascii="Times New Roman" w:hAnsi="Times New Roman" w:cs="Times New Roman"/>
          <w:b/>
          <w:i/>
          <w:sz w:val="23"/>
          <w:szCs w:val="23"/>
          <w:lang w:val="mn-MN"/>
        </w:rPr>
        <w:t>Түншлэлийн стратегийн үйлчлэх хугацаанд  Банкны зүгээс улс орны системийг илүү ашиглах чиглэлд ажиллана</w:t>
      </w:r>
      <w:r w:rsidRPr="00F34E0C">
        <w:rPr>
          <w:rFonts w:ascii="Times New Roman" w:hAnsi="Times New Roman" w:cs="Times New Roman"/>
          <w:sz w:val="23"/>
          <w:szCs w:val="23"/>
          <w:lang w:val="mn-MN"/>
        </w:rPr>
        <w:t>. Засгийн газрын Санхүүгийн удирдлагын системий</w:t>
      </w:r>
      <w:r w:rsidR="003600E1">
        <w:rPr>
          <w:rFonts w:ascii="Times New Roman" w:hAnsi="Times New Roman" w:cs="Times New Roman"/>
          <w:sz w:val="23"/>
          <w:szCs w:val="23"/>
          <w:lang w:val="mn-MN"/>
        </w:rPr>
        <w:t xml:space="preserve">н хүрээнд </w:t>
      </w:r>
      <w:r w:rsidR="003600E1" w:rsidRPr="00F34E0C">
        <w:rPr>
          <w:rFonts w:ascii="Times New Roman" w:hAnsi="Times New Roman" w:cs="Times New Roman"/>
          <w:sz w:val="23"/>
          <w:szCs w:val="23"/>
          <w:lang w:val="mn-MN"/>
        </w:rPr>
        <w:t>Төслүүд</w:t>
      </w:r>
      <w:r w:rsidR="003600E1">
        <w:rPr>
          <w:rFonts w:ascii="Times New Roman" w:hAnsi="Times New Roman" w:cs="Times New Roman"/>
          <w:sz w:val="23"/>
          <w:szCs w:val="23"/>
          <w:lang w:val="mn-MN"/>
        </w:rPr>
        <w:t>ийн</w:t>
      </w:r>
      <w:r w:rsidR="003600E1" w:rsidRPr="00F34E0C">
        <w:rPr>
          <w:rFonts w:ascii="Times New Roman" w:hAnsi="Times New Roman" w:cs="Times New Roman"/>
          <w:sz w:val="23"/>
          <w:szCs w:val="23"/>
          <w:lang w:val="mn-MN"/>
        </w:rPr>
        <w:t xml:space="preserve"> </w:t>
      </w:r>
      <w:r w:rsidR="003600E1">
        <w:rPr>
          <w:rFonts w:ascii="Times New Roman" w:hAnsi="Times New Roman" w:cs="Times New Roman"/>
          <w:sz w:val="23"/>
          <w:szCs w:val="23"/>
          <w:lang w:val="mn-MN"/>
        </w:rPr>
        <w:t>с</w:t>
      </w:r>
      <w:r w:rsidR="003600E1" w:rsidRPr="00F34E0C">
        <w:rPr>
          <w:rFonts w:ascii="Times New Roman" w:hAnsi="Times New Roman" w:cs="Times New Roman"/>
          <w:sz w:val="23"/>
          <w:szCs w:val="23"/>
          <w:lang w:val="mn-MN"/>
        </w:rPr>
        <w:t>анхүүгийн удирдлагы</w:t>
      </w:r>
      <w:r w:rsidR="003600E1">
        <w:rPr>
          <w:rFonts w:ascii="Times New Roman" w:hAnsi="Times New Roman" w:cs="Times New Roman"/>
          <w:sz w:val="23"/>
          <w:szCs w:val="23"/>
          <w:lang w:val="mn-MN"/>
        </w:rPr>
        <w:t>г</w:t>
      </w:r>
      <w:r w:rsidRPr="00F34E0C">
        <w:rPr>
          <w:rFonts w:ascii="Times New Roman" w:hAnsi="Times New Roman" w:cs="Times New Roman"/>
          <w:sz w:val="23"/>
          <w:szCs w:val="23"/>
          <w:lang w:val="mn-MN"/>
        </w:rPr>
        <w:t xml:space="preserve"> бүрэн хэрэглэх чиглэлд</w:t>
      </w:r>
      <w:r w:rsidR="003600E1">
        <w:rPr>
          <w:rFonts w:ascii="Times New Roman" w:hAnsi="Times New Roman" w:cs="Times New Roman"/>
          <w:sz w:val="23"/>
          <w:szCs w:val="23"/>
          <w:lang w:val="mn-MN"/>
        </w:rPr>
        <w:t xml:space="preserve"> ажиллаж</w:t>
      </w:r>
      <w:r w:rsidRPr="00F34E0C">
        <w:rPr>
          <w:rFonts w:ascii="Times New Roman" w:hAnsi="Times New Roman" w:cs="Times New Roman"/>
          <w:sz w:val="23"/>
          <w:szCs w:val="23"/>
          <w:lang w:val="mn-MN"/>
        </w:rPr>
        <w:t xml:space="preserve">, </w:t>
      </w:r>
      <w:r w:rsidR="003600E1">
        <w:rPr>
          <w:rFonts w:ascii="Times New Roman" w:hAnsi="Times New Roman" w:cs="Times New Roman"/>
          <w:sz w:val="23"/>
          <w:szCs w:val="23"/>
          <w:lang w:val="mn-MN"/>
        </w:rPr>
        <w:t>мөн</w:t>
      </w:r>
      <w:r w:rsidRPr="00F34E0C">
        <w:rPr>
          <w:rFonts w:ascii="Times New Roman" w:hAnsi="Times New Roman" w:cs="Times New Roman"/>
          <w:sz w:val="23"/>
          <w:szCs w:val="23"/>
          <w:lang w:val="mn-MN"/>
        </w:rPr>
        <w:t xml:space="preserve"> төслийн </w:t>
      </w:r>
      <w:r w:rsidR="003600E1">
        <w:rPr>
          <w:rFonts w:ascii="Times New Roman" w:hAnsi="Times New Roman" w:cs="Times New Roman"/>
          <w:sz w:val="23"/>
          <w:szCs w:val="23"/>
          <w:lang w:val="mn-MN"/>
        </w:rPr>
        <w:t>хөрөнгий</w:t>
      </w:r>
      <w:r w:rsidRPr="00F34E0C">
        <w:rPr>
          <w:rFonts w:ascii="Times New Roman" w:hAnsi="Times New Roman" w:cs="Times New Roman"/>
          <w:sz w:val="23"/>
          <w:szCs w:val="23"/>
          <w:lang w:val="mn-MN"/>
        </w:rPr>
        <w:t xml:space="preserve">н удирдлагыг Засгийн газрын Төрийн нэгдсэн сангийн системээр дамжуулах чиглэлд ажиллах юм. </w:t>
      </w:r>
      <w:r w:rsidR="003600E1" w:rsidRPr="00F34E0C">
        <w:rPr>
          <w:rFonts w:ascii="Times New Roman" w:hAnsi="Times New Roman" w:cs="Times New Roman"/>
          <w:sz w:val="23"/>
          <w:szCs w:val="23"/>
          <w:lang w:val="mn-MN"/>
        </w:rPr>
        <w:t xml:space="preserve">Түншлэлийн стратегийн үйлчлэх хугацааны эцэст Банкны санхүүжилт бүхий бүх төслүүдэд </w:t>
      </w:r>
      <w:r w:rsidRPr="00F34E0C">
        <w:rPr>
          <w:rFonts w:ascii="Times New Roman" w:hAnsi="Times New Roman" w:cs="Times New Roman"/>
          <w:sz w:val="23"/>
          <w:szCs w:val="23"/>
          <w:lang w:val="mn-MN"/>
        </w:rPr>
        <w:t>Төрийн нэгдсэн сангийн систем</w:t>
      </w:r>
      <w:r w:rsidR="003600E1">
        <w:rPr>
          <w:rFonts w:ascii="Times New Roman" w:hAnsi="Times New Roman" w:cs="Times New Roman"/>
          <w:sz w:val="23"/>
          <w:szCs w:val="23"/>
          <w:lang w:val="mn-MN"/>
        </w:rPr>
        <w:t xml:space="preserve"> болон </w:t>
      </w:r>
      <w:r w:rsidR="003600E1" w:rsidRPr="00F34E0C">
        <w:rPr>
          <w:rFonts w:ascii="Times New Roman" w:hAnsi="Times New Roman" w:cs="Times New Roman"/>
          <w:sz w:val="23"/>
          <w:szCs w:val="23"/>
          <w:lang w:val="mn-MN"/>
        </w:rPr>
        <w:t>Засгийн газрын Санхүүгийн удирдлагын систем</w:t>
      </w:r>
      <w:r w:rsidR="003600E1">
        <w:rPr>
          <w:rFonts w:ascii="Times New Roman" w:hAnsi="Times New Roman" w:cs="Times New Roman"/>
          <w:sz w:val="23"/>
          <w:szCs w:val="23"/>
          <w:lang w:val="mn-MN"/>
        </w:rPr>
        <w:t>и</w:t>
      </w:r>
      <w:r w:rsidRPr="00F34E0C">
        <w:rPr>
          <w:rFonts w:ascii="Times New Roman" w:hAnsi="Times New Roman" w:cs="Times New Roman"/>
          <w:sz w:val="23"/>
          <w:szCs w:val="23"/>
          <w:lang w:val="mn-MN"/>
        </w:rPr>
        <w:t>йг ашигла</w:t>
      </w:r>
      <w:r w:rsidR="003600E1">
        <w:rPr>
          <w:rFonts w:ascii="Times New Roman" w:hAnsi="Times New Roman" w:cs="Times New Roman"/>
          <w:sz w:val="23"/>
          <w:szCs w:val="23"/>
          <w:lang w:val="mn-MN"/>
        </w:rPr>
        <w:t>х явдлыг</w:t>
      </w:r>
      <w:r w:rsidRPr="00F34E0C">
        <w:rPr>
          <w:rFonts w:ascii="Times New Roman" w:hAnsi="Times New Roman" w:cs="Times New Roman"/>
          <w:sz w:val="23"/>
          <w:szCs w:val="23"/>
          <w:lang w:val="mn-MN"/>
        </w:rPr>
        <w:t xml:space="preserve"> нэвтрүүлнэ. </w:t>
      </w:r>
      <w:r w:rsidR="003600E1">
        <w:rPr>
          <w:rFonts w:ascii="Times New Roman" w:hAnsi="Times New Roman" w:cs="Times New Roman"/>
          <w:sz w:val="23"/>
          <w:szCs w:val="23"/>
          <w:lang w:val="mn-MN"/>
        </w:rPr>
        <w:t xml:space="preserve">Цаашилбал, </w:t>
      </w:r>
      <w:r w:rsidRPr="00F34E0C">
        <w:rPr>
          <w:rFonts w:ascii="Times New Roman" w:hAnsi="Times New Roman" w:cs="Times New Roman"/>
          <w:sz w:val="23"/>
          <w:szCs w:val="23"/>
          <w:lang w:val="mn-MN"/>
        </w:rPr>
        <w:t xml:space="preserve">төслүүдийн аудитыг Засгийн газрын  санхүүгийн нэгдсэн аудитын нэг хэсэг болгон Үндэсний Аудитын газраар хийлгэх </w:t>
      </w:r>
      <w:r w:rsidR="003600E1">
        <w:rPr>
          <w:rFonts w:ascii="Times New Roman" w:hAnsi="Times New Roman" w:cs="Times New Roman"/>
          <w:sz w:val="23"/>
          <w:szCs w:val="23"/>
          <w:lang w:val="mn-MN"/>
        </w:rPr>
        <w:t>болно</w:t>
      </w:r>
      <w:r w:rsidRPr="00F34E0C">
        <w:rPr>
          <w:rFonts w:ascii="Times New Roman" w:hAnsi="Times New Roman" w:cs="Times New Roman"/>
          <w:sz w:val="23"/>
          <w:szCs w:val="23"/>
          <w:lang w:val="mn-MN"/>
        </w:rPr>
        <w:t>.</w:t>
      </w:r>
    </w:p>
    <w:p w:rsidR="001A10B1" w:rsidRPr="00F34E0C" w:rsidRDefault="00F34E0C" w:rsidP="007B630B">
      <w:pPr>
        <w:numPr>
          <w:ilvl w:val="0"/>
          <w:numId w:val="13"/>
        </w:numPr>
        <w:ind w:left="0" w:firstLine="0"/>
        <w:jc w:val="both"/>
        <w:rPr>
          <w:rFonts w:ascii="Times New Roman" w:hAnsi="Times New Roman" w:cs="Times New Roman"/>
          <w:sz w:val="23"/>
          <w:szCs w:val="23"/>
          <w:lang w:val="mn-MN"/>
        </w:rPr>
      </w:pPr>
      <w:r w:rsidRPr="00F34E0C">
        <w:rPr>
          <w:rFonts w:ascii="Times New Roman" w:hAnsi="Times New Roman" w:cs="Times New Roman"/>
          <w:b/>
          <w:i/>
          <w:sz w:val="23"/>
          <w:szCs w:val="23"/>
          <w:lang w:val="mn-MN"/>
        </w:rPr>
        <w:t xml:space="preserve">Дэлхийн Банк төслүүдийнхээ хэрэгжилтийг сайжруулж үр дүнд илүү төвлөрч ажиллана. </w:t>
      </w:r>
      <w:r w:rsidRPr="00F34E0C">
        <w:rPr>
          <w:rFonts w:ascii="Times New Roman" w:hAnsi="Times New Roman" w:cs="Times New Roman"/>
          <w:sz w:val="23"/>
          <w:szCs w:val="23"/>
          <w:lang w:val="mn-MN"/>
        </w:rPr>
        <w:t>Хараат бус Үнэлгээний Бүлгээс Төслүүдийг хэрэгжүүлж ду</w:t>
      </w:r>
      <w:r w:rsidR="00D82B81">
        <w:rPr>
          <w:rFonts w:ascii="Times New Roman" w:hAnsi="Times New Roman" w:cs="Times New Roman"/>
          <w:sz w:val="23"/>
          <w:szCs w:val="23"/>
          <w:lang w:val="mn-MN"/>
        </w:rPr>
        <w:t>у</w:t>
      </w:r>
      <w:r w:rsidRPr="00F34E0C">
        <w:rPr>
          <w:rFonts w:ascii="Times New Roman" w:hAnsi="Times New Roman" w:cs="Times New Roman"/>
          <w:sz w:val="23"/>
          <w:szCs w:val="23"/>
          <w:lang w:val="mn-MN"/>
        </w:rPr>
        <w:t>ссан тухай тайлангуудыг хянан үз</w:t>
      </w:r>
      <w:r w:rsidR="00C76D1F">
        <w:rPr>
          <w:rFonts w:ascii="Times New Roman" w:hAnsi="Times New Roman" w:cs="Times New Roman"/>
          <w:sz w:val="23"/>
          <w:szCs w:val="23"/>
          <w:lang w:val="mn-MN"/>
        </w:rPr>
        <w:t>эхэд</w:t>
      </w:r>
      <w:r w:rsidRPr="00F34E0C">
        <w:rPr>
          <w:rFonts w:ascii="Times New Roman" w:hAnsi="Times New Roman" w:cs="Times New Roman"/>
          <w:sz w:val="23"/>
          <w:szCs w:val="23"/>
          <w:lang w:val="mn-MN"/>
        </w:rPr>
        <w:t xml:space="preserve"> төслийн багцын хэрэгжүүлэлтийн чанар хангалттай </w:t>
      </w:r>
      <w:r w:rsidR="00C76D1F">
        <w:rPr>
          <w:rFonts w:ascii="Times New Roman" w:hAnsi="Times New Roman" w:cs="Times New Roman"/>
          <w:sz w:val="23"/>
          <w:szCs w:val="23"/>
          <w:lang w:val="mn-MN"/>
        </w:rPr>
        <w:t xml:space="preserve">хэвээр байна </w:t>
      </w:r>
      <w:r w:rsidRPr="00F34E0C">
        <w:rPr>
          <w:rFonts w:ascii="Times New Roman" w:hAnsi="Times New Roman" w:cs="Times New Roman"/>
          <w:sz w:val="23"/>
          <w:szCs w:val="23"/>
          <w:lang w:val="mn-MN"/>
        </w:rPr>
        <w:t>гэсэн үнэлгээ авсан хэдий ч сайжруулах зүйл байгаа бөгөөд энэ нь гол төлөв төслүүдийг товлосон хугацаанд нь хэрэгжүүлж дуусах асуудалтай холбоотой юм. Түншлэлийн стратегийн үйлчлэх хугацаанд үндэсний болон орон нутгийн түвшинд байгууллагын чадавхийг сайжруулах асуудал анхаарлын төвд байсаар байх бол</w:t>
      </w:r>
      <w:r w:rsidR="00C76D1F">
        <w:rPr>
          <w:rFonts w:ascii="Times New Roman" w:hAnsi="Times New Roman" w:cs="Times New Roman"/>
          <w:sz w:val="23"/>
          <w:szCs w:val="23"/>
          <w:lang w:val="mn-MN"/>
        </w:rPr>
        <w:t>но</w:t>
      </w:r>
      <w:r w:rsidRPr="00F34E0C">
        <w:rPr>
          <w:rFonts w:ascii="Times New Roman" w:hAnsi="Times New Roman" w:cs="Times New Roman"/>
          <w:sz w:val="23"/>
          <w:szCs w:val="23"/>
          <w:lang w:val="mn-MN"/>
        </w:rPr>
        <w:t xml:space="preserve">. Сангийн яамны санаачлагаар Төсөл хэрэгжүүлэх нэгжүүдийг гол салбаруудаар нэгтгэн бүлэглэх асуудалд түлхүү анхаарах бөгөөд ингэснээр </w:t>
      </w:r>
      <w:r w:rsidR="00C76D1F">
        <w:rPr>
          <w:rFonts w:ascii="Times New Roman" w:hAnsi="Times New Roman" w:cs="Times New Roman"/>
          <w:sz w:val="23"/>
          <w:szCs w:val="23"/>
          <w:lang w:val="mn-MN"/>
        </w:rPr>
        <w:t xml:space="preserve">тэдгээр нь </w:t>
      </w:r>
      <w:r w:rsidRPr="00F34E0C">
        <w:rPr>
          <w:rFonts w:ascii="Times New Roman" w:hAnsi="Times New Roman" w:cs="Times New Roman"/>
          <w:sz w:val="23"/>
          <w:szCs w:val="23"/>
          <w:lang w:val="mn-MN"/>
        </w:rPr>
        <w:t xml:space="preserve">яамдуудын ажилтай илүү нийцэж олон хандивлагчдын санхүүжилт бүхий төслүүдийг хэрэгжүүлэх боломжтой болох юм.  </w:t>
      </w:r>
    </w:p>
    <w:p w:rsidR="00F5006F" w:rsidRPr="00C76D1F" w:rsidRDefault="00C76D1F" w:rsidP="004E3099">
      <w:pPr>
        <w:numPr>
          <w:ilvl w:val="0"/>
          <w:numId w:val="13"/>
        </w:numPr>
        <w:ind w:left="0" w:firstLine="0"/>
        <w:jc w:val="both"/>
        <w:rPr>
          <w:rFonts w:ascii="Times New Roman" w:hAnsi="Times New Roman" w:cs="Times New Roman"/>
          <w:b/>
          <w:i/>
          <w:sz w:val="23"/>
          <w:szCs w:val="23"/>
          <w:lang w:val="mn-MN"/>
        </w:rPr>
      </w:pPr>
      <w:r w:rsidRPr="00C76D1F">
        <w:rPr>
          <w:rFonts w:ascii="Times New Roman" w:hAnsi="Times New Roman" w:cs="Times New Roman"/>
          <w:b/>
          <w:i/>
          <w:sz w:val="23"/>
          <w:szCs w:val="23"/>
          <w:lang w:val="mn-MN"/>
        </w:rPr>
        <w:t xml:space="preserve">Банкны санхүүжилт бүхий төслүүдийн үр нөлөөг хэмжих, </w:t>
      </w:r>
      <w:r w:rsidR="0075129C" w:rsidRPr="0075129C">
        <w:rPr>
          <w:rFonts w:ascii="Times New Roman" w:hAnsi="Times New Roman" w:cs="Times New Roman"/>
          <w:b/>
          <w:i/>
          <w:sz w:val="23"/>
          <w:szCs w:val="23"/>
          <w:lang w:val="mn-MN"/>
        </w:rPr>
        <w:t>олсон сургамжаас хуваалцахад хөрөнгө оруулан ажиллана.</w:t>
      </w:r>
      <w:r w:rsidRPr="00C76D1F">
        <w:rPr>
          <w:rFonts w:ascii="Times New Roman" w:hAnsi="Times New Roman" w:cs="Times New Roman"/>
          <w:b/>
          <w:i/>
          <w:sz w:val="23"/>
          <w:szCs w:val="23"/>
          <w:lang w:val="mn-MN"/>
        </w:rPr>
        <w:t xml:space="preserve"> </w:t>
      </w:r>
      <w:r w:rsidR="008F132B" w:rsidRPr="00C76D1F">
        <w:rPr>
          <w:rFonts w:ascii="Times New Roman" w:hAnsi="Times New Roman" w:cs="Times New Roman"/>
          <w:sz w:val="23"/>
          <w:szCs w:val="23"/>
          <w:lang w:val="mn-MN"/>
        </w:rPr>
        <w:t xml:space="preserve">Түншлэлийн стратегийн </w:t>
      </w:r>
      <w:r w:rsidRPr="00C76D1F">
        <w:rPr>
          <w:rFonts w:ascii="Times New Roman" w:hAnsi="Times New Roman" w:cs="Times New Roman"/>
          <w:sz w:val="23"/>
          <w:szCs w:val="23"/>
          <w:lang w:val="mn-MN"/>
        </w:rPr>
        <w:t>үйлчлэ</w:t>
      </w:r>
      <w:r w:rsidR="00D82B81">
        <w:rPr>
          <w:rFonts w:ascii="Times New Roman" w:hAnsi="Times New Roman" w:cs="Times New Roman"/>
          <w:sz w:val="23"/>
          <w:szCs w:val="23"/>
          <w:lang w:val="mn-MN"/>
        </w:rPr>
        <w:t>х хугацаанд шинэлэг гэж үзсэн, м</w:t>
      </w:r>
      <w:r w:rsidRPr="00C76D1F">
        <w:rPr>
          <w:rFonts w:ascii="Times New Roman" w:hAnsi="Times New Roman" w:cs="Times New Roman"/>
          <w:sz w:val="23"/>
          <w:szCs w:val="23"/>
          <w:lang w:val="mn-MN"/>
        </w:rPr>
        <w:t xml:space="preserve">өн Монгол улс болон бусад орнуудад сургамж болж болохуйц төслүүдийн үр нөлөөллийн үнэлгээг Дэлхийн Банкнаас хийх болно. Ялангуяа, одоо хэрэгжиж буй Хөдөөгийн боловсрол болон хөгжлийн төсөл, Малын индексжүүлсэн даатгалын төсөл болон шинэ Мал сүрэгт суурилсан амжиргааг сайжруулах төслийн үнэлгээ хийх юм. </w:t>
      </w:r>
    </w:p>
    <w:p w:rsidR="001540FB" w:rsidRDefault="001540FB" w:rsidP="00372FAB">
      <w:pPr>
        <w:numPr>
          <w:ilvl w:val="0"/>
          <w:numId w:val="13"/>
        </w:numPr>
        <w:tabs>
          <w:tab w:val="left" w:pos="423"/>
        </w:tabs>
        <w:ind w:left="0" w:firstLine="0"/>
        <w:jc w:val="both"/>
        <w:rPr>
          <w:rFonts w:ascii="Times New Roman" w:hAnsi="Times New Roman" w:cs="Times New Roman"/>
          <w:bCs/>
          <w:sz w:val="23"/>
          <w:szCs w:val="23"/>
          <w:lang w:val="mn-MN"/>
        </w:rPr>
      </w:pPr>
      <w:r w:rsidRPr="00F34E0C">
        <w:rPr>
          <w:rFonts w:ascii="Times New Roman" w:hAnsi="Times New Roman" w:cs="Times New Roman"/>
          <w:b/>
          <w:i/>
          <w:sz w:val="23"/>
          <w:szCs w:val="23"/>
          <w:lang w:val="mn-MN"/>
        </w:rPr>
        <w:t xml:space="preserve">Түншлэлийн стратегийн үйлчлэх хугацаанд </w:t>
      </w:r>
      <w:r>
        <w:rPr>
          <w:rFonts w:ascii="Times New Roman" w:hAnsi="Times New Roman" w:cs="Times New Roman"/>
          <w:b/>
          <w:i/>
          <w:sz w:val="23"/>
          <w:szCs w:val="23"/>
          <w:lang w:val="mn-MN"/>
        </w:rPr>
        <w:t xml:space="preserve">боловсруулах төслүүдэд жендерийн асуудлыг тусгасан байх талаар Бнкны зүгээс илүү анхаарал тавьж ажиллана. </w:t>
      </w:r>
      <w:r w:rsidR="00537ABD">
        <w:rPr>
          <w:rFonts w:ascii="Times New Roman" w:hAnsi="Times New Roman" w:cs="Times New Roman"/>
          <w:sz w:val="23"/>
          <w:szCs w:val="23"/>
          <w:lang w:val="mn-MN"/>
        </w:rPr>
        <w:t>ОУХА-</w:t>
      </w:r>
      <w:r w:rsidR="00537ABD">
        <w:rPr>
          <w:rFonts w:ascii="Times New Roman" w:hAnsi="Times New Roman" w:cs="Times New Roman"/>
          <w:sz w:val="23"/>
          <w:szCs w:val="23"/>
        </w:rPr>
        <w:t>16</w:t>
      </w:r>
      <w:r w:rsidR="00537ABD">
        <w:rPr>
          <w:rFonts w:ascii="Times New Roman" w:hAnsi="Times New Roman" w:cs="Times New Roman"/>
          <w:sz w:val="23"/>
          <w:szCs w:val="23"/>
          <w:lang w:val="mn-MN"/>
        </w:rPr>
        <w:t xml:space="preserve"> зузаатгалын үүрэг амлалтын дагуу жендерийн асуудалд нөлөөлж болзошгүй төсөл болон шинжилгээ судалгааны ажлууд, тухайлбал </w:t>
      </w:r>
      <w:r w:rsidR="00537ABD" w:rsidRPr="009774B6">
        <w:rPr>
          <w:rFonts w:ascii="Times New Roman" w:hAnsi="Times New Roman" w:cs="Times New Roman"/>
          <w:bCs/>
          <w:sz w:val="23"/>
          <w:szCs w:val="23"/>
          <w:lang w:val="mn-MN"/>
        </w:rPr>
        <w:t>Тогтвортой амжиргааны төс</w:t>
      </w:r>
      <w:r w:rsidR="00537ABD">
        <w:rPr>
          <w:rFonts w:ascii="Times New Roman" w:hAnsi="Times New Roman" w:cs="Times New Roman"/>
          <w:bCs/>
          <w:sz w:val="23"/>
          <w:szCs w:val="23"/>
          <w:lang w:val="mn-MN"/>
        </w:rPr>
        <w:t xml:space="preserve">өл, Улаанбаатар хотын </w:t>
      </w:r>
      <w:r w:rsidR="00537ABD">
        <w:rPr>
          <w:rFonts w:ascii="Times New Roman" w:hAnsi="Times New Roman" w:cs="Times New Roman"/>
          <w:bCs/>
          <w:sz w:val="23"/>
          <w:szCs w:val="23"/>
          <w:lang w:val="mn-MN"/>
        </w:rPr>
        <w:lastRenderedPageBreak/>
        <w:t xml:space="preserve">нийтийн аж ахуйн үйлчилгээг сайжруулах төсөл болон Нийгэм болон байгаль орчинд уул уурхайн үзүүлэх нөлөөллийн үнэлгээ зэрэг төслүүдэд боловсруулах шатнаас эхлэн жендерт үзүүлэх нөлөөллийг авч үзэн хяналт мониторинг болон тайлагнах системд уг төслүүдийн үр дүнг жендерын ялгавартайгаар тусгах юм. Ийм ажлыг одоо боловсруулалтын шатандаа байгаа хэд хэдэн төслийн хувьд эхлүүлээд байна. </w:t>
      </w:r>
    </w:p>
    <w:p w:rsidR="0075129C" w:rsidRPr="001540FB" w:rsidRDefault="0075129C" w:rsidP="0075129C">
      <w:pPr>
        <w:numPr>
          <w:ilvl w:val="0"/>
          <w:numId w:val="13"/>
        </w:numPr>
        <w:tabs>
          <w:tab w:val="left" w:pos="720"/>
        </w:tabs>
        <w:ind w:left="0" w:firstLine="0"/>
        <w:jc w:val="both"/>
        <w:rPr>
          <w:rFonts w:ascii="Times New Roman" w:hAnsi="Times New Roman" w:cs="Times New Roman"/>
          <w:bCs/>
          <w:sz w:val="23"/>
          <w:szCs w:val="23"/>
          <w:lang w:val="mn-MN"/>
        </w:rPr>
      </w:pPr>
      <w:r w:rsidRPr="0075129C">
        <w:rPr>
          <w:rFonts w:ascii="Times New Roman" w:hAnsi="Times New Roman" w:cs="Times New Roman"/>
          <w:b/>
          <w:bCs/>
          <w:i/>
          <w:sz w:val="23"/>
          <w:szCs w:val="23"/>
          <w:lang w:val="mn-MN"/>
        </w:rPr>
        <w:t xml:space="preserve">Түншлэлийн стратегийн үр дүнгийн хүрээ нь Банкны туслалцаа дэмжлэгийн хөтөлбөрийн </w:t>
      </w:r>
      <w:r>
        <w:rPr>
          <w:rFonts w:ascii="Times New Roman" w:hAnsi="Times New Roman" w:cs="Times New Roman"/>
          <w:b/>
          <w:bCs/>
          <w:i/>
          <w:sz w:val="23"/>
          <w:szCs w:val="23"/>
          <w:lang w:val="mn-MN"/>
        </w:rPr>
        <w:t xml:space="preserve">явц,  </w:t>
      </w:r>
      <w:r w:rsidRPr="0075129C">
        <w:rPr>
          <w:rFonts w:ascii="Times New Roman" w:hAnsi="Times New Roman" w:cs="Times New Roman"/>
          <w:b/>
          <w:bCs/>
          <w:i/>
          <w:sz w:val="23"/>
          <w:szCs w:val="23"/>
          <w:lang w:val="mn-MN"/>
        </w:rPr>
        <w:t>ахицад хяналт мониторинг хийх гол хэрэгсэл болох юм</w:t>
      </w:r>
      <w:r w:rsidRPr="0075129C">
        <w:rPr>
          <w:rFonts w:ascii="Times New Roman" w:hAnsi="Times New Roman" w:cs="Times New Roman"/>
          <w:bCs/>
          <w:sz w:val="23"/>
          <w:szCs w:val="23"/>
          <w:lang w:val="mn-MN"/>
        </w:rPr>
        <w:t>. Үр дүнгийн энэ хүрээ</w:t>
      </w:r>
      <w:r>
        <w:rPr>
          <w:rFonts w:ascii="Times New Roman" w:hAnsi="Times New Roman" w:cs="Times New Roman"/>
          <w:bCs/>
          <w:sz w:val="23"/>
          <w:szCs w:val="23"/>
          <w:lang w:val="mn-MN"/>
        </w:rPr>
        <w:t>г</w:t>
      </w:r>
      <w:r w:rsidRPr="0075129C">
        <w:rPr>
          <w:rFonts w:ascii="Times New Roman" w:hAnsi="Times New Roman" w:cs="Times New Roman"/>
          <w:bCs/>
          <w:sz w:val="23"/>
          <w:szCs w:val="23"/>
          <w:lang w:val="mn-MN"/>
        </w:rPr>
        <w:t xml:space="preserve"> Монгол улсын Мянганы хөгжлийн зорилтод суурилсан Үндэсний хөгжлийн цогц бодлого (2007-2015)-ын эхний үе шата</w:t>
      </w:r>
      <w:r>
        <w:rPr>
          <w:rFonts w:ascii="Times New Roman" w:hAnsi="Times New Roman" w:cs="Times New Roman"/>
          <w:bCs/>
          <w:sz w:val="23"/>
          <w:szCs w:val="23"/>
          <w:lang w:val="mn-MN"/>
        </w:rPr>
        <w:t>нд багтаасан байгаа бөгөөд</w:t>
      </w:r>
      <w:r w:rsidRPr="0075129C">
        <w:rPr>
          <w:rFonts w:ascii="Times New Roman" w:hAnsi="Times New Roman" w:cs="Times New Roman"/>
          <w:bCs/>
          <w:sz w:val="23"/>
          <w:szCs w:val="23"/>
          <w:lang w:val="mn-MN"/>
        </w:rPr>
        <w:t xml:space="preserve"> дараа нь Түншлэлийн стратегийн үйлчлэх хугацаанд Дэлхийн Банкнаас илэрхий нөлөөлж болох үр дүнг</w:t>
      </w:r>
      <w:r>
        <w:rPr>
          <w:rFonts w:ascii="Times New Roman" w:hAnsi="Times New Roman" w:cs="Times New Roman"/>
          <w:bCs/>
          <w:sz w:val="23"/>
          <w:szCs w:val="23"/>
          <w:lang w:val="mn-MN"/>
        </w:rPr>
        <w:t>үүдийг нарийвчлан</w:t>
      </w:r>
      <w:r w:rsidRPr="0075129C">
        <w:rPr>
          <w:rFonts w:ascii="Times New Roman" w:hAnsi="Times New Roman" w:cs="Times New Roman"/>
          <w:bCs/>
          <w:sz w:val="23"/>
          <w:szCs w:val="23"/>
          <w:lang w:val="mn-MN"/>
        </w:rPr>
        <w:t xml:space="preserve"> тусга</w:t>
      </w:r>
      <w:r>
        <w:rPr>
          <w:rFonts w:ascii="Times New Roman" w:hAnsi="Times New Roman" w:cs="Times New Roman"/>
          <w:bCs/>
          <w:sz w:val="23"/>
          <w:szCs w:val="23"/>
          <w:lang w:val="mn-MN"/>
        </w:rPr>
        <w:t>х</w:t>
      </w:r>
      <w:r w:rsidRPr="0075129C">
        <w:rPr>
          <w:rFonts w:ascii="Times New Roman" w:hAnsi="Times New Roman" w:cs="Times New Roman"/>
          <w:bCs/>
          <w:sz w:val="23"/>
          <w:szCs w:val="23"/>
          <w:lang w:val="mn-MN"/>
        </w:rPr>
        <w:t xml:space="preserve"> юм. </w:t>
      </w:r>
      <w:r w:rsidR="00B63A28" w:rsidRPr="00B63A28">
        <w:rPr>
          <w:rFonts w:ascii="Times New Roman" w:hAnsi="Times New Roman" w:cs="Times New Roman"/>
          <w:bCs/>
          <w:sz w:val="23"/>
          <w:szCs w:val="23"/>
          <w:lang w:val="mn-MN"/>
        </w:rPr>
        <w:t>Түншлэлийн стратегийн үр дүнд хяналт мониторинг хийх</w:t>
      </w:r>
      <w:r w:rsidR="00B63A28">
        <w:rPr>
          <w:rFonts w:ascii="Times New Roman" w:hAnsi="Times New Roman" w:cs="Times New Roman"/>
          <w:bCs/>
          <w:sz w:val="23"/>
          <w:szCs w:val="23"/>
          <w:lang w:val="mn-MN"/>
        </w:rPr>
        <w:t>эд зориулсан</w:t>
      </w:r>
      <w:r w:rsidR="00B63A28" w:rsidRPr="00B63A28">
        <w:rPr>
          <w:rFonts w:ascii="Times New Roman" w:hAnsi="Times New Roman" w:cs="Times New Roman"/>
          <w:bCs/>
          <w:sz w:val="23"/>
          <w:szCs w:val="23"/>
          <w:lang w:val="mn-MN"/>
        </w:rPr>
        <w:t xml:space="preserve">, вэб-хуудаст суурилсан  систем бүхий </w:t>
      </w:r>
      <w:r w:rsidRPr="0075129C">
        <w:rPr>
          <w:rFonts w:ascii="Times New Roman" w:hAnsi="Times New Roman" w:cs="Times New Roman"/>
          <w:bCs/>
          <w:sz w:val="23"/>
          <w:szCs w:val="23"/>
          <w:lang w:val="mn-MN"/>
        </w:rPr>
        <w:t>Улс оронд хэрэгжүүлж буй төсл</w:t>
      </w:r>
      <w:r w:rsidR="00A91BBB">
        <w:rPr>
          <w:rFonts w:ascii="Times New Roman" w:hAnsi="Times New Roman" w:cs="Times New Roman"/>
          <w:bCs/>
          <w:sz w:val="23"/>
          <w:szCs w:val="23"/>
          <w:lang w:val="mn-MN"/>
        </w:rPr>
        <w:t>үүдийн</w:t>
      </w:r>
      <w:r w:rsidRPr="0075129C">
        <w:rPr>
          <w:rFonts w:ascii="Times New Roman" w:hAnsi="Times New Roman" w:cs="Times New Roman"/>
          <w:bCs/>
          <w:sz w:val="23"/>
          <w:szCs w:val="23"/>
          <w:lang w:val="mn-MN"/>
        </w:rPr>
        <w:t xml:space="preserve"> багц болон үр дүнгийн хяналт монторингийн хэрэгслийг ашигла</w:t>
      </w:r>
      <w:r w:rsidR="00B63A28">
        <w:rPr>
          <w:rFonts w:ascii="Times New Roman" w:hAnsi="Times New Roman" w:cs="Times New Roman"/>
          <w:bCs/>
          <w:sz w:val="23"/>
          <w:szCs w:val="23"/>
          <w:lang w:val="mn-MN"/>
        </w:rPr>
        <w:t xml:space="preserve">х боломжийг судлана. </w:t>
      </w:r>
      <w:r w:rsidRPr="0075129C">
        <w:rPr>
          <w:rFonts w:ascii="Times New Roman" w:hAnsi="Times New Roman" w:cs="Times New Roman"/>
          <w:bCs/>
          <w:sz w:val="23"/>
          <w:szCs w:val="23"/>
          <w:lang w:val="mn-MN"/>
        </w:rPr>
        <w:t xml:space="preserve">Дэлхийн Банкнаас мөн  </w:t>
      </w:r>
      <w:r w:rsidR="00B63A28">
        <w:rPr>
          <w:rFonts w:ascii="Times New Roman" w:hAnsi="Times New Roman" w:cs="Times New Roman"/>
          <w:bCs/>
          <w:sz w:val="23"/>
          <w:szCs w:val="23"/>
          <w:lang w:val="mn-MN"/>
        </w:rPr>
        <w:t>Х</w:t>
      </w:r>
      <w:r w:rsidRPr="0075129C">
        <w:rPr>
          <w:rFonts w:ascii="Times New Roman" w:hAnsi="Times New Roman" w:cs="Times New Roman"/>
          <w:bCs/>
          <w:sz w:val="23"/>
          <w:szCs w:val="23"/>
          <w:lang w:val="mn-MN"/>
        </w:rPr>
        <w:t xml:space="preserve">эрэгжүүлж буй төслүүдийн гүйцэтгэлийн үр дунг хянан шинжлэх ажлыг тогтмол хийж байх </w:t>
      </w:r>
      <w:r w:rsidR="00B63A28">
        <w:rPr>
          <w:rFonts w:ascii="Times New Roman" w:hAnsi="Times New Roman" w:cs="Times New Roman"/>
          <w:bCs/>
          <w:sz w:val="23"/>
          <w:szCs w:val="23"/>
          <w:lang w:val="mn-MN"/>
        </w:rPr>
        <w:t>болно.</w:t>
      </w:r>
    </w:p>
    <w:p w:rsidR="004B74B6" w:rsidRPr="006D3F09" w:rsidRDefault="00B63A28" w:rsidP="004E3099">
      <w:pPr>
        <w:numPr>
          <w:ilvl w:val="0"/>
          <w:numId w:val="13"/>
        </w:numPr>
        <w:ind w:left="0" w:firstLine="0"/>
        <w:jc w:val="both"/>
        <w:rPr>
          <w:rFonts w:ascii="Times New Roman" w:hAnsi="Times New Roman" w:cs="Times New Roman"/>
          <w:bCs/>
          <w:sz w:val="23"/>
          <w:szCs w:val="23"/>
          <w:lang w:val="mn-MN"/>
        </w:rPr>
      </w:pPr>
      <w:r>
        <w:rPr>
          <w:rFonts w:ascii="Times New Roman" w:hAnsi="Times New Roman" w:cs="Times New Roman"/>
          <w:b/>
          <w:i/>
          <w:sz w:val="23"/>
          <w:szCs w:val="23"/>
          <w:lang w:val="mn-MN"/>
        </w:rPr>
        <w:t>Банкны зүгээс х</w:t>
      </w:r>
      <w:r w:rsidR="0088253A" w:rsidRPr="00C76D1F">
        <w:rPr>
          <w:rFonts w:ascii="Times New Roman" w:hAnsi="Times New Roman" w:cs="Times New Roman"/>
          <w:b/>
          <w:i/>
          <w:sz w:val="23"/>
          <w:szCs w:val="23"/>
          <w:lang w:val="mn-MN"/>
        </w:rPr>
        <w:t>андивлагчд</w:t>
      </w:r>
      <w:r>
        <w:rPr>
          <w:rFonts w:ascii="Times New Roman" w:hAnsi="Times New Roman" w:cs="Times New Roman"/>
          <w:b/>
          <w:i/>
          <w:sz w:val="23"/>
          <w:szCs w:val="23"/>
          <w:lang w:val="mn-MN"/>
        </w:rPr>
        <w:t>ын санхүүжилт бүхий</w:t>
      </w:r>
      <w:r w:rsidR="0088253A" w:rsidRPr="00C76D1F">
        <w:rPr>
          <w:rFonts w:ascii="Times New Roman" w:hAnsi="Times New Roman" w:cs="Times New Roman"/>
          <w:b/>
          <w:i/>
          <w:sz w:val="23"/>
          <w:szCs w:val="23"/>
          <w:lang w:val="mn-MN"/>
        </w:rPr>
        <w:t xml:space="preserve"> хөгжлийн төслүүдийг удирдах </w:t>
      </w:r>
      <w:r w:rsidR="00312E0E" w:rsidRPr="00C76D1F">
        <w:rPr>
          <w:rFonts w:ascii="Times New Roman" w:hAnsi="Times New Roman" w:cs="Times New Roman"/>
          <w:b/>
          <w:i/>
          <w:sz w:val="23"/>
          <w:szCs w:val="23"/>
          <w:lang w:val="mn-MN"/>
        </w:rPr>
        <w:t>З</w:t>
      </w:r>
      <w:r w:rsidR="0088253A" w:rsidRPr="00C76D1F">
        <w:rPr>
          <w:rFonts w:ascii="Times New Roman" w:hAnsi="Times New Roman" w:cs="Times New Roman"/>
          <w:b/>
          <w:i/>
          <w:sz w:val="23"/>
          <w:szCs w:val="23"/>
          <w:lang w:val="mn-MN"/>
        </w:rPr>
        <w:t>асгийн газры</w:t>
      </w:r>
      <w:r w:rsidR="00312E0E" w:rsidRPr="00C76D1F">
        <w:rPr>
          <w:rFonts w:ascii="Times New Roman" w:hAnsi="Times New Roman" w:cs="Times New Roman"/>
          <w:b/>
          <w:i/>
          <w:sz w:val="23"/>
          <w:szCs w:val="23"/>
          <w:lang w:val="mn-MN"/>
        </w:rPr>
        <w:t xml:space="preserve">н чадварыг нэмэгдүүлнэ. </w:t>
      </w:r>
      <w:r w:rsidR="001D1C9D">
        <w:rPr>
          <w:rFonts w:ascii="Times New Roman" w:hAnsi="Times New Roman" w:cs="Times New Roman"/>
          <w:sz w:val="23"/>
          <w:szCs w:val="23"/>
          <w:lang w:val="mn-MN"/>
        </w:rPr>
        <w:t>Х</w:t>
      </w:r>
      <w:r w:rsidR="001D1C9D" w:rsidRPr="00C76D1F">
        <w:rPr>
          <w:rFonts w:ascii="Times New Roman" w:hAnsi="Times New Roman" w:cs="Times New Roman"/>
          <w:sz w:val="23"/>
          <w:szCs w:val="23"/>
          <w:lang w:val="mn-MN"/>
        </w:rPr>
        <w:t>өгжлийн төслүүдийн зорьсон үр дүн</w:t>
      </w:r>
      <w:r w:rsidR="001D1C9D">
        <w:rPr>
          <w:rFonts w:ascii="Times New Roman" w:hAnsi="Times New Roman" w:cs="Times New Roman"/>
          <w:sz w:val="23"/>
          <w:szCs w:val="23"/>
          <w:lang w:val="mn-MN"/>
        </w:rPr>
        <w:t>г</w:t>
      </w:r>
      <w:r w:rsidR="001D1C9D" w:rsidRPr="00C76D1F">
        <w:rPr>
          <w:rFonts w:ascii="Times New Roman" w:hAnsi="Times New Roman" w:cs="Times New Roman"/>
          <w:sz w:val="23"/>
          <w:szCs w:val="23"/>
          <w:lang w:val="mn-MN"/>
        </w:rPr>
        <w:t xml:space="preserve"> үр ашигтай, үр өгөөжтэй хүр</w:t>
      </w:r>
      <w:r w:rsidR="001D1C9D">
        <w:rPr>
          <w:rFonts w:ascii="Times New Roman" w:hAnsi="Times New Roman" w:cs="Times New Roman"/>
          <w:sz w:val="23"/>
          <w:szCs w:val="23"/>
          <w:lang w:val="mn-MN"/>
        </w:rPr>
        <w:t>г</w:t>
      </w:r>
      <w:r w:rsidR="001D1C9D" w:rsidRPr="00C76D1F">
        <w:rPr>
          <w:rFonts w:ascii="Times New Roman" w:hAnsi="Times New Roman" w:cs="Times New Roman"/>
          <w:sz w:val="23"/>
          <w:szCs w:val="23"/>
          <w:lang w:val="mn-MN"/>
        </w:rPr>
        <w:t>эх</w:t>
      </w:r>
      <w:r w:rsidR="006374E9">
        <w:rPr>
          <w:rFonts w:ascii="Times New Roman" w:hAnsi="Times New Roman" w:cs="Times New Roman"/>
          <w:sz w:val="23"/>
          <w:szCs w:val="23"/>
          <w:lang w:val="mn-MN"/>
        </w:rPr>
        <w:t xml:space="preserve">, </w:t>
      </w:r>
      <w:r w:rsidR="006374E9" w:rsidRPr="00C76D1F">
        <w:rPr>
          <w:rFonts w:ascii="Times New Roman" w:hAnsi="Times New Roman" w:cs="Times New Roman"/>
          <w:sz w:val="23"/>
          <w:szCs w:val="23"/>
          <w:lang w:val="mn-MN"/>
        </w:rPr>
        <w:t>хяналт мониторинг, үнэлгээний чадавхийг бэхжүүлэх, шийдвэр гаргагчид болон оролцогч талуудад өгөх мэдээллийн чанар, хүртээмж</w:t>
      </w:r>
      <w:r w:rsidR="006374E9">
        <w:rPr>
          <w:rFonts w:ascii="Times New Roman" w:hAnsi="Times New Roman" w:cs="Times New Roman"/>
          <w:sz w:val="23"/>
          <w:szCs w:val="23"/>
          <w:lang w:val="mn-MN"/>
        </w:rPr>
        <w:t>ийг</w:t>
      </w:r>
      <w:r w:rsidR="006374E9" w:rsidRPr="00C76D1F">
        <w:rPr>
          <w:rFonts w:ascii="Times New Roman" w:hAnsi="Times New Roman" w:cs="Times New Roman"/>
          <w:sz w:val="23"/>
          <w:szCs w:val="23"/>
          <w:lang w:val="mn-MN"/>
        </w:rPr>
        <w:t xml:space="preserve"> сайжр</w:t>
      </w:r>
      <w:r w:rsidR="006374E9">
        <w:rPr>
          <w:rFonts w:ascii="Times New Roman" w:hAnsi="Times New Roman" w:cs="Times New Roman"/>
          <w:sz w:val="23"/>
          <w:szCs w:val="23"/>
          <w:lang w:val="mn-MN"/>
        </w:rPr>
        <w:t>уулах</w:t>
      </w:r>
      <w:r w:rsidR="006374E9" w:rsidRPr="00C76D1F">
        <w:rPr>
          <w:rFonts w:ascii="Times New Roman" w:hAnsi="Times New Roman" w:cs="Times New Roman"/>
          <w:sz w:val="23"/>
          <w:szCs w:val="23"/>
          <w:lang w:val="mn-MN"/>
        </w:rPr>
        <w:t>а</w:t>
      </w:r>
      <w:r w:rsidR="006374E9">
        <w:rPr>
          <w:rFonts w:ascii="Times New Roman" w:hAnsi="Times New Roman" w:cs="Times New Roman"/>
          <w:sz w:val="23"/>
          <w:szCs w:val="23"/>
          <w:lang w:val="mn-MN"/>
        </w:rPr>
        <w:t>д</w:t>
      </w:r>
      <w:r w:rsidR="006374E9" w:rsidRPr="00C76D1F">
        <w:rPr>
          <w:rFonts w:ascii="Times New Roman" w:hAnsi="Times New Roman" w:cs="Times New Roman"/>
          <w:sz w:val="23"/>
          <w:szCs w:val="23"/>
          <w:lang w:val="mn-MN"/>
        </w:rPr>
        <w:t xml:space="preserve"> анхаарлаа төвлөрүүлэхийн хамт Дэлхийн Банкнаас </w:t>
      </w:r>
      <w:r w:rsidR="006374E9">
        <w:rPr>
          <w:rFonts w:ascii="Times New Roman" w:hAnsi="Times New Roman" w:cs="Times New Roman"/>
          <w:sz w:val="23"/>
          <w:szCs w:val="23"/>
          <w:lang w:val="mn-MN"/>
        </w:rPr>
        <w:t>ү</w:t>
      </w:r>
      <w:r w:rsidR="00DC7DE8" w:rsidRPr="001D1C9D">
        <w:rPr>
          <w:rFonts w:ascii="Times New Roman" w:hAnsi="Times New Roman" w:cs="Times New Roman"/>
          <w:sz w:val="23"/>
          <w:szCs w:val="23"/>
          <w:lang w:val="mn-MN"/>
        </w:rPr>
        <w:t>р дүнд чиглэсэн</w:t>
      </w:r>
      <w:r w:rsidR="00DC7DE8" w:rsidRPr="00C76D1F">
        <w:rPr>
          <w:rFonts w:ascii="Times New Roman" w:hAnsi="Times New Roman" w:cs="Times New Roman"/>
          <w:b/>
          <w:i/>
          <w:sz w:val="23"/>
          <w:szCs w:val="23"/>
          <w:lang w:val="mn-MN"/>
        </w:rPr>
        <w:t xml:space="preserve"> </w:t>
      </w:r>
      <w:r w:rsidR="00DC7DE8" w:rsidRPr="00C76D1F">
        <w:rPr>
          <w:rFonts w:ascii="Times New Roman" w:hAnsi="Times New Roman" w:cs="Times New Roman"/>
          <w:sz w:val="23"/>
          <w:szCs w:val="23"/>
          <w:lang w:val="mn-MN"/>
        </w:rPr>
        <w:t xml:space="preserve">Хяналт мониторинг, үнэлгээний систем бий болгох талаар гаргасан Засгийн газрын шийдвэрийг дэмжих </w:t>
      </w:r>
      <w:r w:rsidR="006374E9">
        <w:rPr>
          <w:rFonts w:ascii="Times New Roman" w:hAnsi="Times New Roman" w:cs="Times New Roman"/>
          <w:sz w:val="23"/>
          <w:szCs w:val="23"/>
          <w:lang w:val="mn-MN"/>
        </w:rPr>
        <w:t xml:space="preserve">болно. </w:t>
      </w:r>
      <w:r w:rsidR="005872A4" w:rsidRPr="00C76D1F">
        <w:rPr>
          <w:rFonts w:ascii="Times New Roman" w:hAnsi="Times New Roman" w:cs="Times New Roman"/>
          <w:bCs/>
          <w:sz w:val="23"/>
          <w:szCs w:val="23"/>
          <w:lang w:val="mn-MN"/>
        </w:rPr>
        <w:t>Богино хугацаанд энэ систем нь Хөгжлийн албан ёсны тусламжийн төслүүдийн хэрэгжилтий</w:t>
      </w:r>
      <w:r w:rsidR="006374E9">
        <w:rPr>
          <w:rFonts w:ascii="Times New Roman" w:hAnsi="Times New Roman" w:cs="Times New Roman"/>
          <w:bCs/>
          <w:sz w:val="23"/>
          <w:szCs w:val="23"/>
          <w:lang w:val="mn-MN"/>
        </w:rPr>
        <w:t xml:space="preserve">н </w:t>
      </w:r>
      <w:r w:rsidR="005872A4" w:rsidRPr="00C76D1F">
        <w:rPr>
          <w:rFonts w:ascii="Times New Roman" w:hAnsi="Times New Roman" w:cs="Times New Roman"/>
          <w:bCs/>
          <w:sz w:val="23"/>
          <w:szCs w:val="23"/>
          <w:lang w:val="mn-MN"/>
        </w:rPr>
        <w:t>хяна</w:t>
      </w:r>
      <w:r w:rsidR="006374E9">
        <w:rPr>
          <w:rFonts w:ascii="Times New Roman" w:hAnsi="Times New Roman" w:cs="Times New Roman"/>
          <w:bCs/>
          <w:sz w:val="23"/>
          <w:szCs w:val="23"/>
          <w:lang w:val="mn-MN"/>
        </w:rPr>
        <w:t xml:space="preserve">лт мониторинг хийх </w:t>
      </w:r>
      <w:r w:rsidR="005872A4" w:rsidRPr="00C76D1F">
        <w:rPr>
          <w:rFonts w:ascii="Times New Roman" w:hAnsi="Times New Roman" w:cs="Times New Roman"/>
          <w:bCs/>
          <w:sz w:val="23"/>
          <w:szCs w:val="23"/>
          <w:lang w:val="mn-MN"/>
        </w:rPr>
        <w:t>Засгийн газрын чадварыг нэмэгдүүлэх бөгөөд, урт хугацаанд Засгийн газрын өөрийн төсвөөс санхүүжүүлэх хөрөнгө оруулалтын хөтөлбөрүүдийг</w:t>
      </w:r>
      <w:r w:rsidR="00215E6C" w:rsidRPr="00C76D1F">
        <w:rPr>
          <w:rFonts w:ascii="Times New Roman" w:hAnsi="Times New Roman" w:cs="Times New Roman"/>
          <w:bCs/>
          <w:sz w:val="23"/>
          <w:szCs w:val="23"/>
          <w:lang w:val="mn-MN"/>
        </w:rPr>
        <w:t xml:space="preserve"> боловсруулж удирдах чухал хэрэгсэл болох юм. </w:t>
      </w:r>
    </w:p>
    <w:p w:rsidR="00480E3E" w:rsidRPr="006D3F09" w:rsidRDefault="00480E3E" w:rsidP="00825A6B">
      <w:pPr>
        <w:numPr>
          <w:ilvl w:val="0"/>
          <w:numId w:val="13"/>
        </w:numPr>
        <w:ind w:left="0" w:firstLine="0"/>
        <w:jc w:val="both"/>
        <w:rPr>
          <w:rFonts w:ascii="Times New Roman" w:hAnsi="Times New Roman" w:cs="Times New Roman"/>
          <w:bCs/>
          <w:sz w:val="23"/>
          <w:szCs w:val="23"/>
          <w:lang w:val="mn-MN"/>
        </w:rPr>
      </w:pPr>
      <w:r w:rsidRPr="006D3F09">
        <w:rPr>
          <w:rFonts w:ascii="Times New Roman" w:hAnsi="Times New Roman" w:cs="Times New Roman"/>
          <w:b/>
          <w:i/>
          <w:sz w:val="23"/>
          <w:szCs w:val="23"/>
          <w:lang w:val="mn-MN"/>
        </w:rPr>
        <w:t xml:space="preserve">Монгол улс </w:t>
      </w:r>
      <w:r w:rsidR="006374E9">
        <w:rPr>
          <w:rFonts w:ascii="Times New Roman" w:hAnsi="Times New Roman" w:cs="Times New Roman"/>
          <w:b/>
          <w:i/>
          <w:sz w:val="23"/>
          <w:szCs w:val="23"/>
          <w:lang w:val="mn-MN"/>
        </w:rPr>
        <w:t>өсөн нэмэгдэх</w:t>
      </w:r>
      <w:r w:rsidRPr="006D3F09">
        <w:rPr>
          <w:rFonts w:ascii="Times New Roman" w:hAnsi="Times New Roman" w:cs="Times New Roman"/>
          <w:b/>
          <w:i/>
          <w:sz w:val="23"/>
          <w:szCs w:val="23"/>
          <w:lang w:val="mn-MN"/>
        </w:rPr>
        <w:t xml:space="preserve"> шинэ эх үүсвэр</w:t>
      </w:r>
      <w:r w:rsidR="006374E9">
        <w:rPr>
          <w:rFonts w:ascii="Times New Roman" w:hAnsi="Times New Roman" w:cs="Times New Roman"/>
          <w:b/>
          <w:i/>
          <w:sz w:val="23"/>
          <w:szCs w:val="23"/>
          <w:lang w:val="mn-MN"/>
        </w:rPr>
        <w:t xml:space="preserve">т хандах </w:t>
      </w:r>
      <w:r w:rsidRPr="006D3F09">
        <w:rPr>
          <w:rFonts w:ascii="Times New Roman" w:hAnsi="Times New Roman" w:cs="Times New Roman"/>
          <w:b/>
          <w:i/>
          <w:sz w:val="23"/>
          <w:szCs w:val="23"/>
          <w:lang w:val="mn-MN"/>
        </w:rPr>
        <w:t xml:space="preserve">боломжтой болох бөгөөд  Түншлэлийн энэхүү стратегийг </w:t>
      </w:r>
      <w:r w:rsidR="006374E9">
        <w:rPr>
          <w:rFonts w:ascii="Times New Roman" w:hAnsi="Times New Roman" w:cs="Times New Roman"/>
          <w:b/>
          <w:i/>
          <w:sz w:val="23"/>
          <w:szCs w:val="23"/>
          <w:lang w:val="mn-MN"/>
        </w:rPr>
        <w:t xml:space="preserve">Дэлхийн Банкны Захирлуудын зөвлөлд танилцуулснаар </w:t>
      </w:r>
      <w:r w:rsidRPr="006D3F09">
        <w:rPr>
          <w:rFonts w:ascii="Times New Roman" w:hAnsi="Times New Roman" w:cs="Times New Roman"/>
          <w:b/>
          <w:i/>
          <w:sz w:val="23"/>
          <w:szCs w:val="23"/>
          <w:lang w:val="mn-MN"/>
        </w:rPr>
        <w:t>ОУСБХ</w:t>
      </w:r>
      <w:r w:rsidR="00DA63A5" w:rsidRPr="006D3F09">
        <w:rPr>
          <w:rFonts w:ascii="Times New Roman" w:hAnsi="Times New Roman" w:cs="Times New Roman"/>
          <w:b/>
          <w:i/>
          <w:sz w:val="23"/>
          <w:szCs w:val="23"/>
          <w:lang w:val="mn-MN"/>
        </w:rPr>
        <w:t xml:space="preserve">Б-аас санхүүжилт авах эрхтэй болно. </w:t>
      </w:r>
      <w:r w:rsidR="005267EC" w:rsidRPr="006D3F09">
        <w:rPr>
          <w:rFonts w:ascii="Times New Roman" w:hAnsi="Times New Roman" w:cs="Times New Roman"/>
          <w:sz w:val="23"/>
          <w:szCs w:val="23"/>
          <w:lang w:val="mn-MN"/>
        </w:rPr>
        <w:t>Түншлэлийн стратеги хэрэгжих эхний үед</w:t>
      </w:r>
      <w:r w:rsidR="002A6B55" w:rsidRPr="006D3F09">
        <w:rPr>
          <w:rFonts w:ascii="Times New Roman" w:hAnsi="Times New Roman" w:cs="Times New Roman"/>
          <w:sz w:val="23"/>
          <w:szCs w:val="23"/>
          <w:lang w:val="mn-MN"/>
        </w:rPr>
        <w:t xml:space="preserve"> Дэлхийн Банкны </w:t>
      </w:r>
      <w:r w:rsidR="00EE5E47">
        <w:rPr>
          <w:rFonts w:ascii="Times New Roman" w:hAnsi="Times New Roman" w:cs="Times New Roman"/>
          <w:sz w:val="23"/>
          <w:szCs w:val="23"/>
          <w:lang w:val="mn-MN"/>
        </w:rPr>
        <w:t>Х</w:t>
      </w:r>
      <w:r w:rsidR="002A6B55" w:rsidRPr="006D3F09">
        <w:rPr>
          <w:rFonts w:ascii="Times New Roman" w:hAnsi="Times New Roman" w:cs="Times New Roman"/>
          <w:sz w:val="23"/>
          <w:szCs w:val="23"/>
          <w:lang w:val="mn-MN"/>
        </w:rPr>
        <w:t>өрөнгө зохицуулалтын газраас Засгийн газрын албан хаагчдад зориулж сургалт явуулах бөгөөд энэ сургалтаар Монгол улс ОУСБХБ-ны санхүүжилтийн төрөл бүрийн хэрэгслүүдий</w:t>
      </w:r>
      <w:r w:rsidR="00C5645B" w:rsidRPr="006D3F09">
        <w:rPr>
          <w:rFonts w:ascii="Times New Roman" w:hAnsi="Times New Roman" w:cs="Times New Roman"/>
          <w:sz w:val="23"/>
          <w:szCs w:val="23"/>
          <w:lang w:val="mn-MN"/>
        </w:rPr>
        <w:t>н талаар мэдлэгэтэй болж тэдгээрийг</w:t>
      </w:r>
      <w:r w:rsidR="002A6B55" w:rsidRPr="006D3F09">
        <w:rPr>
          <w:rFonts w:ascii="Times New Roman" w:hAnsi="Times New Roman" w:cs="Times New Roman"/>
          <w:sz w:val="23"/>
          <w:szCs w:val="23"/>
          <w:lang w:val="mn-MN"/>
        </w:rPr>
        <w:t xml:space="preserve"> бүрэн ашиглах</w:t>
      </w:r>
      <w:r w:rsidR="00C5645B" w:rsidRPr="006D3F09">
        <w:rPr>
          <w:rFonts w:ascii="Times New Roman" w:hAnsi="Times New Roman" w:cs="Times New Roman"/>
          <w:sz w:val="23"/>
          <w:szCs w:val="23"/>
          <w:lang w:val="mn-MN"/>
        </w:rPr>
        <w:t xml:space="preserve"> боломжтой байх явдлыг хангах юм. </w:t>
      </w:r>
      <w:r w:rsidR="002A6B55" w:rsidRPr="006D3F09">
        <w:rPr>
          <w:rFonts w:ascii="Times New Roman" w:hAnsi="Times New Roman" w:cs="Times New Roman"/>
          <w:sz w:val="23"/>
          <w:szCs w:val="23"/>
          <w:lang w:val="mn-MN"/>
        </w:rPr>
        <w:t xml:space="preserve"> </w:t>
      </w:r>
    </w:p>
    <w:p w:rsidR="00C63316" w:rsidRPr="00C63316" w:rsidRDefault="00C63316" w:rsidP="00825A6B">
      <w:pPr>
        <w:numPr>
          <w:ilvl w:val="0"/>
          <w:numId w:val="13"/>
        </w:numPr>
        <w:ind w:left="0" w:firstLine="0"/>
        <w:jc w:val="both"/>
        <w:rPr>
          <w:rFonts w:ascii="Times New Roman" w:hAnsi="Times New Roman" w:cs="Times New Roman"/>
          <w:bCs/>
          <w:sz w:val="23"/>
          <w:szCs w:val="23"/>
          <w:lang w:val="mn-MN"/>
        </w:rPr>
      </w:pPr>
      <w:r w:rsidRPr="00C63316">
        <w:rPr>
          <w:rFonts w:ascii="Times New Roman" w:hAnsi="Times New Roman" w:cs="Times New Roman"/>
          <w:b/>
          <w:bCs/>
          <w:i/>
          <w:sz w:val="23"/>
          <w:szCs w:val="23"/>
          <w:lang w:val="mn-MN"/>
        </w:rPr>
        <w:t>Түншлэлийн стратеги</w:t>
      </w:r>
      <w:r>
        <w:rPr>
          <w:rFonts w:ascii="Times New Roman" w:hAnsi="Times New Roman" w:cs="Times New Roman"/>
          <w:b/>
          <w:bCs/>
          <w:i/>
          <w:sz w:val="23"/>
          <w:szCs w:val="23"/>
          <w:lang w:val="mn-MN"/>
        </w:rPr>
        <w:t xml:space="preserve">д </w:t>
      </w:r>
      <w:r w:rsidRPr="00C63316">
        <w:rPr>
          <w:rFonts w:ascii="Times New Roman" w:hAnsi="Times New Roman" w:cs="Times New Roman"/>
          <w:b/>
          <w:bCs/>
          <w:i/>
          <w:sz w:val="23"/>
          <w:szCs w:val="23"/>
          <w:lang w:val="mn-MN"/>
        </w:rPr>
        <w:t>тусгасан үр дүнд хүрэх ахиц</w:t>
      </w:r>
      <w:r>
        <w:rPr>
          <w:rFonts w:ascii="Times New Roman" w:hAnsi="Times New Roman" w:cs="Times New Roman"/>
          <w:b/>
          <w:bCs/>
          <w:i/>
          <w:sz w:val="23"/>
          <w:szCs w:val="23"/>
          <w:lang w:val="mn-MN"/>
        </w:rPr>
        <w:t>, явцад</w:t>
      </w:r>
      <w:r w:rsidRPr="00C63316">
        <w:rPr>
          <w:rFonts w:ascii="Times New Roman" w:hAnsi="Times New Roman" w:cs="Times New Roman"/>
          <w:b/>
          <w:bCs/>
          <w:i/>
          <w:sz w:val="23"/>
          <w:szCs w:val="23"/>
          <w:lang w:val="mn-MN"/>
        </w:rPr>
        <w:t xml:space="preserve"> үнэлгээ өгч, шаардлагатай бол зохих тодотгол оруулах</w:t>
      </w:r>
      <w:r>
        <w:rPr>
          <w:rFonts w:ascii="Times New Roman" w:hAnsi="Times New Roman" w:cs="Times New Roman"/>
          <w:b/>
          <w:bCs/>
          <w:i/>
          <w:sz w:val="23"/>
          <w:szCs w:val="23"/>
          <w:lang w:val="mn-MN"/>
        </w:rPr>
        <w:t>ын тулд</w:t>
      </w:r>
      <w:r w:rsidRPr="00C63316">
        <w:rPr>
          <w:rFonts w:ascii="Times New Roman" w:hAnsi="Times New Roman" w:cs="Times New Roman"/>
          <w:b/>
          <w:bCs/>
          <w:i/>
          <w:sz w:val="23"/>
          <w:szCs w:val="23"/>
          <w:lang w:val="mn-MN"/>
        </w:rPr>
        <w:t xml:space="preserve"> 2014 оны санхүүгийн жилд Дэлхийн Банкнаас Түншлэлийн стратегийн хэрэгжилтийн явцын тухай тайлан б</w:t>
      </w:r>
      <w:r>
        <w:rPr>
          <w:rFonts w:ascii="Times New Roman" w:hAnsi="Times New Roman" w:cs="Times New Roman"/>
          <w:b/>
          <w:bCs/>
          <w:i/>
          <w:sz w:val="23"/>
          <w:szCs w:val="23"/>
          <w:lang w:val="mn-MN"/>
        </w:rPr>
        <w:t xml:space="preserve">элтгэнэ. </w:t>
      </w:r>
      <w:r w:rsidRPr="00C63316">
        <w:rPr>
          <w:rFonts w:ascii="Times New Roman" w:hAnsi="Times New Roman" w:cs="Times New Roman"/>
          <w:bCs/>
          <w:sz w:val="23"/>
          <w:szCs w:val="23"/>
          <w:lang w:val="mn-MN"/>
        </w:rPr>
        <w:t>Энэ Тайланд шинэ Засгийн газрын бодлог</w:t>
      </w:r>
      <w:r>
        <w:rPr>
          <w:rFonts w:ascii="Times New Roman" w:hAnsi="Times New Roman" w:cs="Times New Roman"/>
          <w:bCs/>
          <w:sz w:val="23"/>
          <w:szCs w:val="23"/>
          <w:lang w:val="mn-MN"/>
        </w:rPr>
        <w:t>од нийцүүлэх үүднээс</w:t>
      </w:r>
      <w:r w:rsidRPr="00C63316">
        <w:rPr>
          <w:rFonts w:ascii="Times New Roman" w:hAnsi="Times New Roman" w:cs="Times New Roman"/>
          <w:bCs/>
          <w:sz w:val="23"/>
          <w:szCs w:val="23"/>
          <w:lang w:val="mn-MN"/>
        </w:rPr>
        <w:t xml:space="preserve"> Стратегид оруулах өөрчлөлт шаардлагатай эсэхийг хянан үзэх болно. Хөтөлбөрт орсон аливаа өөрчлөлтийг төслийн үр дүнгийн хүрээнд тусгаж өөрчлөх юм.</w:t>
      </w:r>
      <w:r>
        <w:rPr>
          <w:rFonts w:ascii="Times New Roman" w:hAnsi="Times New Roman" w:cs="Times New Roman"/>
          <w:bCs/>
          <w:sz w:val="23"/>
          <w:szCs w:val="23"/>
          <w:lang w:val="mn-MN"/>
        </w:rPr>
        <w:t xml:space="preserve"> Тухайлбал, энэхүү Тайланд </w:t>
      </w:r>
      <w:r w:rsidRPr="00C63316">
        <w:rPr>
          <w:rFonts w:ascii="Times New Roman" w:hAnsi="Times New Roman" w:cs="Times New Roman"/>
          <w:bCs/>
          <w:sz w:val="23"/>
          <w:szCs w:val="23"/>
          <w:lang w:val="mn-MN"/>
        </w:rPr>
        <w:t>Түншлэлийн стратеги</w:t>
      </w:r>
      <w:r>
        <w:rPr>
          <w:rFonts w:ascii="Times New Roman" w:hAnsi="Times New Roman" w:cs="Times New Roman"/>
          <w:bCs/>
          <w:sz w:val="23"/>
          <w:szCs w:val="23"/>
          <w:lang w:val="mn-MN"/>
        </w:rPr>
        <w:t>йн үйлчлэх үлдсэн хугацаан</w:t>
      </w:r>
      <w:r w:rsidRPr="00C63316">
        <w:rPr>
          <w:rFonts w:ascii="Times New Roman" w:hAnsi="Times New Roman" w:cs="Times New Roman"/>
          <w:bCs/>
          <w:sz w:val="23"/>
          <w:szCs w:val="23"/>
          <w:lang w:val="mn-MN"/>
        </w:rPr>
        <w:t>д</w:t>
      </w:r>
      <w:r>
        <w:rPr>
          <w:rFonts w:ascii="Times New Roman" w:hAnsi="Times New Roman" w:cs="Times New Roman"/>
          <w:bCs/>
          <w:sz w:val="23"/>
          <w:szCs w:val="23"/>
          <w:lang w:val="mn-MN"/>
        </w:rPr>
        <w:t xml:space="preserve"> ОУСБХБ-ны зээлийн хөтөлбөрийг мөн тусгаж оруулах юм.</w:t>
      </w:r>
    </w:p>
    <w:p w:rsidR="00253F16" w:rsidRPr="00253F16" w:rsidRDefault="00253F16" w:rsidP="00825A6B">
      <w:pPr>
        <w:numPr>
          <w:ilvl w:val="0"/>
          <w:numId w:val="13"/>
        </w:numPr>
        <w:ind w:left="0" w:firstLine="0"/>
        <w:jc w:val="both"/>
        <w:rPr>
          <w:rFonts w:ascii="Times New Roman" w:hAnsi="Times New Roman" w:cs="Times New Roman"/>
          <w:bCs/>
          <w:sz w:val="23"/>
          <w:szCs w:val="23"/>
          <w:lang w:val="mn-MN"/>
        </w:rPr>
      </w:pPr>
      <w:r>
        <w:rPr>
          <w:rFonts w:ascii="Times New Roman" w:hAnsi="Times New Roman" w:cs="Times New Roman"/>
          <w:b/>
          <w:bCs/>
          <w:i/>
          <w:sz w:val="23"/>
          <w:szCs w:val="23"/>
          <w:lang w:val="mn-MN"/>
        </w:rPr>
        <w:lastRenderedPageBreak/>
        <w:t>Мө</w:t>
      </w:r>
      <w:r w:rsidR="006B6B6B">
        <w:rPr>
          <w:rFonts w:ascii="Times New Roman" w:hAnsi="Times New Roman" w:cs="Times New Roman"/>
          <w:b/>
          <w:bCs/>
          <w:i/>
          <w:sz w:val="23"/>
          <w:szCs w:val="23"/>
          <w:lang w:val="mn-MN"/>
        </w:rPr>
        <w:t>н</w:t>
      </w:r>
      <w:r>
        <w:rPr>
          <w:rFonts w:ascii="Times New Roman" w:hAnsi="Times New Roman" w:cs="Times New Roman"/>
          <w:b/>
          <w:bCs/>
          <w:i/>
          <w:sz w:val="23"/>
          <w:szCs w:val="23"/>
          <w:lang w:val="mn-MN"/>
        </w:rPr>
        <w:t xml:space="preserve"> о</w:t>
      </w:r>
      <w:r w:rsidRPr="00253F16">
        <w:rPr>
          <w:rFonts w:ascii="Times New Roman" w:hAnsi="Times New Roman" w:cs="Times New Roman"/>
          <w:b/>
          <w:bCs/>
          <w:i/>
          <w:sz w:val="23"/>
          <w:szCs w:val="23"/>
          <w:lang w:val="mn-MN"/>
        </w:rPr>
        <w:t>лон нийтэд хүрч ажиллах</w:t>
      </w:r>
      <w:r>
        <w:rPr>
          <w:rFonts w:ascii="Times New Roman" w:hAnsi="Times New Roman" w:cs="Times New Roman"/>
          <w:b/>
          <w:bCs/>
          <w:i/>
          <w:sz w:val="23"/>
          <w:szCs w:val="23"/>
          <w:lang w:val="mn-MN"/>
        </w:rPr>
        <w:t xml:space="preserve"> явдлыг нэмэгдүүлэхэд </w:t>
      </w:r>
      <w:r w:rsidRPr="00253F16">
        <w:rPr>
          <w:rFonts w:ascii="Times New Roman" w:hAnsi="Times New Roman" w:cs="Times New Roman"/>
          <w:b/>
          <w:bCs/>
          <w:i/>
          <w:sz w:val="23"/>
          <w:szCs w:val="23"/>
          <w:lang w:val="mn-MN"/>
        </w:rPr>
        <w:t xml:space="preserve"> Дэлхийн Банкнаас хөрөнгө оруул</w:t>
      </w:r>
      <w:r>
        <w:rPr>
          <w:rFonts w:ascii="Times New Roman" w:hAnsi="Times New Roman" w:cs="Times New Roman"/>
          <w:b/>
          <w:bCs/>
          <w:i/>
          <w:sz w:val="23"/>
          <w:szCs w:val="23"/>
          <w:lang w:val="mn-MN"/>
        </w:rPr>
        <w:t>ж ажиллана</w:t>
      </w:r>
      <w:r w:rsidRPr="00253F16">
        <w:rPr>
          <w:rFonts w:ascii="Times New Roman" w:hAnsi="Times New Roman" w:cs="Times New Roman"/>
          <w:b/>
          <w:bCs/>
          <w:i/>
          <w:sz w:val="23"/>
          <w:szCs w:val="23"/>
          <w:lang w:val="mn-MN"/>
        </w:rPr>
        <w:t xml:space="preserve">. </w:t>
      </w:r>
      <w:r w:rsidRPr="00253F16">
        <w:rPr>
          <w:rFonts w:ascii="Times New Roman" w:hAnsi="Times New Roman" w:cs="Times New Roman"/>
          <w:bCs/>
          <w:sz w:val="23"/>
          <w:szCs w:val="23"/>
          <w:lang w:val="mn-MN"/>
        </w:rPr>
        <w:t xml:space="preserve">Дэлхийн Банк өөрийн вэб-хуудсыг </w:t>
      </w:r>
      <w:r w:rsidR="00CB30E2">
        <w:rPr>
          <w:rFonts w:ascii="Times New Roman" w:hAnsi="Times New Roman" w:cs="Times New Roman"/>
          <w:bCs/>
          <w:sz w:val="23"/>
          <w:szCs w:val="23"/>
          <w:lang w:val="mn-MN"/>
        </w:rPr>
        <w:t xml:space="preserve">шинэчлэн </w:t>
      </w:r>
      <w:r w:rsidRPr="00253F16">
        <w:rPr>
          <w:rFonts w:ascii="Times New Roman" w:hAnsi="Times New Roman" w:cs="Times New Roman"/>
          <w:bCs/>
          <w:sz w:val="23"/>
          <w:szCs w:val="23"/>
          <w:lang w:val="mn-MN"/>
        </w:rPr>
        <w:t>баяжуулж Мэдээлийн хүртээмжийн бодлогод</w:t>
      </w:r>
      <w:r w:rsidR="006B6B6B">
        <w:rPr>
          <w:rFonts w:ascii="Times New Roman" w:hAnsi="Times New Roman" w:cs="Times New Roman"/>
          <w:bCs/>
          <w:sz w:val="23"/>
          <w:szCs w:val="23"/>
          <w:lang w:val="mn-MN"/>
        </w:rPr>
        <w:t>оо</w:t>
      </w:r>
      <w:r w:rsidRPr="00253F16">
        <w:rPr>
          <w:rFonts w:ascii="Times New Roman" w:hAnsi="Times New Roman" w:cs="Times New Roman"/>
          <w:bCs/>
          <w:sz w:val="23"/>
          <w:szCs w:val="23"/>
          <w:lang w:val="mn-MN"/>
        </w:rPr>
        <w:t xml:space="preserve"> нийцүүлэн бүх баримт бичгээ нийтэд </w:t>
      </w:r>
      <w:r w:rsidR="006B6B6B">
        <w:rPr>
          <w:rFonts w:ascii="Times New Roman" w:hAnsi="Times New Roman" w:cs="Times New Roman"/>
          <w:bCs/>
          <w:sz w:val="23"/>
          <w:szCs w:val="23"/>
          <w:lang w:val="mn-MN"/>
        </w:rPr>
        <w:t>нээлттэй</w:t>
      </w:r>
      <w:r w:rsidRPr="00253F16">
        <w:rPr>
          <w:rFonts w:ascii="Times New Roman" w:hAnsi="Times New Roman" w:cs="Times New Roman"/>
          <w:bCs/>
          <w:sz w:val="23"/>
          <w:szCs w:val="23"/>
          <w:lang w:val="mn-MN"/>
        </w:rPr>
        <w:t xml:space="preserve"> болгох үүрэг амлалтаа биелүүлнэ. Банк нь мэдээлэл дэлгэрүүлэх явдлыг хөнгөвчлөх, Дэлхийн Банкны тусламжтайгаар боловсруулсан бодлогын  гол баримт бичгийн талаар хэлэлцүүлгэ явуулахыг дэмжихэд Даян дэлхийн Түншлэлийн сан</w:t>
      </w:r>
      <w:r w:rsidR="006B6B6B">
        <w:rPr>
          <w:rFonts w:ascii="Times New Roman" w:hAnsi="Times New Roman" w:cs="Times New Roman"/>
          <w:bCs/>
          <w:sz w:val="23"/>
          <w:szCs w:val="23"/>
        </w:rPr>
        <w:t xml:space="preserve"> (</w:t>
      </w:r>
      <w:r w:rsidR="006B6B6B" w:rsidRPr="000B0C9A">
        <w:rPr>
          <w:rFonts w:ascii="Times New Roman" w:hAnsi="Times New Roman" w:cs="Times New Roman"/>
          <w:sz w:val="23"/>
          <w:szCs w:val="23"/>
        </w:rPr>
        <w:t>GPF</w:t>
      </w:r>
      <w:r w:rsidR="006B6B6B">
        <w:rPr>
          <w:rFonts w:ascii="Times New Roman" w:hAnsi="Times New Roman" w:cs="Times New Roman"/>
          <w:sz w:val="23"/>
          <w:szCs w:val="23"/>
        </w:rPr>
        <w:t>)-</w:t>
      </w:r>
      <w:r w:rsidR="006B6B6B" w:rsidRPr="00253F16">
        <w:rPr>
          <w:rFonts w:ascii="Times New Roman" w:hAnsi="Times New Roman" w:cs="Times New Roman"/>
          <w:bCs/>
          <w:sz w:val="23"/>
          <w:szCs w:val="23"/>
          <w:lang w:val="mn-MN"/>
        </w:rPr>
        <w:t xml:space="preserve">ийн </w:t>
      </w:r>
      <w:r w:rsidR="006B6B6B">
        <w:rPr>
          <w:rFonts w:ascii="Times New Roman" w:hAnsi="Times New Roman" w:cs="Times New Roman"/>
          <w:bCs/>
          <w:sz w:val="23"/>
          <w:szCs w:val="23"/>
          <w:lang w:val="mn-MN"/>
        </w:rPr>
        <w:t>эх үүсвэрийг</w:t>
      </w:r>
      <w:r w:rsidRPr="00253F16">
        <w:rPr>
          <w:rFonts w:ascii="Times New Roman" w:hAnsi="Times New Roman" w:cs="Times New Roman"/>
          <w:bCs/>
          <w:sz w:val="23"/>
          <w:szCs w:val="23"/>
          <w:lang w:val="mn-MN"/>
        </w:rPr>
        <w:t xml:space="preserve"> үргэлжлүүлэн ашиглах болно.</w:t>
      </w:r>
    </w:p>
    <w:p w:rsidR="0043077D" w:rsidRPr="006D3F09" w:rsidRDefault="006B6B6B" w:rsidP="006B6B6B">
      <w:pPr>
        <w:pStyle w:val="Heading2"/>
        <w:ind w:hanging="810"/>
        <w:jc w:val="left"/>
        <w:rPr>
          <w:rFonts w:cs="Times New Roman"/>
          <w:smallCaps/>
          <w:szCs w:val="23"/>
        </w:rPr>
      </w:pPr>
      <w:bookmarkStart w:id="27" w:name="_Toc325903567"/>
      <w:r w:rsidRPr="006D3F09">
        <w:rPr>
          <w:rFonts w:cs="Times New Roman"/>
          <w:smallCaps/>
          <w:szCs w:val="23"/>
          <w:lang w:val="mn-MN"/>
        </w:rPr>
        <w:t>ЭРСДЛИЙГ УДИРДАХ НЬ</w:t>
      </w:r>
      <w:bookmarkEnd w:id="27"/>
      <w:r w:rsidRPr="006D3F09">
        <w:rPr>
          <w:rFonts w:cs="Times New Roman"/>
          <w:smallCaps/>
          <w:szCs w:val="23"/>
        </w:rPr>
        <w:t xml:space="preserve"> </w:t>
      </w:r>
    </w:p>
    <w:p w:rsidR="008A7E03" w:rsidRPr="006D3F09" w:rsidRDefault="00A96105" w:rsidP="003B438B">
      <w:pPr>
        <w:numPr>
          <w:ilvl w:val="0"/>
          <w:numId w:val="13"/>
        </w:numPr>
        <w:ind w:left="0" w:firstLine="0"/>
        <w:jc w:val="both"/>
        <w:rPr>
          <w:rFonts w:ascii="Times New Roman" w:hAnsi="Times New Roman" w:cs="Times New Roman"/>
          <w:sz w:val="23"/>
          <w:szCs w:val="23"/>
          <w:lang w:val="mn-MN"/>
        </w:rPr>
      </w:pPr>
      <w:r w:rsidRPr="006D3F09">
        <w:rPr>
          <w:rFonts w:ascii="Times New Roman" w:hAnsi="Times New Roman" w:cs="Times New Roman"/>
          <w:b/>
          <w:i/>
          <w:sz w:val="23"/>
          <w:szCs w:val="23"/>
          <w:lang w:val="mn-MN"/>
        </w:rPr>
        <w:t>Түншлэлийн стратегий</w:t>
      </w:r>
      <w:r w:rsidR="00C02964" w:rsidRPr="006D3F09">
        <w:rPr>
          <w:rFonts w:ascii="Times New Roman" w:hAnsi="Times New Roman" w:cs="Times New Roman"/>
          <w:b/>
          <w:i/>
          <w:sz w:val="23"/>
          <w:szCs w:val="23"/>
          <w:lang w:val="mn-MN"/>
        </w:rPr>
        <w:t>г</w:t>
      </w:r>
      <w:r w:rsidRPr="006D3F09">
        <w:rPr>
          <w:rFonts w:ascii="Times New Roman" w:hAnsi="Times New Roman" w:cs="Times New Roman"/>
          <w:b/>
          <w:i/>
          <w:sz w:val="23"/>
          <w:szCs w:val="23"/>
          <w:lang w:val="mn-MN"/>
        </w:rPr>
        <w:t xml:space="preserve"> хэрэгж</w:t>
      </w:r>
      <w:r w:rsidR="00C02964" w:rsidRPr="006D3F09">
        <w:rPr>
          <w:rFonts w:ascii="Times New Roman" w:hAnsi="Times New Roman" w:cs="Times New Roman"/>
          <w:b/>
          <w:i/>
          <w:sz w:val="23"/>
          <w:szCs w:val="23"/>
          <w:lang w:val="mn-MN"/>
        </w:rPr>
        <w:t>үүлэх хугацаанд гарах төрөл бүрийн эрсд</w:t>
      </w:r>
      <w:r w:rsidR="00AA7DA4">
        <w:rPr>
          <w:rFonts w:ascii="Times New Roman" w:hAnsi="Times New Roman" w:cs="Times New Roman"/>
          <w:b/>
          <w:i/>
          <w:sz w:val="23"/>
          <w:szCs w:val="23"/>
          <w:lang w:val="mn-MN"/>
        </w:rPr>
        <w:t>лийг Дэлхийн Банкнаас шийдвэрлэх шаардлагатай болж болзошгүй</w:t>
      </w:r>
      <w:r w:rsidR="008A7E03" w:rsidRPr="006D3F09">
        <w:rPr>
          <w:rFonts w:ascii="Times New Roman" w:hAnsi="Times New Roman" w:cs="Times New Roman"/>
          <w:sz w:val="23"/>
          <w:szCs w:val="23"/>
          <w:lang w:val="mn-MN"/>
        </w:rPr>
        <w:t xml:space="preserve">. </w:t>
      </w:r>
      <w:r w:rsidR="008C6C1A">
        <w:rPr>
          <w:rFonts w:ascii="Times New Roman" w:hAnsi="Times New Roman" w:cs="Times New Roman"/>
          <w:sz w:val="23"/>
          <w:szCs w:val="23"/>
          <w:lang w:val="mn-MN"/>
        </w:rPr>
        <w:t xml:space="preserve">Эдгээр эрсдэл нь </w:t>
      </w:r>
      <w:r w:rsidR="00804484" w:rsidRPr="006D3F09">
        <w:rPr>
          <w:rFonts w:ascii="Times New Roman" w:hAnsi="Times New Roman" w:cs="Times New Roman"/>
          <w:sz w:val="23"/>
          <w:szCs w:val="23"/>
          <w:lang w:val="mn-MN"/>
        </w:rPr>
        <w:t>Түншлэлийн стратегийг хэрэгжүүлэх хугацаанд т</w:t>
      </w:r>
      <w:r w:rsidR="008A7E03" w:rsidRPr="006D3F09">
        <w:rPr>
          <w:rFonts w:ascii="Times New Roman" w:hAnsi="Times New Roman" w:cs="Times New Roman"/>
          <w:sz w:val="23"/>
          <w:szCs w:val="23"/>
          <w:lang w:val="mn-MN"/>
        </w:rPr>
        <w:t xml:space="preserve">одорхой бус ирээдүй бүхий дэлхийн </w:t>
      </w:r>
      <w:r w:rsidR="00950744" w:rsidRPr="006D3F09">
        <w:rPr>
          <w:rFonts w:ascii="Times New Roman" w:hAnsi="Times New Roman" w:cs="Times New Roman"/>
          <w:sz w:val="23"/>
          <w:szCs w:val="23"/>
          <w:lang w:val="mn-MN"/>
        </w:rPr>
        <w:t xml:space="preserve">тогтвортой бус </w:t>
      </w:r>
      <w:r w:rsidR="008A7E03" w:rsidRPr="006D3F09">
        <w:rPr>
          <w:rFonts w:ascii="Times New Roman" w:hAnsi="Times New Roman" w:cs="Times New Roman"/>
          <w:sz w:val="23"/>
          <w:szCs w:val="23"/>
          <w:lang w:val="mn-MN"/>
        </w:rPr>
        <w:t>эдийн зас</w:t>
      </w:r>
      <w:r w:rsidR="00950744" w:rsidRPr="006D3F09">
        <w:rPr>
          <w:rFonts w:ascii="Times New Roman" w:hAnsi="Times New Roman" w:cs="Times New Roman"/>
          <w:sz w:val="23"/>
          <w:szCs w:val="23"/>
          <w:lang w:val="mn-MN"/>
        </w:rPr>
        <w:t xml:space="preserve">аг болон </w:t>
      </w:r>
      <w:r w:rsidR="008A7E03" w:rsidRPr="006D3F09">
        <w:rPr>
          <w:rFonts w:ascii="Times New Roman" w:hAnsi="Times New Roman" w:cs="Times New Roman"/>
          <w:sz w:val="23"/>
          <w:szCs w:val="23"/>
          <w:lang w:val="mn-MN"/>
        </w:rPr>
        <w:t>дотоодын макро-эдийн засгийн тогтвортой байдал,</w:t>
      </w:r>
      <w:r w:rsidR="00950744" w:rsidRPr="006D3F09">
        <w:rPr>
          <w:rFonts w:ascii="Times New Roman" w:hAnsi="Times New Roman" w:cs="Times New Roman"/>
          <w:sz w:val="23"/>
          <w:szCs w:val="23"/>
          <w:lang w:val="mn-MN"/>
        </w:rPr>
        <w:t xml:space="preserve"> удирдлагаас эхлэн Их Хурлын болон Ерөнхийлөгчийн сонгуулийн үеийн улс төрийн тодорхой бус байдал хүртэл </w:t>
      </w:r>
      <w:r w:rsidR="00DA718C" w:rsidRPr="006D3F09">
        <w:rPr>
          <w:rFonts w:ascii="Times New Roman" w:hAnsi="Times New Roman" w:cs="Times New Roman"/>
          <w:sz w:val="23"/>
          <w:szCs w:val="23"/>
          <w:lang w:val="mn-MN"/>
        </w:rPr>
        <w:t xml:space="preserve">олон төрлийн </w:t>
      </w:r>
      <w:r w:rsidR="008C6C1A">
        <w:rPr>
          <w:rFonts w:ascii="Times New Roman" w:hAnsi="Times New Roman" w:cs="Times New Roman"/>
          <w:sz w:val="23"/>
          <w:szCs w:val="23"/>
          <w:lang w:val="mn-MN"/>
        </w:rPr>
        <w:t>байх</w:t>
      </w:r>
      <w:r w:rsidR="00DA718C" w:rsidRPr="006D3F09">
        <w:rPr>
          <w:rFonts w:ascii="Times New Roman" w:hAnsi="Times New Roman" w:cs="Times New Roman"/>
          <w:sz w:val="23"/>
          <w:szCs w:val="23"/>
          <w:lang w:val="mn-MN"/>
        </w:rPr>
        <w:t xml:space="preserve"> болно. </w:t>
      </w:r>
      <w:r w:rsidR="008C6C1A">
        <w:rPr>
          <w:rFonts w:ascii="Times New Roman" w:hAnsi="Times New Roman" w:cs="Times New Roman"/>
          <w:sz w:val="23"/>
          <w:szCs w:val="23"/>
          <w:lang w:val="mn-MN"/>
        </w:rPr>
        <w:t>У</w:t>
      </w:r>
      <w:r w:rsidR="00804484" w:rsidRPr="006D3F09">
        <w:rPr>
          <w:rFonts w:ascii="Times New Roman" w:hAnsi="Times New Roman" w:cs="Times New Roman"/>
          <w:sz w:val="23"/>
          <w:szCs w:val="23"/>
          <w:lang w:val="mn-MN"/>
        </w:rPr>
        <w:t>лам бур ойр</w:t>
      </w:r>
      <w:r w:rsidR="008C6C1A">
        <w:rPr>
          <w:rFonts w:ascii="Times New Roman" w:hAnsi="Times New Roman" w:cs="Times New Roman"/>
          <w:sz w:val="23"/>
          <w:szCs w:val="23"/>
          <w:lang w:val="mn-MN"/>
        </w:rPr>
        <w:t>хон</w:t>
      </w:r>
      <w:r w:rsidR="00B3775C" w:rsidRPr="006D3F09">
        <w:rPr>
          <w:rFonts w:ascii="Times New Roman" w:hAnsi="Times New Roman" w:cs="Times New Roman"/>
          <w:sz w:val="23"/>
          <w:szCs w:val="23"/>
          <w:lang w:val="mn-MN"/>
        </w:rPr>
        <w:t xml:space="preserve"> давтамжтай хахир зуд зэрэг байгалийн гамшиг нь </w:t>
      </w:r>
      <w:r w:rsidR="00044DAB" w:rsidRPr="006D3F09">
        <w:rPr>
          <w:rFonts w:ascii="Times New Roman" w:hAnsi="Times New Roman" w:cs="Times New Roman"/>
          <w:sz w:val="23"/>
          <w:szCs w:val="23"/>
          <w:lang w:val="mn-MN"/>
        </w:rPr>
        <w:t>уур амьгалын эрсдэл, цаг агаарын хэлбэлз</w:t>
      </w:r>
      <w:r w:rsidR="00CF39B3" w:rsidRPr="006D3F09">
        <w:rPr>
          <w:rFonts w:ascii="Times New Roman" w:hAnsi="Times New Roman" w:cs="Times New Roman"/>
          <w:sz w:val="23"/>
          <w:szCs w:val="23"/>
          <w:lang w:val="mn-MN"/>
        </w:rPr>
        <w:t>л</w:t>
      </w:r>
      <w:r w:rsidR="00044DAB" w:rsidRPr="006D3F09">
        <w:rPr>
          <w:rFonts w:ascii="Times New Roman" w:hAnsi="Times New Roman" w:cs="Times New Roman"/>
          <w:sz w:val="23"/>
          <w:szCs w:val="23"/>
          <w:lang w:val="mn-MN"/>
        </w:rPr>
        <w:t xml:space="preserve">элд эмзэг хэвээр байгаа </w:t>
      </w:r>
      <w:r w:rsidR="00B3775C" w:rsidRPr="006D3F09">
        <w:rPr>
          <w:rFonts w:ascii="Times New Roman" w:hAnsi="Times New Roman" w:cs="Times New Roman"/>
          <w:sz w:val="23"/>
          <w:szCs w:val="23"/>
          <w:lang w:val="mn-MN"/>
        </w:rPr>
        <w:t>хөдөөгийн хүн ам</w:t>
      </w:r>
      <w:r w:rsidR="00B16894" w:rsidRPr="006D3F09">
        <w:rPr>
          <w:rFonts w:ascii="Times New Roman" w:hAnsi="Times New Roman" w:cs="Times New Roman"/>
          <w:sz w:val="23"/>
          <w:szCs w:val="23"/>
          <w:lang w:val="mn-MN"/>
        </w:rPr>
        <w:t xml:space="preserve">ыг </w:t>
      </w:r>
      <w:r w:rsidR="00B3775C" w:rsidRPr="006D3F09">
        <w:rPr>
          <w:rFonts w:ascii="Times New Roman" w:hAnsi="Times New Roman" w:cs="Times New Roman"/>
          <w:sz w:val="23"/>
          <w:szCs w:val="23"/>
          <w:lang w:val="mn-MN"/>
        </w:rPr>
        <w:t xml:space="preserve"> тодорхой эрсдэлд </w:t>
      </w:r>
      <w:r w:rsidR="00B16894" w:rsidRPr="006D3F09">
        <w:rPr>
          <w:rFonts w:ascii="Times New Roman" w:hAnsi="Times New Roman" w:cs="Times New Roman"/>
          <w:sz w:val="23"/>
          <w:szCs w:val="23"/>
          <w:lang w:val="mn-MN"/>
        </w:rPr>
        <w:t>оруулж байгаа юм.</w:t>
      </w:r>
      <w:r w:rsidR="00044DAB" w:rsidRPr="006D3F09">
        <w:rPr>
          <w:rFonts w:ascii="Times New Roman" w:hAnsi="Times New Roman" w:cs="Times New Roman"/>
          <w:sz w:val="23"/>
          <w:szCs w:val="23"/>
          <w:lang w:val="mn-MN"/>
        </w:rPr>
        <w:t xml:space="preserve"> </w:t>
      </w:r>
    </w:p>
    <w:p w:rsidR="00DE2CCC" w:rsidRPr="00DE2CCC" w:rsidRDefault="008C6C1A" w:rsidP="00DE2CCC">
      <w:pPr>
        <w:numPr>
          <w:ilvl w:val="0"/>
          <w:numId w:val="13"/>
        </w:numPr>
        <w:ind w:left="0" w:firstLine="0"/>
        <w:jc w:val="both"/>
        <w:rPr>
          <w:rFonts w:ascii="Times New Roman" w:hAnsi="Times New Roman" w:cs="Times New Roman"/>
          <w:sz w:val="23"/>
          <w:szCs w:val="23"/>
          <w:lang w:val="mn-MN"/>
        </w:rPr>
      </w:pPr>
      <w:r w:rsidRPr="00DE2CCC">
        <w:rPr>
          <w:rFonts w:ascii="Times New Roman" w:hAnsi="Times New Roman" w:cs="Times New Roman"/>
          <w:b/>
          <w:i/>
          <w:sz w:val="23"/>
          <w:szCs w:val="23"/>
          <w:lang w:val="mn-MN"/>
        </w:rPr>
        <w:t>Дэлхийн эдийн засгийн бууралт.</w:t>
      </w:r>
      <w:r w:rsidRPr="00DE2CCC">
        <w:rPr>
          <w:rFonts w:ascii="Times New Roman" w:hAnsi="Times New Roman" w:cs="Times New Roman"/>
          <w:sz w:val="23"/>
          <w:szCs w:val="23"/>
          <w:lang w:val="mn-MN"/>
        </w:rPr>
        <w:t xml:space="preserve"> Монгол улсын эдийн засгийн төлөв нь дэлхийн макро-эдийн засгийн хүчин зүйл</w:t>
      </w:r>
      <w:r w:rsidR="00B4095A" w:rsidRPr="00DE2CCC">
        <w:rPr>
          <w:rFonts w:ascii="Times New Roman" w:hAnsi="Times New Roman" w:cs="Times New Roman"/>
          <w:sz w:val="23"/>
          <w:szCs w:val="23"/>
          <w:lang w:val="mn-MN"/>
        </w:rPr>
        <w:t>, ялангуяа бараа, түүхий эдийн үнээс</w:t>
      </w:r>
      <w:r w:rsidRPr="00DE2CCC">
        <w:rPr>
          <w:rFonts w:ascii="Times New Roman" w:hAnsi="Times New Roman" w:cs="Times New Roman"/>
          <w:sz w:val="23"/>
          <w:szCs w:val="23"/>
          <w:lang w:val="mn-MN"/>
        </w:rPr>
        <w:t xml:space="preserve"> хамааралтай байдаг. </w:t>
      </w:r>
      <w:r w:rsidR="00B4095A" w:rsidRPr="00DE2CCC">
        <w:rPr>
          <w:rFonts w:ascii="Times New Roman" w:hAnsi="Times New Roman" w:cs="Times New Roman"/>
          <w:sz w:val="23"/>
          <w:szCs w:val="23"/>
          <w:lang w:val="mn-MN"/>
        </w:rPr>
        <w:t xml:space="preserve">Дэлхийн эдийн засгийн хямрал Хятадын эдийн засагт ихээхэн сөрөг нөлөө үзүүлэх тохиолдолд энэ нь Монгол улсад маш их үр дагавартай байх болно. </w:t>
      </w:r>
      <w:r w:rsidR="00DE2CCC" w:rsidRPr="00DE2CCC">
        <w:rPr>
          <w:rFonts w:ascii="Times New Roman" w:hAnsi="Times New Roman" w:cs="Times New Roman"/>
          <w:sz w:val="23"/>
          <w:szCs w:val="23"/>
          <w:lang w:val="mn-MN"/>
        </w:rPr>
        <w:t xml:space="preserve">Макро-эдийн засгийн суурь асуудлын талаар ОУВС-тай зөвлөлдөсний үндсэн дээр Засгийн газартай хэлэлцэж байх нь Түншлэлийн стратегийг хэрэгжүүлэх хугацаанд тэргүүлэх гол чиглэл хэвээрээ байх болно. Түншлэлийн стратегийг хэрэгжүүлэх хугацаанд </w:t>
      </w:r>
      <w:r w:rsidR="00DE2CCC">
        <w:rPr>
          <w:rFonts w:ascii="Times New Roman" w:hAnsi="Times New Roman" w:cs="Times New Roman"/>
          <w:sz w:val="23"/>
          <w:szCs w:val="23"/>
          <w:lang w:val="mn-MN"/>
        </w:rPr>
        <w:t>ө</w:t>
      </w:r>
      <w:r w:rsidR="00DE2CCC" w:rsidRPr="00DE2CCC">
        <w:rPr>
          <w:rFonts w:ascii="Times New Roman" w:hAnsi="Times New Roman" w:cs="Times New Roman"/>
          <w:sz w:val="23"/>
          <w:szCs w:val="23"/>
          <w:lang w:val="mn-MN"/>
        </w:rPr>
        <w:t xml:space="preserve">рийн тогтвортой байдлын шинжилгээ болон банкны хяналт шалгалт хийх </w:t>
      </w:r>
      <w:r w:rsidR="00DE2CCC">
        <w:rPr>
          <w:rFonts w:ascii="Times New Roman" w:hAnsi="Times New Roman" w:cs="Times New Roman"/>
          <w:sz w:val="23"/>
          <w:szCs w:val="23"/>
          <w:lang w:val="mn-MN"/>
        </w:rPr>
        <w:t>ажлыг оролцуулан</w:t>
      </w:r>
      <w:r w:rsidR="00DE2CCC" w:rsidRPr="00DE2CCC">
        <w:rPr>
          <w:rFonts w:ascii="Times New Roman" w:hAnsi="Times New Roman" w:cs="Times New Roman"/>
          <w:sz w:val="23"/>
          <w:szCs w:val="23"/>
          <w:lang w:val="mn-MN"/>
        </w:rPr>
        <w:t xml:space="preserve"> макро-эдийн засгийн болон санхүүгийн үзүүлэлтэнд тогтмол хяналт мониторинг болон шинжилгээг үргэлжлүүлэн хийнэ. </w:t>
      </w:r>
    </w:p>
    <w:p w:rsidR="00F16CAF" w:rsidRPr="006D3F09" w:rsidRDefault="00DE2CCC" w:rsidP="00F16CAF">
      <w:pPr>
        <w:numPr>
          <w:ilvl w:val="0"/>
          <w:numId w:val="13"/>
        </w:numPr>
        <w:ind w:left="0" w:firstLine="0"/>
        <w:jc w:val="both"/>
        <w:rPr>
          <w:rFonts w:ascii="Times New Roman" w:hAnsi="Times New Roman" w:cs="Times New Roman"/>
          <w:sz w:val="23"/>
          <w:szCs w:val="23"/>
          <w:lang w:val="mn-MN"/>
        </w:rPr>
      </w:pPr>
      <w:r w:rsidRPr="00C21D0A">
        <w:rPr>
          <w:rFonts w:ascii="Times New Roman" w:hAnsi="Times New Roman" w:cs="Times New Roman"/>
          <w:b/>
          <w:i/>
          <w:sz w:val="23"/>
          <w:szCs w:val="23"/>
          <w:lang w:val="mn-MN"/>
        </w:rPr>
        <w:t>Монгол улсын дунд хугацааны төлөв байдал гэрэл гэгээтэй байгаа боловч</w:t>
      </w:r>
      <w:r w:rsidR="000B72C5" w:rsidRPr="00C21D0A">
        <w:rPr>
          <w:rFonts w:ascii="Times New Roman" w:hAnsi="Times New Roman" w:cs="Times New Roman"/>
          <w:b/>
          <w:i/>
          <w:sz w:val="23"/>
          <w:szCs w:val="23"/>
          <w:lang w:val="mn-MN"/>
        </w:rPr>
        <w:t xml:space="preserve"> </w:t>
      </w:r>
      <w:r w:rsidR="0040403E" w:rsidRPr="00C21D0A">
        <w:rPr>
          <w:rFonts w:ascii="Times New Roman" w:hAnsi="Times New Roman" w:cs="Times New Roman"/>
          <w:b/>
          <w:i/>
          <w:sz w:val="23"/>
          <w:szCs w:val="23"/>
          <w:lang w:val="mn-MN"/>
        </w:rPr>
        <w:t>ойрын хугацаанд улс орон өнгөрсөн 10 жилийн огцом өсөлт-уналтын мөчлөгт дахин давтан орох эрсдэл хэвээр байна</w:t>
      </w:r>
      <w:r w:rsidR="0040403E" w:rsidRPr="00DE2CCC">
        <w:rPr>
          <w:rFonts w:ascii="Times New Roman" w:hAnsi="Times New Roman" w:cs="Times New Roman"/>
          <w:sz w:val="23"/>
          <w:szCs w:val="23"/>
          <w:lang w:val="mn-MN"/>
        </w:rPr>
        <w:t xml:space="preserve">. </w:t>
      </w:r>
      <w:r w:rsidR="00C21D0A">
        <w:rPr>
          <w:rFonts w:ascii="Times New Roman" w:hAnsi="Times New Roman" w:cs="Times New Roman"/>
          <w:sz w:val="23"/>
          <w:szCs w:val="23"/>
          <w:lang w:val="mn-MN"/>
        </w:rPr>
        <w:t xml:space="preserve">Төсвийн зардал мөчлөгт автсан хэвээр байна. </w:t>
      </w:r>
      <w:r w:rsidR="00F16CAF" w:rsidRPr="00DE2CCC">
        <w:rPr>
          <w:rFonts w:ascii="Times New Roman" w:hAnsi="Times New Roman" w:cs="Times New Roman"/>
          <w:sz w:val="23"/>
          <w:szCs w:val="23"/>
          <w:lang w:val="mn-MN"/>
        </w:rPr>
        <w:t xml:space="preserve">Монгол Банк бодлогын хүү болон </w:t>
      </w:r>
      <w:r w:rsidR="00F16CAF">
        <w:rPr>
          <w:rFonts w:ascii="Times New Roman" w:hAnsi="Times New Roman" w:cs="Times New Roman"/>
          <w:sz w:val="23"/>
          <w:szCs w:val="23"/>
          <w:lang w:val="mn-MN"/>
        </w:rPr>
        <w:t xml:space="preserve">заавал байлгах </w:t>
      </w:r>
      <w:r w:rsidR="00F16CAF" w:rsidRPr="00DE2CCC">
        <w:rPr>
          <w:rFonts w:ascii="Times New Roman" w:hAnsi="Times New Roman" w:cs="Times New Roman"/>
          <w:sz w:val="23"/>
          <w:szCs w:val="23"/>
          <w:lang w:val="mn-MN"/>
        </w:rPr>
        <w:t>нөөцийн шаардл</w:t>
      </w:r>
      <w:r w:rsidR="00004FCF">
        <w:rPr>
          <w:rFonts w:ascii="Times New Roman" w:hAnsi="Times New Roman" w:cs="Times New Roman"/>
          <w:sz w:val="23"/>
          <w:szCs w:val="23"/>
          <w:lang w:val="mn-MN"/>
        </w:rPr>
        <w:t>агыг өсгөх</w:t>
      </w:r>
      <w:r w:rsidR="00F16CAF" w:rsidRPr="00DE2CCC">
        <w:rPr>
          <w:rFonts w:ascii="Times New Roman" w:hAnsi="Times New Roman" w:cs="Times New Roman"/>
          <w:sz w:val="23"/>
          <w:szCs w:val="23"/>
          <w:lang w:val="mn-MN"/>
        </w:rPr>
        <w:t xml:space="preserve"> арга хэмжээ </w:t>
      </w:r>
      <w:r w:rsidR="00004FCF">
        <w:rPr>
          <w:rFonts w:ascii="Times New Roman" w:hAnsi="Times New Roman" w:cs="Times New Roman"/>
          <w:sz w:val="23"/>
          <w:szCs w:val="23"/>
          <w:lang w:val="mn-MN"/>
        </w:rPr>
        <w:t>авахдаа шуурхай байж</w:t>
      </w:r>
      <w:r w:rsidR="00F16CAF" w:rsidRPr="00DE2CCC">
        <w:rPr>
          <w:rFonts w:ascii="Times New Roman" w:hAnsi="Times New Roman" w:cs="Times New Roman"/>
          <w:sz w:val="23"/>
          <w:szCs w:val="23"/>
          <w:lang w:val="mn-MN"/>
        </w:rPr>
        <w:t xml:space="preserve"> </w:t>
      </w:r>
      <w:r w:rsidR="00F16CAF">
        <w:rPr>
          <w:rFonts w:ascii="Times New Roman" w:hAnsi="Times New Roman" w:cs="Times New Roman"/>
          <w:sz w:val="23"/>
          <w:szCs w:val="23"/>
          <w:lang w:val="mn-MN"/>
        </w:rPr>
        <w:t xml:space="preserve">ирсэн. </w:t>
      </w:r>
      <w:r w:rsidR="00F16CAF" w:rsidRPr="00DE2CCC">
        <w:rPr>
          <w:rFonts w:ascii="Times New Roman" w:hAnsi="Times New Roman" w:cs="Times New Roman"/>
          <w:sz w:val="23"/>
          <w:szCs w:val="23"/>
          <w:lang w:val="mn-MN"/>
        </w:rPr>
        <w:t xml:space="preserve">Засгийн газраас </w:t>
      </w:r>
      <w:r w:rsidR="00F16CAF">
        <w:rPr>
          <w:rFonts w:ascii="Times New Roman" w:hAnsi="Times New Roman" w:cs="Times New Roman"/>
          <w:sz w:val="23"/>
          <w:szCs w:val="23"/>
          <w:lang w:val="mn-MN"/>
        </w:rPr>
        <w:t xml:space="preserve">авч үзэж байгаа, </w:t>
      </w:r>
      <w:r w:rsidR="00F16CAF" w:rsidRPr="00DE2CCC">
        <w:rPr>
          <w:rFonts w:ascii="Times New Roman" w:hAnsi="Times New Roman" w:cs="Times New Roman"/>
          <w:sz w:val="23"/>
          <w:szCs w:val="23"/>
          <w:lang w:val="mn-MN"/>
        </w:rPr>
        <w:t>2012 онд төсв</w:t>
      </w:r>
      <w:r w:rsidR="00F16CAF">
        <w:rPr>
          <w:rFonts w:ascii="Times New Roman" w:hAnsi="Times New Roman" w:cs="Times New Roman"/>
          <w:sz w:val="23"/>
          <w:szCs w:val="23"/>
          <w:lang w:val="mn-MN"/>
        </w:rPr>
        <w:t xml:space="preserve">ийн </w:t>
      </w:r>
      <w:r w:rsidR="00F16CAF" w:rsidRPr="00DE2CCC">
        <w:rPr>
          <w:rFonts w:ascii="Times New Roman" w:hAnsi="Times New Roman" w:cs="Times New Roman"/>
          <w:sz w:val="23"/>
          <w:szCs w:val="23"/>
          <w:lang w:val="mn-MN"/>
        </w:rPr>
        <w:t xml:space="preserve"> томоохон </w:t>
      </w:r>
      <w:r w:rsidR="00F16CAF">
        <w:rPr>
          <w:rFonts w:ascii="Times New Roman" w:hAnsi="Times New Roman" w:cs="Times New Roman"/>
          <w:sz w:val="23"/>
          <w:szCs w:val="23"/>
          <w:lang w:val="mn-MN"/>
        </w:rPr>
        <w:t>санхүүжилт</w:t>
      </w:r>
      <w:r w:rsidR="00F16CAF" w:rsidRPr="00DE2CCC">
        <w:rPr>
          <w:rFonts w:ascii="Times New Roman" w:hAnsi="Times New Roman" w:cs="Times New Roman"/>
          <w:sz w:val="23"/>
          <w:szCs w:val="23"/>
          <w:lang w:val="mn-MN"/>
        </w:rPr>
        <w:t xml:space="preserve"> хэрэгж</w:t>
      </w:r>
      <w:r w:rsidR="00F16CAF">
        <w:rPr>
          <w:rFonts w:ascii="Times New Roman" w:hAnsi="Times New Roman" w:cs="Times New Roman"/>
          <w:sz w:val="23"/>
          <w:szCs w:val="23"/>
          <w:lang w:val="mn-MN"/>
        </w:rPr>
        <w:t>их тохиолдолд</w:t>
      </w:r>
      <w:r w:rsidR="00F16CAF" w:rsidRPr="00DE2CCC">
        <w:rPr>
          <w:rFonts w:ascii="Times New Roman" w:hAnsi="Times New Roman" w:cs="Times New Roman"/>
          <w:sz w:val="23"/>
          <w:szCs w:val="23"/>
          <w:lang w:val="mn-MN"/>
        </w:rPr>
        <w:t xml:space="preserve"> Монгол Банкнаас </w:t>
      </w:r>
      <w:r w:rsidR="00F16CAF">
        <w:rPr>
          <w:rFonts w:ascii="Times New Roman" w:hAnsi="Times New Roman" w:cs="Times New Roman"/>
          <w:sz w:val="23"/>
          <w:szCs w:val="23"/>
          <w:lang w:val="mn-MN"/>
        </w:rPr>
        <w:t xml:space="preserve">өсч буй </w:t>
      </w:r>
      <w:r w:rsidR="00F16CAF" w:rsidRPr="00DE2CCC">
        <w:rPr>
          <w:rFonts w:ascii="Times New Roman" w:hAnsi="Times New Roman" w:cs="Times New Roman"/>
          <w:sz w:val="23"/>
          <w:szCs w:val="23"/>
          <w:lang w:val="mn-MN"/>
        </w:rPr>
        <w:t xml:space="preserve">инфляцийг хянах </w:t>
      </w:r>
      <w:r w:rsidR="00F16CAF">
        <w:rPr>
          <w:rFonts w:ascii="Times New Roman" w:hAnsi="Times New Roman" w:cs="Times New Roman"/>
          <w:sz w:val="23"/>
          <w:szCs w:val="23"/>
          <w:lang w:val="mn-MN"/>
        </w:rPr>
        <w:t xml:space="preserve">талаар </w:t>
      </w:r>
      <w:r w:rsidR="00F16CAF" w:rsidRPr="00DE2CCC">
        <w:rPr>
          <w:rFonts w:ascii="Times New Roman" w:hAnsi="Times New Roman" w:cs="Times New Roman"/>
          <w:sz w:val="23"/>
          <w:szCs w:val="23"/>
          <w:lang w:val="mn-MN"/>
        </w:rPr>
        <w:t>авч буй дээрх арга хэмжээ үр өгөөжтэй б</w:t>
      </w:r>
      <w:r w:rsidR="00F16CAF">
        <w:rPr>
          <w:rFonts w:ascii="Times New Roman" w:hAnsi="Times New Roman" w:cs="Times New Roman"/>
          <w:sz w:val="23"/>
          <w:szCs w:val="23"/>
          <w:lang w:val="mn-MN"/>
        </w:rPr>
        <w:t>олох</w:t>
      </w:r>
      <w:r w:rsidR="00F16CAF" w:rsidRPr="00DE2CCC">
        <w:rPr>
          <w:rFonts w:ascii="Times New Roman" w:hAnsi="Times New Roman" w:cs="Times New Roman"/>
          <w:sz w:val="23"/>
          <w:szCs w:val="23"/>
          <w:lang w:val="mn-MN"/>
        </w:rPr>
        <w:t xml:space="preserve"> байсан</w:t>
      </w:r>
      <w:r w:rsidR="00F16CAF">
        <w:rPr>
          <w:rFonts w:ascii="Times New Roman" w:hAnsi="Times New Roman" w:cs="Times New Roman"/>
          <w:sz w:val="23"/>
          <w:szCs w:val="23"/>
          <w:lang w:val="mn-MN"/>
        </w:rPr>
        <w:t>. У</w:t>
      </w:r>
      <w:r w:rsidR="00F16CAF" w:rsidRPr="006D3F09">
        <w:rPr>
          <w:rFonts w:ascii="Times New Roman" w:hAnsi="Times New Roman" w:cs="Times New Roman"/>
          <w:sz w:val="23"/>
          <w:szCs w:val="23"/>
          <w:lang w:val="mn-MN"/>
        </w:rPr>
        <w:t>лс орон өөрийн дэд бүтцийн яаралтай хэрэгцээ</w:t>
      </w:r>
      <w:r w:rsidR="00F16CAF">
        <w:rPr>
          <w:rFonts w:ascii="Times New Roman" w:hAnsi="Times New Roman" w:cs="Times New Roman"/>
          <w:sz w:val="23"/>
          <w:szCs w:val="23"/>
          <w:lang w:val="mn-MN"/>
        </w:rPr>
        <w:t>г</w:t>
      </w:r>
      <w:r w:rsidR="00F16CAF" w:rsidRPr="006D3F09">
        <w:rPr>
          <w:rFonts w:ascii="Times New Roman" w:hAnsi="Times New Roman" w:cs="Times New Roman"/>
          <w:sz w:val="23"/>
          <w:szCs w:val="23"/>
          <w:lang w:val="mn-MN"/>
        </w:rPr>
        <w:t xml:space="preserve"> санхүүжүүлэхэд нилээд хэмжээний хөрөнгө босгох </w:t>
      </w:r>
      <w:r w:rsidR="00F16CAF">
        <w:rPr>
          <w:rFonts w:ascii="Times New Roman" w:hAnsi="Times New Roman" w:cs="Times New Roman"/>
          <w:sz w:val="23"/>
          <w:szCs w:val="23"/>
          <w:lang w:val="mn-MN"/>
        </w:rPr>
        <w:t xml:space="preserve">шинэ </w:t>
      </w:r>
      <w:r w:rsidR="00F16CAF" w:rsidRPr="006D3F09">
        <w:rPr>
          <w:rFonts w:ascii="Times New Roman" w:hAnsi="Times New Roman" w:cs="Times New Roman"/>
          <w:sz w:val="23"/>
          <w:szCs w:val="23"/>
          <w:lang w:val="mn-MN"/>
        </w:rPr>
        <w:t xml:space="preserve">арга замыг эрэлхийлж байгаа нөхцөлд </w:t>
      </w:r>
      <w:r w:rsidR="00BE6205">
        <w:rPr>
          <w:rFonts w:ascii="Times New Roman" w:hAnsi="Times New Roman" w:cs="Times New Roman"/>
          <w:sz w:val="23"/>
          <w:szCs w:val="23"/>
          <w:lang w:val="mn-MN"/>
        </w:rPr>
        <w:t>у</w:t>
      </w:r>
      <w:r w:rsidR="00F16CAF" w:rsidRPr="006D3F09">
        <w:rPr>
          <w:rFonts w:ascii="Times New Roman" w:hAnsi="Times New Roman" w:cs="Times New Roman"/>
          <w:sz w:val="23"/>
          <w:szCs w:val="23"/>
          <w:lang w:val="mn-MN"/>
        </w:rPr>
        <w:t>лсын өрийн удирдлага үгүйлэгд</w:t>
      </w:r>
      <w:r w:rsidR="00BE6205">
        <w:rPr>
          <w:rFonts w:ascii="Times New Roman" w:hAnsi="Times New Roman" w:cs="Times New Roman"/>
          <w:sz w:val="23"/>
          <w:szCs w:val="23"/>
          <w:lang w:val="mn-MN"/>
        </w:rPr>
        <w:t xml:space="preserve">вэл </w:t>
      </w:r>
      <w:r w:rsidR="00F16CAF" w:rsidRPr="006D3F09">
        <w:rPr>
          <w:rFonts w:ascii="Times New Roman" w:hAnsi="Times New Roman" w:cs="Times New Roman"/>
          <w:sz w:val="23"/>
          <w:szCs w:val="23"/>
          <w:lang w:val="mn-MN"/>
        </w:rPr>
        <w:t xml:space="preserve">тогтвортой байдалд сөргөөр нөлөөлж болзошгүй. Төсвийн Тогтворжуулалтын Санг байгуулж Хөгжлийн Банкинд Засгийн газраас баталгаа гаргаж байгаа нь </w:t>
      </w:r>
      <w:r w:rsidR="00BE6205">
        <w:rPr>
          <w:rFonts w:ascii="Times New Roman" w:hAnsi="Times New Roman" w:cs="Times New Roman"/>
          <w:sz w:val="23"/>
          <w:szCs w:val="23"/>
          <w:lang w:val="mn-MN"/>
        </w:rPr>
        <w:t xml:space="preserve">авч буй бусад арга хэмжээний хамт анхаарлыг </w:t>
      </w:r>
      <w:r w:rsidR="00F16CAF" w:rsidRPr="006D3F09">
        <w:rPr>
          <w:rFonts w:ascii="Times New Roman" w:hAnsi="Times New Roman" w:cs="Times New Roman"/>
          <w:sz w:val="23"/>
          <w:szCs w:val="23"/>
          <w:lang w:val="mn-MN"/>
        </w:rPr>
        <w:t xml:space="preserve">улсын өрөөс </w:t>
      </w:r>
      <w:r w:rsidR="00BE6205" w:rsidRPr="006D3F09">
        <w:rPr>
          <w:rFonts w:ascii="Times New Roman" w:hAnsi="Times New Roman" w:cs="Times New Roman"/>
          <w:sz w:val="23"/>
          <w:szCs w:val="23"/>
          <w:lang w:val="mn-MN"/>
        </w:rPr>
        <w:t>Засгийн газрын санхүүгийн нийт тэнц</w:t>
      </w:r>
      <w:r w:rsidR="00BE6205">
        <w:rPr>
          <w:rFonts w:ascii="Times New Roman" w:hAnsi="Times New Roman" w:cs="Times New Roman"/>
          <w:sz w:val="23"/>
          <w:szCs w:val="23"/>
          <w:lang w:val="mn-MN"/>
        </w:rPr>
        <w:t>лийн</w:t>
      </w:r>
      <w:r w:rsidR="00BE6205" w:rsidRPr="006D3F09">
        <w:rPr>
          <w:rFonts w:ascii="Times New Roman" w:hAnsi="Times New Roman" w:cs="Times New Roman"/>
          <w:sz w:val="23"/>
          <w:szCs w:val="23"/>
          <w:lang w:val="mn-MN"/>
        </w:rPr>
        <w:t xml:space="preserve"> </w:t>
      </w:r>
      <w:r w:rsidR="00F16CAF" w:rsidRPr="006D3F09">
        <w:rPr>
          <w:rFonts w:ascii="Times New Roman" w:hAnsi="Times New Roman" w:cs="Times New Roman"/>
          <w:sz w:val="23"/>
          <w:szCs w:val="23"/>
          <w:lang w:val="mn-MN"/>
        </w:rPr>
        <w:t xml:space="preserve">эрсдлийн асуудалд </w:t>
      </w:r>
      <w:r w:rsidR="00BE6205">
        <w:rPr>
          <w:rFonts w:ascii="Times New Roman" w:hAnsi="Times New Roman" w:cs="Times New Roman"/>
          <w:sz w:val="23"/>
          <w:szCs w:val="23"/>
          <w:lang w:val="mn-MN"/>
        </w:rPr>
        <w:t xml:space="preserve">шилжүүлж байна. </w:t>
      </w:r>
      <w:r w:rsidR="00F16CAF" w:rsidRPr="006D3F09">
        <w:rPr>
          <w:rFonts w:ascii="Times New Roman" w:hAnsi="Times New Roman" w:cs="Times New Roman"/>
          <w:sz w:val="23"/>
          <w:szCs w:val="23"/>
          <w:lang w:val="mn-MN"/>
        </w:rPr>
        <w:t xml:space="preserve">Дэлхийн Банкнаас </w:t>
      </w:r>
      <w:r w:rsidR="00BE6205">
        <w:rPr>
          <w:rFonts w:ascii="Times New Roman" w:hAnsi="Times New Roman" w:cs="Times New Roman"/>
          <w:sz w:val="23"/>
          <w:szCs w:val="23"/>
          <w:lang w:val="mn-MN"/>
        </w:rPr>
        <w:t>Өрийн удирдлагын д</w:t>
      </w:r>
      <w:r w:rsidR="00BE6205" w:rsidRPr="006D3F09">
        <w:rPr>
          <w:rFonts w:ascii="Times New Roman" w:hAnsi="Times New Roman" w:cs="Times New Roman"/>
          <w:sz w:val="23"/>
          <w:szCs w:val="23"/>
          <w:lang w:val="mn-MN"/>
        </w:rPr>
        <w:t xml:space="preserve">унд хугацааны </w:t>
      </w:r>
      <w:r w:rsidR="00BE6205">
        <w:rPr>
          <w:rFonts w:ascii="Times New Roman" w:hAnsi="Times New Roman" w:cs="Times New Roman"/>
          <w:sz w:val="23"/>
          <w:szCs w:val="23"/>
          <w:lang w:val="mn-MN"/>
        </w:rPr>
        <w:t>стратегийн</w:t>
      </w:r>
      <w:r w:rsidR="00BE6205" w:rsidRPr="006D3F09">
        <w:rPr>
          <w:rFonts w:ascii="Times New Roman" w:hAnsi="Times New Roman" w:cs="Times New Roman"/>
          <w:sz w:val="23"/>
          <w:szCs w:val="23"/>
          <w:lang w:val="mn-MN"/>
        </w:rPr>
        <w:t xml:space="preserve"> хэрэгслийг ашиглах боломж олго</w:t>
      </w:r>
      <w:r w:rsidR="00BE6205">
        <w:rPr>
          <w:rFonts w:ascii="Times New Roman" w:hAnsi="Times New Roman" w:cs="Times New Roman"/>
          <w:sz w:val="23"/>
          <w:szCs w:val="23"/>
          <w:lang w:val="mn-MN"/>
        </w:rPr>
        <w:t xml:space="preserve">ж </w:t>
      </w:r>
      <w:r w:rsidR="00BE6205" w:rsidRPr="006D3F09">
        <w:rPr>
          <w:rFonts w:ascii="Times New Roman" w:hAnsi="Times New Roman" w:cs="Times New Roman"/>
          <w:sz w:val="23"/>
          <w:szCs w:val="23"/>
          <w:lang w:val="mn-MN"/>
        </w:rPr>
        <w:t xml:space="preserve">чадавхийг </w:t>
      </w:r>
      <w:r w:rsidR="00BE6205">
        <w:rPr>
          <w:rFonts w:ascii="Times New Roman" w:hAnsi="Times New Roman" w:cs="Times New Roman"/>
          <w:sz w:val="23"/>
          <w:szCs w:val="23"/>
          <w:lang w:val="mn-MN"/>
        </w:rPr>
        <w:lastRenderedPageBreak/>
        <w:t xml:space="preserve">нь </w:t>
      </w:r>
      <w:r w:rsidR="00BE6205" w:rsidRPr="006D3F09">
        <w:rPr>
          <w:rFonts w:ascii="Times New Roman" w:hAnsi="Times New Roman" w:cs="Times New Roman"/>
          <w:sz w:val="23"/>
          <w:szCs w:val="23"/>
          <w:lang w:val="mn-MN"/>
        </w:rPr>
        <w:t>бэхжүүлэх</w:t>
      </w:r>
      <w:r w:rsidR="00BE6205">
        <w:rPr>
          <w:rFonts w:ascii="Times New Roman" w:hAnsi="Times New Roman" w:cs="Times New Roman"/>
          <w:sz w:val="23"/>
          <w:szCs w:val="23"/>
          <w:lang w:val="mn-MN"/>
        </w:rPr>
        <w:t xml:space="preserve"> үүднээс </w:t>
      </w:r>
      <w:r w:rsidR="00F16CAF" w:rsidRPr="006D3F09">
        <w:rPr>
          <w:rFonts w:ascii="Times New Roman" w:hAnsi="Times New Roman" w:cs="Times New Roman"/>
          <w:sz w:val="23"/>
          <w:szCs w:val="23"/>
          <w:lang w:val="mn-MN"/>
        </w:rPr>
        <w:t>Сангийн яам, Монгол Банк, Үндэсний хөгжил, шинэтгэлийн хороотой хамтран ажилла</w:t>
      </w:r>
      <w:r w:rsidR="00BE6205">
        <w:rPr>
          <w:rFonts w:ascii="Times New Roman" w:hAnsi="Times New Roman" w:cs="Times New Roman"/>
          <w:sz w:val="23"/>
          <w:szCs w:val="23"/>
          <w:lang w:val="mn-MN"/>
        </w:rPr>
        <w:t xml:space="preserve">хаа үргэлжлүүлэх </w:t>
      </w:r>
      <w:r w:rsidR="00F16CAF" w:rsidRPr="006D3F09">
        <w:rPr>
          <w:rFonts w:ascii="Times New Roman" w:hAnsi="Times New Roman" w:cs="Times New Roman"/>
          <w:sz w:val="23"/>
          <w:szCs w:val="23"/>
          <w:lang w:val="mn-MN"/>
        </w:rPr>
        <w:t xml:space="preserve">болно. </w:t>
      </w:r>
    </w:p>
    <w:p w:rsidR="00DE2CCC" w:rsidRPr="00DE2CCC" w:rsidRDefault="00BE6205" w:rsidP="003B438B">
      <w:pPr>
        <w:numPr>
          <w:ilvl w:val="0"/>
          <w:numId w:val="13"/>
        </w:numPr>
        <w:ind w:left="0" w:firstLine="0"/>
        <w:jc w:val="both"/>
        <w:rPr>
          <w:rFonts w:ascii="Times New Roman" w:hAnsi="Times New Roman" w:cs="Times New Roman"/>
          <w:sz w:val="23"/>
          <w:szCs w:val="23"/>
          <w:lang w:val="mn-MN"/>
        </w:rPr>
      </w:pPr>
      <w:r w:rsidRPr="00BE6205">
        <w:rPr>
          <w:rFonts w:ascii="Times New Roman" w:hAnsi="Times New Roman" w:cs="Times New Roman"/>
          <w:b/>
          <w:i/>
          <w:sz w:val="23"/>
          <w:szCs w:val="23"/>
          <w:lang w:val="mn-MN"/>
        </w:rPr>
        <w:t>Гадны бусад эрсдэлд уур амьсгалын өөрчлөлт, цаг агаарын хэлбэлзлэл, хөдөө аж ахуйн бүтээгдэхүүний дэлхийн зах зээлийн үнэд түүний үзүүлэх нөлөөлөл зэрэг багтаж байна</w:t>
      </w:r>
      <w:r w:rsidRPr="00BE6205">
        <w:rPr>
          <w:rFonts w:ascii="Times New Roman" w:hAnsi="Times New Roman" w:cs="Times New Roman"/>
          <w:sz w:val="23"/>
          <w:szCs w:val="23"/>
          <w:lang w:val="mn-MN"/>
        </w:rPr>
        <w:t xml:space="preserve">. </w:t>
      </w:r>
      <w:r w:rsidR="008F7F49" w:rsidRPr="00BE6205">
        <w:rPr>
          <w:rFonts w:ascii="Times New Roman" w:hAnsi="Times New Roman" w:cs="Times New Roman"/>
          <w:sz w:val="23"/>
          <w:szCs w:val="23"/>
          <w:lang w:val="mn-MN"/>
        </w:rPr>
        <w:t xml:space="preserve">Уур амьсгалын өөрчлөлт улам бүр мэдрэгдэж эхэлсэнтэй холбогдон </w:t>
      </w:r>
      <w:r w:rsidR="008F7F49">
        <w:rPr>
          <w:rFonts w:ascii="Times New Roman" w:hAnsi="Times New Roman" w:cs="Times New Roman"/>
          <w:sz w:val="23"/>
          <w:szCs w:val="23"/>
          <w:lang w:val="mn-MN"/>
        </w:rPr>
        <w:t>з</w:t>
      </w:r>
      <w:r w:rsidRPr="00BE6205">
        <w:rPr>
          <w:rFonts w:ascii="Times New Roman" w:hAnsi="Times New Roman" w:cs="Times New Roman"/>
          <w:sz w:val="23"/>
          <w:szCs w:val="23"/>
          <w:lang w:val="mn-MN"/>
        </w:rPr>
        <w:t xml:space="preserve">уд, ган, агаарын температурын урьдаас төсөөлөөгүй эрс хэлбэлзэл зэрэг нь улам бүр нэмэгдэх төлөвтэй байна. Дэлхийн Банк нь хөрөнгө оруулалтын ажиллагаа болон </w:t>
      </w:r>
      <w:r w:rsidR="008F7F49">
        <w:rPr>
          <w:rFonts w:ascii="Times New Roman" w:hAnsi="Times New Roman" w:cs="Times New Roman"/>
          <w:sz w:val="23"/>
          <w:szCs w:val="23"/>
          <w:lang w:val="mn-MN"/>
        </w:rPr>
        <w:t>ш</w:t>
      </w:r>
      <w:r w:rsidRPr="00BE6205">
        <w:rPr>
          <w:rFonts w:ascii="Times New Roman" w:hAnsi="Times New Roman" w:cs="Times New Roman"/>
          <w:sz w:val="23"/>
          <w:szCs w:val="23"/>
          <w:lang w:val="mn-MN"/>
        </w:rPr>
        <w:t>инжилгээ судалгаа, зөвлөлгөө өгөх үйлчилгээгээр дамжуул</w:t>
      </w:r>
      <w:r w:rsidR="008F7F49">
        <w:rPr>
          <w:rFonts w:ascii="Times New Roman" w:hAnsi="Times New Roman" w:cs="Times New Roman"/>
          <w:sz w:val="23"/>
          <w:szCs w:val="23"/>
          <w:lang w:val="mn-MN"/>
        </w:rPr>
        <w:t>ан</w:t>
      </w:r>
      <w:r w:rsidRPr="00BE6205">
        <w:rPr>
          <w:rFonts w:ascii="Times New Roman" w:hAnsi="Times New Roman" w:cs="Times New Roman"/>
          <w:sz w:val="23"/>
          <w:szCs w:val="23"/>
          <w:lang w:val="mn-MN"/>
        </w:rPr>
        <w:t xml:space="preserve"> малчдын эмзэг байдлыг б</w:t>
      </w:r>
      <w:r w:rsidR="008F7F49">
        <w:rPr>
          <w:rFonts w:ascii="Times New Roman" w:hAnsi="Times New Roman" w:cs="Times New Roman"/>
          <w:sz w:val="23"/>
          <w:szCs w:val="23"/>
          <w:lang w:val="mn-MN"/>
        </w:rPr>
        <w:t>ууруулах</w:t>
      </w:r>
      <w:r w:rsidRPr="00BE6205">
        <w:rPr>
          <w:rFonts w:ascii="Times New Roman" w:hAnsi="Times New Roman" w:cs="Times New Roman"/>
          <w:sz w:val="23"/>
          <w:szCs w:val="23"/>
          <w:lang w:val="mn-MN"/>
        </w:rPr>
        <w:t>, эко-системийн эсэргүүцэх чадварыг дээшлүүлэх талаар эрх бүхий байгууллагуудтай нягт хамтран ажиллана.</w:t>
      </w:r>
    </w:p>
    <w:p w:rsidR="00B16894" w:rsidRPr="00DE2CCC" w:rsidRDefault="00DB7E8F" w:rsidP="003B438B">
      <w:pPr>
        <w:numPr>
          <w:ilvl w:val="0"/>
          <w:numId w:val="13"/>
        </w:numPr>
        <w:ind w:left="0" w:firstLine="0"/>
        <w:jc w:val="both"/>
        <w:rPr>
          <w:rFonts w:ascii="Times New Roman" w:hAnsi="Times New Roman" w:cs="Times New Roman"/>
          <w:sz w:val="23"/>
          <w:szCs w:val="23"/>
          <w:lang w:val="mn-MN"/>
        </w:rPr>
      </w:pPr>
      <w:r w:rsidRPr="00DB7E8F">
        <w:rPr>
          <w:rFonts w:ascii="Times New Roman" w:hAnsi="Times New Roman" w:cs="Times New Roman"/>
          <w:b/>
          <w:i/>
          <w:sz w:val="23"/>
          <w:szCs w:val="23"/>
          <w:lang w:val="mn-MN"/>
        </w:rPr>
        <w:t>Өсөн нэмэгдэж буй тэгш бус байдал болон нийгмийн ухамсар</w:t>
      </w:r>
      <w:r>
        <w:rPr>
          <w:rFonts w:ascii="Times New Roman" w:hAnsi="Times New Roman" w:cs="Times New Roman"/>
          <w:sz w:val="23"/>
          <w:szCs w:val="23"/>
          <w:lang w:val="mn-MN"/>
        </w:rPr>
        <w:t xml:space="preserve">. Дэлхийн туршлагаас харахад өсөн нэмэгдэж буй тэгш бус байдлын бодит эрсдэл байгаа бөгөөд энэ эрсдлийг удирдахгүй </w:t>
      </w:r>
      <w:r w:rsidR="00CC06DC">
        <w:rPr>
          <w:rFonts w:ascii="Times New Roman" w:hAnsi="Times New Roman" w:cs="Times New Roman"/>
          <w:sz w:val="23"/>
          <w:szCs w:val="23"/>
          <w:lang w:val="mn-MN"/>
        </w:rPr>
        <w:t>бол</w:t>
      </w:r>
      <w:r>
        <w:rPr>
          <w:rFonts w:ascii="Times New Roman" w:hAnsi="Times New Roman" w:cs="Times New Roman"/>
          <w:sz w:val="23"/>
          <w:szCs w:val="23"/>
          <w:lang w:val="mn-MN"/>
        </w:rPr>
        <w:t xml:space="preserve"> нийгмийн хурцадмал байдалд хүргэж болзошгүй юм. </w:t>
      </w:r>
      <w:r w:rsidR="00CC06DC">
        <w:rPr>
          <w:rFonts w:ascii="Times New Roman" w:hAnsi="Times New Roman" w:cs="Times New Roman"/>
          <w:sz w:val="23"/>
          <w:szCs w:val="23"/>
          <w:lang w:val="mn-MN"/>
        </w:rPr>
        <w:t>Дэлхийн Банк нь нэн түрүүнд</w:t>
      </w:r>
      <w:r>
        <w:rPr>
          <w:rFonts w:ascii="Times New Roman" w:hAnsi="Times New Roman" w:cs="Times New Roman"/>
          <w:sz w:val="23"/>
          <w:szCs w:val="23"/>
          <w:lang w:val="mn-MN"/>
        </w:rPr>
        <w:t xml:space="preserve"> тэгш бус байдлын өөрчлөлт, түүний шалтгааныг ойлгох, илүү тэгш боломж олгохыг дэмжих нийтийн хөтөлбөруудэд дэмжлэгэ үзүүлэх, мөн нөөц баялгаар хөтлөгдсөн өсөлтийн загварын хуваарилалтын </w:t>
      </w:r>
      <w:r w:rsidR="00CC06DC">
        <w:rPr>
          <w:rFonts w:ascii="Times New Roman" w:hAnsi="Times New Roman" w:cs="Times New Roman"/>
          <w:sz w:val="23"/>
          <w:szCs w:val="23"/>
          <w:lang w:val="mn-MN"/>
        </w:rPr>
        <w:t xml:space="preserve">болзошгүй </w:t>
      </w:r>
      <w:r>
        <w:rPr>
          <w:rFonts w:ascii="Times New Roman" w:hAnsi="Times New Roman" w:cs="Times New Roman"/>
          <w:sz w:val="23"/>
          <w:szCs w:val="23"/>
          <w:lang w:val="mn-MN"/>
        </w:rPr>
        <w:t xml:space="preserve">сөрөг нөлөөллийг </w:t>
      </w:r>
      <w:r w:rsidR="00CC06DC">
        <w:rPr>
          <w:rFonts w:ascii="Times New Roman" w:hAnsi="Times New Roman" w:cs="Times New Roman"/>
          <w:sz w:val="23"/>
          <w:szCs w:val="23"/>
          <w:lang w:val="mn-MN"/>
        </w:rPr>
        <w:t xml:space="preserve">бууруулахад Засгийн газар болон бусад түншүүдтэй хамтран ажиллана. </w:t>
      </w:r>
    </w:p>
    <w:p w:rsidR="00255324" w:rsidRPr="006D3F09" w:rsidRDefault="00CC06DC" w:rsidP="00040B4F">
      <w:pPr>
        <w:numPr>
          <w:ilvl w:val="0"/>
          <w:numId w:val="13"/>
        </w:numPr>
        <w:ind w:left="0" w:firstLine="0"/>
        <w:jc w:val="both"/>
        <w:rPr>
          <w:rFonts w:ascii="Times New Roman" w:hAnsi="Times New Roman" w:cs="Times New Roman"/>
          <w:sz w:val="23"/>
          <w:szCs w:val="23"/>
          <w:lang w:val="mn-MN"/>
        </w:rPr>
      </w:pPr>
      <w:r w:rsidRPr="00CC06DC">
        <w:rPr>
          <w:rFonts w:ascii="Times New Roman" w:hAnsi="Times New Roman" w:cs="Times New Roman"/>
          <w:b/>
          <w:i/>
          <w:sz w:val="23"/>
          <w:szCs w:val="23"/>
          <w:lang w:val="mn-MN"/>
        </w:rPr>
        <w:t>Монгол улс дахь улс төрийн эрсдэл, тухайлбал өөрчлөлт шинэчлэлтийг үргэлжлүүлэх талаарх үүрэг амлалт зэрэг ирэх сонгуультай холбоотой юм</w:t>
      </w:r>
      <w:r w:rsidRPr="00CC06DC">
        <w:rPr>
          <w:rFonts w:ascii="Times New Roman" w:hAnsi="Times New Roman" w:cs="Times New Roman"/>
          <w:sz w:val="23"/>
          <w:szCs w:val="23"/>
          <w:lang w:val="mn-MN"/>
        </w:rPr>
        <w:t>.  Их Хурлын сонгуулийг 2012 оны 6-р сард явуулахаар товлосон  бөгөөд Ерөнхийлөгчий</w:t>
      </w:r>
      <w:r>
        <w:rPr>
          <w:rFonts w:ascii="Times New Roman" w:hAnsi="Times New Roman" w:cs="Times New Roman"/>
          <w:sz w:val="23"/>
          <w:szCs w:val="23"/>
          <w:lang w:val="mn-MN"/>
        </w:rPr>
        <w:t>н сонгууль</w:t>
      </w:r>
      <w:r w:rsidRPr="00CC06DC">
        <w:rPr>
          <w:rFonts w:ascii="Times New Roman" w:hAnsi="Times New Roman" w:cs="Times New Roman"/>
          <w:sz w:val="23"/>
          <w:szCs w:val="23"/>
          <w:lang w:val="mn-MN"/>
        </w:rPr>
        <w:t xml:space="preserve">  2013 онд </w:t>
      </w:r>
      <w:r>
        <w:rPr>
          <w:rFonts w:ascii="Times New Roman" w:hAnsi="Times New Roman" w:cs="Times New Roman"/>
          <w:sz w:val="23"/>
          <w:szCs w:val="23"/>
          <w:lang w:val="mn-MN"/>
        </w:rPr>
        <w:t>болох</w:t>
      </w:r>
      <w:r w:rsidRPr="00CC06DC">
        <w:rPr>
          <w:rFonts w:ascii="Times New Roman" w:hAnsi="Times New Roman" w:cs="Times New Roman"/>
          <w:sz w:val="23"/>
          <w:szCs w:val="23"/>
          <w:lang w:val="mn-MN"/>
        </w:rPr>
        <w:t xml:space="preserve"> юм. Түншлэлийн энэ</w:t>
      </w:r>
      <w:r w:rsidR="00F55D25">
        <w:rPr>
          <w:rFonts w:ascii="Times New Roman" w:hAnsi="Times New Roman" w:cs="Times New Roman"/>
          <w:sz w:val="23"/>
          <w:szCs w:val="23"/>
          <w:lang w:val="mn-MN"/>
        </w:rPr>
        <w:t>хүү</w:t>
      </w:r>
      <w:r w:rsidRPr="00CC06DC">
        <w:rPr>
          <w:rFonts w:ascii="Times New Roman" w:hAnsi="Times New Roman" w:cs="Times New Roman"/>
          <w:sz w:val="23"/>
          <w:szCs w:val="23"/>
          <w:lang w:val="mn-MN"/>
        </w:rPr>
        <w:t xml:space="preserve"> стратегийг боловсруулах</w:t>
      </w:r>
      <w:r w:rsidR="00F55D25">
        <w:rPr>
          <w:rFonts w:ascii="Times New Roman" w:hAnsi="Times New Roman" w:cs="Times New Roman"/>
          <w:sz w:val="23"/>
          <w:szCs w:val="23"/>
          <w:lang w:val="mn-MN"/>
        </w:rPr>
        <w:t>ад</w:t>
      </w:r>
      <w:r w:rsidRPr="00CC06DC">
        <w:rPr>
          <w:rFonts w:ascii="Times New Roman" w:hAnsi="Times New Roman" w:cs="Times New Roman"/>
          <w:sz w:val="23"/>
          <w:szCs w:val="23"/>
          <w:lang w:val="mn-MN"/>
        </w:rPr>
        <w:t xml:space="preserve"> түүний стратегийн зорилт</w:t>
      </w:r>
      <w:r w:rsidR="00F55D25">
        <w:rPr>
          <w:rFonts w:ascii="Times New Roman" w:hAnsi="Times New Roman" w:cs="Times New Roman"/>
          <w:sz w:val="23"/>
          <w:szCs w:val="23"/>
          <w:lang w:val="mn-MN"/>
        </w:rPr>
        <w:t xml:space="preserve">уудыг дэмжүүлэх </w:t>
      </w:r>
      <w:r w:rsidRPr="00CC06DC">
        <w:rPr>
          <w:rFonts w:ascii="Times New Roman" w:hAnsi="Times New Roman" w:cs="Times New Roman"/>
          <w:sz w:val="23"/>
          <w:szCs w:val="23"/>
          <w:lang w:val="mn-MN"/>
        </w:rPr>
        <w:t>талаа</w:t>
      </w:r>
      <w:r w:rsidR="00F55D25">
        <w:rPr>
          <w:rFonts w:ascii="Times New Roman" w:hAnsi="Times New Roman" w:cs="Times New Roman"/>
          <w:sz w:val="23"/>
          <w:szCs w:val="23"/>
          <w:lang w:val="mn-MN"/>
        </w:rPr>
        <w:t xml:space="preserve">с </w:t>
      </w:r>
      <w:r w:rsidRPr="00CC06DC">
        <w:rPr>
          <w:rFonts w:ascii="Times New Roman" w:hAnsi="Times New Roman" w:cs="Times New Roman"/>
          <w:sz w:val="23"/>
          <w:szCs w:val="23"/>
          <w:lang w:val="mn-MN"/>
        </w:rPr>
        <w:t xml:space="preserve"> </w:t>
      </w:r>
      <w:r w:rsidR="00F55D25">
        <w:rPr>
          <w:rFonts w:ascii="Times New Roman" w:hAnsi="Times New Roman" w:cs="Times New Roman"/>
          <w:sz w:val="23"/>
          <w:szCs w:val="23"/>
          <w:lang w:val="mn-MN"/>
        </w:rPr>
        <w:t xml:space="preserve">Их Хурлын жигүүрүүдтэй </w:t>
      </w:r>
      <w:r w:rsidRPr="00CC06DC">
        <w:rPr>
          <w:rFonts w:ascii="Times New Roman" w:hAnsi="Times New Roman" w:cs="Times New Roman"/>
          <w:sz w:val="23"/>
          <w:szCs w:val="23"/>
          <w:lang w:val="mn-MN"/>
        </w:rPr>
        <w:t xml:space="preserve">маш өргөн хүрээнд зөвлөлдсөн юм. </w:t>
      </w:r>
      <w:r w:rsidR="00F55D25">
        <w:rPr>
          <w:rFonts w:ascii="Times New Roman" w:hAnsi="Times New Roman" w:cs="Times New Roman"/>
          <w:sz w:val="23"/>
          <w:szCs w:val="23"/>
          <w:lang w:val="mn-MN"/>
        </w:rPr>
        <w:t xml:space="preserve">Мэдээж, </w:t>
      </w:r>
      <w:r w:rsidRPr="00CC06DC">
        <w:rPr>
          <w:rFonts w:ascii="Times New Roman" w:hAnsi="Times New Roman" w:cs="Times New Roman"/>
          <w:sz w:val="23"/>
          <w:szCs w:val="23"/>
          <w:lang w:val="mn-MN"/>
        </w:rPr>
        <w:t>улс төрийн намууд болон оролцогч талууд эдгээр зорилтууды</w:t>
      </w:r>
      <w:r w:rsidR="00F55D25">
        <w:rPr>
          <w:rFonts w:ascii="Times New Roman" w:hAnsi="Times New Roman" w:cs="Times New Roman"/>
          <w:sz w:val="23"/>
          <w:szCs w:val="23"/>
          <w:lang w:val="mn-MN"/>
        </w:rPr>
        <w:t>г тэнцвэржүүлэх асуудлуудыг шийдвэрлэх</w:t>
      </w:r>
      <w:r w:rsidRPr="00CC06DC">
        <w:rPr>
          <w:rFonts w:ascii="Times New Roman" w:hAnsi="Times New Roman" w:cs="Times New Roman"/>
          <w:sz w:val="23"/>
          <w:szCs w:val="23"/>
          <w:lang w:val="mn-MN"/>
        </w:rPr>
        <w:t xml:space="preserve"> талаар ялгаатай үзэл бодолтой байгаа </w:t>
      </w:r>
      <w:r w:rsidR="00F55D25">
        <w:rPr>
          <w:rFonts w:ascii="Times New Roman" w:hAnsi="Times New Roman" w:cs="Times New Roman"/>
          <w:sz w:val="23"/>
          <w:szCs w:val="23"/>
          <w:lang w:val="mn-MN"/>
        </w:rPr>
        <w:t>болно. Иймд</w:t>
      </w:r>
      <w:r w:rsidRPr="00CC06DC">
        <w:rPr>
          <w:rFonts w:ascii="Times New Roman" w:hAnsi="Times New Roman" w:cs="Times New Roman"/>
          <w:sz w:val="23"/>
          <w:szCs w:val="23"/>
          <w:lang w:val="mn-MN"/>
        </w:rPr>
        <w:t xml:space="preserve"> 2012 оны сонгуулийн дараа тэргүүлэх чиглэлүүдийн эрэмб</w:t>
      </w:r>
      <w:r w:rsidR="00F55D25">
        <w:rPr>
          <w:rFonts w:ascii="Times New Roman" w:hAnsi="Times New Roman" w:cs="Times New Roman"/>
          <w:sz w:val="23"/>
          <w:szCs w:val="23"/>
          <w:lang w:val="mn-MN"/>
        </w:rPr>
        <w:t xml:space="preserve"> дараалалд</w:t>
      </w:r>
      <w:r w:rsidRPr="00CC06DC">
        <w:rPr>
          <w:rFonts w:ascii="Times New Roman" w:hAnsi="Times New Roman" w:cs="Times New Roman"/>
          <w:sz w:val="23"/>
          <w:szCs w:val="23"/>
          <w:lang w:val="mn-MN"/>
        </w:rPr>
        <w:t xml:space="preserve"> өөрчлөлт гарч болзошгүй</w:t>
      </w:r>
      <w:r w:rsidR="00F55D25">
        <w:rPr>
          <w:rFonts w:ascii="Times New Roman" w:hAnsi="Times New Roman" w:cs="Times New Roman"/>
          <w:sz w:val="23"/>
          <w:szCs w:val="23"/>
          <w:lang w:val="mn-MN"/>
        </w:rPr>
        <w:t xml:space="preserve"> юм</w:t>
      </w:r>
      <w:r w:rsidRPr="00CC06DC">
        <w:rPr>
          <w:rFonts w:ascii="Times New Roman" w:hAnsi="Times New Roman" w:cs="Times New Roman"/>
          <w:sz w:val="23"/>
          <w:szCs w:val="23"/>
          <w:lang w:val="mn-MN"/>
        </w:rPr>
        <w:t>. Одоогийн болон шинэ Засгийн газрын сонголтын талаар Дэлхийн Банк сайн чанартай</w:t>
      </w:r>
      <w:r w:rsidR="00F55D25">
        <w:rPr>
          <w:rFonts w:ascii="Times New Roman" w:hAnsi="Times New Roman" w:cs="Times New Roman"/>
          <w:sz w:val="23"/>
          <w:szCs w:val="23"/>
          <w:lang w:val="mn-MN"/>
        </w:rPr>
        <w:t xml:space="preserve">, </w:t>
      </w:r>
      <w:r w:rsidR="00F55D25" w:rsidRPr="00CC06DC">
        <w:rPr>
          <w:rFonts w:ascii="Times New Roman" w:hAnsi="Times New Roman" w:cs="Times New Roman"/>
          <w:sz w:val="23"/>
          <w:szCs w:val="23"/>
          <w:lang w:val="mn-MN"/>
        </w:rPr>
        <w:t>цагаа олсон</w:t>
      </w:r>
      <w:r w:rsidR="00F55D25">
        <w:rPr>
          <w:rFonts w:ascii="Times New Roman" w:hAnsi="Times New Roman" w:cs="Times New Roman"/>
          <w:sz w:val="23"/>
          <w:szCs w:val="23"/>
          <w:lang w:val="mn-MN"/>
        </w:rPr>
        <w:t xml:space="preserve"> </w:t>
      </w:r>
      <w:r w:rsidRPr="00CC06DC">
        <w:rPr>
          <w:rFonts w:ascii="Times New Roman" w:hAnsi="Times New Roman" w:cs="Times New Roman"/>
          <w:sz w:val="23"/>
          <w:szCs w:val="23"/>
          <w:lang w:val="mn-MN"/>
        </w:rPr>
        <w:t>шинжилгээ судалгаа, зөвлөлгөө өгөх ажил хийж бол</w:t>
      </w:r>
      <w:r w:rsidR="00F55D25">
        <w:rPr>
          <w:rFonts w:ascii="Times New Roman" w:hAnsi="Times New Roman" w:cs="Times New Roman"/>
          <w:sz w:val="23"/>
          <w:szCs w:val="23"/>
          <w:lang w:val="mn-MN"/>
        </w:rPr>
        <w:t>но.</w:t>
      </w:r>
      <w:r w:rsidRPr="00CC06DC">
        <w:rPr>
          <w:rFonts w:ascii="Times New Roman" w:hAnsi="Times New Roman" w:cs="Times New Roman"/>
          <w:sz w:val="23"/>
          <w:szCs w:val="23"/>
          <w:lang w:val="mn-MN"/>
        </w:rPr>
        <w:t xml:space="preserve"> 2004-2008оны Стратегиас авсан сургамжид үндэслэн Түншлэлийн энэ стратегийг уян хатан </w:t>
      </w:r>
      <w:r w:rsidR="00F55D25">
        <w:rPr>
          <w:rFonts w:ascii="Times New Roman" w:hAnsi="Times New Roman" w:cs="Times New Roman"/>
          <w:sz w:val="23"/>
          <w:szCs w:val="23"/>
          <w:lang w:val="mn-MN"/>
        </w:rPr>
        <w:t xml:space="preserve">хэвээр </w:t>
      </w:r>
      <w:r w:rsidRPr="00CC06DC">
        <w:rPr>
          <w:rFonts w:ascii="Times New Roman" w:hAnsi="Times New Roman" w:cs="Times New Roman"/>
          <w:sz w:val="23"/>
          <w:szCs w:val="23"/>
          <w:lang w:val="mn-MN"/>
        </w:rPr>
        <w:t>бай</w:t>
      </w:r>
      <w:r w:rsidR="00F55D25">
        <w:rPr>
          <w:rFonts w:ascii="Times New Roman" w:hAnsi="Times New Roman" w:cs="Times New Roman"/>
          <w:sz w:val="23"/>
          <w:szCs w:val="23"/>
          <w:lang w:val="mn-MN"/>
        </w:rPr>
        <w:t>х шаардлагатай</w:t>
      </w:r>
      <w:r w:rsidRPr="00CC06DC">
        <w:rPr>
          <w:rFonts w:ascii="Times New Roman" w:hAnsi="Times New Roman" w:cs="Times New Roman"/>
          <w:sz w:val="23"/>
          <w:szCs w:val="23"/>
          <w:lang w:val="mn-MN"/>
        </w:rPr>
        <w:t xml:space="preserve">.  </w:t>
      </w:r>
    </w:p>
    <w:p w:rsidR="00E81600" w:rsidRPr="006D3F09" w:rsidRDefault="00EB42CF" w:rsidP="0079600C">
      <w:pPr>
        <w:numPr>
          <w:ilvl w:val="0"/>
          <w:numId w:val="13"/>
        </w:numPr>
        <w:ind w:left="0" w:firstLine="0"/>
        <w:jc w:val="both"/>
        <w:rPr>
          <w:rFonts w:ascii="Times New Roman" w:hAnsi="Times New Roman" w:cs="Times New Roman"/>
          <w:sz w:val="23"/>
          <w:szCs w:val="23"/>
          <w:lang w:val="mn-MN"/>
        </w:rPr>
      </w:pPr>
      <w:r w:rsidRPr="006D3F09">
        <w:rPr>
          <w:rFonts w:ascii="Times New Roman" w:hAnsi="Times New Roman" w:cs="Times New Roman"/>
          <w:b/>
          <w:i/>
          <w:sz w:val="23"/>
          <w:szCs w:val="23"/>
          <w:lang w:val="mn-MN"/>
        </w:rPr>
        <w:t xml:space="preserve">Уул уурхайн салбарыг санхүүжүүлэх ихээхэн хэмжээний хөрөнгийн урсгал орж ирэх нь </w:t>
      </w:r>
      <w:r w:rsidR="00B656AC">
        <w:rPr>
          <w:rFonts w:ascii="Times New Roman" w:hAnsi="Times New Roman" w:cs="Times New Roman"/>
          <w:b/>
          <w:i/>
          <w:sz w:val="23"/>
          <w:szCs w:val="23"/>
          <w:lang w:val="mn-MN"/>
        </w:rPr>
        <w:t xml:space="preserve">Дэлхийн Банкны төслүүдийг оролцуулан </w:t>
      </w:r>
      <w:r w:rsidR="00E81600" w:rsidRPr="006D3F09">
        <w:rPr>
          <w:rFonts w:ascii="Times New Roman" w:hAnsi="Times New Roman" w:cs="Times New Roman"/>
          <w:b/>
          <w:i/>
          <w:sz w:val="23"/>
          <w:szCs w:val="23"/>
          <w:lang w:val="mn-MN"/>
        </w:rPr>
        <w:t xml:space="preserve">авилгал нэмэгдүүлэх эрсдлийг </w:t>
      </w:r>
      <w:r w:rsidR="00B656AC">
        <w:rPr>
          <w:rFonts w:ascii="Times New Roman" w:hAnsi="Times New Roman" w:cs="Times New Roman"/>
          <w:b/>
          <w:i/>
          <w:sz w:val="23"/>
          <w:szCs w:val="23"/>
          <w:lang w:val="mn-MN"/>
        </w:rPr>
        <w:t>дагуулж байна.</w:t>
      </w:r>
      <w:r w:rsidR="00E81600" w:rsidRPr="006D3F09">
        <w:rPr>
          <w:rFonts w:ascii="Times New Roman" w:hAnsi="Times New Roman" w:cs="Times New Roman"/>
          <w:b/>
          <w:i/>
          <w:sz w:val="23"/>
          <w:szCs w:val="23"/>
          <w:lang w:val="mn-MN"/>
        </w:rPr>
        <w:t xml:space="preserve"> </w:t>
      </w:r>
      <w:r w:rsidR="001E5BF0" w:rsidRPr="006D3F09">
        <w:rPr>
          <w:rFonts w:ascii="Times New Roman" w:hAnsi="Times New Roman" w:cs="Times New Roman"/>
          <w:sz w:val="23"/>
          <w:szCs w:val="23"/>
          <w:lang w:val="mn-MN"/>
        </w:rPr>
        <w:t xml:space="preserve">Дэлхийн Банк нь </w:t>
      </w:r>
      <w:r w:rsidR="008F4765">
        <w:rPr>
          <w:rFonts w:ascii="Times New Roman" w:hAnsi="Times New Roman" w:cs="Times New Roman"/>
          <w:sz w:val="23"/>
          <w:szCs w:val="23"/>
          <w:lang w:val="mn-MN"/>
        </w:rPr>
        <w:t xml:space="preserve">илүү сайн засаглалын төлөө сурталчилгаагаа үргэлжлүүлэх бөгөөд Авилгалын эсрэг хараат бус байгууллагатай нягт хамтран ажиллана. Үйл ажиллагааны өнцгөөс авч үзвэл Дэлхийн Банк </w:t>
      </w:r>
      <w:r w:rsidR="006C7A1D">
        <w:rPr>
          <w:rFonts w:ascii="Times New Roman" w:hAnsi="Times New Roman" w:cs="Times New Roman"/>
          <w:sz w:val="23"/>
          <w:szCs w:val="23"/>
          <w:lang w:val="mn-MN"/>
        </w:rPr>
        <w:t>илүү ил тод байдал болон хариуцлагыг дэмжихэд өөрийн төслүүдээ ашиглах болно. Тухайлбал, Дэлхийн Банк нь</w:t>
      </w:r>
      <w:r w:rsidR="006C7A1D" w:rsidRPr="006C7A1D">
        <w:rPr>
          <w:rFonts w:ascii="Times New Roman" w:hAnsi="Times New Roman" w:cs="Times New Roman"/>
          <w:sz w:val="23"/>
          <w:szCs w:val="23"/>
          <w:lang w:val="mn-MN"/>
        </w:rPr>
        <w:t xml:space="preserve"> Сангийн яамны хүчтэй дэмжлэгтэйгээр Төсөл хэрэгжүүлэх нэгжүүдийн бүх ажиллагсад болон гол яамдуудын албан хаагчдад </w:t>
      </w:r>
      <w:r w:rsidR="006C7A1D">
        <w:rPr>
          <w:rFonts w:ascii="Times New Roman" w:hAnsi="Times New Roman" w:cs="Times New Roman"/>
          <w:sz w:val="23"/>
          <w:szCs w:val="23"/>
          <w:lang w:val="mn-MN"/>
        </w:rPr>
        <w:t>зориулж</w:t>
      </w:r>
      <w:r w:rsidR="006C7A1D" w:rsidRPr="006C7A1D">
        <w:rPr>
          <w:rFonts w:ascii="Times New Roman" w:hAnsi="Times New Roman" w:cs="Times New Roman"/>
          <w:sz w:val="23"/>
          <w:szCs w:val="23"/>
          <w:lang w:val="mn-MN"/>
        </w:rPr>
        <w:t xml:space="preserve"> авилгал, ёс зүйн асуудлаар </w:t>
      </w:r>
      <w:r w:rsidR="006C7A1D">
        <w:rPr>
          <w:rFonts w:ascii="Times New Roman" w:hAnsi="Times New Roman" w:cs="Times New Roman"/>
          <w:sz w:val="23"/>
          <w:szCs w:val="23"/>
          <w:lang w:val="mn-MN"/>
        </w:rPr>
        <w:t xml:space="preserve">урьдчилан сэргийлэх сургалт, семинар </w:t>
      </w:r>
      <w:r w:rsidR="006C7A1D" w:rsidRPr="006C7A1D">
        <w:rPr>
          <w:rFonts w:ascii="Times New Roman" w:hAnsi="Times New Roman" w:cs="Times New Roman"/>
          <w:sz w:val="23"/>
          <w:szCs w:val="23"/>
          <w:lang w:val="mn-MN"/>
        </w:rPr>
        <w:t>зохион байгуулна.</w:t>
      </w:r>
    </w:p>
    <w:p w:rsidR="006C7A1D" w:rsidRPr="006C7A1D" w:rsidRDefault="006C7A1D" w:rsidP="00214C7A">
      <w:pPr>
        <w:pStyle w:val="ListParagraph"/>
        <w:numPr>
          <w:ilvl w:val="0"/>
          <w:numId w:val="13"/>
        </w:numPr>
        <w:ind w:left="0" w:firstLine="0"/>
        <w:contextualSpacing w:val="0"/>
        <w:jc w:val="both"/>
        <w:rPr>
          <w:rFonts w:ascii="Times New Roman" w:hAnsi="Times New Roman" w:cs="Times New Roman"/>
          <w:sz w:val="23"/>
          <w:szCs w:val="23"/>
          <w:lang w:val="mn-MN"/>
        </w:rPr>
      </w:pPr>
      <w:r w:rsidRPr="006C7A1D">
        <w:rPr>
          <w:rFonts w:ascii="Times New Roman" w:hAnsi="Times New Roman" w:cs="Times New Roman"/>
          <w:b/>
          <w:i/>
          <w:sz w:val="23"/>
          <w:szCs w:val="23"/>
          <w:lang w:val="mn-MN"/>
        </w:rPr>
        <w:t>Дэлхийн Банкны Бүлэг нь Оюу Толгойн зэсийн уурхайн төсөл боловсруулахтай өөрийгөө холбогдуулснаар нэр хүндийн эрсдэлд орж болзошгүй юм</w:t>
      </w:r>
      <w:r>
        <w:rPr>
          <w:rFonts w:ascii="Times New Roman" w:hAnsi="Times New Roman" w:cs="Times New Roman"/>
          <w:sz w:val="23"/>
          <w:szCs w:val="23"/>
          <w:lang w:val="mn-MN"/>
        </w:rPr>
        <w:t xml:space="preserve">. </w:t>
      </w:r>
      <w:r w:rsidR="00004FCF">
        <w:rPr>
          <w:rFonts w:ascii="Times New Roman" w:hAnsi="Times New Roman" w:cs="Times New Roman"/>
          <w:sz w:val="23"/>
          <w:szCs w:val="23"/>
          <w:lang w:val="mn-MN"/>
        </w:rPr>
        <w:t>Оюу Толгойн удирдлага болон түүний ивээн тэтгэгч нь уурхайг хөгжүүлэх ажлыг техникийн, нийгмийн болон байгаль орчны өнцгөөс</w:t>
      </w:r>
      <w:r w:rsidR="00004FCF" w:rsidRPr="00004FCF">
        <w:rPr>
          <w:rFonts w:ascii="Times New Roman" w:hAnsi="Times New Roman" w:cs="Times New Roman"/>
          <w:sz w:val="23"/>
          <w:szCs w:val="23"/>
          <w:lang w:val="mn-MN"/>
        </w:rPr>
        <w:t xml:space="preserve"> </w:t>
      </w:r>
      <w:r w:rsidR="00004FCF">
        <w:rPr>
          <w:rFonts w:ascii="Times New Roman" w:hAnsi="Times New Roman" w:cs="Times New Roman"/>
          <w:sz w:val="23"/>
          <w:szCs w:val="23"/>
          <w:lang w:val="mn-MN"/>
        </w:rPr>
        <w:t xml:space="preserve">тогтвортой, жишээ болгох гэж тогтсон болно. Гэвч уг уурхайн томоохон хэмжээ, уурхайг хөгжүүлэхийн ярвигтай мөн чанар, улс оронд түүний үзүүлэх эдийн засгийн үр нөлөөтэй холбогдон Оюу Толгой маш их чухал бөгөөд олон нийтийн зүгээс хүчтэй  анхаарал татаж шүүмжлэлд өртөж болзошгүй юм. </w:t>
      </w:r>
      <w:r w:rsidR="00BD02C5">
        <w:rPr>
          <w:rFonts w:ascii="Times New Roman" w:hAnsi="Times New Roman" w:cs="Times New Roman"/>
          <w:sz w:val="23"/>
          <w:szCs w:val="23"/>
          <w:lang w:val="mn-MN"/>
        </w:rPr>
        <w:t xml:space="preserve">Дэлхийн Банкны Бүлгийн ерөнхий стратеги нь оролцож буй төрөл бүрийн байгууллагууд </w:t>
      </w:r>
      <w:r w:rsidR="00BD02C5">
        <w:rPr>
          <w:rFonts w:ascii="Times New Roman" w:hAnsi="Times New Roman" w:cs="Times New Roman"/>
          <w:sz w:val="23"/>
          <w:szCs w:val="23"/>
        </w:rPr>
        <w:t>(</w:t>
      </w:r>
      <w:r w:rsidR="00BD02C5">
        <w:rPr>
          <w:rFonts w:ascii="Times New Roman" w:hAnsi="Times New Roman" w:cs="Times New Roman"/>
          <w:sz w:val="23"/>
          <w:szCs w:val="23"/>
          <w:lang w:val="mn-MN"/>
        </w:rPr>
        <w:t>Банк, ОУСК, ОТХОБА</w:t>
      </w:r>
      <w:r w:rsidR="00BD02C5">
        <w:rPr>
          <w:rFonts w:ascii="Times New Roman" w:hAnsi="Times New Roman" w:cs="Times New Roman"/>
          <w:sz w:val="23"/>
          <w:szCs w:val="23"/>
        </w:rPr>
        <w:t>)</w:t>
      </w:r>
      <w:r w:rsidR="00BD02C5">
        <w:rPr>
          <w:rFonts w:ascii="Times New Roman" w:hAnsi="Times New Roman" w:cs="Times New Roman"/>
          <w:sz w:val="23"/>
          <w:szCs w:val="23"/>
          <w:lang w:val="mn-MN"/>
        </w:rPr>
        <w:t xml:space="preserve">-ын хооронд нягт уялдаа зохицуулалт хийх явдал бөгөөд ингэснээр Дэлхийн Банкны Бүлэг эрсдлийг илүү сайн удирдахад дэмжлэгэ үзүүлэх үүднээс уул уурхайн салбарын хувьд тэнцвэртэй, цогц арга барилтай ажиллах юм. </w:t>
      </w:r>
      <w:r w:rsidR="00BD02C5">
        <w:rPr>
          <w:rFonts w:ascii="Times New Roman" w:hAnsi="Times New Roman" w:cs="Times New Roman"/>
          <w:sz w:val="23"/>
          <w:szCs w:val="23"/>
        </w:rPr>
        <w:t xml:space="preserve"> </w:t>
      </w:r>
      <w:r w:rsidR="00004FCF">
        <w:rPr>
          <w:rFonts w:ascii="Times New Roman" w:hAnsi="Times New Roman" w:cs="Times New Roman"/>
          <w:sz w:val="23"/>
          <w:szCs w:val="23"/>
          <w:lang w:val="mn-MN"/>
        </w:rPr>
        <w:t xml:space="preserve"> </w:t>
      </w:r>
    </w:p>
    <w:p w:rsidR="00BD02C5" w:rsidRDefault="00150662" w:rsidP="00214C7A">
      <w:pPr>
        <w:pStyle w:val="ListParagraph"/>
        <w:numPr>
          <w:ilvl w:val="0"/>
          <w:numId w:val="13"/>
        </w:numPr>
        <w:ind w:left="0" w:firstLine="0"/>
        <w:contextualSpacing w:val="0"/>
        <w:jc w:val="both"/>
        <w:rPr>
          <w:rFonts w:ascii="Times New Roman" w:hAnsi="Times New Roman" w:cs="Times New Roman"/>
          <w:sz w:val="23"/>
          <w:szCs w:val="23"/>
          <w:lang w:val="mn-MN"/>
        </w:rPr>
      </w:pPr>
      <w:r w:rsidRPr="00150662">
        <w:rPr>
          <w:rFonts w:ascii="Times New Roman" w:hAnsi="Times New Roman" w:cs="Times New Roman"/>
          <w:b/>
          <w:i/>
          <w:sz w:val="23"/>
          <w:szCs w:val="23"/>
          <w:lang w:val="mn-MN"/>
        </w:rPr>
        <w:t>Өсөн нэмэгдэж буй олон тооны төслүүдийг хэрэгжүүлэх</w:t>
      </w:r>
      <w:r w:rsidR="00EC6EB8">
        <w:rPr>
          <w:rFonts w:ascii="Times New Roman" w:hAnsi="Times New Roman" w:cs="Times New Roman"/>
          <w:b/>
          <w:i/>
          <w:sz w:val="23"/>
          <w:szCs w:val="23"/>
          <w:lang w:val="mn-MN"/>
        </w:rPr>
        <w:t>эд</w:t>
      </w:r>
      <w:r w:rsidRPr="00150662">
        <w:rPr>
          <w:rFonts w:ascii="Times New Roman" w:hAnsi="Times New Roman" w:cs="Times New Roman"/>
          <w:b/>
          <w:i/>
          <w:sz w:val="23"/>
          <w:szCs w:val="23"/>
          <w:lang w:val="mn-MN"/>
        </w:rPr>
        <w:t xml:space="preserve"> Засгийн газрын чадавх дутагдаж болзошгүй</w:t>
      </w:r>
      <w:r>
        <w:rPr>
          <w:rFonts w:ascii="Times New Roman" w:hAnsi="Times New Roman" w:cs="Times New Roman"/>
          <w:sz w:val="23"/>
          <w:szCs w:val="23"/>
          <w:lang w:val="mn-MN"/>
        </w:rPr>
        <w:t xml:space="preserve">. </w:t>
      </w:r>
      <w:r w:rsidR="00EC6EB8">
        <w:rPr>
          <w:rFonts w:ascii="Times New Roman" w:hAnsi="Times New Roman" w:cs="Times New Roman"/>
          <w:sz w:val="23"/>
          <w:szCs w:val="23"/>
          <w:lang w:val="mn-MN"/>
        </w:rPr>
        <w:t xml:space="preserve">Хөрөнгө оруулалтын цуврал төслүүдийг хэрэгжүүлэх ихээхэн хүсэл эрмэлзлэл байгаа хэдий ч эдгээр төслүүд нь өмнөх хөрөнгө оруулалттай харьцууллахад байгууллагын тогтолцооноос эхлүүлээд санхүүжилтийн асуудал хүртэл мөн чанартаа илүү их </w:t>
      </w:r>
      <w:r w:rsidR="0037311A">
        <w:rPr>
          <w:rFonts w:ascii="Times New Roman" w:hAnsi="Times New Roman" w:cs="Times New Roman"/>
          <w:sz w:val="23"/>
          <w:szCs w:val="23"/>
          <w:lang w:val="mn-MN"/>
        </w:rPr>
        <w:t xml:space="preserve">цогц </w:t>
      </w:r>
      <w:r w:rsidR="00EC6EB8">
        <w:rPr>
          <w:rFonts w:ascii="Times New Roman" w:hAnsi="Times New Roman" w:cs="Times New Roman"/>
          <w:sz w:val="23"/>
          <w:szCs w:val="23"/>
          <w:lang w:val="mn-MN"/>
        </w:rPr>
        <w:t xml:space="preserve">байх нь олонтаа тохиолддог. Дэлхийн Банкны Бүлэг нь төслийн хэрэгжүүлэлтэнд дэмжлэгэ үзүүлэхэд хөрөнгө оруулсан хэвээрээ байх бөгөөд болзошгүй хүндрэлтэй асуудлыг эртнээс тодорхойлж шийдвэрлэхэд Сангийн яамтай хамтран төслийн багцын хяналт шинжилгээг тогтмол хийж байх болно.  </w:t>
      </w:r>
    </w:p>
    <w:p w:rsidR="00EC6EB8" w:rsidRPr="00BD02C5" w:rsidRDefault="0037311A" w:rsidP="00214C7A">
      <w:pPr>
        <w:pStyle w:val="ListParagraph"/>
        <w:numPr>
          <w:ilvl w:val="0"/>
          <w:numId w:val="13"/>
        </w:numPr>
        <w:ind w:left="0" w:firstLine="0"/>
        <w:contextualSpacing w:val="0"/>
        <w:jc w:val="both"/>
        <w:rPr>
          <w:rFonts w:ascii="Times New Roman" w:hAnsi="Times New Roman" w:cs="Times New Roman"/>
          <w:sz w:val="23"/>
          <w:szCs w:val="23"/>
          <w:lang w:val="mn-MN"/>
        </w:rPr>
      </w:pPr>
      <w:r>
        <w:rPr>
          <w:rFonts w:ascii="Times New Roman" w:hAnsi="Times New Roman" w:cs="Times New Roman"/>
          <w:b/>
          <w:i/>
          <w:sz w:val="23"/>
          <w:szCs w:val="23"/>
          <w:lang w:val="mn-MN"/>
        </w:rPr>
        <w:t xml:space="preserve">Улс орон хөгжлийн Түншүүдээсээ илүү </w:t>
      </w:r>
      <w:r w:rsidR="006F625C">
        <w:rPr>
          <w:rFonts w:ascii="Times New Roman" w:hAnsi="Times New Roman" w:cs="Times New Roman"/>
          <w:b/>
          <w:i/>
          <w:sz w:val="23"/>
          <w:szCs w:val="23"/>
          <w:lang w:val="mn-MN"/>
        </w:rPr>
        <w:t xml:space="preserve">цогц бүтээгдэхүүн эрэлхийлэх болсон тул Дэлхийн Банкны Бүлэг мэдлэг чадвартай ажилтнуудыг татаж хадгалахад анхаарлаа төвлөрүүлэн ажиллах шаардлагатай болно. </w:t>
      </w:r>
      <w:r w:rsidR="006F625C">
        <w:rPr>
          <w:rFonts w:ascii="Times New Roman" w:hAnsi="Times New Roman" w:cs="Times New Roman"/>
          <w:sz w:val="23"/>
          <w:szCs w:val="23"/>
          <w:lang w:val="mn-MN"/>
        </w:rPr>
        <w:t xml:space="preserve">Уул уурхайн салбар огцом хөгжиж байгаатай холбогдон дотоодын хөдөлмөрийн зах ч эрс хөгжиж байгаа бөгөөд Дэлхийн Банкны Бүлэг нь өрсөлдөх чадвараа хадгалахад анхаарах шаардлагатай юм. </w:t>
      </w:r>
    </w:p>
    <w:p w:rsidR="00736C9E" w:rsidRPr="003D6DEA" w:rsidRDefault="00052AF5" w:rsidP="007D46CB">
      <w:pPr>
        <w:pStyle w:val="ListParagraph"/>
        <w:numPr>
          <w:ilvl w:val="0"/>
          <w:numId w:val="13"/>
        </w:numPr>
        <w:ind w:left="0" w:firstLine="0"/>
        <w:contextualSpacing w:val="0"/>
        <w:jc w:val="both"/>
        <w:rPr>
          <w:rFonts w:ascii="Times New Roman" w:hAnsi="Times New Roman" w:cs="Times New Roman"/>
          <w:sz w:val="23"/>
          <w:szCs w:val="23"/>
          <w:lang w:val="mn-MN"/>
        </w:rPr>
      </w:pPr>
      <w:r w:rsidRPr="003D6DEA">
        <w:rPr>
          <w:rFonts w:ascii="Times New Roman" w:hAnsi="Times New Roman" w:cs="Times New Roman"/>
          <w:b/>
          <w:i/>
          <w:sz w:val="23"/>
          <w:szCs w:val="23"/>
          <w:lang w:val="mn-MN"/>
        </w:rPr>
        <w:t>Эцэст нь, хөнгөлөлттэй бус зээл</w:t>
      </w:r>
      <w:r w:rsidR="00704EF7" w:rsidRPr="003D6DEA">
        <w:rPr>
          <w:rFonts w:ascii="Times New Roman" w:hAnsi="Times New Roman" w:cs="Times New Roman"/>
          <w:b/>
          <w:i/>
          <w:sz w:val="23"/>
          <w:szCs w:val="23"/>
          <w:lang w:val="mn-MN"/>
        </w:rPr>
        <w:t>лэгт</w:t>
      </w:r>
      <w:r w:rsidRPr="003D6DEA">
        <w:rPr>
          <w:rFonts w:ascii="Times New Roman" w:hAnsi="Times New Roman" w:cs="Times New Roman"/>
          <w:b/>
          <w:i/>
          <w:sz w:val="23"/>
          <w:szCs w:val="23"/>
          <w:lang w:val="mn-MN"/>
        </w:rPr>
        <w:t xml:space="preserve"> шилжи</w:t>
      </w:r>
      <w:r w:rsidR="00704EF7" w:rsidRPr="003D6DEA">
        <w:rPr>
          <w:rFonts w:ascii="Times New Roman" w:hAnsi="Times New Roman" w:cs="Times New Roman"/>
          <w:b/>
          <w:i/>
          <w:sz w:val="23"/>
          <w:szCs w:val="23"/>
          <w:lang w:val="mn-MN"/>
        </w:rPr>
        <w:t>ж байгаа</w:t>
      </w:r>
      <w:r w:rsidRPr="003D6DEA">
        <w:rPr>
          <w:rFonts w:ascii="Times New Roman" w:hAnsi="Times New Roman" w:cs="Times New Roman"/>
          <w:b/>
          <w:i/>
          <w:sz w:val="23"/>
          <w:szCs w:val="23"/>
          <w:lang w:val="mn-MN"/>
        </w:rPr>
        <w:t xml:space="preserve"> нь </w:t>
      </w:r>
      <w:r w:rsidR="00643A3D" w:rsidRPr="003D6DEA">
        <w:rPr>
          <w:rFonts w:ascii="Times New Roman" w:hAnsi="Times New Roman" w:cs="Times New Roman"/>
          <w:b/>
          <w:i/>
          <w:sz w:val="23"/>
          <w:szCs w:val="23"/>
          <w:lang w:val="mn-MN"/>
        </w:rPr>
        <w:t>Дэлхийн Банкны нийт</w:t>
      </w:r>
      <w:r w:rsidR="00704EF7" w:rsidRPr="003D6DEA">
        <w:rPr>
          <w:rFonts w:ascii="Times New Roman" w:hAnsi="Times New Roman" w:cs="Times New Roman"/>
          <w:b/>
          <w:i/>
          <w:sz w:val="23"/>
          <w:szCs w:val="23"/>
          <w:lang w:val="mn-MN"/>
        </w:rPr>
        <w:t xml:space="preserve"> </w:t>
      </w:r>
      <w:r w:rsidR="00643A3D" w:rsidRPr="003D6DEA">
        <w:rPr>
          <w:rFonts w:ascii="Times New Roman" w:hAnsi="Times New Roman" w:cs="Times New Roman"/>
          <w:b/>
          <w:i/>
          <w:sz w:val="23"/>
          <w:szCs w:val="23"/>
          <w:lang w:val="mn-MN"/>
        </w:rPr>
        <w:t xml:space="preserve">хөтөлбөрийг тодорхойлоход </w:t>
      </w:r>
      <w:r w:rsidRPr="003D6DEA">
        <w:rPr>
          <w:rFonts w:ascii="Times New Roman" w:hAnsi="Times New Roman" w:cs="Times New Roman"/>
          <w:b/>
          <w:i/>
          <w:sz w:val="23"/>
          <w:szCs w:val="23"/>
          <w:lang w:val="mn-MN"/>
        </w:rPr>
        <w:t>Сангийн яам</w:t>
      </w:r>
      <w:r w:rsidR="00704EF7" w:rsidRPr="003D6DEA">
        <w:rPr>
          <w:rFonts w:ascii="Times New Roman" w:hAnsi="Times New Roman" w:cs="Times New Roman"/>
          <w:b/>
          <w:i/>
          <w:sz w:val="23"/>
          <w:szCs w:val="23"/>
          <w:lang w:val="mn-MN"/>
        </w:rPr>
        <w:t>ны зүгээс</w:t>
      </w:r>
      <w:r w:rsidR="00643A3D" w:rsidRPr="003D6DEA">
        <w:rPr>
          <w:rFonts w:ascii="Times New Roman" w:hAnsi="Times New Roman" w:cs="Times New Roman"/>
          <w:b/>
          <w:i/>
          <w:sz w:val="23"/>
          <w:szCs w:val="23"/>
          <w:lang w:val="mn-MN"/>
        </w:rPr>
        <w:t xml:space="preserve"> </w:t>
      </w:r>
      <w:r w:rsidRPr="003D6DEA">
        <w:rPr>
          <w:rFonts w:ascii="Times New Roman" w:hAnsi="Times New Roman" w:cs="Times New Roman"/>
          <w:b/>
          <w:i/>
          <w:sz w:val="23"/>
          <w:szCs w:val="23"/>
          <w:lang w:val="mn-MN"/>
        </w:rPr>
        <w:t xml:space="preserve">илүү </w:t>
      </w:r>
      <w:r w:rsidR="00643A3D" w:rsidRPr="003D6DEA">
        <w:rPr>
          <w:rFonts w:ascii="Times New Roman" w:hAnsi="Times New Roman" w:cs="Times New Roman"/>
          <w:b/>
          <w:i/>
          <w:sz w:val="23"/>
          <w:szCs w:val="23"/>
          <w:lang w:val="mn-MN"/>
        </w:rPr>
        <w:t>и</w:t>
      </w:r>
      <w:r w:rsidRPr="003D6DEA">
        <w:rPr>
          <w:rFonts w:ascii="Times New Roman" w:hAnsi="Times New Roman" w:cs="Times New Roman"/>
          <w:b/>
          <w:i/>
          <w:sz w:val="23"/>
          <w:szCs w:val="23"/>
          <w:lang w:val="mn-MN"/>
        </w:rPr>
        <w:t xml:space="preserve">дэвхтэй оролцохыг </w:t>
      </w:r>
      <w:r w:rsidR="00704EF7" w:rsidRPr="003D6DEA">
        <w:rPr>
          <w:rFonts w:ascii="Times New Roman" w:hAnsi="Times New Roman" w:cs="Times New Roman"/>
          <w:b/>
          <w:i/>
          <w:sz w:val="23"/>
          <w:szCs w:val="23"/>
          <w:lang w:val="mn-MN"/>
        </w:rPr>
        <w:t xml:space="preserve">мөн </w:t>
      </w:r>
      <w:r w:rsidRPr="003D6DEA">
        <w:rPr>
          <w:rFonts w:ascii="Times New Roman" w:hAnsi="Times New Roman" w:cs="Times New Roman"/>
          <w:b/>
          <w:i/>
          <w:sz w:val="23"/>
          <w:szCs w:val="23"/>
          <w:lang w:val="mn-MN"/>
        </w:rPr>
        <w:t xml:space="preserve">шаардана. </w:t>
      </w:r>
      <w:r w:rsidR="00736C9E" w:rsidRPr="003D6DEA">
        <w:rPr>
          <w:rFonts w:ascii="Times New Roman" w:hAnsi="Times New Roman" w:cs="Times New Roman"/>
          <w:sz w:val="23"/>
          <w:szCs w:val="23"/>
          <w:lang w:val="mn-MN"/>
        </w:rPr>
        <w:t xml:space="preserve"> </w:t>
      </w:r>
      <w:r w:rsidR="0071382C" w:rsidRPr="003D6DEA">
        <w:rPr>
          <w:rFonts w:ascii="Times New Roman" w:hAnsi="Times New Roman" w:cs="Times New Roman"/>
          <w:sz w:val="23"/>
          <w:szCs w:val="23"/>
          <w:lang w:val="mn-MN"/>
        </w:rPr>
        <w:t>Дундаж орлоготой олон улс оронд Сангийн яам нь бусад яамдуудын хоорондын уялдаа зохицуулалтыг ханга</w:t>
      </w:r>
      <w:r w:rsidR="00704EF7" w:rsidRPr="003D6DEA">
        <w:rPr>
          <w:rFonts w:ascii="Times New Roman" w:hAnsi="Times New Roman" w:cs="Times New Roman"/>
          <w:sz w:val="23"/>
          <w:szCs w:val="23"/>
          <w:lang w:val="mn-MN"/>
        </w:rPr>
        <w:t>даг гол байгууллага байдаг бөгөөд</w:t>
      </w:r>
      <w:r w:rsidR="0071382C" w:rsidRPr="003D6DEA">
        <w:rPr>
          <w:rFonts w:ascii="Times New Roman" w:hAnsi="Times New Roman" w:cs="Times New Roman"/>
          <w:sz w:val="23"/>
          <w:szCs w:val="23"/>
          <w:lang w:val="mn-MN"/>
        </w:rPr>
        <w:t xml:space="preserve"> </w:t>
      </w:r>
      <w:r w:rsidR="007D46CB" w:rsidRPr="003D6DEA">
        <w:rPr>
          <w:rFonts w:ascii="Times New Roman" w:hAnsi="Times New Roman" w:cs="Times New Roman"/>
          <w:sz w:val="23"/>
          <w:szCs w:val="23"/>
          <w:lang w:val="mn-MN"/>
        </w:rPr>
        <w:t>улс орны санхүүгийн эх үүсвэрийн хэмжээ болон хөгжлийн хэрэгцээ</w:t>
      </w:r>
      <w:r w:rsidR="00704EF7" w:rsidRPr="003D6DEA">
        <w:rPr>
          <w:rFonts w:ascii="Times New Roman" w:hAnsi="Times New Roman" w:cs="Times New Roman"/>
          <w:sz w:val="23"/>
          <w:szCs w:val="23"/>
          <w:lang w:val="mn-MN"/>
        </w:rPr>
        <w:t>нд</w:t>
      </w:r>
      <w:r w:rsidR="007D46CB" w:rsidRPr="003D6DEA">
        <w:rPr>
          <w:rFonts w:ascii="Times New Roman" w:hAnsi="Times New Roman" w:cs="Times New Roman"/>
          <w:sz w:val="23"/>
          <w:szCs w:val="23"/>
          <w:lang w:val="mn-MN"/>
        </w:rPr>
        <w:t xml:space="preserve"> үндэслэн </w:t>
      </w:r>
      <w:r w:rsidR="00704EF7" w:rsidRPr="003D6DEA">
        <w:rPr>
          <w:rFonts w:ascii="Times New Roman" w:hAnsi="Times New Roman" w:cs="Times New Roman"/>
          <w:sz w:val="23"/>
          <w:szCs w:val="23"/>
          <w:lang w:val="mn-MN"/>
        </w:rPr>
        <w:t xml:space="preserve">тухайн </w:t>
      </w:r>
      <w:r w:rsidR="007D46CB" w:rsidRPr="003D6DEA">
        <w:rPr>
          <w:rFonts w:ascii="Times New Roman" w:hAnsi="Times New Roman" w:cs="Times New Roman"/>
          <w:sz w:val="23"/>
          <w:szCs w:val="23"/>
          <w:lang w:val="mn-MN"/>
        </w:rPr>
        <w:t xml:space="preserve">улс орон ямар арга хэмжээнд зээл авахыг </w:t>
      </w:r>
      <w:r w:rsidR="0071382C" w:rsidRPr="003D6DEA">
        <w:rPr>
          <w:rFonts w:ascii="Times New Roman" w:hAnsi="Times New Roman" w:cs="Times New Roman"/>
          <w:sz w:val="23"/>
          <w:szCs w:val="23"/>
          <w:lang w:val="mn-MN"/>
        </w:rPr>
        <w:t>тодорхойлдог</w:t>
      </w:r>
      <w:r w:rsidR="00704EF7" w:rsidRPr="003D6DEA">
        <w:rPr>
          <w:rFonts w:ascii="Times New Roman" w:hAnsi="Times New Roman" w:cs="Times New Roman"/>
          <w:sz w:val="23"/>
          <w:szCs w:val="23"/>
          <w:lang w:val="mn-MN"/>
        </w:rPr>
        <w:t>.</w:t>
      </w:r>
      <w:r w:rsidR="007D46CB" w:rsidRPr="003D6DEA">
        <w:rPr>
          <w:rFonts w:ascii="Times New Roman" w:hAnsi="Times New Roman" w:cs="Times New Roman"/>
          <w:sz w:val="23"/>
          <w:szCs w:val="23"/>
          <w:lang w:val="mn-MN"/>
        </w:rPr>
        <w:t xml:space="preserve"> Дэлхийн Банк</w:t>
      </w:r>
      <w:r w:rsidR="00704EF7" w:rsidRPr="003D6DEA">
        <w:rPr>
          <w:rFonts w:ascii="Times New Roman" w:hAnsi="Times New Roman" w:cs="Times New Roman"/>
          <w:sz w:val="23"/>
          <w:szCs w:val="23"/>
          <w:lang w:val="mn-MN"/>
        </w:rPr>
        <w:t>ны Бүлэг</w:t>
      </w:r>
      <w:r w:rsidR="007D46CB" w:rsidRPr="003D6DEA">
        <w:rPr>
          <w:rFonts w:ascii="Times New Roman" w:hAnsi="Times New Roman" w:cs="Times New Roman"/>
          <w:sz w:val="23"/>
          <w:szCs w:val="23"/>
          <w:lang w:val="mn-MN"/>
        </w:rPr>
        <w:t xml:space="preserve"> нь </w:t>
      </w:r>
      <w:r w:rsidR="00614E97" w:rsidRPr="003D6DEA">
        <w:rPr>
          <w:rFonts w:ascii="Times New Roman" w:hAnsi="Times New Roman" w:cs="Times New Roman"/>
          <w:sz w:val="23"/>
          <w:szCs w:val="23"/>
          <w:lang w:val="mn-MN"/>
        </w:rPr>
        <w:t>олон улсын хөгжлийн санхүүжилтий</w:t>
      </w:r>
      <w:r w:rsidR="00704EF7" w:rsidRPr="003D6DEA">
        <w:rPr>
          <w:rFonts w:ascii="Times New Roman" w:hAnsi="Times New Roman" w:cs="Times New Roman"/>
          <w:sz w:val="23"/>
          <w:szCs w:val="23"/>
          <w:lang w:val="mn-MN"/>
        </w:rPr>
        <w:t>г</w:t>
      </w:r>
      <w:r w:rsidR="00614E97" w:rsidRPr="003D6DEA">
        <w:rPr>
          <w:rFonts w:ascii="Times New Roman" w:hAnsi="Times New Roman" w:cs="Times New Roman"/>
          <w:sz w:val="23"/>
          <w:szCs w:val="23"/>
          <w:lang w:val="mn-MN"/>
        </w:rPr>
        <w:t xml:space="preserve"> зохицуулах, удирдах үүрэг фүнкцийг бэхжүүлэхэд </w:t>
      </w:r>
      <w:r w:rsidR="00E52799" w:rsidRPr="003D6DEA">
        <w:rPr>
          <w:rFonts w:ascii="Times New Roman" w:hAnsi="Times New Roman" w:cs="Times New Roman"/>
          <w:sz w:val="23"/>
          <w:szCs w:val="23"/>
          <w:lang w:val="mn-MN"/>
        </w:rPr>
        <w:t xml:space="preserve">нь Сангийн яамтай </w:t>
      </w:r>
      <w:r w:rsidR="00614E97" w:rsidRPr="003D6DEA">
        <w:rPr>
          <w:rFonts w:ascii="Times New Roman" w:hAnsi="Times New Roman" w:cs="Times New Roman"/>
          <w:sz w:val="23"/>
          <w:szCs w:val="23"/>
          <w:lang w:val="mn-MN"/>
        </w:rPr>
        <w:t>хамтран ажиллах</w:t>
      </w:r>
      <w:r w:rsidR="00704EF7" w:rsidRPr="003D6DEA">
        <w:rPr>
          <w:rFonts w:ascii="Times New Roman" w:hAnsi="Times New Roman" w:cs="Times New Roman"/>
          <w:sz w:val="23"/>
          <w:szCs w:val="23"/>
          <w:lang w:val="mn-MN"/>
        </w:rPr>
        <w:t xml:space="preserve"> болно.</w:t>
      </w:r>
      <w:r w:rsidR="00614E97" w:rsidRPr="003D6DEA">
        <w:rPr>
          <w:rFonts w:ascii="Times New Roman" w:hAnsi="Times New Roman" w:cs="Times New Roman"/>
          <w:sz w:val="23"/>
          <w:szCs w:val="23"/>
          <w:lang w:val="mn-MN"/>
        </w:rPr>
        <w:t xml:space="preserve"> </w:t>
      </w:r>
    </w:p>
    <w:p w:rsidR="00CC4C47" w:rsidRPr="006D3F09" w:rsidRDefault="00CC4C47" w:rsidP="00CC4C47">
      <w:pPr>
        <w:pStyle w:val="ListParagraph"/>
        <w:rPr>
          <w:rFonts w:ascii="Times New Roman" w:hAnsi="Times New Roman" w:cs="Times New Roman"/>
          <w:sz w:val="23"/>
          <w:szCs w:val="23"/>
        </w:rPr>
      </w:pPr>
    </w:p>
    <w:sectPr w:rsidR="00CC4C47" w:rsidRPr="006D3F09" w:rsidSect="00956EFD">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FE3" w:rsidRDefault="00B32FE3" w:rsidP="00D21C60">
      <w:pPr>
        <w:spacing w:after="0" w:line="240" w:lineRule="auto"/>
      </w:pPr>
      <w:r>
        <w:separator/>
      </w:r>
    </w:p>
  </w:endnote>
  <w:endnote w:type="continuationSeparator" w:id="0">
    <w:p w:rsidR="00B32FE3" w:rsidRDefault="00B32FE3" w:rsidP="00D21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 Pro">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Mon">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59040"/>
      <w:docPartObj>
        <w:docPartGallery w:val="Page Numbers (Bottom of Page)"/>
        <w:docPartUnique/>
      </w:docPartObj>
    </w:sdtPr>
    <w:sdtContent>
      <w:p w:rsidR="00B32FE3" w:rsidRDefault="008E71E7">
        <w:pPr>
          <w:pStyle w:val="Footer"/>
        </w:pPr>
        <w:fldSimple w:instr=" PAGE   \* MERGEFORMAT ">
          <w:r w:rsidR="00621A37">
            <w:rPr>
              <w:noProof/>
            </w:rPr>
            <w:t>4</w:t>
          </w:r>
        </w:fldSimple>
      </w:p>
    </w:sdtContent>
  </w:sdt>
  <w:p w:rsidR="00B32FE3" w:rsidRDefault="00B32F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FE3" w:rsidRDefault="00B32FE3" w:rsidP="00D21C60">
      <w:pPr>
        <w:spacing w:after="0" w:line="240" w:lineRule="auto"/>
      </w:pPr>
      <w:r>
        <w:separator/>
      </w:r>
    </w:p>
  </w:footnote>
  <w:footnote w:type="continuationSeparator" w:id="0">
    <w:p w:rsidR="00B32FE3" w:rsidRDefault="00B32FE3" w:rsidP="00D21C60">
      <w:pPr>
        <w:spacing w:after="0" w:line="240" w:lineRule="auto"/>
      </w:pPr>
      <w:r>
        <w:continuationSeparator/>
      </w:r>
    </w:p>
  </w:footnote>
  <w:footnote w:id="1">
    <w:p w:rsidR="00B32FE3" w:rsidRPr="00307938" w:rsidRDefault="00B32FE3" w:rsidP="00315299">
      <w:pPr>
        <w:pStyle w:val="FootnoteText"/>
        <w:rPr>
          <w:lang w:val="mn-MN"/>
        </w:rPr>
      </w:pPr>
      <w:r>
        <w:rPr>
          <w:rStyle w:val="FootnoteReference"/>
        </w:rPr>
        <w:footnoteRef/>
      </w:r>
      <w:r>
        <w:rPr>
          <w:lang w:val="mn-MN"/>
        </w:rPr>
        <w:t xml:space="preserve"> </w:t>
      </w:r>
      <w:r>
        <w:t xml:space="preserve"> </w:t>
      </w:r>
      <w:r w:rsidRPr="00AC4B5D">
        <w:rPr>
          <w:rFonts w:ascii="Times New Roman" w:hAnsi="Times New Roman" w:cs="Times New Roman"/>
          <w:sz w:val="18"/>
          <w:szCs w:val="18"/>
        </w:rPr>
        <w:t xml:space="preserve"> </w:t>
      </w:r>
      <w:r>
        <w:rPr>
          <w:rFonts w:ascii="Times New Roman" w:hAnsi="Times New Roman" w:cs="Times New Roman"/>
          <w:sz w:val="18"/>
          <w:szCs w:val="18"/>
          <w:lang w:val="mn-MN"/>
        </w:rPr>
        <w:t xml:space="preserve">Амьжиргааны бодит доод түвшинд гарсан </w:t>
      </w:r>
      <w:r w:rsidRPr="00AC4B5D">
        <w:rPr>
          <w:rFonts w:ascii="Times New Roman" w:hAnsi="Times New Roman" w:cs="Times New Roman"/>
          <w:sz w:val="18"/>
          <w:szCs w:val="18"/>
        </w:rPr>
        <w:t>2010</w:t>
      </w:r>
      <w:r>
        <w:rPr>
          <w:rFonts w:ascii="Times New Roman" w:hAnsi="Times New Roman" w:cs="Times New Roman"/>
          <w:sz w:val="18"/>
          <w:szCs w:val="18"/>
          <w:lang w:val="mn-MN"/>
        </w:rPr>
        <w:t xml:space="preserve"> он хүртэлх өөрчлөлт нь хурдан өсч буй эдийн засгийн нөхцөлд хүн амын сонголт болон хэрэглээний хэв маяганд орж буй өөрчлөлтийг тусгах боломжийг Үндэсний статистикийн хороонд</w:t>
      </w:r>
      <w:r w:rsidRPr="00AC4B5D">
        <w:rPr>
          <w:rFonts w:ascii="Times New Roman" w:hAnsi="Times New Roman" w:cs="Times New Roman"/>
          <w:sz w:val="18"/>
          <w:szCs w:val="18"/>
        </w:rPr>
        <w:t xml:space="preserve"> </w:t>
      </w:r>
      <w:r>
        <w:rPr>
          <w:rFonts w:ascii="Times New Roman" w:hAnsi="Times New Roman" w:cs="Times New Roman"/>
          <w:sz w:val="18"/>
          <w:szCs w:val="18"/>
          <w:lang w:val="mn-MN"/>
        </w:rPr>
        <w:t xml:space="preserve">олгосон. Гэхдээ үүний дүнд эдгээр тоо мэдээг жил дамнуулан харьцуулах боломжгүй юм. </w:t>
      </w:r>
    </w:p>
  </w:footnote>
  <w:footnote w:id="2">
    <w:p w:rsidR="00B32FE3" w:rsidRPr="00F1025E" w:rsidRDefault="00B32FE3" w:rsidP="00245AC9">
      <w:pPr>
        <w:pStyle w:val="FootnoteText"/>
        <w:rPr>
          <w:rFonts w:ascii="Times New Roman" w:hAnsi="Times New Roman" w:cs="Times New Roman"/>
          <w:sz w:val="18"/>
          <w:szCs w:val="18"/>
        </w:rPr>
      </w:pPr>
      <w:r w:rsidRPr="00215F58">
        <w:rPr>
          <w:rStyle w:val="FootnoteReference"/>
          <w:rFonts w:ascii="Times New Roman" w:hAnsi="Times New Roman" w:cs="Times New Roman"/>
          <w:sz w:val="18"/>
          <w:szCs w:val="18"/>
        </w:rPr>
        <w:footnoteRef/>
      </w:r>
      <w:r w:rsidRPr="00215F58">
        <w:rPr>
          <w:rFonts w:ascii="Times New Roman" w:hAnsi="Times New Roman" w:cs="Times New Roman"/>
          <w:sz w:val="18"/>
          <w:szCs w:val="18"/>
        </w:rPr>
        <w:t xml:space="preserve"> </w:t>
      </w:r>
      <w:proofErr w:type="gramStart"/>
      <w:r w:rsidRPr="00215F58">
        <w:rPr>
          <w:rFonts w:ascii="Times New Roman" w:hAnsi="Times New Roman" w:cs="Times New Roman"/>
          <w:sz w:val="18"/>
          <w:szCs w:val="18"/>
        </w:rPr>
        <w:t>“</w:t>
      </w:r>
      <w:r>
        <w:rPr>
          <w:rFonts w:ascii="Times New Roman" w:hAnsi="Times New Roman" w:cs="Times New Roman"/>
          <w:sz w:val="18"/>
          <w:szCs w:val="18"/>
          <w:lang w:val="mn-MN"/>
        </w:rPr>
        <w:t xml:space="preserve">Монгол улс дахь жендертэй холбоотой дарамт хүчирхийлэл </w:t>
      </w:r>
      <w:r w:rsidRPr="00215F58">
        <w:rPr>
          <w:rFonts w:ascii="Times New Roman" w:hAnsi="Times New Roman" w:cs="Times New Roman"/>
          <w:sz w:val="18"/>
          <w:szCs w:val="18"/>
        </w:rPr>
        <w:t xml:space="preserve">– </w:t>
      </w:r>
      <w:r>
        <w:rPr>
          <w:rFonts w:ascii="Times New Roman" w:hAnsi="Times New Roman" w:cs="Times New Roman"/>
          <w:sz w:val="18"/>
          <w:szCs w:val="18"/>
          <w:lang w:val="mn-MN"/>
        </w:rPr>
        <w:t>судалгаануудын тойм болон урьдчилан сэргийлэх арга хэмжээ</w:t>
      </w:r>
      <w:r w:rsidRPr="00215F58">
        <w:rPr>
          <w:rFonts w:ascii="Times New Roman" w:hAnsi="Times New Roman" w:cs="Times New Roman"/>
          <w:sz w:val="18"/>
          <w:szCs w:val="18"/>
        </w:rPr>
        <w:t xml:space="preserve">”, 2010/11, </w:t>
      </w:r>
      <w:r>
        <w:rPr>
          <w:rFonts w:ascii="Times New Roman" w:hAnsi="Times New Roman" w:cs="Times New Roman"/>
          <w:sz w:val="18"/>
          <w:szCs w:val="18"/>
          <w:lang w:val="mn-MN"/>
        </w:rPr>
        <w:t>НҮБ-ын Хүүхдийн сан, НҮБ-ын Хөгжлийн хөтөлбөр, НҮБ-ын Хүн амын сан нь Жендерын Үндэсний хороо болон Нийгмийн ажлын төгс байдлын төвтэй хамтрарч гаргасан.</w:t>
      </w:r>
      <w:proofErr w:type="gramEnd"/>
    </w:p>
  </w:footnote>
  <w:footnote w:id="3">
    <w:p w:rsidR="00B32FE3" w:rsidRPr="001C4E67" w:rsidRDefault="00B32FE3" w:rsidP="00A27CEC">
      <w:pPr>
        <w:pStyle w:val="FootnoteText1"/>
        <w:rPr>
          <w:rFonts w:ascii="Times New Roman" w:eastAsia="Times New Roman" w:hAnsi="Times New Roman"/>
          <w:color w:val="auto"/>
          <w:sz w:val="18"/>
          <w:szCs w:val="18"/>
          <w:lang w:eastAsia="en-US"/>
        </w:rPr>
      </w:pPr>
      <w:r w:rsidRPr="00215F58">
        <w:rPr>
          <w:rStyle w:val="FootnoteReference1"/>
          <w:rFonts w:ascii="Times New Roman" w:hAnsi="Times New Roman"/>
          <w:sz w:val="18"/>
          <w:szCs w:val="18"/>
        </w:rPr>
        <w:footnoteRef/>
      </w:r>
      <w:r w:rsidRPr="00215F58">
        <w:rPr>
          <w:rFonts w:ascii="Times New Roman" w:hAnsi="Times New Roman"/>
          <w:sz w:val="18"/>
          <w:szCs w:val="18"/>
        </w:rPr>
        <w:t xml:space="preserve"> </w:t>
      </w:r>
      <w:proofErr w:type="gramStart"/>
      <w:r w:rsidRPr="00053999">
        <w:rPr>
          <w:rFonts w:ascii="Times New Roman" w:hAnsi="Times New Roman"/>
          <w:sz w:val="18"/>
          <w:szCs w:val="18"/>
        </w:rPr>
        <w:t>2010 оны хүн ам, орон сууцны тооллогоор Улаанбаатар хотын хүн амын тоо 1.16 сая байв</w:t>
      </w:r>
      <w:r w:rsidRPr="00215F58">
        <w:rPr>
          <w:rFonts w:ascii="Times New Roman" w:hAnsi="Times New Roman"/>
          <w:sz w:val="18"/>
          <w:szCs w:val="18"/>
        </w:rPr>
        <w:t>.</w:t>
      </w:r>
      <w:proofErr w:type="gramEnd"/>
    </w:p>
  </w:footnote>
  <w:footnote w:id="4">
    <w:p w:rsidR="00B32FE3" w:rsidRPr="00632EDD" w:rsidRDefault="00B32FE3" w:rsidP="00211C9D">
      <w:pPr>
        <w:pStyle w:val="FootnoteText1"/>
        <w:rPr>
          <w:rFonts w:ascii="Times New Roman" w:eastAsia="Times New Roman" w:hAnsi="Times New Roman"/>
          <w:color w:val="auto"/>
          <w:sz w:val="18"/>
          <w:szCs w:val="18"/>
          <w:lang w:val="mn-MN" w:eastAsia="en-US"/>
        </w:rPr>
      </w:pPr>
      <w:r w:rsidRPr="0043291B">
        <w:rPr>
          <w:rStyle w:val="FootnoteReference1"/>
          <w:rFonts w:ascii="Times New Roman" w:hAnsi="Times New Roman"/>
          <w:sz w:val="18"/>
          <w:szCs w:val="18"/>
        </w:rPr>
        <w:footnoteRef/>
      </w:r>
      <w:r w:rsidRPr="0043291B">
        <w:rPr>
          <w:rFonts w:ascii="Times New Roman" w:hAnsi="Times New Roman"/>
          <w:sz w:val="18"/>
          <w:szCs w:val="18"/>
          <w:lang w:val="mn-MN"/>
        </w:rPr>
        <w:t xml:space="preserve"> Жайка (JICA), “Хотын Мастер төлөвлөгөө болон Улаанбаатар хотын хөгжлийн хөтөлбөр”-ийн судалгаа. </w:t>
      </w:r>
      <w:r w:rsidRPr="00632EDD">
        <w:rPr>
          <w:rFonts w:ascii="Times New Roman" w:hAnsi="Times New Roman"/>
          <w:sz w:val="18"/>
          <w:szCs w:val="18"/>
          <w:lang w:val="mn-MN"/>
        </w:rPr>
        <w:t>(2007).</w:t>
      </w:r>
    </w:p>
  </w:footnote>
  <w:footnote w:id="5">
    <w:p w:rsidR="00B32FE3" w:rsidRPr="00632EDD" w:rsidRDefault="00B32FE3" w:rsidP="001B6028">
      <w:pPr>
        <w:pStyle w:val="FootnoteText"/>
        <w:rPr>
          <w:rFonts w:ascii="Times New Roman" w:hAnsi="Times New Roman" w:cs="Times New Roman"/>
          <w:sz w:val="18"/>
          <w:szCs w:val="18"/>
          <w:lang w:val="mn-MN"/>
        </w:rPr>
      </w:pPr>
      <w:r w:rsidRPr="005948FB">
        <w:rPr>
          <w:rStyle w:val="FootnoteReference"/>
          <w:rFonts w:ascii="Times New Roman" w:hAnsi="Times New Roman" w:cs="Times New Roman"/>
          <w:sz w:val="18"/>
          <w:szCs w:val="18"/>
        </w:rPr>
        <w:footnoteRef/>
      </w:r>
      <w:r w:rsidRPr="00632EDD">
        <w:rPr>
          <w:rFonts w:ascii="Times New Roman" w:hAnsi="Times New Roman" w:cs="Times New Roman"/>
          <w:sz w:val="18"/>
          <w:szCs w:val="18"/>
          <w:lang w:val="mn-MN"/>
        </w:rPr>
        <w:t xml:space="preserve"> </w:t>
      </w:r>
      <w:r w:rsidRPr="005948FB">
        <w:rPr>
          <w:rFonts w:ascii="Times New Roman" w:hAnsi="Times New Roman" w:cs="Times New Roman"/>
          <w:sz w:val="18"/>
          <w:szCs w:val="18"/>
          <w:lang w:val="mn-MN"/>
        </w:rPr>
        <w:t>Дэлхийн банк</w:t>
      </w:r>
      <w:r w:rsidRPr="00632EDD">
        <w:rPr>
          <w:rFonts w:ascii="Times New Roman" w:hAnsi="Times New Roman" w:cs="Times New Roman"/>
          <w:sz w:val="18"/>
          <w:szCs w:val="18"/>
          <w:lang w:val="mn-MN"/>
        </w:rPr>
        <w:t xml:space="preserve">, </w:t>
      </w:r>
      <w:r w:rsidRPr="005948FB">
        <w:rPr>
          <w:rFonts w:ascii="Times New Roman" w:hAnsi="Times New Roman" w:cs="Times New Roman"/>
          <w:sz w:val="18"/>
          <w:szCs w:val="18"/>
          <w:lang w:val="mn-MN"/>
        </w:rPr>
        <w:t>Улаанбаатар хотын агаарын чанарын шинжилгээ: Эрүүл мэндэд үзүүлэх нөлөөллийг бууруулах үүднээс агаарын чанарыг дээшлүүлэх нь</w:t>
      </w:r>
      <w:r w:rsidRPr="00632EDD">
        <w:rPr>
          <w:rFonts w:ascii="Times New Roman" w:hAnsi="Times New Roman" w:cs="Times New Roman"/>
          <w:sz w:val="18"/>
          <w:szCs w:val="18"/>
          <w:lang w:val="mn-MN"/>
        </w:rPr>
        <w:t>, 2011.</w:t>
      </w:r>
    </w:p>
  </w:footnote>
  <w:footnote w:id="6">
    <w:p w:rsidR="00B32FE3" w:rsidRPr="00E26D78" w:rsidRDefault="00B32FE3" w:rsidP="006527D9">
      <w:pPr>
        <w:pStyle w:val="FootnoteText"/>
        <w:rPr>
          <w:rFonts w:ascii="Times New Roman" w:hAnsi="Times New Roman" w:cs="Times New Roman"/>
          <w:sz w:val="18"/>
          <w:szCs w:val="18"/>
        </w:rPr>
      </w:pPr>
      <w:r w:rsidRPr="00E26D78">
        <w:rPr>
          <w:rStyle w:val="FootnoteReference"/>
          <w:rFonts w:ascii="Times New Roman" w:hAnsi="Times New Roman" w:cs="Times New Roman"/>
          <w:sz w:val="18"/>
          <w:szCs w:val="18"/>
        </w:rPr>
        <w:footnoteRef/>
      </w:r>
      <w:r w:rsidRPr="00E26D78">
        <w:rPr>
          <w:rFonts w:ascii="Times New Roman" w:hAnsi="Times New Roman" w:cs="Times New Roman"/>
          <w:sz w:val="18"/>
          <w:szCs w:val="18"/>
        </w:rPr>
        <w:t xml:space="preserve"> </w:t>
      </w:r>
      <w:r w:rsidRPr="006617C5">
        <w:rPr>
          <w:rFonts w:ascii="Times New Roman" w:hAnsi="Times New Roman" w:cs="Times New Roman"/>
          <w:sz w:val="18"/>
          <w:szCs w:val="18"/>
        </w:rPr>
        <w:t>Дэлхийн Банк, 2009</w:t>
      </w:r>
    </w:p>
  </w:footnote>
  <w:footnote w:id="7">
    <w:p w:rsidR="00B32FE3" w:rsidRDefault="00B32FE3" w:rsidP="00D660B1">
      <w:pPr>
        <w:pStyle w:val="FootnoteText"/>
      </w:pPr>
      <w:r>
        <w:rPr>
          <w:rStyle w:val="FootnoteReference"/>
        </w:rPr>
        <w:footnoteRef/>
      </w:r>
      <w:r>
        <w:t xml:space="preserve"> </w:t>
      </w:r>
      <w:r>
        <w:rPr>
          <w:rFonts w:ascii="Times New Roman" w:hAnsi="Times New Roman" w:cs="Times New Roman"/>
          <w:lang w:val="mn-MN"/>
        </w:rPr>
        <w:t>Хэрэглээний шинэ хэв маягт тохируулан ү</w:t>
      </w:r>
      <w:r w:rsidRPr="007A60F0">
        <w:rPr>
          <w:rFonts w:ascii="Times New Roman" w:hAnsi="Times New Roman" w:cs="Times New Roman"/>
        </w:rPr>
        <w:t>ндэсний ам</w:t>
      </w:r>
      <w:r w:rsidR="00CB781D">
        <w:rPr>
          <w:rFonts w:ascii="Times New Roman" w:hAnsi="Times New Roman" w:cs="Times New Roman"/>
          <w:lang w:val="mn-MN"/>
        </w:rPr>
        <w:t>ь</w:t>
      </w:r>
      <w:r w:rsidRPr="007A60F0">
        <w:rPr>
          <w:rFonts w:ascii="Times New Roman" w:hAnsi="Times New Roman" w:cs="Times New Roman"/>
        </w:rPr>
        <w:t xml:space="preserve">жиргааны доод түвшинг </w:t>
      </w:r>
      <w:r>
        <w:rPr>
          <w:rFonts w:ascii="Times New Roman" w:hAnsi="Times New Roman" w:cs="Times New Roman"/>
          <w:lang w:val="mn-MN"/>
        </w:rPr>
        <w:t xml:space="preserve">урт хугацаанд шинэчлэн тооцоход Үндэсний статистикийн хорооны </w:t>
      </w:r>
      <w:r w:rsidR="00CB781D">
        <w:rPr>
          <w:rFonts w:ascii="Times New Roman" w:hAnsi="Times New Roman" w:cs="Times New Roman"/>
          <w:lang w:val="mn-MN"/>
        </w:rPr>
        <w:t>тогтоосноор</w:t>
      </w:r>
      <w:r>
        <w:rPr>
          <w:rFonts w:ascii="Times New Roman" w:hAnsi="Times New Roman" w:cs="Times New Roman"/>
          <w:lang w:val="mn-MN"/>
        </w:rPr>
        <w:t xml:space="preserve"> </w:t>
      </w:r>
      <w:r w:rsidRPr="00FE2953">
        <w:rPr>
          <w:rFonts w:ascii="Times New Roman" w:hAnsi="Times New Roman" w:cs="Times New Roman"/>
        </w:rPr>
        <w:t xml:space="preserve">2002 </w:t>
      </w:r>
      <w:r>
        <w:rPr>
          <w:rFonts w:ascii="Times New Roman" w:hAnsi="Times New Roman" w:cs="Times New Roman"/>
          <w:lang w:val="mn-MN"/>
        </w:rPr>
        <w:t>болон</w:t>
      </w:r>
      <w:r w:rsidRPr="00FE2953">
        <w:rPr>
          <w:rFonts w:ascii="Times New Roman" w:hAnsi="Times New Roman" w:cs="Times New Roman"/>
        </w:rPr>
        <w:t xml:space="preserve"> 2008</w:t>
      </w:r>
      <w:r>
        <w:rPr>
          <w:rFonts w:ascii="Times New Roman" w:hAnsi="Times New Roman" w:cs="Times New Roman"/>
          <w:lang w:val="mn-MN"/>
        </w:rPr>
        <w:t xml:space="preserve"> оны хооронд</w:t>
      </w:r>
      <w:r w:rsidRPr="00FE2953">
        <w:rPr>
          <w:rFonts w:ascii="Times New Roman" w:hAnsi="Times New Roman" w:cs="Times New Roman"/>
        </w:rPr>
        <w:t xml:space="preserve"> </w:t>
      </w:r>
      <w:r>
        <w:rPr>
          <w:rFonts w:ascii="Times New Roman" w:hAnsi="Times New Roman" w:cs="Times New Roman"/>
          <w:lang w:val="mn-MN"/>
        </w:rPr>
        <w:t>ядуурлын түвшин өөрчлөгдөөгүй хэвэндээ байсан харагдаж байна.</w:t>
      </w:r>
    </w:p>
  </w:footnote>
  <w:footnote w:id="8">
    <w:p w:rsidR="00B32FE3" w:rsidRPr="003F0032" w:rsidRDefault="00B32FE3" w:rsidP="007D71BB">
      <w:pPr>
        <w:pStyle w:val="FootnoteText"/>
        <w:rPr>
          <w:sz w:val="18"/>
          <w:szCs w:val="18"/>
        </w:rPr>
      </w:pPr>
      <w:r w:rsidRPr="003F0032">
        <w:rPr>
          <w:rStyle w:val="FootnoteReference"/>
          <w:sz w:val="18"/>
          <w:szCs w:val="18"/>
        </w:rPr>
        <w:footnoteRef/>
      </w:r>
      <w:r w:rsidRPr="003F0032">
        <w:rPr>
          <w:sz w:val="18"/>
          <w:szCs w:val="18"/>
        </w:rPr>
        <w:t xml:space="preserve"> </w:t>
      </w:r>
      <w:proofErr w:type="gramStart"/>
      <w:r w:rsidRPr="008E3765">
        <w:rPr>
          <w:rFonts w:ascii="Times New Roman" w:hAnsi="Times New Roman" w:cs="Times New Roman"/>
          <w:sz w:val="18"/>
          <w:szCs w:val="18"/>
        </w:rPr>
        <w:t>2012 оны 2-р сарын байдлаар 101 орчим сая ам.доллартай тэнцэж байна.</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045"/>
    <w:multiLevelType w:val="hybridMultilevel"/>
    <w:tmpl w:val="9496B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D2962"/>
    <w:multiLevelType w:val="hybridMultilevel"/>
    <w:tmpl w:val="9F3E8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F508B"/>
    <w:multiLevelType w:val="hybridMultilevel"/>
    <w:tmpl w:val="65E4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B32E4"/>
    <w:multiLevelType w:val="hybridMultilevel"/>
    <w:tmpl w:val="46B2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73B35"/>
    <w:multiLevelType w:val="hybridMultilevel"/>
    <w:tmpl w:val="37225C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362285"/>
    <w:multiLevelType w:val="hybridMultilevel"/>
    <w:tmpl w:val="0CB874F2"/>
    <w:lvl w:ilvl="0" w:tplc="17E40DFA">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76B22"/>
    <w:multiLevelType w:val="hybridMultilevel"/>
    <w:tmpl w:val="71A4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549B2"/>
    <w:multiLevelType w:val="hybridMultilevel"/>
    <w:tmpl w:val="0EA297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04A67C2"/>
    <w:multiLevelType w:val="hybridMultilevel"/>
    <w:tmpl w:val="E316420A"/>
    <w:lvl w:ilvl="0" w:tplc="17E40DFA">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D237C"/>
    <w:multiLevelType w:val="hybridMultilevel"/>
    <w:tmpl w:val="13FC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239E9"/>
    <w:multiLevelType w:val="hybridMultilevel"/>
    <w:tmpl w:val="B6F0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A271E"/>
    <w:multiLevelType w:val="hybridMultilevel"/>
    <w:tmpl w:val="E1D8B4D0"/>
    <w:lvl w:ilvl="0" w:tplc="17E40DFA">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5F508C"/>
    <w:multiLevelType w:val="hybridMultilevel"/>
    <w:tmpl w:val="8D768A0A"/>
    <w:lvl w:ilvl="0" w:tplc="17E40DFA">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05C3E"/>
    <w:multiLevelType w:val="hybridMultilevel"/>
    <w:tmpl w:val="FB56D51E"/>
    <w:lvl w:ilvl="0" w:tplc="F40650E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13746CE"/>
    <w:multiLevelType w:val="multilevel"/>
    <w:tmpl w:val="FE32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9439E6"/>
    <w:multiLevelType w:val="multilevel"/>
    <w:tmpl w:val="5DDE999E"/>
    <w:lvl w:ilvl="0">
      <w:start w:val="1"/>
      <w:numFmt w:val="none"/>
      <w:pStyle w:val="Heading1a"/>
      <w:suff w:val="nothing"/>
      <w:lvlText w:val="%1"/>
      <w:lvlJc w:val="left"/>
      <w:pPr>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720" w:hanging="360"/>
      </w:pPr>
      <w:rPr>
        <w:rFonts w:ascii="Times New Roman" w:eastAsia="Times New Roman" w:hAnsi="Times New Roman" w:cs="Times New Roman"/>
      </w:rPr>
    </w:lvl>
    <w:lvl w:ilvl="3">
      <w:start w:val="1"/>
      <w:numFmt w:val="lowerRoman"/>
      <w:lvlText w:val="(%4)"/>
      <w:lvlJc w:val="left"/>
      <w:pPr>
        <w:tabs>
          <w:tab w:val="num" w:pos="1800"/>
        </w:tabs>
        <w:ind w:left="1080" w:hanging="360"/>
      </w:pPr>
    </w:lvl>
    <w:lvl w:ilvl="4">
      <w:start w:val="1"/>
      <w:numFmt w:val="lowerLetter"/>
      <w:pStyle w:val="Sub-Para4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0E00ABD"/>
    <w:multiLevelType w:val="hybridMultilevel"/>
    <w:tmpl w:val="3E966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3B230D"/>
    <w:multiLevelType w:val="hybridMultilevel"/>
    <w:tmpl w:val="D2EE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712A52"/>
    <w:multiLevelType w:val="multilevel"/>
    <w:tmpl w:val="ADB6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1B4835"/>
    <w:multiLevelType w:val="hybridMultilevel"/>
    <w:tmpl w:val="20A00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D762E3"/>
    <w:multiLevelType w:val="hybridMultilevel"/>
    <w:tmpl w:val="C482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E301AF"/>
    <w:multiLevelType w:val="hybridMultilevel"/>
    <w:tmpl w:val="4134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4B2A7C"/>
    <w:multiLevelType w:val="hybridMultilevel"/>
    <w:tmpl w:val="204691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3FD1B5B"/>
    <w:multiLevelType w:val="hybridMultilevel"/>
    <w:tmpl w:val="5E6E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0B1BC5"/>
    <w:multiLevelType w:val="hybridMultilevel"/>
    <w:tmpl w:val="ADF4E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C74920"/>
    <w:multiLevelType w:val="hybridMultilevel"/>
    <w:tmpl w:val="6AFA9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6828EF"/>
    <w:multiLevelType w:val="multilevel"/>
    <w:tmpl w:val="1C3CA728"/>
    <w:lvl w:ilvl="0">
      <w:start w:val="1"/>
      <w:numFmt w:val="upperRoman"/>
      <w:pStyle w:val="Heading1"/>
      <w:suff w:val="space"/>
      <w:lvlText w:val="%1."/>
      <w:lvlJc w:val="center"/>
      <w:pPr>
        <w:ind w:left="648" w:firstLine="0"/>
      </w:pPr>
    </w:lvl>
    <w:lvl w:ilvl="1">
      <w:start w:val="1"/>
      <w:numFmt w:val="upperLetter"/>
      <w:pStyle w:val="Heading2"/>
      <w:suff w:val="space"/>
      <w:lvlText w:val="%2."/>
      <w:lvlJc w:val="left"/>
      <w:pPr>
        <w:ind w:left="810" w:firstLine="0"/>
      </w:pPr>
    </w:lvl>
    <w:lvl w:ilvl="2">
      <w:start w:val="1"/>
      <w:numFmt w:val="decimal"/>
      <w:lvlText w:val="%3."/>
      <w:lvlJc w:val="left"/>
      <w:pPr>
        <w:tabs>
          <w:tab w:val="num" w:pos="288"/>
        </w:tabs>
        <w:ind w:left="144" w:hanging="216"/>
      </w:pPr>
    </w:lvl>
    <w:lvl w:ilvl="3">
      <w:start w:val="1"/>
      <w:numFmt w:val="lowerLetter"/>
      <w:pStyle w:val="Heading4"/>
      <w:lvlText w:val="%4)"/>
      <w:lvlJc w:val="left"/>
      <w:pPr>
        <w:tabs>
          <w:tab w:val="num" w:pos="2880"/>
        </w:tabs>
        <w:ind w:left="2520" w:firstLine="0"/>
      </w:pPr>
    </w:lvl>
    <w:lvl w:ilvl="4">
      <w:start w:val="1"/>
      <w:numFmt w:val="decimal"/>
      <w:pStyle w:val="Heading5"/>
      <w:lvlText w:val="(%5)"/>
      <w:lvlJc w:val="left"/>
      <w:pPr>
        <w:tabs>
          <w:tab w:val="num" w:pos="3600"/>
        </w:tabs>
        <w:ind w:left="3240" w:firstLine="0"/>
      </w:pPr>
    </w:lvl>
    <w:lvl w:ilvl="5">
      <w:start w:val="1"/>
      <w:numFmt w:val="lowerLetter"/>
      <w:pStyle w:val="Heading6"/>
      <w:lvlText w:val="(%6)"/>
      <w:lvlJc w:val="left"/>
      <w:pPr>
        <w:tabs>
          <w:tab w:val="num" w:pos="4320"/>
        </w:tabs>
        <w:ind w:left="3960" w:firstLine="0"/>
      </w:pPr>
    </w:lvl>
    <w:lvl w:ilvl="6">
      <w:start w:val="1"/>
      <w:numFmt w:val="lowerRoman"/>
      <w:pStyle w:val="Heading7"/>
      <w:lvlText w:val="(%7)"/>
      <w:lvlJc w:val="left"/>
      <w:pPr>
        <w:tabs>
          <w:tab w:val="num" w:pos="5040"/>
        </w:tabs>
        <w:ind w:left="4680" w:firstLine="0"/>
      </w:pPr>
    </w:lvl>
    <w:lvl w:ilvl="7">
      <w:start w:val="1"/>
      <w:numFmt w:val="lowerLetter"/>
      <w:pStyle w:val="Heading8"/>
      <w:lvlText w:val="(%8)"/>
      <w:lvlJc w:val="left"/>
      <w:pPr>
        <w:tabs>
          <w:tab w:val="num" w:pos="5760"/>
        </w:tabs>
        <w:ind w:left="5400" w:firstLine="0"/>
      </w:pPr>
    </w:lvl>
    <w:lvl w:ilvl="8">
      <w:start w:val="1"/>
      <w:numFmt w:val="lowerRoman"/>
      <w:pStyle w:val="Heading9"/>
      <w:lvlText w:val="(%9)"/>
      <w:lvlJc w:val="left"/>
      <w:pPr>
        <w:tabs>
          <w:tab w:val="num" w:pos="6480"/>
        </w:tabs>
        <w:ind w:left="6120" w:firstLine="0"/>
      </w:pPr>
    </w:lvl>
  </w:abstractNum>
  <w:abstractNum w:abstractNumId="27">
    <w:nsid w:val="74B92D54"/>
    <w:multiLevelType w:val="hybridMultilevel"/>
    <w:tmpl w:val="65643A6E"/>
    <w:lvl w:ilvl="0" w:tplc="6E30B784">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C63115"/>
    <w:multiLevelType w:val="hybridMultilevel"/>
    <w:tmpl w:val="812AD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796063D"/>
    <w:multiLevelType w:val="hybridMultilevel"/>
    <w:tmpl w:val="B8DC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CC5B5B"/>
    <w:multiLevelType w:val="hybridMultilevel"/>
    <w:tmpl w:val="9370B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2645EF"/>
    <w:multiLevelType w:val="hybridMultilevel"/>
    <w:tmpl w:val="4BF434D8"/>
    <w:lvl w:ilvl="0" w:tplc="17E40DFA">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9A08BB"/>
    <w:multiLevelType w:val="hybridMultilevel"/>
    <w:tmpl w:val="364A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0"/>
  </w:num>
  <w:num w:numId="4">
    <w:abstractNumId w:val="31"/>
  </w:num>
  <w:num w:numId="5">
    <w:abstractNumId w:val="12"/>
  </w:num>
  <w:num w:numId="6">
    <w:abstractNumId w:val="8"/>
  </w:num>
  <w:num w:numId="7">
    <w:abstractNumId w:val="6"/>
  </w:num>
  <w:num w:numId="8">
    <w:abstractNumId w:val="3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5"/>
  </w:num>
  <w:num w:numId="13">
    <w:abstractNumId w:val="27"/>
  </w:num>
  <w:num w:numId="14">
    <w:abstractNumId w:val="29"/>
  </w:num>
  <w:num w:numId="15">
    <w:abstractNumId w:val="11"/>
  </w:num>
  <w:num w:numId="16">
    <w:abstractNumId w:val="17"/>
  </w:num>
  <w:num w:numId="17">
    <w:abstractNumId w:val="10"/>
  </w:num>
  <w:num w:numId="18">
    <w:abstractNumId w:val="9"/>
  </w:num>
  <w:num w:numId="19">
    <w:abstractNumId w:val="16"/>
  </w:num>
  <w:num w:numId="20">
    <w:abstractNumId w:val="3"/>
  </w:num>
  <w:num w:numId="21">
    <w:abstractNumId w:val="24"/>
  </w:num>
  <w:num w:numId="22">
    <w:abstractNumId w:val="14"/>
  </w:num>
  <w:num w:numId="23">
    <w:abstractNumId w:val="19"/>
  </w:num>
  <w:num w:numId="24">
    <w:abstractNumId w:val="30"/>
  </w:num>
  <w:num w:numId="25">
    <w:abstractNumId w:val="25"/>
  </w:num>
  <w:num w:numId="26">
    <w:abstractNumId w:val="1"/>
  </w:num>
  <w:num w:numId="27">
    <w:abstractNumId w:val="2"/>
  </w:num>
  <w:num w:numId="28">
    <w:abstractNumId w:val="21"/>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3"/>
  </w:num>
  <w:num w:numId="32">
    <w:abstractNumId w:val="4"/>
  </w:num>
  <w:num w:numId="33">
    <w:abstractNumId w:val="22"/>
  </w:num>
  <w:num w:numId="34">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hideSpellingErrors/>
  <w:proofState w:grammar="clean"/>
  <w:doNotTrackMoves/>
  <w:defaultTabStop w:val="720"/>
  <w:characterSpacingControl w:val="doNotCompress"/>
  <w:hdrShapeDefaults>
    <o:shapedefaults v:ext="edit" spidmax="188417"/>
  </w:hdrShapeDefaults>
  <w:footnotePr>
    <w:footnote w:id="-1"/>
    <w:footnote w:id="0"/>
  </w:footnotePr>
  <w:endnotePr>
    <w:endnote w:id="-1"/>
    <w:endnote w:id="0"/>
  </w:endnotePr>
  <w:compat/>
  <w:rsids>
    <w:rsidRoot w:val="00C34D99"/>
    <w:rsid w:val="0000025A"/>
    <w:rsid w:val="000006D8"/>
    <w:rsid w:val="00000AE5"/>
    <w:rsid w:val="0000192F"/>
    <w:rsid w:val="000019A5"/>
    <w:rsid w:val="000029C0"/>
    <w:rsid w:val="00002FB7"/>
    <w:rsid w:val="000033C3"/>
    <w:rsid w:val="000035BD"/>
    <w:rsid w:val="0000365A"/>
    <w:rsid w:val="000039D1"/>
    <w:rsid w:val="00003B66"/>
    <w:rsid w:val="00003C34"/>
    <w:rsid w:val="00003C8D"/>
    <w:rsid w:val="00004471"/>
    <w:rsid w:val="00004E99"/>
    <w:rsid w:val="00004FCF"/>
    <w:rsid w:val="00005146"/>
    <w:rsid w:val="00005562"/>
    <w:rsid w:val="0000582F"/>
    <w:rsid w:val="000058A7"/>
    <w:rsid w:val="00005CBC"/>
    <w:rsid w:val="000062B3"/>
    <w:rsid w:val="000062BC"/>
    <w:rsid w:val="00006A12"/>
    <w:rsid w:val="00006B3D"/>
    <w:rsid w:val="00006C01"/>
    <w:rsid w:val="0000709D"/>
    <w:rsid w:val="00007500"/>
    <w:rsid w:val="00007C6F"/>
    <w:rsid w:val="00007FD3"/>
    <w:rsid w:val="0001064D"/>
    <w:rsid w:val="00010A93"/>
    <w:rsid w:val="00010D84"/>
    <w:rsid w:val="00011260"/>
    <w:rsid w:val="00011466"/>
    <w:rsid w:val="0001171E"/>
    <w:rsid w:val="00011931"/>
    <w:rsid w:val="00011DD5"/>
    <w:rsid w:val="0001272F"/>
    <w:rsid w:val="00012A72"/>
    <w:rsid w:val="00012B13"/>
    <w:rsid w:val="00012DE2"/>
    <w:rsid w:val="00012E34"/>
    <w:rsid w:val="0001302C"/>
    <w:rsid w:val="000130F3"/>
    <w:rsid w:val="00013337"/>
    <w:rsid w:val="00013DF4"/>
    <w:rsid w:val="00013F5A"/>
    <w:rsid w:val="000143D7"/>
    <w:rsid w:val="00014728"/>
    <w:rsid w:val="000154F6"/>
    <w:rsid w:val="00015CFE"/>
    <w:rsid w:val="00015EA3"/>
    <w:rsid w:val="00015FD5"/>
    <w:rsid w:val="00016967"/>
    <w:rsid w:val="00017258"/>
    <w:rsid w:val="000176AE"/>
    <w:rsid w:val="00017EFD"/>
    <w:rsid w:val="00020068"/>
    <w:rsid w:val="00020081"/>
    <w:rsid w:val="0002058B"/>
    <w:rsid w:val="00020B76"/>
    <w:rsid w:val="00020FDE"/>
    <w:rsid w:val="000215DF"/>
    <w:rsid w:val="000216E9"/>
    <w:rsid w:val="00021A2C"/>
    <w:rsid w:val="00021E03"/>
    <w:rsid w:val="000239A1"/>
    <w:rsid w:val="00023A23"/>
    <w:rsid w:val="0002538B"/>
    <w:rsid w:val="000257C1"/>
    <w:rsid w:val="000258AC"/>
    <w:rsid w:val="00026121"/>
    <w:rsid w:val="000261CA"/>
    <w:rsid w:val="000263D6"/>
    <w:rsid w:val="00026AD4"/>
    <w:rsid w:val="00026BA9"/>
    <w:rsid w:val="00026CE8"/>
    <w:rsid w:val="00027090"/>
    <w:rsid w:val="000274B9"/>
    <w:rsid w:val="00030151"/>
    <w:rsid w:val="00030216"/>
    <w:rsid w:val="0003068F"/>
    <w:rsid w:val="000306AE"/>
    <w:rsid w:val="0003080E"/>
    <w:rsid w:val="0003095B"/>
    <w:rsid w:val="000309F2"/>
    <w:rsid w:val="00030AD3"/>
    <w:rsid w:val="00030C5B"/>
    <w:rsid w:val="00030F10"/>
    <w:rsid w:val="000313A1"/>
    <w:rsid w:val="0003156F"/>
    <w:rsid w:val="000321AB"/>
    <w:rsid w:val="00032266"/>
    <w:rsid w:val="000324B8"/>
    <w:rsid w:val="00032556"/>
    <w:rsid w:val="0003279A"/>
    <w:rsid w:val="000327B4"/>
    <w:rsid w:val="00032E65"/>
    <w:rsid w:val="00032F8D"/>
    <w:rsid w:val="00032FBB"/>
    <w:rsid w:val="000331E7"/>
    <w:rsid w:val="00033930"/>
    <w:rsid w:val="00033A48"/>
    <w:rsid w:val="00033D49"/>
    <w:rsid w:val="0003427D"/>
    <w:rsid w:val="000343AD"/>
    <w:rsid w:val="00034773"/>
    <w:rsid w:val="0003488D"/>
    <w:rsid w:val="000348E1"/>
    <w:rsid w:val="00034CA4"/>
    <w:rsid w:val="00035292"/>
    <w:rsid w:val="00035E96"/>
    <w:rsid w:val="0003609C"/>
    <w:rsid w:val="00036993"/>
    <w:rsid w:val="0003708E"/>
    <w:rsid w:val="000401EE"/>
    <w:rsid w:val="00040642"/>
    <w:rsid w:val="000407D9"/>
    <w:rsid w:val="0004082C"/>
    <w:rsid w:val="00040915"/>
    <w:rsid w:val="00040B4F"/>
    <w:rsid w:val="00041136"/>
    <w:rsid w:val="00041451"/>
    <w:rsid w:val="000416D0"/>
    <w:rsid w:val="00041D43"/>
    <w:rsid w:val="00041DA5"/>
    <w:rsid w:val="00042443"/>
    <w:rsid w:val="00042BE5"/>
    <w:rsid w:val="00042D65"/>
    <w:rsid w:val="000431F9"/>
    <w:rsid w:val="00043380"/>
    <w:rsid w:val="0004421A"/>
    <w:rsid w:val="0004430D"/>
    <w:rsid w:val="00044520"/>
    <w:rsid w:val="00044AE5"/>
    <w:rsid w:val="00044D53"/>
    <w:rsid w:val="00044DAB"/>
    <w:rsid w:val="00044FF6"/>
    <w:rsid w:val="00045287"/>
    <w:rsid w:val="00045656"/>
    <w:rsid w:val="00045E37"/>
    <w:rsid w:val="00045F02"/>
    <w:rsid w:val="000468EA"/>
    <w:rsid w:val="0004750E"/>
    <w:rsid w:val="000475FF"/>
    <w:rsid w:val="00047D5E"/>
    <w:rsid w:val="00047D89"/>
    <w:rsid w:val="00047ECF"/>
    <w:rsid w:val="0005014B"/>
    <w:rsid w:val="000509B7"/>
    <w:rsid w:val="00051D84"/>
    <w:rsid w:val="00052209"/>
    <w:rsid w:val="00052AF5"/>
    <w:rsid w:val="00052E7D"/>
    <w:rsid w:val="00053406"/>
    <w:rsid w:val="0005349C"/>
    <w:rsid w:val="00053782"/>
    <w:rsid w:val="00053999"/>
    <w:rsid w:val="00053E95"/>
    <w:rsid w:val="0005403C"/>
    <w:rsid w:val="00054241"/>
    <w:rsid w:val="00054504"/>
    <w:rsid w:val="000545AD"/>
    <w:rsid w:val="00054849"/>
    <w:rsid w:val="00055063"/>
    <w:rsid w:val="0005512A"/>
    <w:rsid w:val="00055C71"/>
    <w:rsid w:val="00055E0C"/>
    <w:rsid w:val="0005611E"/>
    <w:rsid w:val="000574AB"/>
    <w:rsid w:val="000575DB"/>
    <w:rsid w:val="00057B6A"/>
    <w:rsid w:val="00057CFB"/>
    <w:rsid w:val="0006030A"/>
    <w:rsid w:val="000604E2"/>
    <w:rsid w:val="00060C38"/>
    <w:rsid w:val="00061034"/>
    <w:rsid w:val="000614E2"/>
    <w:rsid w:val="0006159A"/>
    <w:rsid w:val="00061A7C"/>
    <w:rsid w:val="00061D86"/>
    <w:rsid w:val="00061DE2"/>
    <w:rsid w:val="00062044"/>
    <w:rsid w:val="000628CD"/>
    <w:rsid w:val="00063447"/>
    <w:rsid w:val="00063635"/>
    <w:rsid w:val="0006400B"/>
    <w:rsid w:val="0006435D"/>
    <w:rsid w:val="00064723"/>
    <w:rsid w:val="00064875"/>
    <w:rsid w:val="00064C5F"/>
    <w:rsid w:val="00065219"/>
    <w:rsid w:val="00065402"/>
    <w:rsid w:val="00065856"/>
    <w:rsid w:val="0006661A"/>
    <w:rsid w:val="00066809"/>
    <w:rsid w:val="00067001"/>
    <w:rsid w:val="00067B4B"/>
    <w:rsid w:val="00067D5D"/>
    <w:rsid w:val="0007027F"/>
    <w:rsid w:val="000703A6"/>
    <w:rsid w:val="0007080B"/>
    <w:rsid w:val="00070A54"/>
    <w:rsid w:val="00071037"/>
    <w:rsid w:val="000715B9"/>
    <w:rsid w:val="00071A09"/>
    <w:rsid w:val="00071DC9"/>
    <w:rsid w:val="000724FB"/>
    <w:rsid w:val="0007288E"/>
    <w:rsid w:val="000728E7"/>
    <w:rsid w:val="00072AD9"/>
    <w:rsid w:val="00072E51"/>
    <w:rsid w:val="0007314A"/>
    <w:rsid w:val="000738FB"/>
    <w:rsid w:val="00073BE9"/>
    <w:rsid w:val="00073EE0"/>
    <w:rsid w:val="000742F8"/>
    <w:rsid w:val="0007504F"/>
    <w:rsid w:val="000750F9"/>
    <w:rsid w:val="00075199"/>
    <w:rsid w:val="00076020"/>
    <w:rsid w:val="00076849"/>
    <w:rsid w:val="00076B82"/>
    <w:rsid w:val="0007707A"/>
    <w:rsid w:val="0007751A"/>
    <w:rsid w:val="00077602"/>
    <w:rsid w:val="0008043C"/>
    <w:rsid w:val="000807AB"/>
    <w:rsid w:val="00080E2C"/>
    <w:rsid w:val="0008106C"/>
    <w:rsid w:val="00081293"/>
    <w:rsid w:val="00081331"/>
    <w:rsid w:val="000813BD"/>
    <w:rsid w:val="000813E1"/>
    <w:rsid w:val="0008183B"/>
    <w:rsid w:val="00081843"/>
    <w:rsid w:val="00081A1B"/>
    <w:rsid w:val="00081A69"/>
    <w:rsid w:val="00081B4A"/>
    <w:rsid w:val="00082345"/>
    <w:rsid w:val="000823FD"/>
    <w:rsid w:val="0008318A"/>
    <w:rsid w:val="00083956"/>
    <w:rsid w:val="00083F8C"/>
    <w:rsid w:val="0008404C"/>
    <w:rsid w:val="0008412E"/>
    <w:rsid w:val="0008494D"/>
    <w:rsid w:val="00084BF3"/>
    <w:rsid w:val="00085074"/>
    <w:rsid w:val="00085840"/>
    <w:rsid w:val="00085E35"/>
    <w:rsid w:val="00085EA7"/>
    <w:rsid w:val="000861AD"/>
    <w:rsid w:val="00086302"/>
    <w:rsid w:val="00086DD3"/>
    <w:rsid w:val="000878CF"/>
    <w:rsid w:val="000879B6"/>
    <w:rsid w:val="00090276"/>
    <w:rsid w:val="00090A55"/>
    <w:rsid w:val="0009116B"/>
    <w:rsid w:val="0009156B"/>
    <w:rsid w:val="00091668"/>
    <w:rsid w:val="00091DB9"/>
    <w:rsid w:val="00092658"/>
    <w:rsid w:val="00092F1B"/>
    <w:rsid w:val="00093507"/>
    <w:rsid w:val="000935E6"/>
    <w:rsid w:val="000937C4"/>
    <w:rsid w:val="000939B4"/>
    <w:rsid w:val="00094159"/>
    <w:rsid w:val="00094263"/>
    <w:rsid w:val="00094314"/>
    <w:rsid w:val="00094912"/>
    <w:rsid w:val="00094930"/>
    <w:rsid w:val="00094A95"/>
    <w:rsid w:val="00094B45"/>
    <w:rsid w:val="00094EBB"/>
    <w:rsid w:val="00095123"/>
    <w:rsid w:val="00095B6F"/>
    <w:rsid w:val="00095C1C"/>
    <w:rsid w:val="00095FAF"/>
    <w:rsid w:val="000960C8"/>
    <w:rsid w:val="00096C94"/>
    <w:rsid w:val="00097079"/>
    <w:rsid w:val="000972BB"/>
    <w:rsid w:val="000973FA"/>
    <w:rsid w:val="00097773"/>
    <w:rsid w:val="00097AC0"/>
    <w:rsid w:val="00097E87"/>
    <w:rsid w:val="000A01FF"/>
    <w:rsid w:val="000A06CD"/>
    <w:rsid w:val="000A078B"/>
    <w:rsid w:val="000A0A74"/>
    <w:rsid w:val="000A1315"/>
    <w:rsid w:val="000A1542"/>
    <w:rsid w:val="000A15FB"/>
    <w:rsid w:val="000A20A0"/>
    <w:rsid w:val="000A22FB"/>
    <w:rsid w:val="000A29D5"/>
    <w:rsid w:val="000A2A71"/>
    <w:rsid w:val="000A3678"/>
    <w:rsid w:val="000A4151"/>
    <w:rsid w:val="000A440F"/>
    <w:rsid w:val="000A4558"/>
    <w:rsid w:val="000A5239"/>
    <w:rsid w:val="000A595F"/>
    <w:rsid w:val="000A5A05"/>
    <w:rsid w:val="000A6543"/>
    <w:rsid w:val="000A7B47"/>
    <w:rsid w:val="000A7B84"/>
    <w:rsid w:val="000A7E64"/>
    <w:rsid w:val="000B05BD"/>
    <w:rsid w:val="000B0D40"/>
    <w:rsid w:val="000B0D7D"/>
    <w:rsid w:val="000B1191"/>
    <w:rsid w:val="000B13E1"/>
    <w:rsid w:val="000B1E22"/>
    <w:rsid w:val="000B1F1B"/>
    <w:rsid w:val="000B2338"/>
    <w:rsid w:val="000B2A01"/>
    <w:rsid w:val="000B2BE8"/>
    <w:rsid w:val="000B2C07"/>
    <w:rsid w:val="000B3016"/>
    <w:rsid w:val="000B320C"/>
    <w:rsid w:val="000B4C47"/>
    <w:rsid w:val="000B5018"/>
    <w:rsid w:val="000B52E2"/>
    <w:rsid w:val="000B53B2"/>
    <w:rsid w:val="000B5684"/>
    <w:rsid w:val="000B58B2"/>
    <w:rsid w:val="000B5EF1"/>
    <w:rsid w:val="000B6313"/>
    <w:rsid w:val="000B6914"/>
    <w:rsid w:val="000B6989"/>
    <w:rsid w:val="000B6CDD"/>
    <w:rsid w:val="000B72C5"/>
    <w:rsid w:val="000B77EF"/>
    <w:rsid w:val="000B7A46"/>
    <w:rsid w:val="000B7EE6"/>
    <w:rsid w:val="000C0009"/>
    <w:rsid w:val="000C026C"/>
    <w:rsid w:val="000C02CC"/>
    <w:rsid w:val="000C0585"/>
    <w:rsid w:val="000C0711"/>
    <w:rsid w:val="000C0912"/>
    <w:rsid w:val="000C093C"/>
    <w:rsid w:val="000C0A5B"/>
    <w:rsid w:val="000C0BBB"/>
    <w:rsid w:val="000C0D5C"/>
    <w:rsid w:val="000C0F28"/>
    <w:rsid w:val="000C2AFF"/>
    <w:rsid w:val="000C2B16"/>
    <w:rsid w:val="000C2CF0"/>
    <w:rsid w:val="000C3052"/>
    <w:rsid w:val="000C3689"/>
    <w:rsid w:val="000C3AF2"/>
    <w:rsid w:val="000C4153"/>
    <w:rsid w:val="000C4743"/>
    <w:rsid w:val="000C4A19"/>
    <w:rsid w:val="000C4C20"/>
    <w:rsid w:val="000C4CE3"/>
    <w:rsid w:val="000C4D04"/>
    <w:rsid w:val="000C4D27"/>
    <w:rsid w:val="000C50EF"/>
    <w:rsid w:val="000C519D"/>
    <w:rsid w:val="000C520A"/>
    <w:rsid w:val="000C57A0"/>
    <w:rsid w:val="000C631C"/>
    <w:rsid w:val="000C6720"/>
    <w:rsid w:val="000C6E2E"/>
    <w:rsid w:val="000C704D"/>
    <w:rsid w:val="000C7511"/>
    <w:rsid w:val="000C7A4F"/>
    <w:rsid w:val="000C7FFB"/>
    <w:rsid w:val="000D013E"/>
    <w:rsid w:val="000D08BF"/>
    <w:rsid w:val="000D0EFC"/>
    <w:rsid w:val="000D3207"/>
    <w:rsid w:val="000D33F4"/>
    <w:rsid w:val="000D3419"/>
    <w:rsid w:val="000D363E"/>
    <w:rsid w:val="000D3B4E"/>
    <w:rsid w:val="000D3CF4"/>
    <w:rsid w:val="000D3D72"/>
    <w:rsid w:val="000D4034"/>
    <w:rsid w:val="000D4636"/>
    <w:rsid w:val="000D4769"/>
    <w:rsid w:val="000D4B15"/>
    <w:rsid w:val="000D5258"/>
    <w:rsid w:val="000D6002"/>
    <w:rsid w:val="000D65DC"/>
    <w:rsid w:val="000D69CD"/>
    <w:rsid w:val="000D6E50"/>
    <w:rsid w:val="000D7205"/>
    <w:rsid w:val="000D7263"/>
    <w:rsid w:val="000D7BCC"/>
    <w:rsid w:val="000D7C5C"/>
    <w:rsid w:val="000D7E1E"/>
    <w:rsid w:val="000E0173"/>
    <w:rsid w:val="000E08FE"/>
    <w:rsid w:val="000E0F21"/>
    <w:rsid w:val="000E16A7"/>
    <w:rsid w:val="000E18F8"/>
    <w:rsid w:val="000E1B96"/>
    <w:rsid w:val="000E206D"/>
    <w:rsid w:val="000E26A4"/>
    <w:rsid w:val="000E34F2"/>
    <w:rsid w:val="000E3DB1"/>
    <w:rsid w:val="000E4024"/>
    <w:rsid w:val="000E440E"/>
    <w:rsid w:val="000E4A5B"/>
    <w:rsid w:val="000E4C71"/>
    <w:rsid w:val="000E5364"/>
    <w:rsid w:val="000E562E"/>
    <w:rsid w:val="000E5983"/>
    <w:rsid w:val="000E5BFA"/>
    <w:rsid w:val="000E5C54"/>
    <w:rsid w:val="000E5CCC"/>
    <w:rsid w:val="000E633E"/>
    <w:rsid w:val="000E6A57"/>
    <w:rsid w:val="000E733B"/>
    <w:rsid w:val="000E7DEA"/>
    <w:rsid w:val="000F012F"/>
    <w:rsid w:val="000F01FA"/>
    <w:rsid w:val="000F034C"/>
    <w:rsid w:val="000F04A4"/>
    <w:rsid w:val="000F0833"/>
    <w:rsid w:val="000F0861"/>
    <w:rsid w:val="000F0A3A"/>
    <w:rsid w:val="000F0B7B"/>
    <w:rsid w:val="000F0BB8"/>
    <w:rsid w:val="000F0ED9"/>
    <w:rsid w:val="000F1595"/>
    <w:rsid w:val="000F1662"/>
    <w:rsid w:val="000F1924"/>
    <w:rsid w:val="000F1AE7"/>
    <w:rsid w:val="000F2646"/>
    <w:rsid w:val="000F27DE"/>
    <w:rsid w:val="000F30AC"/>
    <w:rsid w:val="000F31C3"/>
    <w:rsid w:val="000F399F"/>
    <w:rsid w:val="000F3F53"/>
    <w:rsid w:val="000F3FC9"/>
    <w:rsid w:val="000F44B2"/>
    <w:rsid w:val="000F4C8D"/>
    <w:rsid w:val="000F54FD"/>
    <w:rsid w:val="000F5A1F"/>
    <w:rsid w:val="000F6FB1"/>
    <w:rsid w:val="000F6FBB"/>
    <w:rsid w:val="000F73B3"/>
    <w:rsid w:val="000F740B"/>
    <w:rsid w:val="000F78D2"/>
    <w:rsid w:val="000F78E0"/>
    <w:rsid w:val="001001E8"/>
    <w:rsid w:val="00100437"/>
    <w:rsid w:val="00100AAA"/>
    <w:rsid w:val="00100B4A"/>
    <w:rsid w:val="00100BFF"/>
    <w:rsid w:val="00100C7A"/>
    <w:rsid w:val="00100E2F"/>
    <w:rsid w:val="00101828"/>
    <w:rsid w:val="00101B38"/>
    <w:rsid w:val="00101E8C"/>
    <w:rsid w:val="0010259C"/>
    <w:rsid w:val="0010330C"/>
    <w:rsid w:val="00103C36"/>
    <w:rsid w:val="00103E1D"/>
    <w:rsid w:val="00103ED6"/>
    <w:rsid w:val="0010411D"/>
    <w:rsid w:val="00104137"/>
    <w:rsid w:val="0010430F"/>
    <w:rsid w:val="00104F87"/>
    <w:rsid w:val="00105007"/>
    <w:rsid w:val="0010579B"/>
    <w:rsid w:val="00105854"/>
    <w:rsid w:val="00105E1F"/>
    <w:rsid w:val="00106169"/>
    <w:rsid w:val="001077C2"/>
    <w:rsid w:val="001079AF"/>
    <w:rsid w:val="00107A88"/>
    <w:rsid w:val="00107E42"/>
    <w:rsid w:val="0011045D"/>
    <w:rsid w:val="0011074E"/>
    <w:rsid w:val="00110E77"/>
    <w:rsid w:val="00111070"/>
    <w:rsid w:val="001115DC"/>
    <w:rsid w:val="00111AEB"/>
    <w:rsid w:val="00111BD8"/>
    <w:rsid w:val="00112165"/>
    <w:rsid w:val="001122D9"/>
    <w:rsid w:val="001128C0"/>
    <w:rsid w:val="00112DA1"/>
    <w:rsid w:val="00113534"/>
    <w:rsid w:val="00113860"/>
    <w:rsid w:val="00113EE4"/>
    <w:rsid w:val="00113F84"/>
    <w:rsid w:val="001140BC"/>
    <w:rsid w:val="001142BC"/>
    <w:rsid w:val="00114432"/>
    <w:rsid w:val="00114D24"/>
    <w:rsid w:val="00115B10"/>
    <w:rsid w:val="001167C0"/>
    <w:rsid w:val="00116BBA"/>
    <w:rsid w:val="00116E01"/>
    <w:rsid w:val="00117AC0"/>
    <w:rsid w:val="00117DDC"/>
    <w:rsid w:val="001201CD"/>
    <w:rsid w:val="001204CC"/>
    <w:rsid w:val="00121A77"/>
    <w:rsid w:val="00123056"/>
    <w:rsid w:val="001230F4"/>
    <w:rsid w:val="00123179"/>
    <w:rsid w:val="001234CB"/>
    <w:rsid w:val="00123879"/>
    <w:rsid w:val="00124982"/>
    <w:rsid w:val="00124A23"/>
    <w:rsid w:val="00125124"/>
    <w:rsid w:val="00125279"/>
    <w:rsid w:val="001252CC"/>
    <w:rsid w:val="00125B58"/>
    <w:rsid w:val="001266C9"/>
    <w:rsid w:val="00126C20"/>
    <w:rsid w:val="00126D03"/>
    <w:rsid w:val="00126F5E"/>
    <w:rsid w:val="0012710D"/>
    <w:rsid w:val="00127B1C"/>
    <w:rsid w:val="00127C32"/>
    <w:rsid w:val="001303ED"/>
    <w:rsid w:val="001305AC"/>
    <w:rsid w:val="001305DB"/>
    <w:rsid w:val="00130A99"/>
    <w:rsid w:val="00131C27"/>
    <w:rsid w:val="001330CC"/>
    <w:rsid w:val="0013354E"/>
    <w:rsid w:val="001338F9"/>
    <w:rsid w:val="001339B2"/>
    <w:rsid w:val="00133DAB"/>
    <w:rsid w:val="00133F9E"/>
    <w:rsid w:val="001340E8"/>
    <w:rsid w:val="00134551"/>
    <w:rsid w:val="0013469E"/>
    <w:rsid w:val="00134C30"/>
    <w:rsid w:val="00134DAE"/>
    <w:rsid w:val="0013564F"/>
    <w:rsid w:val="0013593A"/>
    <w:rsid w:val="00135F5A"/>
    <w:rsid w:val="00136A98"/>
    <w:rsid w:val="00136C9E"/>
    <w:rsid w:val="00136CB4"/>
    <w:rsid w:val="00136E59"/>
    <w:rsid w:val="00137E6B"/>
    <w:rsid w:val="00140FA4"/>
    <w:rsid w:val="00141238"/>
    <w:rsid w:val="00141397"/>
    <w:rsid w:val="00141785"/>
    <w:rsid w:val="00141894"/>
    <w:rsid w:val="00141A7E"/>
    <w:rsid w:val="00141AF2"/>
    <w:rsid w:val="00141D50"/>
    <w:rsid w:val="00141E51"/>
    <w:rsid w:val="001423D4"/>
    <w:rsid w:val="00142506"/>
    <w:rsid w:val="0014257E"/>
    <w:rsid w:val="00142809"/>
    <w:rsid w:val="0014307A"/>
    <w:rsid w:val="0014333A"/>
    <w:rsid w:val="0014442A"/>
    <w:rsid w:val="00144900"/>
    <w:rsid w:val="00145630"/>
    <w:rsid w:val="00145965"/>
    <w:rsid w:val="00145BC6"/>
    <w:rsid w:val="00145C3E"/>
    <w:rsid w:val="001460A9"/>
    <w:rsid w:val="0014739B"/>
    <w:rsid w:val="001475DB"/>
    <w:rsid w:val="0014799F"/>
    <w:rsid w:val="001502B2"/>
    <w:rsid w:val="00150662"/>
    <w:rsid w:val="00150AF3"/>
    <w:rsid w:val="00151345"/>
    <w:rsid w:val="00151CE0"/>
    <w:rsid w:val="00152DD1"/>
    <w:rsid w:val="001539E2"/>
    <w:rsid w:val="00153AA6"/>
    <w:rsid w:val="001540FB"/>
    <w:rsid w:val="001541F7"/>
    <w:rsid w:val="00154497"/>
    <w:rsid w:val="00155553"/>
    <w:rsid w:val="0015672B"/>
    <w:rsid w:val="001568B4"/>
    <w:rsid w:val="00156ECD"/>
    <w:rsid w:val="00157CD4"/>
    <w:rsid w:val="00157D58"/>
    <w:rsid w:val="00157E88"/>
    <w:rsid w:val="00160197"/>
    <w:rsid w:val="00160A83"/>
    <w:rsid w:val="00160AE7"/>
    <w:rsid w:val="001617C0"/>
    <w:rsid w:val="00161B0C"/>
    <w:rsid w:val="00161ECC"/>
    <w:rsid w:val="00162021"/>
    <w:rsid w:val="00162506"/>
    <w:rsid w:val="001627FE"/>
    <w:rsid w:val="001629BA"/>
    <w:rsid w:val="001630B7"/>
    <w:rsid w:val="00163A25"/>
    <w:rsid w:val="00163E39"/>
    <w:rsid w:val="00163F66"/>
    <w:rsid w:val="00164697"/>
    <w:rsid w:val="00164E57"/>
    <w:rsid w:val="00164EDF"/>
    <w:rsid w:val="0016595F"/>
    <w:rsid w:val="00165E7C"/>
    <w:rsid w:val="0016648B"/>
    <w:rsid w:val="0016697B"/>
    <w:rsid w:val="00166B1B"/>
    <w:rsid w:val="00166CAE"/>
    <w:rsid w:val="001674D3"/>
    <w:rsid w:val="001674E1"/>
    <w:rsid w:val="00167504"/>
    <w:rsid w:val="00167A3F"/>
    <w:rsid w:val="00167EED"/>
    <w:rsid w:val="00170AF1"/>
    <w:rsid w:val="0017195B"/>
    <w:rsid w:val="00171D4A"/>
    <w:rsid w:val="00172156"/>
    <w:rsid w:val="001722F2"/>
    <w:rsid w:val="00172849"/>
    <w:rsid w:val="0017289B"/>
    <w:rsid w:val="0017322A"/>
    <w:rsid w:val="001732A0"/>
    <w:rsid w:val="001739D6"/>
    <w:rsid w:val="00173EF3"/>
    <w:rsid w:val="001744F8"/>
    <w:rsid w:val="00174976"/>
    <w:rsid w:val="00175356"/>
    <w:rsid w:val="00175875"/>
    <w:rsid w:val="00175B04"/>
    <w:rsid w:val="00176569"/>
    <w:rsid w:val="001766A0"/>
    <w:rsid w:val="001769B7"/>
    <w:rsid w:val="00176B7B"/>
    <w:rsid w:val="0018002E"/>
    <w:rsid w:val="001800F6"/>
    <w:rsid w:val="001802E0"/>
    <w:rsid w:val="001805F7"/>
    <w:rsid w:val="001807AE"/>
    <w:rsid w:val="001809D6"/>
    <w:rsid w:val="00180F89"/>
    <w:rsid w:val="001814A0"/>
    <w:rsid w:val="00181B90"/>
    <w:rsid w:val="00181FEA"/>
    <w:rsid w:val="0018239B"/>
    <w:rsid w:val="001823A1"/>
    <w:rsid w:val="00182612"/>
    <w:rsid w:val="00182849"/>
    <w:rsid w:val="00182C8E"/>
    <w:rsid w:val="00182CBB"/>
    <w:rsid w:val="00183438"/>
    <w:rsid w:val="0018393B"/>
    <w:rsid w:val="00183C0E"/>
    <w:rsid w:val="001840A5"/>
    <w:rsid w:val="00185010"/>
    <w:rsid w:val="00185611"/>
    <w:rsid w:val="0018566F"/>
    <w:rsid w:val="00185EBD"/>
    <w:rsid w:val="00186263"/>
    <w:rsid w:val="001868F9"/>
    <w:rsid w:val="00186D70"/>
    <w:rsid w:val="001877BF"/>
    <w:rsid w:val="00187BDA"/>
    <w:rsid w:val="001900B8"/>
    <w:rsid w:val="00190554"/>
    <w:rsid w:val="001915BD"/>
    <w:rsid w:val="0019200C"/>
    <w:rsid w:val="0019257A"/>
    <w:rsid w:val="00192D3B"/>
    <w:rsid w:val="001935C7"/>
    <w:rsid w:val="001936B3"/>
    <w:rsid w:val="001937EC"/>
    <w:rsid w:val="00193861"/>
    <w:rsid w:val="001938EE"/>
    <w:rsid w:val="00193B29"/>
    <w:rsid w:val="00193E3F"/>
    <w:rsid w:val="00194427"/>
    <w:rsid w:val="001946CC"/>
    <w:rsid w:val="00194D68"/>
    <w:rsid w:val="001956EA"/>
    <w:rsid w:val="00195955"/>
    <w:rsid w:val="00195B73"/>
    <w:rsid w:val="0019607B"/>
    <w:rsid w:val="00196169"/>
    <w:rsid w:val="00196C8D"/>
    <w:rsid w:val="001972A0"/>
    <w:rsid w:val="0019742A"/>
    <w:rsid w:val="00197C83"/>
    <w:rsid w:val="00197DDF"/>
    <w:rsid w:val="001A0450"/>
    <w:rsid w:val="001A0D26"/>
    <w:rsid w:val="001A1022"/>
    <w:rsid w:val="001A10B1"/>
    <w:rsid w:val="001A1DF5"/>
    <w:rsid w:val="001A22CD"/>
    <w:rsid w:val="001A26E5"/>
    <w:rsid w:val="001A3025"/>
    <w:rsid w:val="001A3B7C"/>
    <w:rsid w:val="001A3BB8"/>
    <w:rsid w:val="001A3DC8"/>
    <w:rsid w:val="001A4422"/>
    <w:rsid w:val="001A4A99"/>
    <w:rsid w:val="001A532A"/>
    <w:rsid w:val="001A5451"/>
    <w:rsid w:val="001A566D"/>
    <w:rsid w:val="001A587C"/>
    <w:rsid w:val="001A5D73"/>
    <w:rsid w:val="001A5F35"/>
    <w:rsid w:val="001A618E"/>
    <w:rsid w:val="001A6210"/>
    <w:rsid w:val="001A6A10"/>
    <w:rsid w:val="001A6CAF"/>
    <w:rsid w:val="001A6FBC"/>
    <w:rsid w:val="001A7809"/>
    <w:rsid w:val="001A7EF0"/>
    <w:rsid w:val="001B00A5"/>
    <w:rsid w:val="001B01EC"/>
    <w:rsid w:val="001B0472"/>
    <w:rsid w:val="001B0F32"/>
    <w:rsid w:val="001B167F"/>
    <w:rsid w:val="001B1974"/>
    <w:rsid w:val="001B1B5C"/>
    <w:rsid w:val="001B1C6D"/>
    <w:rsid w:val="001B1FBA"/>
    <w:rsid w:val="001B2036"/>
    <w:rsid w:val="001B2DF2"/>
    <w:rsid w:val="001B32B6"/>
    <w:rsid w:val="001B34D3"/>
    <w:rsid w:val="001B395A"/>
    <w:rsid w:val="001B47A1"/>
    <w:rsid w:val="001B4846"/>
    <w:rsid w:val="001B4DDB"/>
    <w:rsid w:val="001B5029"/>
    <w:rsid w:val="001B5A85"/>
    <w:rsid w:val="001B5AC6"/>
    <w:rsid w:val="001B5B90"/>
    <w:rsid w:val="001B5FB7"/>
    <w:rsid w:val="001B6028"/>
    <w:rsid w:val="001B61D1"/>
    <w:rsid w:val="001B65AC"/>
    <w:rsid w:val="001B6636"/>
    <w:rsid w:val="001B6963"/>
    <w:rsid w:val="001B72A9"/>
    <w:rsid w:val="001B762F"/>
    <w:rsid w:val="001B76AA"/>
    <w:rsid w:val="001B7A98"/>
    <w:rsid w:val="001B7D1F"/>
    <w:rsid w:val="001B7FC0"/>
    <w:rsid w:val="001C06EA"/>
    <w:rsid w:val="001C0D4E"/>
    <w:rsid w:val="001C0E2B"/>
    <w:rsid w:val="001C18F0"/>
    <w:rsid w:val="001C1A98"/>
    <w:rsid w:val="001C1D40"/>
    <w:rsid w:val="001C23DA"/>
    <w:rsid w:val="001C26DB"/>
    <w:rsid w:val="001C29DA"/>
    <w:rsid w:val="001C38CD"/>
    <w:rsid w:val="001C3BD4"/>
    <w:rsid w:val="001C3D55"/>
    <w:rsid w:val="001C47D7"/>
    <w:rsid w:val="001C49D3"/>
    <w:rsid w:val="001C5EA8"/>
    <w:rsid w:val="001C624D"/>
    <w:rsid w:val="001C6EF1"/>
    <w:rsid w:val="001C70B0"/>
    <w:rsid w:val="001C7206"/>
    <w:rsid w:val="001C7A7D"/>
    <w:rsid w:val="001D00D8"/>
    <w:rsid w:val="001D05FC"/>
    <w:rsid w:val="001D06F5"/>
    <w:rsid w:val="001D0969"/>
    <w:rsid w:val="001D0F02"/>
    <w:rsid w:val="001D1C9D"/>
    <w:rsid w:val="001D1FDA"/>
    <w:rsid w:val="001D24FD"/>
    <w:rsid w:val="001D2943"/>
    <w:rsid w:val="001D29EB"/>
    <w:rsid w:val="001D3021"/>
    <w:rsid w:val="001D3225"/>
    <w:rsid w:val="001D3385"/>
    <w:rsid w:val="001D3FF4"/>
    <w:rsid w:val="001D4477"/>
    <w:rsid w:val="001D47C7"/>
    <w:rsid w:val="001D5283"/>
    <w:rsid w:val="001D58A7"/>
    <w:rsid w:val="001D59F2"/>
    <w:rsid w:val="001D715D"/>
    <w:rsid w:val="001D7398"/>
    <w:rsid w:val="001D7453"/>
    <w:rsid w:val="001D7E79"/>
    <w:rsid w:val="001E0284"/>
    <w:rsid w:val="001E07DE"/>
    <w:rsid w:val="001E0FF9"/>
    <w:rsid w:val="001E1041"/>
    <w:rsid w:val="001E12E3"/>
    <w:rsid w:val="001E1456"/>
    <w:rsid w:val="001E14FE"/>
    <w:rsid w:val="001E1585"/>
    <w:rsid w:val="001E1922"/>
    <w:rsid w:val="001E1D55"/>
    <w:rsid w:val="001E1DF5"/>
    <w:rsid w:val="001E21CB"/>
    <w:rsid w:val="001E2654"/>
    <w:rsid w:val="001E26E2"/>
    <w:rsid w:val="001E2C87"/>
    <w:rsid w:val="001E330D"/>
    <w:rsid w:val="001E3727"/>
    <w:rsid w:val="001E3C98"/>
    <w:rsid w:val="001E46E7"/>
    <w:rsid w:val="001E583F"/>
    <w:rsid w:val="001E5924"/>
    <w:rsid w:val="001E5BF0"/>
    <w:rsid w:val="001E5DF2"/>
    <w:rsid w:val="001E652E"/>
    <w:rsid w:val="001E69B4"/>
    <w:rsid w:val="001E73A5"/>
    <w:rsid w:val="001E7B78"/>
    <w:rsid w:val="001E7D68"/>
    <w:rsid w:val="001E7DF5"/>
    <w:rsid w:val="001F07A7"/>
    <w:rsid w:val="001F0D4E"/>
    <w:rsid w:val="001F12E4"/>
    <w:rsid w:val="001F1742"/>
    <w:rsid w:val="001F33E0"/>
    <w:rsid w:val="001F343D"/>
    <w:rsid w:val="001F3496"/>
    <w:rsid w:val="001F3521"/>
    <w:rsid w:val="001F45C3"/>
    <w:rsid w:val="001F45F7"/>
    <w:rsid w:val="001F4698"/>
    <w:rsid w:val="001F47EC"/>
    <w:rsid w:val="001F48BC"/>
    <w:rsid w:val="001F49BC"/>
    <w:rsid w:val="001F5075"/>
    <w:rsid w:val="001F5B19"/>
    <w:rsid w:val="001F605C"/>
    <w:rsid w:val="001F680A"/>
    <w:rsid w:val="001F68EF"/>
    <w:rsid w:val="001F692F"/>
    <w:rsid w:val="001F7158"/>
    <w:rsid w:val="001F7294"/>
    <w:rsid w:val="001F7306"/>
    <w:rsid w:val="001F77ED"/>
    <w:rsid w:val="001F79F3"/>
    <w:rsid w:val="001F7FD0"/>
    <w:rsid w:val="00201839"/>
    <w:rsid w:val="00201866"/>
    <w:rsid w:val="0020219F"/>
    <w:rsid w:val="002027BE"/>
    <w:rsid w:val="00202E4F"/>
    <w:rsid w:val="0020324C"/>
    <w:rsid w:val="002033C6"/>
    <w:rsid w:val="0020388D"/>
    <w:rsid w:val="00203D18"/>
    <w:rsid w:val="0020411C"/>
    <w:rsid w:val="00204180"/>
    <w:rsid w:val="00204406"/>
    <w:rsid w:val="0020488F"/>
    <w:rsid w:val="00204A1E"/>
    <w:rsid w:val="00204AB7"/>
    <w:rsid w:val="0020509F"/>
    <w:rsid w:val="0020513F"/>
    <w:rsid w:val="002052A7"/>
    <w:rsid w:val="00205771"/>
    <w:rsid w:val="00206268"/>
    <w:rsid w:val="00206A6A"/>
    <w:rsid w:val="00206D76"/>
    <w:rsid w:val="0021091C"/>
    <w:rsid w:val="00210EAA"/>
    <w:rsid w:val="00211870"/>
    <w:rsid w:val="00211A98"/>
    <w:rsid w:val="00211C9D"/>
    <w:rsid w:val="00211F7E"/>
    <w:rsid w:val="002123DE"/>
    <w:rsid w:val="002128AB"/>
    <w:rsid w:val="00212FCE"/>
    <w:rsid w:val="00213106"/>
    <w:rsid w:val="00213751"/>
    <w:rsid w:val="00213C59"/>
    <w:rsid w:val="00213E0E"/>
    <w:rsid w:val="00214C7A"/>
    <w:rsid w:val="00215932"/>
    <w:rsid w:val="00215C6E"/>
    <w:rsid w:val="00215CB2"/>
    <w:rsid w:val="00215D23"/>
    <w:rsid w:val="00215E6C"/>
    <w:rsid w:val="00216149"/>
    <w:rsid w:val="00216303"/>
    <w:rsid w:val="00216B45"/>
    <w:rsid w:val="002177E1"/>
    <w:rsid w:val="002178BB"/>
    <w:rsid w:val="002202C5"/>
    <w:rsid w:val="002209E5"/>
    <w:rsid w:val="00220CC0"/>
    <w:rsid w:val="00221420"/>
    <w:rsid w:val="00221616"/>
    <w:rsid w:val="00221AB4"/>
    <w:rsid w:val="00221E64"/>
    <w:rsid w:val="00221FF9"/>
    <w:rsid w:val="0022258A"/>
    <w:rsid w:val="002226AF"/>
    <w:rsid w:val="00222B7D"/>
    <w:rsid w:val="00223379"/>
    <w:rsid w:val="00223B43"/>
    <w:rsid w:val="0022424C"/>
    <w:rsid w:val="00224485"/>
    <w:rsid w:val="00224562"/>
    <w:rsid w:val="002245EC"/>
    <w:rsid w:val="002252FD"/>
    <w:rsid w:val="0022548C"/>
    <w:rsid w:val="00225C12"/>
    <w:rsid w:val="00226323"/>
    <w:rsid w:val="002263C2"/>
    <w:rsid w:val="00227413"/>
    <w:rsid w:val="00227A3A"/>
    <w:rsid w:val="0023008C"/>
    <w:rsid w:val="00230751"/>
    <w:rsid w:val="002319B6"/>
    <w:rsid w:val="00231A50"/>
    <w:rsid w:val="00232B3B"/>
    <w:rsid w:val="00232F1D"/>
    <w:rsid w:val="002336CF"/>
    <w:rsid w:val="0023430D"/>
    <w:rsid w:val="00234460"/>
    <w:rsid w:val="00235C2E"/>
    <w:rsid w:val="00235DB1"/>
    <w:rsid w:val="00235E05"/>
    <w:rsid w:val="0023610D"/>
    <w:rsid w:val="00236280"/>
    <w:rsid w:val="002362C3"/>
    <w:rsid w:val="002362FF"/>
    <w:rsid w:val="002363C0"/>
    <w:rsid w:val="00236C3F"/>
    <w:rsid w:val="00236E29"/>
    <w:rsid w:val="00236F5F"/>
    <w:rsid w:val="00237D01"/>
    <w:rsid w:val="002401A6"/>
    <w:rsid w:val="0024041B"/>
    <w:rsid w:val="002405B1"/>
    <w:rsid w:val="0024065E"/>
    <w:rsid w:val="00240C28"/>
    <w:rsid w:val="00240C91"/>
    <w:rsid w:val="00240E89"/>
    <w:rsid w:val="00240F18"/>
    <w:rsid w:val="002417F2"/>
    <w:rsid w:val="0024248B"/>
    <w:rsid w:val="0024330F"/>
    <w:rsid w:val="002433A8"/>
    <w:rsid w:val="002436F5"/>
    <w:rsid w:val="00243AAF"/>
    <w:rsid w:val="00244122"/>
    <w:rsid w:val="00244444"/>
    <w:rsid w:val="00244616"/>
    <w:rsid w:val="00244BAD"/>
    <w:rsid w:val="0024574F"/>
    <w:rsid w:val="00245906"/>
    <w:rsid w:val="00245AC9"/>
    <w:rsid w:val="00245AF7"/>
    <w:rsid w:val="00245EC2"/>
    <w:rsid w:val="00245EDF"/>
    <w:rsid w:val="00245FA1"/>
    <w:rsid w:val="0024621A"/>
    <w:rsid w:val="0024668F"/>
    <w:rsid w:val="00246A02"/>
    <w:rsid w:val="00246C23"/>
    <w:rsid w:val="00246E61"/>
    <w:rsid w:val="00246F6A"/>
    <w:rsid w:val="00247378"/>
    <w:rsid w:val="0025035E"/>
    <w:rsid w:val="00250860"/>
    <w:rsid w:val="0025093E"/>
    <w:rsid w:val="00250EF7"/>
    <w:rsid w:val="00251486"/>
    <w:rsid w:val="002514CD"/>
    <w:rsid w:val="00251D12"/>
    <w:rsid w:val="00251DBF"/>
    <w:rsid w:val="0025204B"/>
    <w:rsid w:val="00252058"/>
    <w:rsid w:val="00252323"/>
    <w:rsid w:val="0025242F"/>
    <w:rsid w:val="00252CF6"/>
    <w:rsid w:val="00253353"/>
    <w:rsid w:val="0025343E"/>
    <w:rsid w:val="00253A15"/>
    <w:rsid w:val="00253D7C"/>
    <w:rsid w:val="00253F16"/>
    <w:rsid w:val="002547E5"/>
    <w:rsid w:val="00254A3E"/>
    <w:rsid w:val="00254F78"/>
    <w:rsid w:val="002552C0"/>
    <w:rsid w:val="00255324"/>
    <w:rsid w:val="0025570C"/>
    <w:rsid w:val="0025609C"/>
    <w:rsid w:val="00256686"/>
    <w:rsid w:val="002603AA"/>
    <w:rsid w:val="0026098F"/>
    <w:rsid w:val="00260E1B"/>
    <w:rsid w:val="00261300"/>
    <w:rsid w:val="0026136F"/>
    <w:rsid w:val="00261445"/>
    <w:rsid w:val="00261E8A"/>
    <w:rsid w:val="002622DA"/>
    <w:rsid w:val="002623E2"/>
    <w:rsid w:val="0026263C"/>
    <w:rsid w:val="00262830"/>
    <w:rsid w:val="00262856"/>
    <w:rsid w:val="00262AC4"/>
    <w:rsid w:val="0026374D"/>
    <w:rsid w:val="0026380D"/>
    <w:rsid w:val="00263D11"/>
    <w:rsid w:val="002644FB"/>
    <w:rsid w:val="00264709"/>
    <w:rsid w:val="00264B66"/>
    <w:rsid w:val="0026552C"/>
    <w:rsid w:val="00265942"/>
    <w:rsid w:val="00265CD4"/>
    <w:rsid w:val="00265D1D"/>
    <w:rsid w:val="00266133"/>
    <w:rsid w:val="00267628"/>
    <w:rsid w:val="002676FE"/>
    <w:rsid w:val="00270089"/>
    <w:rsid w:val="002703D0"/>
    <w:rsid w:val="00270B91"/>
    <w:rsid w:val="0027106D"/>
    <w:rsid w:val="002712CA"/>
    <w:rsid w:val="00271493"/>
    <w:rsid w:val="00271574"/>
    <w:rsid w:val="00271B9A"/>
    <w:rsid w:val="00271FD2"/>
    <w:rsid w:val="002721A3"/>
    <w:rsid w:val="00272B6E"/>
    <w:rsid w:val="00273113"/>
    <w:rsid w:val="0027344C"/>
    <w:rsid w:val="00273526"/>
    <w:rsid w:val="00273CBF"/>
    <w:rsid w:val="00274C33"/>
    <w:rsid w:val="00274D00"/>
    <w:rsid w:val="00275328"/>
    <w:rsid w:val="00275494"/>
    <w:rsid w:val="00275ECD"/>
    <w:rsid w:val="002769D4"/>
    <w:rsid w:val="0027731E"/>
    <w:rsid w:val="00277321"/>
    <w:rsid w:val="00280196"/>
    <w:rsid w:val="00280420"/>
    <w:rsid w:val="0028084A"/>
    <w:rsid w:val="002810CC"/>
    <w:rsid w:val="002811B2"/>
    <w:rsid w:val="00281326"/>
    <w:rsid w:val="002813A2"/>
    <w:rsid w:val="0028189D"/>
    <w:rsid w:val="002818A6"/>
    <w:rsid w:val="002818D1"/>
    <w:rsid w:val="00281A4C"/>
    <w:rsid w:val="00281EFB"/>
    <w:rsid w:val="00282F1B"/>
    <w:rsid w:val="00283B20"/>
    <w:rsid w:val="00283D0C"/>
    <w:rsid w:val="00283D5E"/>
    <w:rsid w:val="002846B5"/>
    <w:rsid w:val="00284711"/>
    <w:rsid w:val="00284AF1"/>
    <w:rsid w:val="00284D57"/>
    <w:rsid w:val="00284DCC"/>
    <w:rsid w:val="00284F05"/>
    <w:rsid w:val="00284F95"/>
    <w:rsid w:val="00285112"/>
    <w:rsid w:val="002853AE"/>
    <w:rsid w:val="002857CF"/>
    <w:rsid w:val="0028580A"/>
    <w:rsid w:val="002864AD"/>
    <w:rsid w:val="0028681F"/>
    <w:rsid w:val="00286BE0"/>
    <w:rsid w:val="00286EE3"/>
    <w:rsid w:val="0028703A"/>
    <w:rsid w:val="00287048"/>
    <w:rsid w:val="00287880"/>
    <w:rsid w:val="00287975"/>
    <w:rsid w:val="00287AD7"/>
    <w:rsid w:val="00290285"/>
    <w:rsid w:val="002902C9"/>
    <w:rsid w:val="002902F0"/>
    <w:rsid w:val="002907A6"/>
    <w:rsid w:val="00290BA5"/>
    <w:rsid w:val="00291835"/>
    <w:rsid w:val="002918D8"/>
    <w:rsid w:val="002921C1"/>
    <w:rsid w:val="002924D3"/>
    <w:rsid w:val="002924FB"/>
    <w:rsid w:val="00292528"/>
    <w:rsid w:val="002930EC"/>
    <w:rsid w:val="002933DF"/>
    <w:rsid w:val="002934E3"/>
    <w:rsid w:val="002938BF"/>
    <w:rsid w:val="00293936"/>
    <w:rsid w:val="00293DA0"/>
    <w:rsid w:val="002950AF"/>
    <w:rsid w:val="00295930"/>
    <w:rsid w:val="00296C3F"/>
    <w:rsid w:val="00297295"/>
    <w:rsid w:val="002972D2"/>
    <w:rsid w:val="002973C3"/>
    <w:rsid w:val="002979B1"/>
    <w:rsid w:val="00297A40"/>
    <w:rsid w:val="002A0348"/>
    <w:rsid w:val="002A066C"/>
    <w:rsid w:val="002A06B0"/>
    <w:rsid w:val="002A0E1B"/>
    <w:rsid w:val="002A0E2A"/>
    <w:rsid w:val="002A1126"/>
    <w:rsid w:val="002A142F"/>
    <w:rsid w:val="002A17DF"/>
    <w:rsid w:val="002A206C"/>
    <w:rsid w:val="002A25BA"/>
    <w:rsid w:val="002A268F"/>
    <w:rsid w:val="002A275F"/>
    <w:rsid w:val="002A3353"/>
    <w:rsid w:val="002A3851"/>
    <w:rsid w:val="002A387C"/>
    <w:rsid w:val="002A3C0A"/>
    <w:rsid w:val="002A3C37"/>
    <w:rsid w:val="002A3F71"/>
    <w:rsid w:val="002A43C8"/>
    <w:rsid w:val="002A4EB5"/>
    <w:rsid w:val="002A51DB"/>
    <w:rsid w:val="002A59C7"/>
    <w:rsid w:val="002A5AD8"/>
    <w:rsid w:val="002A603F"/>
    <w:rsid w:val="002A646C"/>
    <w:rsid w:val="002A67E4"/>
    <w:rsid w:val="002A6B55"/>
    <w:rsid w:val="002A70E9"/>
    <w:rsid w:val="002A71FB"/>
    <w:rsid w:val="002A72CC"/>
    <w:rsid w:val="002A72DB"/>
    <w:rsid w:val="002A7570"/>
    <w:rsid w:val="002A7768"/>
    <w:rsid w:val="002A7C1A"/>
    <w:rsid w:val="002A7E46"/>
    <w:rsid w:val="002B06D2"/>
    <w:rsid w:val="002B09A0"/>
    <w:rsid w:val="002B2B4A"/>
    <w:rsid w:val="002B3943"/>
    <w:rsid w:val="002B3A6B"/>
    <w:rsid w:val="002B4304"/>
    <w:rsid w:val="002B45A7"/>
    <w:rsid w:val="002B5595"/>
    <w:rsid w:val="002B5668"/>
    <w:rsid w:val="002B574B"/>
    <w:rsid w:val="002B5CEA"/>
    <w:rsid w:val="002B5D74"/>
    <w:rsid w:val="002B6140"/>
    <w:rsid w:val="002B65B7"/>
    <w:rsid w:val="002B6A21"/>
    <w:rsid w:val="002B6AFC"/>
    <w:rsid w:val="002B6C0D"/>
    <w:rsid w:val="002B6E66"/>
    <w:rsid w:val="002B70C6"/>
    <w:rsid w:val="002B74FF"/>
    <w:rsid w:val="002B78E4"/>
    <w:rsid w:val="002B7B02"/>
    <w:rsid w:val="002B7EF7"/>
    <w:rsid w:val="002C0563"/>
    <w:rsid w:val="002C081A"/>
    <w:rsid w:val="002C0948"/>
    <w:rsid w:val="002C1BE2"/>
    <w:rsid w:val="002C1CA0"/>
    <w:rsid w:val="002C1CD3"/>
    <w:rsid w:val="002C23C7"/>
    <w:rsid w:val="002C2C18"/>
    <w:rsid w:val="002C33AB"/>
    <w:rsid w:val="002C3768"/>
    <w:rsid w:val="002C37AB"/>
    <w:rsid w:val="002C3D7A"/>
    <w:rsid w:val="002C4C50"/>
    <w:rsid w:val="002C54E3"/>
    <w:rsid w:val="002C617D"/>
    <w:rsid w:val="002C659E"/>
    <w:rsid w:val="002C6919"/>
    <w:rsid w:val="002C7202"/>
    <w:rsid w:val="002C73F5"/>
    <w:rsid w:val="002C7DF1"/>
    <w:rsid w:val="002C7FE6"/>
    <w:rsid w:val="002D02DD"/>
    <w:rsid w:val="002D0D47"/>
    <w:rsid w:val="002D0E04"/>
    <w:rsid w:val="002D12E8"/>
    <w:rsid w:val="002D1503"/>
    <w:rsid w:val="002D1B20"/>
    <w:rsid w:val="002D1ECE"/>
    <w:rsid w:val="002D1F56"/>
    <w:rsid w:val="002D20BB"/>
    <w:rsid w:val="002D20E8"/>
    <w:rsid w:val="002D25F1"/>
    <w:rsid w:val="002D343E"/>
    <w:rsid w:val="002D34AF"/>
    <w:rsid w:val="002D3772"/>
    <w:rsid w:val="002D3C11"/>
    <w:rsid w:val="002D438C"/>
    <w:rsid w:val="002D47BF"/>
    <w:rsid w:val="002D4857"/>
    <w:rsid w:val="002D4DDC"/>
    <w:rsid w:val="002D51BC"/>
    <w:rsid w:val="002D5B13"/>
    <w:rsid w:val="002D5C75"/>
    <w:rsid w:val="002D5D9F"/>
    <w:rsid w:val="002D615E"/>
    <w:rsid w:val="002D6448"/>
    <w:rsid w:val="002D6497"/>
    <w:rsid w:val="002D705C"/>
    <w:rsid w:val="002D798A"/>
    <w:rsid w:val="002D79C1"/>
    <w:rsid w:val="002E08B7"/>
    <w:rsid w:val="002E09BA"/>
    <w:rsid w:val="002E1598"/>
    <w:rsid w:val="002E20E6"/>
    <w:rsid w:val="002E22EF"/>
    <w:rsid w:val="002E23EC"/>
    <w:rsid w:val="002E27C0"/>
    <w:rsid w:val="002E2C1A"/>
    <w:rsid w:val="002E3111"/>
    <w:rsid w:val="002E617A"/>
    <w:rsid w:val="002E6297"/>
    <w:rsid w:val="002E6EB4"/>
    <w:rsid w:val="002E74F2"/>
    <w:rsid w:val="002E76F2"/>
    <w:rsid w:val="002E7AAE"/>
    <w:rsid w:val="002E7AF2"/>
    <w:rsid w:val="002F00F1"/>
    <w:rsid w:val="002F0147"/>
    <w:rsid w:val="002F0715"/>
    <w:rsid w:val="002F0A27"/>
    <w:rsid w:val="002F10D2"/>
    <w:rsid w:val="002F1424"/>
    <w:rsid w:val="002F16AE"/>
    <w:rsid w:val="002F1817"/>
    <w:rsid w:val="002F1C1B"/>
    <w:rsid w:val="002F1D32"/>
    <w:rsid w:val="002F2ADC"/>
    <w:rsid w:val="002F2B64"/>
    <w:rsid w:val="002F2E3E"/>
    <w:rsid w:val="002F2FCE"/>
    <w:rsid w:val="002F2FD7"/>
    <w:rsid w:val="002F37D0"/>
    <w:rsid w:val="002F3822"/>
    <w:rsid w:val="002F3A37"/>
    <w:rsid w:val="002F4174"/>
    <w:rsid w:val="002F4761"/>
    <w:rsid w:val="002F527F"/>
    <w:rsid w:val="002F528E"/>
    <w:rsid w:val="002F585B"/>
    <w:rsid w:val="002F5BC6"/>
    <w:rsid w:val="002F5FD5"/>
    <w:rsid w:val="002F6469"/>
    <w:rsid w:val="002F6482"/>
    <w:rsid w:val="002F7598"/>
    <w:rsid w:val="002F7687"/>
    <w:rsid w:val="002F79D4"/>
    <w:rsid w:val="002F7E66"/>
    <w:rsid w:val="003005B5"/>
    <w:rsid w:val="003012F6"/>
    <w:rsid w:val="003019B0"/>
    <w:rsid w:val="00301AFC"/>
    <w:rsid w:val="00301CC7"/>
    <w:rsid w:val="00301DE3"/>
    <w:rsid w:val="003020A2"/>
    <w:rsid w:val="003029D4"/>
    <w:rsid w:val="003031C4"/>
    <w:rsid w:val="00303519"/>
    <w:rsid w:val="0030379C"/>
    <w:rsid w:val="003039FC"/>
    <w:rsid w:val="00303B20"/>
    <w:rsid w:val="00303B80"/>
    <w:rsid w:val="003043DC"/>
    <w:rsid w:val="00304413"/>
    <w:rsid w:val="00304499"/>
    <w:rsid w:val="0030474B"/>
    <w:rsid w:val="00305606"/>
    <w:rsid w:val="003056F8"/>
    <w:rsid w:val="00305B58"/>
    <w:rsid w:val="00305DF6"/>
    <w:rsid w:val="003064B2"/>
    <w:rsid w:val="003066D4"/>
    <w:rsid w:val="00306E99"/>
    <w:rsid w:val="00307938"/>
    <w:rsid w:val="00307FCB"/>
    <w:rsid w:val="0031008B"/>
    <w:rsid w:val="00310153"/>
    <w:rsid w:val="003111F4"/>
    <w:rsid w:val="00311653"/>
    <w:rsid w:val="00312191"/>
    <w:rsid w:val="003123D7"/>
    <w:rsid w:val="00312772"/>
    <w:rsid w:val="003128A6"/>
    <w:rsid w:val="00312E0E"/>
    <w:rsid w:val="003132AA"/>
    <w:rsid w:val="00313641"/>
    <w:rsid w:val="00313F0D"/>
    <w:rsid w:val="003144CB"/>
    <w:rsid w:val="003145C7"/>
    <w:rsid w:val="003148D8"/>
    <w:rsid w:val="003149A2"/>
    <w:rsid w:val="0031524A"/>
    <w:rsid w:val="00315299"/>
    <w:rsid w:val="0031656F"/>
    <w:rsid w:val="00316B02"/>
    <w:rsid w:val="00317A19"/>
    <w:rsid w:val="00317FA8"/>
    <w:rsid w:val="00320046"/>
    <w:rsid w:val="00320627"/>
    <w:rsid w:val="00320F5D"/>
    <w:rsid w:val="0032150D"/>
    <w:rsid w:val="00321A5A"/>
    <w:rsid w:val="00321C6F"/>
    <w:rsid w:val="00321DD1"/>
    <w:rsid w:val="00321FB2"/>
    <w:rsid w:val="003220AA"/>
    <w:rsid w:val="003220EF"/>
    <w:rsid w:val="00322B5F"/>
    <w:rsid w:val="00322CB7"/>
    <w:rsid w:val="0032303B"/>
    <w:rsid w:val="0032388F"/>
    <w:rsid w:val="0032420C"/>
    <w:rsid w:val="00324694"/>
    <w:rsid w:val="00324A4A"/>
    <w:rsid w:val="00324D8D"/>
    <w:rsid w:val="00324EC8"/>
    <w:rsid w:val="003251FC"/>
    <w:rsid w:val="003263A7"/>
    <w:rsid w:val="003266A6"/>
    <w:rsid w:val="00326738"/>
    <w:rsid w:val="003270F5"/>
    <w:rsid w:val="003278A5"/>
    <w:rsid w:val="003307FE"/>
    <w:rsid w:val="00330CA1"/>
    <w:rsid w:val="00330CA6"/>
    <w:rsid w:val="0033184D"/>
    <w:rsid w:val="00331D47"/>
    <w:rsid w:val="00331D69"/>
    <w:rsid w:val="003321CB"/>
    <w:rsid w:val="00332226"/>
    <w:rsid w:val="003322B5"/>
    <w:rsid w:val="003326F0"/>
    <w:rsid w:val="0033280F"/>
    <w:rsid w:val="0033282C"/>
    <w:rsid w:val="00332D24"/>
    <w:rsid w:val="00333484"/>
    <w:rsid w:val="003335E9"/>
    <w:rsid w:val="00333A46"/>
    <w:rsid w:val="00333AD2"/>
    <w:rsid w:val="00333BA8"/>
    <w:rsid w:val="00333CA6"/>
    <w:rsid w:val="00333D1D"/>
    <w:rsid w:val="00333D6E"/>
    <w:rsid w:val="00333F4B"/>
    <w:rsid w:val="00334089"/>
    <w:rsid w:val="00334781"/>
    <w:rsid w:val="00334945"/>
    <w:rsid w:val="00334C86"/>
    <w:rsid w:val="00335AF2"/>
    <w:rsid w:val="00335C81"/>
    <w:rsid w:val="00336082"/>
    <w:rsid w:val="0033655C"/>
    <w:rsid w:val="00336AC9"/>
    <w:rsid w:val="0033726B"/>
    <w:rsid w:val="00337740"/>
    <w:rsid w:val="0033782B"/>
    <w:rsid w:val="003379E1"/>
    <w:rsid w:val="00341BCA"/>
    <w:rsid w:val="00341BFF"/>
    <w:rsid w:val="003421E9"/>
    <w:rsid w:val="003423E3"/>
    <w:rsid w:val="003423F0"/>
    <w:rsid w:val="00342B03"/>
    <w:rsid w:val="00342C26"/>
    <w:rsid w:val="00342FA1"/>
    <w:rsid w:val="00342FE6"/>
    <w:rsid w:val="00343489"/>
    <w:rsid w:val="00343676"/>
    <w:rsid w:val="003436B7"/>
    <w:rsid w:val="00343B57"/>
    <w:rsid w:val="00343CE5"/>
    <w:rsid w:val="00343D36"/>
    <w:rsid w:val="003440F0"/>
    <w:rsid w:val="003444CF"/>
    <w:rsid w:val="003444ED"/>
    <w:rsid w:val="0034479C"/>
    <w:rsid w:val="00344E43"/>
    <w:rsid w:val="0034522B"/>
    <w:rsid w:val="00345412"/>
    <w:rsid w:val="00345D8C"/>
    <w:rsid w:val="00346364"/>
    <w:rsid w:val="003466D9"/>
    <w:rsid w:val="00347C8E"/>
    <w:rsid w:val="00347E8C"/>
    <w:rsid w:val="00347F21"/>
    <w:rsid w:val="00350B91"/>
    <w:rsid w:val="00350B9A"/>
    <w:rsid w:val="00350DA8"/>
    <w:rsid w:val="00351B6E"/>
    <w:rsid w:val="0035221F"/>
    <w:rsid w:val="00353E06"/>
    <w:rsid w:val="0035493A"/>
    <w:rsid w:val="00354AC4"/>
    <w:rsid w:val="0035555E"/>
    <w:rsid w:val="00355948"/>
    <w:rsid w:val="003569D8"/>
    <w:rsid w:val="00356E4A"/>
    <w:rsid w:val="00356F61"/>
    <w:rsid w:val="00357193"/>
    <w:rsid w:val="00357415"/>
    <w:rsid w:val="003579AF"/>
    <w:rsid w:val="00360015"/>
    <w:rsid w:val="003600E1"/>
    <w:rsid w:val="003603DA"/>
    <w:rsid w:val="00360D42"/>
    <w:rsid w:val="00361230"/>
    <w:rsid w:val="003616D1"/>
    <w:rsid w:val="00362FAD"/>
    <w:rsid w:val="00363410"/>
    <w:rsid w:val="0036346F"/>
    <w:rsid w:val="00363752"/>
    <w:rsid w:val="0036390D"/>
    <w:rsid w:val="00363D11"/>
    <w:rsid w:val="00363F2E"/>
    <w:rsid w:val="003648A2"/>
    <w:rsid w:val="00364B58"/>
    <w:rsid w:val="003650C0"/>
    <w:rsid w:val="003651C5"/>
    <w:rsid w:val="0036541A"/>
    <w:rsid w:val="00365477"/>
    <w:rsid w:val="00366B73"/>
    <w:rsid w:val="00367D25"/>
    <w:rsid w:val="00367E6F"/>
    <w:rsid w:val="0037037B"/>
    <w:rsid w:val="00370A98"/>
    <w:rsid w:val="003726B7"/>
    <w:rsid w:val="003727A2"/>
    <w:rsid w:val="003729E4"/>
    <w:rsid w:val="00372D61"/>
    <w:rsid w:val="00372FAB"/>
    <w:rsid w:val="0037311A"/>
    <w:rsid w:val="003731C4"/>
    <w:rsid w:val="00373292"/>
    <w:rsid w:val="00373365"/>
    <w:rsid w:val="003738B8"/>
    <w:rsid w:val="00373EC9"/>
    <w:rsid w:val="00374A6C"/>
    <w:rsid w:val="00374D2E"/>
    <w:rsid w:val="003752CD"/>
    <w:rsid w:val="0037581E"/>
    <w:rsid w:val="0037599C"/>
    <w:rsid w:val="00375D72"/>
    <w:rsid w:val="00376174"/>
    <w:rsid w:val="00377108"/>
    <w:rsid w:val="00377343"/>
    <w:rsid w:val="003779AC"/>
    <w:rsid w:val="00377D3C"/>
    <w:rsid w:val="00377FD1"/>
    <w:rsid w:val="00381171"/>
    <w:rsid w:val="003816D0"/>
    <w:rsid w:val="0038194E"/>
    <w:rsid w:val="00381B05"/>
    <w:rsid w:val="00382863"/>
    <w:rsid w:val="00383257"/>
    <w:rsid w:val="003832EF"/>
    <w:rsid w:val="00383A2E"/>
    <w:rsid w:val="00384033"/>
    <w:rsid w:val="00384573"/>
    <w:rsid w:val="0038460D"/>
    <w:rsid w:val="00384B56"/>
    <w:rsid w:val="00385745"/>
    <w:rsid w:val="00385D52"/>
    <w:rsid w:val="00386131"/>
    <w:rsid w:val="003868FA"/>
    <w:rsid w:val="00386B7D"/>
    <w:rsid w:val="0038752E"/>
    <w:rsid w:val="0038779E"/>
    <w:rsid w:val="003877B9"/>
    <w:rsid w:val="00387ACA"/>
    <w:rsid w:val="003902BD"/>
    <w:rsid w:val="003905FA"/>
    <w:rsid w:val="00391115"/>
    <w:rsid w:val="00391150"/>
    <w:rsid w:val="00391256"/>
    <w:rsid w:val="00391FD4"/>
    <w:rsid w:val="003924E0"/>
    <w:rsid w:val="0039253E"/>
    <w:rsid w:val="0039272B"/>
    <w:rsid w:val="00392FF9"/>
    <w:rsid w:val="00393475"/>
    <w:rsid w:val="0039349A"/>
    <w:rsid w:val="0039363A"/>
    <w:rsid w:val="00393B7C"/>
    <w:rsid w:val="003940F8"/>
    <w:rsid w:val="0039411D"/>
    <w:rsid w:val="00394A89"/>
    <w:rsid w:val="00394F31"/>
    <w:rsid w:val="0039544F"/>
    <w:rsid w:val="0039584F"/>
    <w:rsid w:val="00395931"/>
    <w:rsid w:val="00395C81"/>
    <w:rsid w:val="0039611C"/>
    <w:rsid w:val="003967F7"/>
    <w:rsid w:val="00396AB7"/>
    <w:rsid w:val="00396ED7"/>
    <w:rsid w:val="00396F85"/>
    <w:rsid w:val="003971C7"/>
    <w:rsid w:val="0039759B"/>
    <w:rsid w:val="0039777C"/>
    <w:rsid w:val="003979EA"/>
    <w:rsid w:val="00397B82"/>
    <w:rsid w:val="003A0030"/>
    <w:rsid w:val="003A02CC"/>
    <w:rsid w:val="003A0AA8"/>
    <w:rsid w:val="003A0B03"/>
    <w:rsid w:val="003A160C"/>
    <w:rsid w:val="003A1A46"/>
    <w:rsid w:val="003A1A5D"/>
    <w:rsid w:val="003A24D6"/>
    <w:rsid w:val="003A2566"/>
    <w:rsid w:val="003A298A"/>
    <w:rsid w:val="003A2C0D"/>
    <w:rsid w:val="003A303F"/>
    <w:rsid w:val="003A34D0"/>
    <w:rsid w:val="003A405A"/>
    <w:rsid w:val="003A43B0"/>
    <w:rsid w:val="003A4758"/>
    <w:rsid w:val="003A478C"/>
    <w:rsid w:val="003A4B17"/>
    <w:rsid w:val="003A5401"/>
    <w:rsid w:val="003A5E81"/>
    <w:rsid w:val="003A61DA"/>
    <w:rsid w:val="003A662C"/>
    <w:rsid w:val="003A6638"/>
    <w:rsid w:val="003A6870"/>
    <w:rsid w:val="003A68CC"/>
    <w:rsid w:val="003A6F68"/>
    <w:rsid w:val="003A7019"/>
    <w:rsid w:val="003A7174"/>
    <w:rsid w:val="003A73E7"/>
    <w:rsid w:val="003A7471"/>
    <w:rsid w:val="003A776F"/>
    <w:rsid w:val="003A79BD"/>
    <w:rsid w:val="003A7FDF"/>
    <w:rsid w:val="003B0528"/>
    <w:rsid w:val="003B0622"/>
    <w:rsid w:val="003B18D1"/>
    <w:rsid w:val="003B2690"/>
    <w:rsid w:val="003B33C2"/>
    <w:rsid w:val="003B3437"/>
    <w:rsid w:val="003B383F"/>
    <w:rsid w:val="003B38F1"/>
    <w:rsid w:val="003B38FE"/>
    <w:rsid w:val="003B421A"/>
    <w:rsid w:val="003B426E"/>
    <w:rsid w:val="003B4329"/>
    <w:rsid w:val="003B438B"/>
    <w:rsid w:val="003B43D9"/>
    <w:rsid w:val="003B4BFE"/>
    <w:rsid w:val="003B50F9"/>
    <w:rsid w:val="003B5527"/>
    <w:rsid w:val="003B5886"/>
    <w:rsid w:val="003B5AB5"/>
    <w:rsid w:val="003B5CB3"/>
    <w:rsid w:val="003B650D"/>
    <w:rsid w:val="003B7454"/>
    <w:rsid w:val="003B7456"/>
    <w:rsid w:val="003B75DB"/>
    <w:rsid w:val="003B7B09"/>
    <w:rsid w:val="003B7EFC"/>
    <w:rsid w:val="003C08E3"/>
    <w:rsid w:val="003C0915"/>
    <w:rsid w:val="003C0E0F"/>
    <w:rsid w:val="003C0F1C"/>
    <w:rsid w:val="003C13C4"/>
    <w:rsid w:val="003C142A"/>
    <w:rsid w:val="003C1D09"/>
    <w:rsid w:val="003C315F"/>
    <w:rsid w:val="003C359B"/>
    <w:rsid w:val="003C4068"/>
    <w:rsid w:val="003C446E"/>
    <w:rsid w:val="003C488D"/>
    <w:rsid w:val="003C4E45"/>
    <w:rsid w:val="003C4EEB"/>
    <w:rsid w:val="003C5263"/>
    <w:rsid w:val="003C52FB"/>
    <w:rsid w:val="003C56BB"/>
    <w:rsid w:val="003C5E53"/>
    <w:rsid w:val="003C6012"/>
    <w:rsid w:val="003C60EC"/>
    <w:rsid w:val="003C6858"/>
    <w:rsid w:val="003C696A"/>
    <w:rsid w:val="003C6D37"/>
    <w:rsid w:val="003C705E"/>
    <w:rsid w:val="003C7523"/>
    <w:rsid w:val="003C7A9E"/>
    <w:rsid w:val="003C7AC0"/>
    <w:rsid w:val="003C7F76"/>
    <w:rsid w:val="003D0306"/>
    <w:rsid w:val="003D0BB8"/>
    <w:rsid w:val="003D117C"/>
    <w:rsid w:val="003D14F1"/>
    <w:rsid w:val="003D1DC7"/>
    <w:rsid w:val="003D2216"/>
    <w:rsid w:val="003D246A"/>
    <w:rsid w:val="003D2BF3"/>
    <w:rsid w:val="003D2E39"/>
    <w:rsid w:val="003D304B"/>
    <w:rsid w:val="003D3B4E"/>
    <w:rsid w:val="003D3BD0"/>
    <w:rsid w:val="003D3C51"/>
    <w:rsid w:val="003D406B"/>
    <w:rsid w:val="003D4685"/>
    <w:rsid w:val="003D49C8"/>
    <w:rsid w:val="003D4CDA"/>
    <w:rsid w:val="003D4FFC"/>
    <w:rsid w:val="003D5009"/>
    <w:rsid w:val="003D5074"/>
    <w:rsid w:val="003D5288"/>
    <w:rsid w:val="003D5496"/>
    <w:rsid w:val="003D54F1"/>
    <w:rsid w:val="003D5865"/>
    <w:rsid w:val="003D5DEB"/>
    <w:rsid w:val="003D6BAB"/>
    <w:rsid w:val="003D6C2E"/>
    <w:rsid w:val="003D6D03"/>
    <w:rsid w:val="003D6D2F"/>
    <w:rsid w:val="003D6DEA"/>
    <w:rsid w:val="003D6EB0"/>
    <w:rsid w:val="003D7774"/>
    <w:rsid w:val="003D77C1"/>
    <w:rsid w:val="003D7984"/>
    <w:rsid w:val="003D7CF6"/>
    <w:rsid w:val="003D7D1C"/>
    <w:rsid w:val="003E0540"/>
    <w:rsid w:val="003E08B4"/>
    <w:rsid w:val="003E0942"/>
    <w:rsid w:val="003E1301"/>
    <w:rsid w:val="003E195B"/>
    <w:rsid w:val="003E213D"/>
    <w:rsid w:val="003E2A97"/>
    <w:rsid w:val="003E2B9B"/>
    <w:rsid w:val="003E2C60"/>
    <w:rsid w:val="003E2FA8"/>
    <w:rsid w:val="003E36B7"/>
    <w:rsid w:val="003E3A61"/>
    <w:rsid w:val="003E47DC"/>
    <w:rsid w:val="003E4AA8"/>
    <w:rsid w:val="003E4BEF"/>
    <w:rsid w:val="003E5025"/>
    <w:rsid w:val="003E58B1"/>
    <w:rsid w:val="003E58EA"/>
    <w:rsid w:val="003E5FE8"/>
    <w:rsid w:val="003E6015"/>
    <w:rsid w:val="003E6770"/>
    <w:rsid w:val="003E68ED"/>
    <w:rsid w:val="003E6DB6"/>
    <w:rsid w:val="003E70A9"/>
    <w:rsid w:val="003E7317"/>
    <w:rsid w:val="003E77E5"/>
    <w:rsid w:val="003E79C1"/>
    <w:rsid w:val="003E7C75"/>
    <w:rsid w:val="003E7CC5"/>
    <w:rsid w:val="003F08EA"/>
    <w:rsid w:val="003F093B"/>
    <w:rsid w:val="003F0FD1"/>
    <w:rsid w:val="003F1673"/>
    <w:rsid w:val="003F21BE"/>
    <w:rsid w:val="003F2387"/>
    <w:rsid w:val="003F26EE"/>
    <w:rsid w:val="003F2A42"/>
    <w:rsid w:val="003F2CA1"/>
    <w:rsid w:val="003F4172"/>
    <w:rsid w:val="003F421A"/>
    <w:rsid w:val="003F43FD"/>
    <w:rsid w:val="003F453B"/>
    <w:rsid w:val="003F458A"/>
    <w:rsid w:val="003F4629"/>
    <w:rsid w:val="003F4665"/>
    <w:rsid w:val="003F51A2"/>
    <w:rsid w:val="003F54DC"/>
    <w:rsid w:val="003F57CC"/>
    <w:rsid w:val="003F5B2D"/>
    <w:rsid w:val="003F5E52"/>
    <w:rsid w:val="003F5EFF"/>
    <w:rsid w:val="003F61A4"/>
    <w:rsid w:val="003F62EA"/>
    <w:rsid w:val="003F6A2A"/>
    <w:rsid w:val="003F6D7E"/>
    <w:rsid w:val="003F6EC1"/>
    <w:rsid w:val="003F74E2"/>
    <w:rsid w:val="003F7899"/>
    <w:rsid w:val="003F7BFF"/>
    <w:rsid w:val="003F7C07"/>
    <w:rsid w:val="004003BA"/>
    <w:rsid w:val="00400DF0"/>
    <w:rsid w:val="004015A2"/>
    <w:rsid w:val="00401C42"/>
    <w:rsid w:val="00401D37"/>
    <w:rsid w:val="00402C54"/>
    <w:rsid w:val="0040302C"/>
    <w:rsid w:val="004032EE"/>
    <w:rsid w:val="00403402"/>
    <w:rsid w:val="004038D5"/>
    <w:rsid w:val="00403A85"/>
    <w:rsid w:val="0040403E"/>
    <w:rsid w:val="00405058"/>
    <w:rsid w:val="004057D5"/>
    <w:rsid w:val="00405BA9"/>
    <w:rsid w:val="00405DB1"/>
    <w:rsid w:val="00405E57"/>
    <w:rsid w:val="00406648"/>
    <w:rsid w:val="00406822"/>
    <w:rsid w:val="00406FC4"/>
    <w:rsid w:val="004075A6"/>
    <w:rsid w:val="004077BD"/>
    <w:rsid w:val="004078D3"/>
    <w:rsid w:val="00407996"/>
    <w:rsid w:val="004101FD"/>
    <w:rsid w:val="004103DF"/>
    <w:rsid w:val="0041055C"/>
    <w:rsid w:val="00410ED3"/>
    <w:rsid w:val="004115E5"/>
    <w:rsid w:val="004117A3"/>
    <w:rsid w:val="004118E5"/>
    <w:rsid w:val="00411D54"/>
    <w:rsid w:val="004124BA"/>
    <w:rsid w:val="00412CC5"/>
    <w:rsid w:val="00413255"/>
    <w:rsid w:val="004138CC"/>
    <w:rsid w:val="00413E97"/>
    <w:rsid w:val="004141F8"/>
    <w:rsid w:val="00414394"/>
    <w:rsid w:val="0041491F"/>
    <w:rsid w:val="00414B54"/>
    <w:rsid w:val="00414C6E"/>
    <w:rsid w:val="004154B8"/>
    <w:rsid w:val="00415D24"/>
    <w:rsid w:val="00415D99"/>
    <w:rsid w:val="00415F16"/>
    <w:rsid w:val="004161CE"/>
    <w:rsid w:val="00416612"/>
    <w:rsid w:val="00416FF8"/>
    <w:rsid w:val="004173FE"/>
    <w:rsid w:val="00417EFA"/>
    <w:rsid w:val="00420016"/>
    <w:rsid w:val="0042047C"/>
    <w:rsid w:val="00420503"/>
    <w:rsid w:val="00420B47"/>
    <w:rsid w:val="0042137D"/>
    <w:rsid w:val="004218C6"/>
    <w:rsid w:val="00422AD6"/>
    <w:rsid w:val="00422B1B"/>
    <w:rsid w:val="00422C96"/>
    <w:rsid w:val="00422CF1"/>
    <w:rsid w:val="00422D7A"/>
    <w:rsid w:val="00422DAA"/>
    <w:rsid w:val="00423529"/>
    <w:rsid w:val="004235F6"/>
    <w:rsid w:val="0042364D"/>
    <w:rsid w:val="0042371D"/>
    <w:rsid w:val="00423751"/>
    <w:rsid w:val="00423766"/>
    <w:rsid w:val="00423782"/>
    <w:rsid w:val="004238D1"/>
    <w:rsid w:val="00423DD2"/>
    <w:rsid w:val="004241AC"/>
    <w:rsid w:val="00424565"/>
    <w:rsid w:val="0042464C"/>
    <w:rsid w:val="00424CF9"/>
    <w:rsid w:val="00424F23"/>
    <w:rsid w:val="0042553E"/>
    <w:rsid w:val="00425869"/>
    <w:rsid w:val="00425A2A"/>
    <w:rsid w:val="00425B51"/>
    <w:rsid w:val="00426378"/>
    <w:rsid w:val="004272D0"/>
    <w:rsid w:val="00427855"/>
    <w:rsid w:val="004278DF"/>
    <w:rsid w:val="0043074D"/>
    <w:rsid w:val="0043077D"/>
    <w:rsid w:val="00430962"/>
    <w:rsid w:val="004322F4"/>
    <w:rsid w:val="00432436"/>
    <w:rsid w:val="0043291B"/>
    <w:rsid w:val="00433684"/>
    <w:rsid w:val="00433A31"/>
    <w:rsid w:val="00433E38"/>
    <w:rsid w:val="00433F47"/>
    <w:rsid w:val="00435701"/>
    <w:rsid w:val="004360B6"/>
    <w:rsid w:val="004363F2"/>
    <w:rsid w:val="00436745"/>
    <w:rsid w:val="00436C2B"/>
    <w:rsid w:val="00436F02"/>
    <w:rsid w:val="00437994"/>
    <w:rsid w:val="00440B21"/>
    <w:rsid w:val="00440C06"/>
    <w:rsid w:val="00440C33"/>
    <w:rsid w:val="00440F3B"/>
    <w:rsid w:val="00441205"/>
    <w:rsid w:val="00441732"/>
    <w:rsid w:val="0044187C"/>
    <w:rsid w:val="004419EC"/>
    <w:rsid w:val="00441E7A"/>
    <w:rsid w:val="00441F13"/>
    <w:rsid w:val="00442056"/>
    <w:rsid w:val="0044229E"/>
    <w:rsid w:val="00442C4B"/>
    <w:rsid w:val="00442CE8"/>
    <w:rsid w:val="0044318F"/>
    <w:rsid w:val="004433D5"/>
    <w:rsid w:val="0044345D"/>
    <w:rsid w:val="00443849"/>
    <w:rsid w:val="00443933"/>
    <w:rsid w:val="00443DC1"/>
    <w:rsid w:val="00443F44"/>
    <w:rsid w:val="0044419D"/>
    <w:rsid w:val="00444882"/>
    <w:rsid w:val="00444B2B"/>
    <w:rsid w:val="00445126"/>
    <w:rsid w:val="0044515B"/>
    <w:rsid w:val="004451DE"/>
    <w:rsid w:val="00445FE1"/>
    <w:rsid w:val="00447056"/>
    <w:rsid w:val="0044749C"/>
    <w:rsid w:val="00447EF7"/>
    <w:rsid w:val="004502E5"/>
    <w:rsid w:val="00450310"/>
    <w:rsid w:val="00450AD1"/>
    <w:rsid w:val="00451C5B"/>
    <w:rsid w:val="00452436"/>
    <w:rsid w:val="00452740"/>
    <w:rsid w:val="00453541"/>
    <w:rsid w:val="00453568"/>
    <w:rsid w:val="004535F8"/>
    <w:rsid w:val="00453722"/>
    <w:rsid w:val="0045380A"/>
    <w:rsid w:val="00453BE9"/>
    <w:rsid w:val="00453D1C"/>
    <w:rsid w:val="00454C0F"/>
    <w:rsid w:val="00455123"/>
    <w:rsid w:val="0045528D"/>
    <w:rsid w:val="004555DF"/>
    <w:rsid w:val="004556B8"/>
    <w:rsid w:val="00455E94"/>
    <w:rsid w:val="00456807"/>
    <w:rsid w:val="00456CAC"/>
    <w:rsid w:val="0045753F"/>
    <w:rsid w:val="0045779D"/>
    <w:rsid w:val="00457F71"/>
    <w:rsid w:val="00460475"/>
    <w:rsid w:val="0046095C"/>
    <w:rsid w:val="00461079"/>
    <w:rsid w:val="0046145D"/>
    <w:rsid w:val="0046151C"/>
    <w:rsid w:val="004619B0"/>
    <w:rsid w:val="00461AB5"/>
    <w:rsid w:val="00462098"/>
    <w:rsid w:val="0046295A"/>
    <w:rsid w:val="00462A9C"/>
    <w:rsid w:val="00462FDA"/>
    <w:rsid w:val="004630CE"/>
    <w:rsid w:val="00464106"/>
    <w:rsid w:val="004642F5"/>
    <w:rsid w:val="0046459A"/>
    <w:rsid w:val="00464BB3"/>
    <w:rsid w:val="00465282"/>
    <w:rsid w:val="00465684"/>
    <w:rsid w:val="00466328"/>
    <w:rsid w:val="0046647B"/>
    <w:rsid w:val="00466A9F"/>
    <w:rsid w:val="004670FC"/>
    <w:rsid w:val="00467BA2"/>
    <w:rsid w:val="00467EEB"/>
    <w:rsid w:val="00470664"/>
    <w:rsid w:val="004708E3"/>
    <w:rsid w:val="00470D54"/>
    <w:rsid w:val="00471567"/>
    <w:rsid w:val="004716C6"/>
    <w:rsid w:val="004716FA"/>
    <w:rsid w:val="00471AFA"/>
    <w:rsid w:val="00471FAC"/>
    <w:rsid w:val="00472129"/>
    <w:rsid w:val="00472943"/>
    <w:rsid w:val="0047313A"/>
    <w:rsid w:val="0047359B"/>
    <w:rsid w:val="0047377E"/>
    <w:rsid w:val="00473AAA"/>
    <w:rsid w:val="00473CBE"/>
    <w:rsid w:val="00473F35"/>
    <w:rsid w:val="004740AB"/>
    <w:rsid w:val="004741D8"/>
    <w:rsid w:val="00474725"/>
    <w:rsid w:val="0047474B"/>
    <w:rsid w:val="00474B65"/>
    <w:rsid w:val="00474E6A"/>
    <w:rsid w:val="00475816"/>
    <w:rsid w:val="00477946"/>
    <w:rsid w:val="0047797A"/>
    <w:rsid w:val="00477E47"/>
    <w:rsid w:val="00480454"/>
    <w:rsid w:val="004804B4"/>
    <w:rsid w:val="004804FE"/>
    <w:rsid w:val="00480A62"/>
    <w:rsid w:val="00480C73"/>
    <w:rsid w:val="00480CE9"/>
    <w:rsid w:val="00480E3E"/>
    <w:rsid w:val="004810BE"/>
    <w:rsid w:val="00481AD9"/>
    <w:rsid w:val="00481CB3"/>
    <w:rsid w:val="00482625"/>
    <w:rsid w:val="004827FA"/>
    <w:rsid w:val="004829AA"/>
    <w:rsid w:val="00482D03"/>
    <w:rsid w:val="004830E9"/>
    <w:rsid w:val="0048326E"/>
    <w:rsid w:val="004837B1"/>
    <w:rsid w:val="00483C59"/>
    <w:rsid w:val="00483D46"/>
    <w:rsid w:val="00483EBF"/>
    <w:rsid w:val="004840F6"/>
    <w:rsid w:val="00484B0A"/>
    <w:rsid w:val="00484B54"/>
    <w:rsid w:val="00485107"/>
    <w:rsid w:val="00485B14"/>
    <w:rsid w:val="00485DF8"/>
    <w:rsid w:val="00485ED3"/>
    <w:rsid w:val="004864A8"/>
    <w:rsid w:val="00486541"/>
    <w:rsid w:val="004869BF"/>
    <w:rsid w:val="00486BF6"/>
    <w:rsid w:val="00486E14"/>
    <w:rsid w:val="00487501"/>
    <w:rsid w:val="004901BC"/>
    <w:rsid w:val="00490BCD"/>
    <w:rsid w:val="00490DA4"/>
    <w:rsid w:val="00491259"/>
    <w:rsid w:val="004912EF"/>
    <w:rsid w:val="004918BF"/>
    <w:rsid w:val="0049214F"/>
    <w:rsid w:val="00492228"/>
    <w:rsid w:val="00492603"/>
    <w:rsid w:val="0049297A"/>
    <w:rsid w:val="00492DE2"/>
    <w:rsid w:val="004932E1"/>
    <w:rsid w:val="0049362C"/>
    <w:rsid w:val="00493721"/>
    <w:rsid w:val="00493BE0"/>
    <w:rsid w:val="0049405C"/>
    <w:rsid w:val="00494289"/>
    <w:rsid w:val="00494B8C"/>
    <w:rsid w:val="00494DAD"/>
    <w:rsid w:val="00495C7B"/>
    <w:rsid w:val="004968E6"/>
    <w:rsid w:val="00496CE1"/>
    <w:rsid w:val="00497418"/>
    <w:rsid w:val="004A0867"/>
    <w:rsid w:val="004A132F"/>
    <w:rsid w:val="004A15C3"/>
    <w:rsid w:val="004A15FF"/>
    <w:rsid w:val="004A166E"/>
    <w:rsid w:val="004A1885"/>
    <w:rsid w:val="004A29ED"/>
    <w:rsid w:val="004A319A"/>
    <w:rsid w:val="004A346E"/>
    <w:rsid w:val="004A36DC"/>
    <w:rsid w:val="004A3DD3"/>
    <w:rsid w:val="004A4259"/>
    <w:rsid w:val="004A48E0"/>
    <w:rsid w:val="004A4A28"/>
    <w:rsid w:val="004A4E47"/>
    <w:rsid w:val="004A4E7A"/>
    <w:rsid w:val="004A512B"/>
    <w:rsid w:val="004A5B71"/>
    <w:rsid w:val="004A5BDE"/>
    <w:rsid w:val="004A6B42"/>
    <w:rsid w:val="004A6EC1"/>
    <w:rsid w:val="004A7579"/>
    <w:rsid w:val="004A7747"/>
    <w:rsid w:val="004A779D"/>
    <w:rsid w:val="004A7813"/>
    <w:rsid w:val="004A7AEE"/>
    <w:rsid w:val="004A7BB4"/>
    <w:rsid w:val="004A7D53"/>
    <w:rsid w:val="004A7DF3"/>
    <w:rsid w:val="004B006E"/>
    <w:rsid w:val="004B0774"/>
    <w:rsid w:val="004B0C82"/>
    <w:rsid w:val="004B0D17"/>
    <w:rsid w:val="004B0D57"/>
    <w:rsid w:val="004B13ED"/>
    <w:rsid w:val="004B19FD"/>
    <w:rsid w:val="004B1AFB"/>
    <w:rsid w:val="004B2B2C"/>
    <w:rsid w:val="004B2FAE"/>
    <w:rsid w:val="004B32A9"/>
    <w:rsid w:val="004B32F1"/>
    <w:rsid w:val="004B3AF4"/>
    <w:rsid w:val="004B425F"/>
    <w:rsid w:val="004B4362"/>
    <w:rsid w:val="004B43AE"/>
    <w:rsid w:val="004B5985"/>
    <w:rsid w:val="004B71F4"/>
    <w:rsid w:val="004B74B6"/>
    <w:rsid w:val="004B7593"/>
    <w:rsid w:val="004C012C"/>
    <w:rsid w:val="004C03C9"/>
    <w:rsid w:val="004C04A7"/>
    <w:rsid w:val="004C0B40"/>
    <w:rsid w:val="004C0E73"/>
    <w:rsid w:val="004C140B"/>
    <w:rsid w:val="004C1500"/>
    <w:rsid w:val="004C187F"/>
    <w:rsid w:val="004C1AE6"/>
    <w:rsid w:val="004C1B12"/>
    <w:rsid w:val="004C1C15"/>
    <w:rsid w:val="004C2E5E"/>
    <w:rsid w:val="004C2E8E"/>
    <w:rsid w:val="004C3A3A"/>
    <w:rsid w:val="004C3AAF"/>
    <w:rsid w:val="004C3B09"/>
    <w:rsid w:val="004C3DE7"/>
    <w:rsid w:val="004C43E8"/>
    <w:rsid w:val="004C4412"/>
    <w:rsid w:val="004C4454"/>
    <w:rsid w:val="004C4988"/>
    <w:rsid w:val="004C4A09"/>
    <w:rsid w:val="004C4D97"/>
    <w:rsid w:val="004C51E5"/>
    <w:rsid w:val="004C5582"/>
    <w:rsid w:val="004C570A"/>
    <w:rsid w:val="004C5788"/>
    <w:rsid w:val="004C5B60"/>
    <w:rsid w:val="004C5E14"/>
    <w:rsid w:val="004C5EDF"/>
    <w:rsid w:val="004C6358"/>
    <w:rsid w:val="004C663C"/>
    <w:rsid w:val="004C686D"/>
    <w:rsid w:val="004C6A5E"/>
    <w:rsid w:val="004C6D99"/>
    <w:rsid w:val="004C6E94"/>
    <w:rsid w:val="004C7341"/>
    <w:rsid w:val="004C7838"/>
    <w:rsid w:val="004C7D5D"/>
    <w:rsid w:val="004C7F67"/>
    <w:rsid w:val="004D0562"/>
    <w:rsid w:val="004D0C3E"/>
    <w:rsid w:val="004D0D24"/>
    <w:rsid w:val="004D1A9F"/>
    <w:rsid w:val="004D1AB9"/>
    <w:rsid w:val="004D1ACA"/>
    <w:rsid w:val="004D1C09"/>
    <w:rsid w:val="004D25AA"/>
    <w:rsid w:val="004D3EE3"/>
    <w:rsid w:val="004D4399"/>
    <w:rsid w:val="004D4800"/>
    <w:rsid w:val="004D4B0E"/>
    <w:rsid w:val="004D4F84"/>
    <w:rsid w:val="004D51AF"/>
    <w:rsid w:val="004D5258"/>
    <w:rsid w:val="004D5292"/>
    <w:rsid w:val="004D570C"/>
    <w:rsid w:val="004D57BC"/>
    <w:rsid w:val="004D60B2"/>
    <w:rsid w:val="004D6145"/>
    <w:rsid w:val="004D6396"/>
    <w:rsid w:val="004D690A"/>
    <w:rsid w:val="004D74A1"/>
    <w:rsid w:val="004D7978"/>
    <w:rsid w:val="004E01DD"/>
    <w:rsid w:val="004E0657"/>
    <w:rsid w:val="004E0EA4"/>
    <w:rsid w:val="004E0FA3"/>
    <w:rsid w:val="004E1898"/>
    <w:rsid w:val="004E2177"/>
    <w:rsid w:val="004E24D7"/>
    <w:rsid w:val="004E2657"/>
    <w:rsid w:val="004E27AB"/>
    <w:rsid w:val="004E2C30"/>
    <w:rsid w:val="004E3053"/>
    <w:rsid w:val="004E3099"/>
    <w:rsid w:val="004E3168"/>
    <w:rsid w:val="004E3580"/>
    <w:rsid w:val="004E393B"/>
    <w:rsid w:val="004E3AF8"/>
    <w:rsid w:val="004E3D29"/>
    <w:rsid w:val="004E3D57"/>
    <w:rsid w:val="004E41EF"/>
    <w:rsid w:val="004E42A7"/>
    <w:rsid w:val="004E57DA"/>
    <w:rsid w:val="004E58A1"/>
    <w:rsid w:val="004E7143"/>
    <w:rsid w:val="004E74DE"/>
    <w:rsid w:val="004E74EF"/>
    <w:rsid w:val="004E75DF"/>
    <w:rsid w:val="004F0142"/>
    <w:rsid w:val="004F0171"/>
    <w:rsid w:val="004F0BF5"/>
    <w:rsid w:val="004F0E6B"/>
    <w:rsid w:val="004F0F6C"/>
    <w:rsid w:val="004F0FEF"/>
    <w:rsid w:val="004F120F"/>
    <w:rsid w:val="004F14FE"/>
    <w:rsid w:val="004F1C4C"/>
    <w:rsid w:val="004F301A"/>
    <w:rsid w:val="004F3A59"/>
    <w:rsid w:val="004F4B3A"/>
    <w:rsid w:val="004F51AF"/>
    <w:rsid w:val="004F51FB"/>
    <w:rsid w:val="004F52AA"/>
    <w:rsid w:val="004F52D6"/>
    <w:rsid w:val="004F572E"/>
    <w:rsid w:val="004F5BB4"/>
    <w:rsid w:val="004F5BBB"/>
    <w:rsid w:val="004F5CB1"/>
    <w:rsid w:val="004F5D86"/>
    <w:rsid w:val="004F661B"/>
    <w:rsid w:val="004F6925"/>
    <w:rsid w:val="004F6FF1"/>
    <w:rsid w:val="004F7141"/>
    <w:rsid w:val="004F71F3"/>
    <w:rsid w:val="004F7467"/>
    <w:rsid w:val="004F74F5"/>
    <w:rsid w:val="004F755D"/>
    <w:rsid w:val="004F7A14"/>
    <w:rsid w:val="004F7B09"/>
    <w:rsid w:val="004F7B26"/>
    <w:rsid w:val="005000A6"/>
    <w:rsid w:val="00500332"/>
    <w:rsid w:val="005008D2"/>
    <w:rsid w:val="00500DCE"/>
    <w:rsid w:val="00501476"/>
    <w:rsid w:val="00501D4F"/>
    <w:rsid w:val="00501E02"/>
    <w:rsid w:val="00502559"/>
    <w:rsid w:val="00502CAA"/>
    <w:rsid w:val="00502D68"/>
    <w:rsid w:val="0050320D"/>
    <w:rsid w:val="00503FAD"/>
    <w:rsid w:val="00504322"/>
    <w:rsid w:val="00504375"/>
    <w:rsid w:val="0050440F"/>
    <w:rsid w:val="00504667"/>
    <w:rsid w:val="00504799"/>
    <w:rsid w:val="00504A9A"/>
    <w:rsid w:val="00504D2B"/>
    <w:rsid w:val="00504D3B"/>
    <w:rsid w:val="00504EBE"/>
    <w:rsid w:val="00505731"/>
    <w:rsid w:val="00505844"/>
    <w:rsid w:val="00505E14"/>
    <w:rsid w:val="0050600E"/>
    <w:rsid w:val="00506665"/>
    <w:rsid w:val="00507287"/>
    <w:rsid w:val="005072E1"/>
    <w:rsid w:val="0050774E"/>
    <w:rsid w:val="0051021E"/>
    <w:rsid w:val="00510823"/>
    <w:rsid w:val="00511396"/>
    <w:rsid w:val="005119BA"/>
    <w:rsid w:val="00511F08"/>
    <w:rsid w:val="00512590"/>
    <w:rsid w:val="0051291F"/>
    <w:rsid w:val="00512EF0"/>
    <w:rsid w:val="00513392"/>
    <w:rsid w:val="005133F4"/>
    <w:rsid w:val="005139DF"/>
    <w:rsid w:val="00513C12"/>
    <w:rsid w:val="005142D8"/>
    <w:rsid w:val="00514DB3"/>
    <w:rsid w:val="00515089"/>
    <w:rsid w:val="005158DC"/>
    <w:rsid w:val="00516853"/>
    <w:rsid w:val="00516A5E"/>
    <w:rsid w:val="0051741D"/>
    <w:rsid w:val="00517AA8"/>
    <w:rsid w:val="00517CFB"/>
    <w:rsid w:val="00517D36"/>
    <w:rsid w:val="00517E0E"/>
    <w:rsid w:val="00520766"/>
    <w:rsid w:val="00521430"/>
    <w:rsid w:val="0052211A"/>
    <w:rsid w:val="005224C2"/>
    <w:rsid w:val="005227C1"/>
    <w:rsid w:val="00522931"/>
    <w:rsid w:val="00523006"/>
    <w:rsid w:val="00523016"/>
    <w:rsid w:val="005234FB"/>
    <w:rsid w:val="005236D9"/>
    <w:rsid w:val="00523DCC"/>
    <w:rsid w:val="005245A0"/>
    <w:rsid w:val="00524A17"/>
    <w:rsid w:val="00524BE4"/>
    <w:rsid w:val="00524E8E"/>
    <w:rsid w:val="00524EA8"/>
    <w:rsid w:val="00525FE7"/>
    <w:rsid w:val="0052659C"/>
    <w:rsid w:val="005267EC"/>
    <w:rsid w:val="00526A26"/>
    <w:rsid w:val="00526B42"/>
    <w:rsid w:val="00526E2A"/>
    <w:rsid w:val="0052722E"/>
    <w:rsid w:val="005277F9"/>
    <w:rsid w:val="005278CA"/>
    <w:rsid w:val="00527AAA"/>
    <w:rsid w:val="0053075D"/>
    <w:rsid w:val="00530C77"/>
    <w:rsid w:val="005316F2"/>
    <w:rsid w:val="00531ED8"/>
    <w:rsid w:val="0053209B"/>
    <w:rsid w:val="0053247C"/>
    <w:rsid w:val="00532631"/>
    <w:rsid w:val="00532B52"/>
    <w:rsid w:val="00532DD3"/>
    <w:rsid w:val="00532F69"/>
    <w:rsid w:val="0053305E"/>
    <w:rsid w:val="005332ED"/>
    <w:rsid w:val="005334E9"/>
    <w:rsid w:val="00533DDD"/>
    <w:rsid w:val="0053420D"/>
    <w:rsid w:val="00534680"/>
    <w:rsid w:val="0053482B"/>
    <w:rsid w:val="00534D98"/>
    <w:rsid w:val="00534DE0"/>
    <w:rsid w:val="00535FFD"/>
    <w:rsid w:val="00536031"/>
    <w:rsid w:val="005369CE"/>
    <w:rsid w:val="005369E1"/>
    <w:rsid w:val="00537559"/>
    <w:rsid w:val="00537ABD"/>
    <w:rsid w:val="00537BEC"/>
    <w:rsid w:val="00537CFE"/>
    <w:rsid w:val="005402CB"/>
    <w:rsid w:val="00541382"/>
    <w:rsid w:val="00541E03"/>
    <w:rsid w:val="0054205B"/>
    <w:rsid w:val="0054225A"/>
    <w:rsid w:val="0054270B"/>
    <w:rsid w:val="00542C64"/>
    <w:rsid w:val="0054343E"/>
    <w:rsid w:val="0054375E"/>
    <w:rsid w:val="005437F7"/>
    <w:rsid w:val="00543829"/>
    <w:rsid w:val="00543CD6"/>
    <w:rsid w:val="0054438F"/>
    <w:rsid w:val="00544443"/>
    <w:rsid w:val="00544996"/>
    <w:rsid w:val="00544C6B"/>
    <w:rsid w:val="00544DFD"/>
    <w:rsid w:val="00544F45"/>
    <w:rsid w:val="00544FCA"/>
    <w:rsid w:val="00545C0C"/>
    <w:rsid w:val="00545C8F"/>
    <w:rsid w:val="0054613A"/>
    <w:rsid w:val="0054628F"/>
    <w:rsid w:val="00547371"/>
    <w:rsid w:val="005474D4"/>
    <w:rsid w:val="00547561"/>
    <w:rsid w:val="005479BB"/>
    <w:rsid w:val="00547AA5"/>
    <w:rsid w:val="00550130"/>
    <w:rsid w:val="005504BA"/>
    <w:rsid w:val="00550B2E"/>
    <w:rsid w:val="00550F4C"/>
    <w:rsid w:val="00551202"/>
    <w:rsid w:val="00551535"/>
    <w:rsid w:val="005515D2"/>
    <w:rsid w:val="00551694"/>
    <w:rsid w:val="005519FC"/>
    <w:rsid w:val="00551A8E"/>
    <w:rsid w:val="00551DF3"/>
    <w:rsid w:val="005520FF"/>
    <w:rsid w:val="005521E5"/>
    <w:rsid w:val="005522A8"/>
    <w:rsid w:val="0055232C"/>
    <w:rsid w:val="00552386"/>
    <w:rsid w:val="0055253F"/>
    <w:rsid w:val="00552BDA"/>
    <w:rsid w:val="00552D9E"/>
    <w:rsid w:val="00553461"/>
    <w:rsid w:val="0055410C"/>
    <w:rsid w:val="0055417B"/>
    <w:rsid w:val="005542B2"/>
    <w:rsid w:val="00554C7C"/>
    <w:rsid w:val="00554D28"/>
    <w:rsid w:val="00555372"/>
    <w:rsid w:val="005553D4"/>
    <w:rsid w:val="00555525"/>
    <w:rsid w:val="00555740"/>
    <w:rsid w:val="00555AC8"/>
    <w:rsid w:val="00555AE1"/>
    <w:rsid w:val="005567B7"/>
    <w:rsid w:val="0055776A"/>
    <w:rsid w:val="005577C0"/>
    <w:rsid w:val="00557D23"/>
    <w:rsid w:val="00560083"/>
    <w:rsid w:val="005604E7"/>
    <w:rsid w:val="00560D80"/>
    <w:rsid w:val="00560E2B"/>
    <w:rsid w:val="005611A7"/>
    <w:rsid w:val="00561542"/>
    <w:rsid w:val="00561D8F"/>
    <w:rsid w:val="0056203F"/>
    <w:rsid w:val="005620DA"/>
    <w:rsid w:val="0056211C"/>
    <w:rsid w:val="005623C6"/>
    <w:rsid w:val="00562446"/>
    <w:rsid w:val="0056267B"/>
    <w:rsid w:val="005627D2"/>
    <w:rsid w:val="00562BA9"/>
    <w:rsid w:val="00562F00"/>
    <w:rsid w:val="00563098"/>
    <w:rsid w:val="0056310F"/>
    <w:rsid w:val="005632AF"/>
    <w:rsid w:val="0056436C"/>
    <w:rsid w:val="00564452"/>
    <w:rsid w:val="00565035"/>
    <w:rsid w:val="005651B1"/>
    <w:rsid w:val="005656C6"/>
    <w:rsid w:val="00565E69"/>
    <w:rsid w:val="00565F20"/>
    <w:rsid w:val="005660B4"/>
    <w:rsid w:val="005660B7"/>
    <w:rsid w:val="0056620A"/>
    <w:rsid w:val="00566241"/>
    <w:rsid w:val="00566397"/>
    <w:rsid w:val="0056674B"/>
    <w:rsid w:val="00566FEB"/>
    <w:rsid w:val="0056732E"/>
    <w:rsid w:val="00567791"/>
    <w:rsid w:val="00567B47"/>
    <w:rsid w:val="00567BED"/>
    <w:rsid w:val="005701B5"/>
    <w:rsid w:val="0057068A"/>
    <w:rsid w:val="00570925"/>
    <w:rsid w:val="00570A0E"/>
    <w:rsid w:val="00570CE6"/>
    <w:rsid w:val="0057116B"/>
    <w:rsid w:val="005711F3"/>
    <w:rsid w:val="00571618"/>
    <w:rsid w:val="00571687"/>
    <w:rsid w:val="0057182F"/>
    <w:rsid w:val="005719BA"/>
    <w:rsid w:val="00571C31"/>
    <w:rsid w:val="00572222"/>
    <w:rsid w:val="005722B9"/>
    <w:rsid w:val="00572463"/>
    <w:rsid w:val="00572478"/>
    <w:rsid w:val="00572713"/>
    <w:rsid w:val="0057297E"/>
    <w:rsid w:val="00572D5C"/>
    <w:rsid w:val="00573426"/>
    <w:rsid w:val="005736C6"/>
    <w:rsid w:val="0057370D"/>
    <w:rsid w:val="005741AA"/>
    <w:rsid w:val="00574511"/>
    <w:rsid w:val="005750DD"/>
    <w:rsid w:val="005756A9"/>
    <w:rsid w:val="005757DC"/>
    <w:rsid w:val="005758A7"/>
    <w:rsid w:val="00575A28"/>
    <w:rsid w:val="00575D5F"/>
    <w:rsid w:val="00576A1D"/>
    <w:rsid w:val="00577299"/>
    <w:rsid w:val="00577655"/>
    <w:rsid w:val="005779A6"/>
    <w:rsid w:val="00577A36"/>
    <w:rsid w:val="00577B89"/>
    <w:rsid w:val="005804CE"/>
    <w:rsid w:val="005808E2"/>
    <w:rsid w:val="00581243"/>
    <w:rsid w:val="005816CF"/>
    <w:rsid w:val="00581A14"/>
    <w:rsid w:val="00581BB4"/>
    <w:rsid w:val="00583BBF"/>
    <w:rsid w:val="00583E76"/>
    <w:rsid w:val="00584029"/>
    <w:rsid w:val="005843CF"/>
    <w:rsid w:val="00584594"/>
    <w:rsid w:val="005847E2"/>
    <w:rsid w:val="005853C9"/>
    <w:rsid w:val="00585933"/>
    <w:rsid w:val="00585E51"/>
    <w:rsid w:val="005862EE"/>
    <w:rsid w:val="00586A01"/>
    <w:rsid w:val="005872A4"/>
    <w:rsid w:val="005875B2"/>
    <w:rsid w:val="0058785F"/>
    <w:rsid w:val="00587B8C"/>
    <w:rsid w:val="00587C47"/>
    <w:rsid w:val="00587F2E"/>
    <w:rsid w:val="0059020E"/>
    <w:rsid w:val="0059038F"/>
    <w:rsid w:val="005909B0"/>
    <w:rsid w:val="0059131F"/>
    <w:rsid w:val="0059224F"/>
    <w:rsid w:val="0059238D"/>
    <w:rsid w:val="00592797"/>
    <w:rsid w:val="00592EB9"/>
    <w:rsid w:val="005930B5"/>
    <w:rsid w:val="005931EC"/>
    <w:rsid w:val="00593AD4"/>
    <w:rsid w:val="00594631"/>
    <w:rsid w:val="005948FB"/>
    <w:rsid w:val="00594FEE"/>
    <w:rsid w:val="00595D90"/>
    <w:rsid w:val="00595DC1"/>
    <w:rsid w:val="00596840"/>
    <w:rsid w:val="00596E3F"/>
    <w:rsid w:val="00597B54"/>
    <w:rsid w:val="00597C90"/>
    <w:rsid w:val="00597C95"/>
    <w:rsid w:val="00597D43"/>
    <w:rsid w:val="005A0209"/>
    <w:rsid w:val="005A0359"/>
    <w:rsid w:val="005A0478"/>
    <w:rsid w:val="005A07D5"/>
    <w:rsid w:val="005A09E9"/>
    <w:rsid w:val="005A0DA7"/>
    <w:rsid w:val="005A1432"/>
    <w:rsid w:val="005A17D7"/>
    <w:rsid w:val="005A1D68"/>
    <w:rsid w:val="005A1DCD"/>
    <w:rsid w:val="005A1F93"/>
    <w:rsid w:val="005A20F2"/>
    <w:rsid w:val="005A2357"/>
    <w:rsid w:val="005A27C0"/>
    <w:rsid w:val="005A2A9E"/>
    <w:rsid w:val="005A2B93"/>
    <w:rsid w:val="005A2FB8"/>
    <w:rsid w:val="005A3BF2"/>
    <w:rsid w:val="005A41C9"/>
    <w:rsid w:val="005A4838"/>
    <w:rsid w:val="005A51A6"/>
    <w:rsid w:val="005A5268"/>
    <w:rsid w:val="005A5814"/>
    <w:rsid w:val="005A6135"/>
    <w:rsid w:val="005A63CF"/>
    <w:rsid w:val="005A6E7D"/>
    <w:rsid w:val="005A7379"/>
    <w:rsid w:val="005A7A11"/>
    <w:rsid w:val="005B0093"/>
    <w:rsid w:val="005B021E"/>
    <w:rsid w:val="005B0932"/>
    <w:rsid w:val="005B0936"/>
    <w:rsid w:val="005B0957"/>
    <w:rsid w:val="005B1BE5"/>
    <w:rsid w:val="005B1F1B"/>
    <w:rsid w:val="005B2279"/>
    <w:rsid w:val="005B271C"/>
    <w:rsid w:val="005B2CC5"/>
    <w:rsid w:val="005B2E82"/>
    <w:rsid w:val="005B3831"/>
    <w:rsid w:val="005B3A5C"/>
    <w:rsid w:val="005B3BD3"/>
    <w:rsid w:val="005B4496"/>
    <w:rsid w:val="005B5D17"/>
    <w:rsid w:val="005B5EF1"/>
    <w:rsid w:val="005B6025"/>
    <w:rsid w:val="005B6A29"/>
    <w:rsid w:val="005B6B41"/>
    <w:rsid w:val="005B6EB5"/>
    <w:rsid w:val="005B72F5"/>
    <w:rsid w:val="005B7560"/>
    <w:rsid w:val="005B78A0"/>
    <w:rsid w:val="005C027E"/>
    <w:rsid w:val="005C120C"/>
    <w:rsid w:val="005C1706"/>
    <w:rsid w:val="005C20AA"/>
    <w:rsid w:val="005C284A"/>
    <w:rsid w:val="005C3A3F"/>
    <w:rsid w:val="005C414A"/>
    <w:rsid w:val="005C47BE"/>
    <w:rsid w:val="005C4BF1"/>
    <w:rsid w:val="005C58BC"/>
    <w:rsid w:val="005C5A2C"/>
    <w:rsid w:val="005C5BD4"/>
    <w:rsid w:val="005C5E38"/>
    <w:rsid w:val="005C5FA1"/>
    <w:rsid w:val="005C6705"/>
    <w:rsid w:val="005C67C3"/>
    <w:rsid w:val="005C7439"/>
    <w:rsid w:val="005C7714"/>
    <w:rsid w:val="005C79CC"/>
    <w:rsid w:val="005C7B76"/>
    <w:rsid w:val="005C7CC1"/>
    <w:rsid w:val="005D02E8"/>
    <w:rsid w:val="005D087D"/>
    <w:rsid w:val="005D0C58"/>
    <w:rsid w:val="005D0E37"/>
    <w:rsid w:val="005D1162"/>
    <w:rsid w:val="005D13BA"/>
    <w:rsid w:val="005D1488"/>
    <w:rsid w:val="005D1CDB"/>
    <w:rsid w:val="005D1FEA"/>
    <w:rsid w:val="005D20F5"/>
    <w:rsid w:val="005D2B4E"/>
    <w:rsid w:val="005D2DF2"/>
    <w:rsid w:val="005D32B5"/>
    <w:rsid w:val="005D34F3"/>
    <w:rsid w:val="005D37DA"/>
    <w:rsid w:val="005D3DEC"/>
    <w:rsid w:val="005D446B"/>
    <w:rsid w:val="005D5034"/>
    <w:rsid w:val="005D52C1"/>
    <w:rsid w:val="005D542A"/>
    <w:rsid w:val="005D54E5"/>
    <w:rsid w:val="005D5910"/>
    <w:rsid w:val="005D5C8E"/>
    <w:rsid w:val="005D63AD"/>
    <w:rsid w:val="005D641F"/>
    <w:rsid w:val="005D6F6F"/>
    <w:rsid w:val="005D711A"/>
    <w:rsid w:val="005D73C7"/>
    <w:rsid w:val="005E0540"/>
    <w:rsid w:val="005E0916"/>
    <w:rsid w:val="005E0DB8"/>
    <w:rsid w:val="005E15E7"/>
    <w:rsid w:val="005E1957"/>
    <w:rsid w:val="005E1DB2"/>
    <w:rsid w:val="005E20C7"/>
    <w:rsid w:val="005E22D5"/>
    <w:rsid w:val="005E2398"/>
    <w:rsid w:val="005E2460"/>
    <w:rsid w:val="005E256B"/>
    <w:rsid w:val="005E25E4"/>
    <w:rsid w:val="005E262D"/>
    <w:rsid w:val="005E2805"/>
    <w:rsid w:val="005E2C29"/>
    <w:rsid w:val="005E2D78"/>
    <w:rsid w:val="005E2F4C"/>
    <w:rsid w:val="005E3150"/>
    <w:rsid w:val="005E3B8D"/>
    <w:rsid w:val="005E3B91"/>
    <w:rsid w:val="005E3D97"/>
    <w:rsid w:val="005E408D"/>
    <w:rsid w:val="005E456E"/>
    <w:rsid w:val="005E51EC"/>
    <w:rsid w:val="005E598F"/>
    <w:rsid w:val="005E5BA2"/>
    <w:rsid w:val="005E5C43"/>
    <w:rsid w:val="005E5D14"/>
    <w:rsid w:val="005E5E73"/>
    <w:rsid w:val="005E63F5"/>
    <w:rsid w:val="005E682F"/>
    <w:rsid w:val="005E7C1D"/>
    <w:rsid w:val="005E7DF0"/>
    <w:rsid w:val="005F037A"/>
    <w:rsid w:val="005F0466"/>
    <w:rsid w:val="005F0612"/>
    <w:rsid w:val="005F0AD0"/>
    <w:rsid w:val="005F0C1E"/>
    <w:rsid w:val="005F0CB4"/>
    <w:rsid w:val="005F198E"/>
    <w:rsid w:val="005F339D"/>
    <w:rsid w:val="005F33A3"/>
    <w:rsid w:val="005F3AD2"/>
    <w:rsid w:val="005F4643"/>
    <w:rsid w:val="005F46E4"/>
    <w:rsid w:val="005F4EE1"/>
    <w:rsid w:val="005F5241"/>
    <w:rsid w:val="005F5878"/>
    <w:rsid w:val="005F70BB"/>
    <w:rsid w:val="005F722B"/>
    <w:rsid w:val="005F7460"/>
    <w:rsid w:val="005F765E"/>
    <w:rsid w:val="005F7A77"/>
    <w:rsid w:val="006002F9"/>
    <w:rsid w:val="0060208C"/>
    <w:rsid w:val="0060218D"/>
    <w:rsid w:val="00603751"/>
    <w:rsid w:val="006038BE"/>
    <w:rsid w:val="006039FF"/>
    <w:rsid w:val="006040DE"/>
    <w:rsid w:val="006042E0"/>
    <w:rsid w:val="0060509C"/>
    <w:rsid w:val="00605FD4"/>
    <w:rsid w:val="006061F0"/>
    <w:rsid w:val="00606613"/>
    <w:rsid w:val="006068EC"/>
    <w:rsid w:val="00606C2C"/>
    <w:rsid w:val="00606C5C"/>
    <w:rsid w:val="00606F05"/>
    <w:rsid w:val="0060748F"/>
    <w:rsid w:val="006077E9"/>
    <w:rsid w:val="00610199"/>
    <w:rsid w:val="006104F1"/>
    <w:rsid w:val="0061068B"/>
    <w:rsid w:val="00610A91"/>
    <w:rsid w:val="006128BC"/>
    <w:rsid w:val="00612E78"/>
    <w:rsid w:val="0061303C"/>
    <w:rsid w:val="006130E6"/>
    <w:rsid w:val="006135CD"/>
    <w:rsid w:val="006136E5"/>
    <w:rsid w:val="0061377B"/>
    <w:rsid w:val="00613A8F"/>
    <w:rsid w:val="00613FCA"/>
    <w:rsid w:val="006140A5"/>
    <w:rsid w:val="006141A5"/>
    <w:rsid w:val="006141B5"/>
    <w:rsid w:val="00614490"/>
    <w:rsid w:val="00614597"/>
    <w:rsid w:val="006146A8"/>
    <w:rsid w:val="00614E97"/>
    <w:rsid w:val="00615619"/>
    <w:rsid w:val="0061675A"/>
    <w:rsid w:val="00616B29"/>
    <w:rsid w:val="00616E5E"/>
    <w:rsid w:val="00616ED0"/>
    <w:rsid w:val="006171B4"/>
    <w:rsid w:val="006177EC"/>
    <w:rsid w:val="00617821"/>
    <w:rsid w:val="00620F61"/>
    <w:rsid w:val="00621785"/>
    <w:rsid w:val="00621A37"/>
    <w:rsid w:val="00621E07"/>
    <w:rsid w:val="00621ECB"/>
    <w:rsid w:val="006220E7"/>
    <w:rsid w:val="0062265E"/>
    <w:rsid w:val="0062353F"/>
    <w:rsid w:val="0062391A"/>
    <w:rsid w:val="00623DDD"/>
    <w:rsid w:val="006240BD"/>
    <w:rsid w:val="00624293"/>
    <w:rsid w:val="006259E4"/>
    <w:rsid w:val="00625C23"/>
    <w:rsid w:val="006268D4"/>
    <w:rsid w:val="00626CFB"/>
    <w:rsid w:val="00626DD0"/>
    <w:rsid w:val="00626E9A"/>
    <w:rsid w:val="0062758E"/>
    <w:rsid w:val="0063018C"/>
    <w:rsid w:val="006301E5"/>
    <w:rsid w:val="006305DA"/>
    <w:rsid w:val="00630791"/>
    <w:rsid w:val="006309F4"/>
    <w:rsid w:val="0063188C"/>
    <w:rsid w:val="00631A76"/>
    <w:rsid w:val="00632B8D"/>
    <w:rsid w:val="00632E6A"/>
    <w:rsid w:val="00632EDD"/>
    <w:rsid w:val="00633EBA"/>
    <w:rsid w:val="00634471"/>
    <w:rsid w:val="00634D1F"/>
    <w:rsid w:val="00635105"/>
    <w:rsid w:val="00635240"/>
    <w:rsid w:val="0063583D"/>
    <w:rsid w:val="00635DFD"/>
    <w:rsid w:val="0063623B"/>
    <w:rsid w:val="00636CED"/>
    <w:rsid w:val="00636E37"/>
    <w:rsid w:val="0063733F"/>
    <w:rsid w:val="006374E9"/>
    <w:rsid w:val="006377DD"/>
    <w:rsid w:val="0064037D"/>
    <w:rsid w:val="006409C2"/>
    <w:rsid w:val="00640B4E"/>
    <w:rsid w:val="006412A2"/>
    <w:rsid w:val="006418A4"/>
    <w:rsid w:val="006424A3"/>
    <w:rsid w:val="006425E3"/>
    <w:rsid w:val="006429B4"/>
    <w:rsid w:val="00643A3D"/>
    <w:rsid w:val="00643D46"/>
    <w:rsid w:val="00643DAB"/>
    <w:rsid w:val="006441A8"/>
    <w:rsid w:val="00644F65"/>
    <w:rsid w:val="00644F82"/>
    <w:rsid w:val="00645027"/>
    <w:rsid w:val="0064514C"/>
    <w:rsid w:val="006456D2"/>
    <w:rsid w:val="006461AD"/>
    <w:rsid w:val="0064769C"/>
    <w:rsid w:val="006476A6"/>
    <w:rsid w:val="006509BB"/>
    <w:rsid w:val="00650EFE"/>
    <w:rsid w:val="006518E9"/>
    <w:rsid w:val="00651A9B"/>
    <w:rsid w:val="00652061"/>
    <w:rsid w:val="00652085"/>
    <w:rsid w:val="00652154"/>
    <w:rsid w:val="006527D9"/>
    <w:rsid w:val="00652AAC"/>
    <w:rsid w:val="00652AC3"/>
    <w:rsid w:val="00652DEA"/>
    <w:rsid w:val="00653009"/>
    <w:rsid w:val="00653056"/>
    <w:rsid w:val="0065413D"/>
    <w:rsid w:val="006549EB"/>
    <w:rsid w:val="00654C38"/>
    <w:rsid w:val="00654D4E"/>
    <w:rsid w:val="006554CE"/>
    <w:rsid w:val="00656383"/>
    <w:rsid w:val="00656609"/>
    <w:rsid w:val="0065730D"/>
    <w:rsid w:val="0065778A"/>
    <w:rsid w:val="00660520"/>
    <w:rsid w:val="00660AF5"/>
    <w:rsid w:val="00660B81"/>
    <w:rsid w:val="00660E3A"/>
    <w:rsid w:val="00661199"/>
    <w:rsid w:val="006611D4"/>
    <w:rsid w:val="006617C5"/>
    <w:rsid w:val="00661F8A"/>
    <w:rsid w:val="00662AA0"/>
    <w:rsid w:val="0066334C"/>
    <w:rsid w:val="00663560"/>
    <w:rsid w:val="00663B20"/>
    <w:rsid w:val="00664200"/>
    <w:rsid w:val="00664BF7"/>
    <w:rsid w:val="0066530F"/>
    <w:rsid w:val="006660C4"/>
    <w:rsid w:val="006661B9"/>
    <w:rsid w:val="00666220"/>
    <w:rsid w:val="006668EA"/>
    <w:rsid w:val="006672B8"/>
    <w:rsid w:val="006675EA"/>
    <w:rsid w:val="006676B4"/>
    <w:rsid w:val="00667B4C"/>
    <w:rsid w:val="00670580"/>
    <w:rsid w:val="00670A7C"/>
    <w:rsid w:val="00671A0B"/>
    <w:rsid w:val="006725C4"/>
    <w:rsid w:val="006725CC"/>
    <w:rsid w:val="006739D6"/>
    <w:rsid w:val="00673F1C"/>
    <w:rsid w:val="006743CA"/>
    <w:rsid w:val="00674425"/>
    <w:rsid w:val="00675701"/>
    <w:rsid w:val="00675BCC"/>
    <w:rsid w:val="00676A17"/>
    <w:rsid w:val="00676C13"/>
    <w:rsid w:val="00676CC5"/>
    <w:rsid w:val="0067712A"/>
    <w:rsid w:val="006771BE"/>
    <w:rsid w:val="006804D1"/>
    <w:rsid w:val="006808A5"/>
    <w:rsid w:val="006814FD"/>
    <w:rsid w:val="00681523"/>
    <w:rsid w:val="00681746"/>
    <w:rsid w:val="006819B7"/>
    <w:rsid w:val="00681AA8"/>
    <w:rsid w:val="00681DA5"/>
    <w:rsid w:val="0068207D"/>
    <w:rsid w:val="00682220"/>
    <w:rsid w:val="006824E0"/>
    <w:rsid w:val="00682733"/>
    <w:rsid w:val="006833DC"/>
    <w:rsid w:val="00683509"/>
    <w:rsid w:val="0068365A"/>
    <w:rsid w:val="00683788"/>
    <w:rsid w:val="00685001"/>
    <w:rsid w:val="0068515E"/>
    <w:rsid w:val="006855FC"/>
    <w:rsid w:val="00685CCD"/>
    <w:rsid w:val="006907A4"/>
    <w:rsid w:val="0069092B"/>
    <w:rsid w:val="00690EDA"/>
    <w:rsid w:val="0069123A"/>
    <w:rsid w:val="00691669"/>
    <w:rsid w:val="006926DD"/>
    <w:rsid w:val="00692702"/>
    <w:rsid w:val="006928AC"/>
    <w:rsid w:val="00692CBF"/>
    <w:rsid w:val="00692EE5"/>
    <w:rsid w:val="00693377"/>
    <w:rsid w:val="006936A3"/>
    <w:rsid w:val="006939C3"/>
    <w:rsid w:val="0069407F"/>
    <w:rsid w:val="00694125"/>
    <w:rsid w:val="006946DC"/>
    <w:rsid w:val="00694C92"/>
    <w:rsid w:val="00694DBF"/>
    <w:rsid w:val="00694DCD"/>
    <w:rsid w:val="00694FEC"/>
    <w:rsid w:val="006951BC"/>
    <w:rsid w:val="006967EE"/>
    <w:rsid w:val="00696C1B"/>
    <w:rsid w:val="006A0ACA"/>
    <w:rsid w:val="006A0C77"/>
    <w:rsid w:val="006A1F66"/>
    <w:rsid w:val="006A243F"/>
    <w:rsid w:val="006A2949"/>
    <w:rsid w:val="006A2DDA"/>
    <w:rsid w:val="006A3B79"/>
    <w:rsid w:val="006A419B"/>
    <w:rsid w:val="006A431C"/>
    <w:rsid w:val="006A46DF"/>
    <w:rsid w:val="006A4BAB"/>
    <w:rsid w:val="006A4C34"/>
    <w:rsid w:val="006A4F28"/>
    <w:rsid w:val="006A568A"/>
    <w:rsid w:val="006A5C72"/>
    <w:rsid w:val="006A6285"/>
    <w:rsid w:val="006A62D5"/>
    <w:rsid w:val="006A6E55"/>
    <w:rsid w:val="006A74EB"/>
    <w:rsid w:val="006A75ED"/>
    <w:rsid w:val="006B0012"/>
    <w:rsid w:val="006B058A"/>
    <w:rsid w:val="006B05B4"/>
    <w:rsid w:val="006B06FF"/>
    <w:rsid w:val="006B0997"/>
    <w:rsid w:val="006B0BA2"/>
    <w:rsid w:val="006B19E9"/>
    <w:rsid w:val="006B1E50"/>
    <w:rsid w:val="006B1F9C"/>
    <w:rsid w:val="006B255B"/>
    <w:rsid w:val="006B3D66"/>
    <w:rsid w:val="006B3EAE"/>
    <w:rsid w:val="006B3F08"/>
    <w:rsid w:val="006B51EC"/>
    <w:rsid w:val="006B54CB"/>
    <w:rsid w:val="006B6562"/>
    <w:rsid w:val="006B6751"/>
    <w:rsid w:val="006B69E9"/>
    <w:rsid w:val="006B6B6B"/>
    <w:rsid w:val="006B7296"/>
    <w:rsid w:val="006B7EC1"/>
    <w:rsid w:val="006C0B6D"/>
    <w:rsid w:val="006C12AC"/>
    <w:rsid w:val="006C1377"/>
    <w:rsid w:val="006C14ED"/>
    <w:rsid w:val="006C15BF"/>
    <w:rsid w:val="006C2A67"/>
    <w:rsid w:val="006C2B9D"/>
    <w:rsid w:val="006C3B02"/>
    <w:rsid w:val="006C42DE"/>
    <w:rsid w:val="006C43D0"/>
    <w:rsid w:val="006C4477"/>
    <w:rsid w:val="006C4E19"/>
    <w:rsid w:val="006C4F2C"/>
    <w:rsid w:val="006C5019"/>
    <w:rsid w:val="006C5025"/>
    <w:rsid w:val="006C52B8"/>
    <w:rsid w:val="006C5350"/>
    <w:rsid w:val="006C5773"/>
    <w:rsid w:val="006C5A27"/>
    <w:rsid w:val="006C5A93"/>
    <w:rsid w:val="006C5E44"/>
    <w:rsid w:val="006C63B7"/>
    <w:rsid w:val="006C6CA3"/>
    <w:rsid w:val="006C741B"/>
    <w:rsid w:val="006C7976"/>
    <w:rsid w:val="006C7A1D"/>
    <w:rsid w:val="006D04C3"/>
    <w:rsid w:val="006D0513"/>
    <w:rsid w:val="006D0751"/>
    <w:rsid w:val="006D0BC0"/>
    <w:rsid w:val="006D0C9D"/>
    <w:rsid w:val="006D111D"/>
    <w:rsid w:val="006D241E"/>
    <w:rsid w:val="006D25E4"/>
    <w:rsid w:val="006D2683"/>
    <w:rsid w:val="006D2802"/>
    <w:rsid w:val="006D28CD"/>
    <w:rsid w:val="006D2B99"/>
    <w:rsid w:val="006D2BAC"/>
    <w:rsid w:val="006D2D04"/>
    <w:rsid w:val="006D3193"/>
    <w:rsid w:val="006D3339"/>
    <w:rsid w:val="006D3846"/>
    <w:rsid w:val="006D3F09"/>
    <w:rsid w:val="006D3F43"/>
    <w:rsid w:val="006D4315"/>
    <w:rsid w:val="006D4553"/>
    <w:rsid w:val="006D4A77"/>
    <w:rsid w:val="006D5205"/>
    <w:rsid w:val="006D531C"/>
    <w:rsid w:val="006D5531"/>
    <w:rsid w:val="006D5B40"/>
    <w:rsid w:val="006D5F60"/>
    <w:rsid w:val="006D67FB"/>
    <w:rsid w:val="006D7180"/>
    <w:rsid w:val="006D72BD"/>
    <w:rsid w:val="006D7CD8"/>
    <w:rsid w:val="006D7D97"/>
    <w:rsid w:val="006E0335"/>
    <w:rsid w:val="006E0681"/>
    <w:rsid w:val="006E0A26"/>
    <w:rsid w:val="006E0EE0"/>
    <w:rsid w:val="006E136F"/>
    <w:rsid w:val="006E1414"/>
    <w:rsid w:val="006E18A0"/>
    <w:rsid w:val="006E1AEA"/>
    <w:rsid w:val="006E1C2A"/>
    <w:rsid w:val="006E1C8C"/>
    <w:rsid w:val="006E1E09"/>
    <w:rsid w:val="006E2D6F"/>
    <w:rsid w:val="006E31A8"/>
    <w:rsid w:val="006E3464"/>
    <w:rsid w:val="006E36A5"/>
    <w:rsid w:val="006E3BD5"/>
    <w:rsid w:val="006E4099"/>
    <w:rsid w:val="006E446D"/>
    <w:rsid w:val="006E467A"/>
    <w:rsid w:val="006E48A6"/>
    <w:rsid w:val="006E4B49"/>
    <w:rsid w:val="006E4BFE"/>
    <w:rsid w:val="006E4D4C"/>
    <w:rsid w:val="006E4DB4"/>
    <w:rsid w:val="006E4EA8"/>
    <w:rsid w:val="006E500A"/>
    <w:rsid w:val="006E513A"/>
    <w:rsid w:val="006E5157"/>
    <w:rsid w:val="006E5B78"/>
    <w:rsid w:val="006E5CCB"/>
    <w:rsid w:val="006E5D8B"/>
    <w:rsid w:val="006E6295"/>
    <w:rsid w:val="006E671B"/>
    <w:rsid w:val="006E67A8"/>
    <w:rsid w:val="006E6B03"/>
    <w:rsid w:val="006E7AB0"/>
    <w:rsid w:val="006E7D97"/>
    <w:rsid w:val="006F0ED4"/>
    <w:rsid w:val="006F12C5"/>
    <w:rsid w:val="006F138E"/>
    <w:rsid w:val="006F184E"/>
    <w:rsid w:val="006F1985"/>
    <w:rsid w:val="006F1B49"/>
    <w:rsid w:val="006F1C60"/>
    <w:rsid w:val="006F1CE0"/>
    <w:rsid w:val="006F221C"/>
    <w:rsid w:val="006F23F7"/>
    <w:rsid w:val="006F32C5"/>
    <w:rsid w:val="006F36B9"/>
    <w:rsid w:val="006F3DB4"/>
    <w:rsid w:val="006F4DAA"/>
    <w:rsid w:val="006F5388"/>
    <w:rsid w:val="006F53F6"/>
    <w:rsid w:val="006F5722"/>
    <w:rsid w:val="006F58EB"/>
    <w:rsid w:val="006F5B36"/>
    <w:rsid w:val="006F6023"/>
    <w:rsid w:val="006F625C"/>
    <w:rsid w:val="006F6DBD"/>
    <w:rsid w:val="006F6EA4"/>
    <w:rsid w:val="006F733C"/>
    <w:rsid w:val="006F7658"/>
    <w:rsid w:val="006F7B9C"/>
    <w:rsid w:val="006F7BAB"/>
    <w:rsid w:val="006F7CC7"/>
    <w:rsid w:val="00700753"/>
    <w:rsid w:val="007009F9"/>
    <w:rsid w:val="00700EEA"/>
    <w:rsid w:val="0070108B"/>
    <w:rsid w:val="00701205"/>
    <w:rsid w:val="007015A1"/>
    <w:rsid w:val="007019E2"/>
    <w:rsid w:val="00702049"/>
    <w:rsid w:val="007023B5"/>
    <w:rsid w:val="007025CC"/>
    <w:rsid w:val="007025F9"/>
    <w:rsid w:val="0070369A"/>
    <w:rsid w:val="00703DAB"/>
    <w:rsid w:val="007045B2"/>
    <w:rsid w:val="007046F6"/>
    <w:rsid w:val="00704960"/>
    <w:rsid w:val="007049A5"/>
    <w:rsid w:val="00704BA5"/>
    <w:rsid w:val="00704EF7"/>
    <w:rsid w:val="00706546"/>
    <w:rsid w:val="00706C45"/>
    <w:rsid w:val="007078EE"/>
    <w:rsid w:val="00707C09"/>
    <w:rsid w:val="00707D08"/>
    <w:rsid w:val="00710E0D"/>
    <w:rsid w:val="00711232"/>
    <w:rsid w:val="0071132B"/>
    <w:rsid w:val="0071198A"/>
    <w:rsid w:val="00711DAE"/>
    <w:rsid w:val="00712048"/>
    <w:rsid w:val="007121AD"/>
    <w:rsid w:val="00712336"/>
    <w:rsid w:val="00712544"/>
    <w:rsid w:val="00712A2E"/>
    <w:rsid w:val="00712EA8"/>
    <w:rsid w:val="0071382C"/>
    <w:rsid w:val="00714D93"/>
    <w:rsid w:val="00715703"/>
    <w:rsid w:val="00716C63"/>
    <w:rsid w:val="007173D7"/>
    <w:rsid w:val="0071740D"/>
    <w:rsid w:val="0071764A"/>
    <w:rsid w:val="00717CBE"/>
    <w:rsid w:val="00720502"/>
    <w:rsid w:val="00720B2E"/>
    <w:rsid w:val="00720C8D"/>
    <w:rsid w:val="00721738"/>
    <w:rsid w:val="007225F5"/>
    <w:rsid w:val="007228D3"/>
    <w:rsid w:val="007229E4"/>
    <w:rsid w:val="007236AD"/>
    <w:rsid w:val="0072384F"/>
    <w:rsid w:val="007241C7"/>
    <w:rsid w:val="007243A8"/>
    <w:rsid w:val="00724D3D"/>
    <w:rsid w:val="00724DCC"/>
    <w:rsid w:val="00724E60"/>
    <w:rsid w:val="00724E94"/>
    <w:rsid w:val="00725740"/>
    <w:rsid w:val="00725AA9"/>
    <w:rsid w:val="00725FD8"/>
    <w:rsid w:val="00726A8A"/>
    <w:rsid w:val="00726C7F"/>
    <w:rsid w:val="00726F6C"/>
    <w:rsid w:val="00727308"/>
    <w:rsid w:val="00727488"/>
    <w:rsid w:val="0072776E"/>
    <w:rsid w:val="00727BCF"/>
    <w:rsid w:val="00730C3A"/>
    <w:rsid w:val="00730CC6"/>
    <w:rsid w:val="007311E2"/>
    <w:rsid w:val="007315A2"/>
    <w:rsid w:val="00731DA8"/>
    <w:rsid w:val="00732849"/>
    <w:rsid w:val="00732987"/>
    <w:rsid w:val="00733BEB"/>
    <w:rsid w:val="00733E78"/>
    <w:rsid w:val="00734BD7"/>
    <w:rsid w:val="007362E3"/>
    <w:rsid w:val="007362ED"/>
    <w:rsid w:val="007366A4"/>
    <w:rsid w:val="00736C9E"/>
    <w:rsid w:val="00737B09"/>
    <w:rsid w:val="00737C05"/>
    <w:rsid w:val="00737C47"/>
    <w:rsid w:val="00737DFD"/>
    <w:rsid w:val="00740940"/>
    <w:rsid w:val="00740ECC"/>
    <w:rsid w:val="00741142"/>
    <w:rsid w:val="00741292"/>
    <w:rsid w:val="00741887"/>
    <w:rsid w:val="00741B31"/>
    <w:rsid w:val="00742342"/>
    <w:rsid w:val="00742A06"/>
    <w:rsid w:val="00743410"/>
    <w:rsid w:val="00743A8E"/>
    <w:rsid w:val="00743DFC"/>
    <w:rsid w:val="00744558"/>
    <w:rsid w:val="007446A5"/>
    <w:rsid w:val="00745426"/>
    <w:rsid w:val="0074556C"/>
    <w:rsid w:val="00745C2D"/>
    <w:rsid w:val="00746570"/>
    <w:rsid w:val="00747076"/>
    <w:rsid w:val="00747293"/>
    <w:rsid w:val="0074750D"/>
    <w:rsid w:val="0074770C"/>
    <w:rsid w:val="007477E6"/>
    <w:rsid w:val="007478A4"/>
    <w:rsid w:val="00747B7B"/>
    <w:rsid w:val="00747E38"/>
    <w:rsid w:val="007502AA"/>
    <w:rsid w:val="00750335"/>
    <w:rsid w:val="0075051F"/>
    <w:rsid w:val="007508B3"/>
    <w:rsid w:val="00750DE1"/>
    <w:rsid w:val="00750FA4"/>
    <w:rsid w:val="0075129C"/>
    <w:rsid w:val="007512C3"/>
    <w:rsid w:val="007515E9"/>
    <w:rsid w:val="00751A50"/>
    <w:rsid w:val="00751B12"/>
    <w:rsid w:val="00752759"/>
    <w:rsid w:val="007527AB"/>
    <w:rsid w:val="007538F9"/>
    <w:rsid w:val="00753B33"/>
    <w:rsid w:val="00753B3E"/>
    <w:rsid w:val="00753E59"/>
    <w:rsid w:val="00754957"/>
    <w:rsid w:val="00754FAF"/>
    <w:rsid w:val="00755218"/>
    <w:rsid w:val="0075598D"/>
    <w:rsid w:val="00755F2B"/>
    <w:rsid w:val="007564C4"/>
    <w:rsid w:val="00756F0B"/>
    <w:rsid w:val="00757E80"/>
    <w:rsid w:val="0076085D"/>
    <w:rsid w:val="0076156F"/>
    <w:rsid w:val="00761593"/>
    <w:rsid w:val="00761BE5"/>
    <w:rsid w:val="0076292F"/>
    <w:rsid w:val="007629CF"/>
    <w:rsid w:val="00763201"/>
    <w:rsid w:val="007633CD"/>
    <w:rsid w:val="007637C7"/>
    <w:rsid w:val="0076414F"/>
    <w:rsid w:val="00764282"/>
    <w:rsid w:val="007649C9"/>
    <w:rsid w:val="00764D66"/>
    <w:rsid w:val="007660DB"/>
    <w:rsid w:val="0076653E"/>
    <w:rsid w:val="0076778A"/>
    <w:rsid w:val="00767D26"/>
    <w:rsid w:val="007702A8"/>
    <w:rsid w:val="007702F9"/>
    <w:rsid w:val="007703C2"/>
    <w:rsid w:val="00770475"/>
    <w:rsid w:val="00770518"/>
    <w:rsid w:val="007708F6"/>
    <w:rsid w:val="00770AC7"/>
    <w:rsid w:val="00770CC6"/>
    <w:rsid w:val="007712D8"/>
    <w:rsid w:val="00771631"/>
    <w:rsid w:val="007717A9"/>
    <w:rsid w:val="00771B17"/>
    <w:rsid w:val="00771F3D"/>
    <w:rsid w:val="007737D4"/>
    <w:rsid w:val="00773890"/>
    <w:rsid w:val="00773990"/>
    <w:rsid w:val="00774F47"/>
    <w:rsid w:val="0077506D"/>
    <w:rsid w:val="00775085"/>
    <w:rsid w:val="007752DA"/>
    <w:rsid w:val="00775541"/>
    <w:rsid w:val="00775C7A"/>
    <w:rsid w:val="0077635E"/>
    <w:rsid w:val="00776AF1"/>
    <w:rsid w:val="00776CED"/>
    <w:rsid w:val="00777520"/>
    <w:rsid w:val="00777BA9"/>
    <w:rsid w:val="00780707"/>
    <w:rsid w:val="007808F3"/>
    <w:rsid w:val="007808FC"/>
    <w:rsid w:val="00781427"/>
    <w:rsid w:val="00781521"/>
    <w:rsid w:val="007819B0"/>
    <w:rsid w:val="007822CF"/>
    <w:rsid w:val="00782559"/>
    <w:rsid w:val="007825DE"/>
    <w:rsid w:val="0078295A"/>
    <w:rsid w:val="00783571"/>
    <w:rsid w:val="00783755"/>
    <w:rsid w:val="00783C11"/>
    <w:rsid w:val="00783DBC"/>
    <w:rsid w:val="007856A8"/>
    <w:rsid w:val="00785A80"/>
    <w:rsid w:val="00785B5B"/>
    <w:rsid w:val="00785B7F"/>
    <w:rsid w:val="007866BD"/>
    <w:rsid w:val="00786846"/>
    <w:rsid w:val="00786C0D"/>
    <w:rsid w:val="007873DC"/>
    <w:rsid w:val="007874FB"/>
    <w:rsid w:val="007902C6"/>
    <w:rsid w:val="0079049B"/>
    <w:rsid w:val="007907C1"/>
    <w:rsid w:val="007909CA"/>
    <w:rsid w:val="00790DF4"/>
    <w:rsid w:val="007914F7"/>
    <w:rsid w:val="00791C60"/>
    <w:rsid w:val="0079251F"/>
    <w:rsid w:val="0079315E"/>
    <w:rsid w:val="00793328"/>
    <w:rsid w:val="00793E13"/>
    <w:rsid w:val="0079440E"/>
    <w:rsid w:val="007948F9"/>
    <w:rsid w:val="0079600C"/>
    <w:rsid w:val="007962EA"/>
    <w:rsid w:val="0079650F"/>
    <w:rsid w:val="00796B56"/>
    <w:rsid w:val="00796E83"/>
    <w:rsid w:val="00797892"/>
    <w:rsid w:val="00797B7D"/>
    <w:rsid w:val="00797C6E"/>
    <w:rsid w:val="007A0322"/>
    <w:rsid w:val="007A06D9"/>
    <w:rsid w:val="007A08E0"/>
    <w:rsid w:val="007A11F3"/>
    <w:rsid w:val="007A1795"/>
    <w:rsid w:val="007A1A32"/>
    <w:rsid w:val="007A2C1E"/>
    <w:rsid w:val="007A30C3"/>
    <w:rsid w:val="007A31C6"/>
    <w:rsid w:val="007A344B"/>
    <w:rsid w:val="007A421D"/>
    <w:rsid w:val="007A438B"/>
    <w:rsid w:val="007A4A0A"/>
    <w:rsid w:val="007A5509"/>
    <w:rsid w:val="007A5741"/>
    <w:rsid w:val="007A5B26"/>
    <w:rsid w:val="007A60F0"/>
    <w:rsid w:val="007A643C"/>
    <w:rsid w:val="007A6F6B"/>
    <w:rsid w:val="007A72FC"/>
    <w:rsid w:val="007A7337"/>
    <w:rsid w:val="007A789A"/>
    <w:rsid w:val="007A7ABD"/>
    <w:rsid w:val="007A7BCD"/>
    <w:rsid w:val="007B03BF"/>
    <w:rsid w:val="007B0C7D"/>
    <w:rsid w:val="007B0FA3"/>
    <w:rsid w:val="007B153A"/>
    <w:rsid w:val="007B1896"/>
    <w:rsid w:val="007B1CB3"/>
    <w:rsid w:val="007B26B2"/>
    <w:rsid w:val="007B3032"/>
    <w:rsid w:val="007B33D4"/>
    <w:rsid w:val="007B34C9"/>
    <w:rsid w:val="007B36BE"/>
    <w:rsid w:val="007B3D38"/>
    <w:rsid w:val="007B4C93"/>
    <w:rsid w:val="007B5001"/>
    <w:rsid w:val="007B534D"/>
    <w:rsid w:val="007B537C"/>
    <w:rsid w:val="007B540F"/>
    <w:rsid w:val="007B5924"/>
    <w:rsid w:val="007B598B"/>
    <w:rsid w:val="007B5BCD"/>
    <w:rsid w:val="007B5DB1"/>
    <w:rsid w:val="007B6256"/>
    <w:rsid w:val="007B630B"/>
    <w:rsid w:val="007B674D"/>
    <w:rsid w:val="007B6B38"/>
    <w:rsid w:val="007B731A"/>
    <w:rsid w:val="007B7AD3"/>
    <w:rsid w:val="007C041B"/>
    <w:rsid w:val="007C0955"/>
    <w:rsid w:val="007C11A2"/>
    <w:rsid w:val="007C1289"/>
    <w:rsid w:val="007C15DA"/>
    <w:rsid w:val="007C1A56"/>
    <w:rsid w:val="007C1AEA"/>
    <w:rsid w:val="007C1D04"/>
    <w:rsid w:val="007C20E8"/>
    <w:rsid w:val="007C21F7"/>
    <w:rsid w:val="007C2C53"/>
    <w:rsid w:val="007C33F5"/>
    <w:rsid w:val="007C35E5"/>
    <w:rsid w:val="007C36BF"/>
    <w:rsid w:val="007C3B18"/>
    <w:rsid w:val="007C3E29"/>
    <w:rsid w:val="007C4783"/>
    <w:rsid w:val="007C4D33"/>
    <w:rsid w:val="007C5032"/>
    <w:rsid w:val="007C5110"/>
    <w:rsid w:val="007C5739"/>
    <w:rsid w:val="007C5A02"/>
    <w:rsid w:val="007C6BD2"/>
    <w:rsid w:val="007D01A7"/>
    <w:rsid w:val="007D0478"/>
    <w:rsid w:val="007D064D"/>
    <w:rsid w:val="007D0EF3"/>
    <w:rsid w:val="007D1231"/>
    <w:rsid w:val="007D1D55"/>
    <w:rsid w:val="007D2322"/>
    <w:rsid w:val="007D27FF"/>
    <w:rsid w:val="007D392B"/>
    <w:rsid w:val="007D3E75"/>
    <w:rsid w:val="007D42EA"/>
    <w:rsid w:val="007D46CB"/>
    <w:rsid w:val="007D4815"/>
    <w:rsid w:val="007D4A1B"/>
    <w:rsid w:val="007D4C91"/>
    <w:rsid w:val="007D50EB"/>
    <w:rsid w:val="007D56B7"/>
    <w:rsid w:val="007D6B15"/>
    <w:rsid w:val="007D71BB"/>
    <w:rsid w:val="007D7593"/>
    <w:rsid w:val="007D77B4"/>
    <w:rsid w:val="007D7A05"/>
    <w:rsid w:val="007D7A80"/>
    <w:rsid w:val="007E00E5"/>
    <w:rsid w:val="007E139F"/>
    <w:rsid w:val="007E16F8"/>
    <w:rsid w:val="007E1AFE"/>
    <w:rsid w:val="007E1BF4"/>
    <w:rsid w:val="007E20E3"/>
    <w:rsid w:val="007E29AC"/>
    <w:rsid w:val="007E2ACB"/>
    <w:rsid w:val="007E2AF3"/>
    <w:rsid w:val="007E2D07"/>
    <w:rsid w:val="007E3000"/>
    <w:rsid w:val="007E3B3D"/>
    <w:rsid w:val="007E456E"/>
    <w:rsid w:val="007E45EE"/>
    <w:rsid w:val="007E4B64"/>
    <w:rsid w:val="007E500B"/>
    <w:rsid w:val="007E5532"/>
    <w:rsid w:val="007E58E2"/>
    <w:rsid w:val="007E5E41"/>
    <w:rsid w:val="007E5F9E"/>
    <w:rsid w:val="007E704F"/>
    <w:rsid w:val="007E7362"/>
    <w:rsid w:val="007E7BCF"/>
    <w:rsid w:val="007E7C89"/>
    <w:rsid w:val="007E7D39"/>
    <w:rsid w:val="007F01A1"/>
    <w:rsid w:val="007F0C13"/>
    <w:rsid w:val="007F1110"/>
    <w:rsid w:val="007F11E5"/>
    <w:rsid w:val="007F1683"/>
    <w:rsid w:val="007F172F"/>
    <w:rsid w:val="007F1DB0"/>
    <w:rsid w:val="007F1FD9"/>
    <w:rsid w:val="007F329D"/>
    <w:rsid w:val="007F3A50"/>
    <w:rsid w:val="007F4237"/>
    <w:rsid w:val="007F4490"/>
    <w:rsid w:val="007F4AB1"/>
    <w:rsid w:val="007F4AD0"/>
    <w:rsid w:val="007F4C70"/>
    <w:rsid w:val="007F515C"/>
    <w:rsid w:val="007F5298"/>
    <w:rsid w:val="007F52DB"/>
    <w:rsid w:val="007F5728"/>
    <w:rsid w:val="007F57CA"/>
    <w:rsid w:val="007F5CB0"/>
    <w:rsid w:val="007F5E94"/>
    <w:rsid w:val="007F6619"/>
    <w:rsid w:val="007F6DFC"/>
    <w:rsid w:val="007F6FD7"/>
    <w:rsid w:val="007F7FE4"/>
    <w:rsid w:val="008004A3"/>
    <w:rsid w:val="00800554"/>
    <w:rsid w:val="00800D68"/>
    <w:rsid w:val="00800EE8"/>
    <w:rsid w:val="0080113C"/>
    <w:rsid w:val="00801791"/>
    <w:rsid w:val="008024CE"/>
    <w:rsid w:val="00802F8B"/>
    <w:rsid w:val="00803111"/>
    <w:rsid w:val="00803F72"/>
    <w:rsid w:val="00804083"/>
    <w:rsid w:val="0080438E"/>
    <w:rsid w:val="00804484"/>
    <w:rsid w:val="00804EA1"/>
    <w:rsid w:val="00805BD4"/>
    <w:rsid w:val="00806477"/>
    <w:rsid w:val="008069D5"/>
    <w:rsid w:val="008069EB"/>
    <w:rsid w:val="00806D5C"/>
    <w:rsid w:val="00810571"/>
    <w:rsid w:val="00810CE0"/>
    <w:rsid w:val="00811469"/>
    <w:rsid w:val="0081181B"/>
    <w:rsid w:val="0081188C"/>
    <w:rsid w:val="00811B8B"/>
    <w:rsid w:val="00811CB0"/>
    <w:rsid w:val="00811F39"/>
    <w:rsid w:val="00812CA1"/>
    <w:rsid w:val="0081312B"/>
    <w:rsid w:val="00813A45"/>
    <w:rsid w:val="00813EDC"/>
    <w:rsid w:val="0081410D"/>
    <w:rsid w:val="008144BB"/>
    <w:rsid w:val="00814565"/>
    <w:rsid w:val="008148F5"/>
    <w:rsid w:val="00815060"/>
    <w:rsid w:val="0081533E"/>
    <w:rsid w:val="0081566E"/>
    <w:rsid w:val="00815892"/>
    <w:rsid w:val="00816054"/>
    <w:rsid w:val="008161E1"/>
    <w:rsid w:val="00816BB6"/>
    <w:rsid w:val="0081744E"/>
    <w:rsid w:val="00817667"/>
    <w:rsid w:val="0081786E"/>
    <w:rsid w:val="00817A0F"/>
    <w:rsid w:val="00820831"/>
    <w:rsid w:val="00820933"/>
    <w:rsid w:val="00820D46"/>
    <w:rsid w:val="00820D4C"/>
    <w:rsid w:val="008210E5"/>
    <w:rsid w:val="008210FF"/>
    <w:rsid w:val="00821107"/>
    <w:rsid w:val="008215F9"/>
    <w:rsid w:val="00821698"/>
    <w:rsid w:val="00821D48"/>
    <w:rsid w:val="00822E1D"/>
    <w:rsid w:val="0082304E"/>
    <w:rsid w:val="00823109"/>
    <w:rsid w:val="00823B00"/>
    <w:rsid w:val="00823E24"/>
    <w:rsid w:val="00824195"/>
    <w:rsid w:val="00824604"/>
    <w:rsid w:val="00824BCD"/>
    <w:rsid w:val="00824FDA"/>
    <w:rsid w:val="008258BA"/>
    <w:rsid w:val="00825A6B"/>
    <w:rsid w:val="00825B60"/>
    <w:rsid w:val="00825C66"/>
    <w:rsid w:val="00825FFC"/>
    <w:rsid w:val="00826162"/>
    <w:rsid w:val="008261E7"/>
    <w:rsid w:val="0082627F"/>
    <w:rsid w:val="008264D8"/>
    <w:rsid w:val="00826E20"/>
    <w:rsid w:val="00827C02"/>
    <w:rsid w:val="00827F59"/>
    <w:rsid w:val="0083081B"/>
    <w:rsid w:val="00830D73"/>
    <w:rsid w:val="00831043"/>
    <w:rsid w:val="00831553"/>
    <w:rsid w:val="0083156E"/>
    <w:rsid w:val="00831B63"/>
    <w:rsid w:val="00831DD4"/>
    <w:rsid w:val="00832241"/>
    <w:rsid w:val="00832D7F"/>
    <w:rsid w:val="0083319B"/>
    <w:rsid w:val="008337C0"/>
    <w:rsid w:val="008338BD"/>
    <w:rsid w:val="00833B7F"/>
    <w:rsid w:val="00833EFF"/>
    <w:rsid w:val="00834676"/>
    <w:rsid w:val="008346A5"/>
    <w:rsid w:val="008347E1"/>
    <w:rsid w:val="00834E58"/>
    <w:rsid w:val="00836173"/>
    <w:rsid w:val="0083618C"/>
    <w:rsid w:val="00836E34"/>
    <w:rsid w:val="008373FE"/>
    <w:rsid w:val="00837F5F"/>
    <w:rsid w:val="0084028C"/>
    <w:rsid w:val="0084085C"/>
    <w:rsid w:val="00840F4C"/>
    <w:rsid w:val="008411C5"/>
    <w:rsid w:val="00841649"/>
    <w:rsid w:val="00841FD2"/>
    <w:rsid w:val="00841FF0"/>
    <w:rsid w:val="00842A43"/>
    <w:rsid w:val="00842D7F"/>
    <w:rsid w:val="00842D8A"/>
    <w:rsid w:val="00842ECF"/>
    <w:rsid w:val="00843295"/>
    <w:rsid w:val="00843454"/>
    <w:rsid w:val="00843595"/>
    <w:rsid w:val="00843987"/>
    <w:rsid w:val="0084413E"/>
    <w:rsid w:val="008441C8"/>
    <w:rsid w:val="00844569"/>
    <w:rsid w:val="00844F20"/>
    <w:rsid w:val="0084505F"/>
    <w:rsid w:val="00845B38"/>
    <w:rsid w:val="00845BCD"/>
    <w:rsid w:val="00845E6D"/>
    <w:rsid w:val="00846858"/>
    <w:rsid w:val="00846E93"/>
    <w:rsid w:val="008472AA"/>
    <w:rsid w:val="008474C0"/>
    <w:rsid w:val="00847D5C"/>
    <w:rsid w:val="00847DC1"/>
    <w:rsid w:val="0085082C"/>
    <w:rsid w:val="00851096"/>
    <w:rsid w:val="00851102"/>
    <w:rsid w:val="00851CF5"/>
    <w:rsid w:val="00851E49"/>
    <w:rsid w:val="008530BC"/>
    <w:rsid w:val="008532E9"/>
    <w:rsid w:val="008534FC"/>
    <w:rsid w:val="00853D63"/>
    <w:rsid w:val="00854001"/>
    <w:rsid w:val="008546F0"/>
    <w:rsid w:val="0085477D"/>
    <w:rsid w:val="008548FB"/>
    <w:rsid w:val="00854A58"/>
    <w:rsid w:val="00854FBA"/>
    <w:rsid w:val="00855135"/>
    <w:rsid w:val="00855188"/>
    <w:rsid w:val="00855613"/>
    <w:rsid w:val="00855CB3"/>
    <w:rsid w:val="00855CF6"/>
    <w:rsid w:val="00856162"/>
    <w:rsid w:val="00856823"/>
    <w:rsid w:val="00856C5C"/>
    <w:rsid w:val="00857499"/>
    <w:rsid w:val="00857774"/>
    <w:rsid w:val="00857D1A"/>
    <w:rsid w:val="008605EB"/>
    <w:rsid w:val="008608DE"/>
    <w:rsid w:val="008609B9"/>
    <w:rsid w:val="00860EB4"/>
    <w:rsid w:val="00861622"/>
    <w:rsid w:val="00861661"/>
    <w:rsid w:val="008631C6"/>
    <w:rsid w:val="0086378B"/>
    <w:rsid w:val="0086381A"/>
    <w:rsid w:val="00863B81"/>
    <w:rsid w:val="00863FF9"/>
    <w:rsid w:val="00864019"/>
    <w:rsid w:val="00864499"/>
    <w:rsid w:val="0086449A"/>
    <w:rsid w:val="008646E1"/>
    <w:rsid w:val="00864759"/>
    <w:rsid w:val="00865827"/>
    <w:rsid w:val="0086666D"/>
    <w:rsid w:val="008666CE"/>
    <w:rsid w:val="008669A6"/>
    <w:rsid w:val="008671DB"/>
    <w:rsid w:val="00867278"/>
    <w:rsid w:val="0086733E"/>
    <w:rsid w:val="008700C7"/>
    <w:rsid w:val="008703CF"/>
    <w:rsid w:val="008704C6"/>
    <w:rsid w:val="008709B7"/>
    <w:rsid w:val="00870DBF"/>
    <w:rsid w:val="00871889"/>
    <w:rsid w:val="00871F72"/>
    <w:rsid w:val="008722C5"/>
    <w:rsid w:val="00872405"/>
    <w:rsid w:val="008729AE"/>
    <w:rsid w:val="00872DA6"/>
    <w:rsid w:val="00872E80"/>
    <w:rsid w:val="0087342D"/>
    <w:rsid w:val="00873589"/>
    <w:rsid w:val="0087413E"/>
    <w:rsid w:val="00874293"/>
    <w:rsid w:val="00874BE6"/>
    <w:rsid w:val="0087513B"/>
    <w:rsid w:val="008751B3"/>
    <w:rsid w:val="008757F8"/>
    <w:rsid w:val="00876AE1"/>
    <w:rsid w:val="00876BCD"/>
    <w:rsid w:val="00877597"/>
    <w:rsid w:val="0088053A"/>
    <w:rsid w:val="008814F0"/>
    <w:rsid w:val="0088253A"/>
    <w:rsid w:val="00882913"/>
    <w:rsid w:val="008834D6"/>
    <w:rsid w:val="00883998"/>
    <w:rsid w:val="008839E6"/>
    <w:rsid w:val="00884F38"/>
    <w:rsid w:val="008851AC"/>
    <w:rsid w:val="0088531C"/>
    <w:rsid w:val="00885634"/>
    <w:rsid w:val="008858EE"/>
    <w:rsid w:val="00886759"/>
    <w:rsid w:val="00886898"/>
    <w:rsid w:val="00886960"/>
    <w:rsid w:val="00886ABC"/>
    <w:rsid w:val="00886D73"/>
    <w:rsid w:val="00886DB0"/>
    <w:rsid w:val="00886F35"/>
    <w:rsid w:val="008878F8"/>
    <w:rsid w:val="00887C0F"/>
    <w:rsid w:val="00887FF6"/>
    <w:rsid w:val="0089000B"/>
    <w:rsid w:val="0089021B"/>
    <w:rsid w:val="00890805"/>
    <w:rsid w:val="00890C28"/>
    <w:rsid w:val="008911CE"/>
    <w:rsid w:val="00891760"/>
    <w:rsid w:val="00891ACA"/>
    <w:rsid w:val="00891E14"/>
    <w:rsid w:val="00892379"/>
    <w:rsid w:val="00892A2F"/>
    <w:rsid w:val="00892D51"/>
    <w:rsid w:val="00893737"/>
    <w:rsid w:val="00893C87"/>
    <w:rsid w:val="00893FD3"/>
    <w:rsid w:val="0089587D"/>
    <w:rsid w:val="00895F35"/>
    <w:rsid w:val="0089655F"/>
    <w:rsid w:val="008965C7"/>
    <w:rsid w:val="008966F6"/>
    <w:rsid w:val="00896755"/>
    <w:rsid w:val="00896E2F"/>
    <w:rsid w:val="00896E91"/>
    <w:rsid w:val="008971A2"/>
    <w:rsid w:val="0089764A"/>
    <w:rsid w:val="008976D0"/>
    <w:rsid w:val="00897ED7"/>
    <w:rsid w:val="00897F63"/>
    <w:rsid w:val="008A0327"/>
    <w:rsid w:val="008A03BD"/>
    <w:rsid w:val="008A0529"/>
    <w:rsid w:val="008A071F"/>
    <w:rsid w:val="008A0A08"/>
    <w:rsid w:val="008A137C"/>
    <w:rsid w:val="008A1AB8"/>
    <w:rsid w:val="008A2657"/>
    <w:rsid w:val="008A2D06"/>
    <w:rsid w:val="008A2EF4"/>
    <w:rsid w:val="008A318D"/>
    <w:rsid w:val="008A3F4A"/>
    <w:rsid w:val="008A46CC"/>
    <w:rsid w:val="008A478F"/>
    <w:rsid w:val="008A5224"/>
    <w:rsid w:val="008A5587"/>
    <w:rsid w:val="008A599B"/>
    <w:rsid w:val="008A6236"/>
    <w:rsid w:val="008A6B4E"/>
    <w:rsid w:val="008A72D5"/>
    <w:rsid w:val="008A7316"/>
    <w:rsid w:val="008A777D"/>
    <w:rsid w:val="008A781E"/>
    <w:rsid w:val="008A7CA1"/>
    <w:rsid w:val="008A7E03"/>
    <w:rsid w:val="008A7E16"/>
    <w:rsid w:val="008B00AE"/>
    <w:rsid w:val="008B0C9E"/>
    <w:rsid w:val="008B0D76"/>
    <w:rsid w:val="008B0EF6"/>
    <w:rsid w:val="008B19E4"/>
    <w:rsid w:val="008B240F"/>
    <w:rsid w:val="008B2500"/>
    <w:rsid w:val="008B2766"/>
    <w:rsid w:val="008B2802"/>
    <w:rsid w:val="008B2CEA"/>
    <w:rsid w:val="008B304D"/>
    <w:rsid w:val="008B3A74"/>
    <w:rsid w:val="008B3AFD"/>
    <w:rsid w:val="008B4286"/>
    <w:rsid w:val="008B45EB"/>
    <w:rsid w:val="008B5D02"/>
    <w:rsid w:val="008B6539"/>
    <w:rsid w:val="008B6843"/>
    <w:rsid w:val="008B6BAD"/>
    <w:rsid w:val="008B6D61"/>
    <w:rsid w:val="008B6E06"/>
    <w:rsid w:val="008B6ED3"/>
    <w:rsid w:val="008B74F6"/>
    <w:rsid w:val="008B750D"/>
    <w:rsid w:val="008B78E2"/>
    <w:rsid w:val="008B790F"/>
    <w:rsid w:val="008B79FE"/>
    <w:rsid w:val="008B7E5E"/>
    <w:rsid w:val="008B7F74"/>
    <w:rsid w:val="008C0DAB"/>
    <w:rsid w:val="008C15F9"/>
    <w:rsid w:val="008C1707"/>
    <w:rsid w:val="008C1873"/>
    <w:rsid w:val="008C1BCC"/>
    <w:rsid w:val="008C22F0"/>
    <w:rsid w:val="008C2573"/>
    <w:rsid w:val="008C2609"/>
    <w:rsid w:val="008C2D81"/>
    <w:rsid w:val="008C308A"/>
    <w:rsid w:val="008C3AF9"/>
    <w:rsid w:val="008C3B04"/>
    <w:rsid w:val="008C3BD0"/>
    <w:rsid w:val="008C43A0"/>
    <w:rsid w:val="008C458B"/>
    <w:rsid w:val="008C4952"/>
    <w:rsid w:val="008C497E"/>
    <w:rsid w:val="008C6230"/>
    <w:rsid w:val="008C6431"/>
    <w:rsid w:val="008C6C1A"/>
    <w:rsid w:val="008C75C3"/>
    <w:rsid w:val="008C7D0A"/>
    <w:rsid w:val="008D0305"/>
    <w:rsid w:val="008D07A4"/>
    <w:rsid w:val="008D081B"/>
    <w:rsid w:val="008D0AB4"/>
    <w:rsid w:val="008D0B78"/>
    <w:rsid w:val="008D0BB5"/>
    <w:rsid w:val="008D15FB"/>
    <w:rsid w:val="008D1A7A"/>
    <w:rsid w:val="008D219F"/>
    <w:rsid w:val="008D3293"/>
    <w:rsid w:val="008D3AA3"/>
    <w:rsid w:val="008D3B43"/>
    <w:rsid w:val="008D413A"/>
    <w:rsid w:val="008D427D"/>
    <w:rsid w:val="008D460F"/>
    <w:rsid w:val="008D4A80"/>
    <w:rsid w:val="008D5882"/>
    <w:rsid w:val="008D5EEC"/>
    <w:rsid w:val="008D60C9"/>
    <w:rsid w:val="008D61FB"/>
    <w:rsid w:val="008D64B6"/>
    <w:rsid w:val="008D69EE"/>
    <w:rsid w:val="008D6B66"/>
    <w:rsid w:val="008D6BB0"/>
    <w:rsid w:val="008D6F05"/>
    <w:rsid w:val="008D77ED"/>
    <w:rsid w:val="008D7CBD"/>
    <w:rsid w:val="008D7D22"/>
    <w:rsid w:val="008D7DC0"/>
    <w:rsid w:val="008E023A"/>
    <w:rsid w:val="008E0D7D"/>
    <w:rsid w:val="008E17F5"/>
    <w:rsid w:val="008E1FFC"/>
    <w:rsid w:val="008E2CB8"/>
    <w:rsid w:val="008E2FC2"/>
    <w:rsid w:val="008E35B3"/>
    <w:rsid w:val="008E3765"/>
    <w:rsid w:val="008E3E66"/>
    <w:rsid w:val="008E3FD4"/>
    <w:rsid w:val="008E456C"/>
    <w:rsid w:val="008E49A5"/>
    <w:rsid w:val="008E49E3"/>
    <w:rsid w:val="008E4BF3"/>
    <w:rsid w:val="008E5434"/>
    <w:rsid w:val="008E58B7"/>
    <w:rsid w:val="008E6107"/>
    <w:rsid w:val="008E64A4"/>
    <w:rsid w:val="008E71E7"/>
    <w:rsid w:val="008E7A39"/>
    <w:rsid w:val="008E7F99"/>
    <w:rsid w:val="008F01E9"/>
    <w:rsid w:val="008F03EE"/>
    <w:rsid w:val="008F0989"/>
    <w:rsid w:val="008F1090"/>
    <w:rsid w:val="008F132B"/>
    <w:rsid w:val="008F1519"/>
    <w:rsid w:val="008F19CC"/>
    <w:rsid w:val="008F1B1B"/>
    <w:rsid w:val="008F2420"/>
    <w:rsid w:val="008F2C3E"/>
    <w:rsid w:val="008F2E58"/>
    <w:rsid w:val="008F2ECD"/>
    <w:rsid w:val="008F3153"/>
    <w:rsid w:val="008F34BC"/>
    <w:rsid w:val="008F38BC"/>
    <w:rsid w:val="008F3B04"/>
    <w:rsid w:val="008F4086"/>
    <w:rsid w:val="008F4765"/>
    <w:rsid w:val="008F4DBC"/>
    <w:rsid w:val="008F57B3"/>
    <w:rsid w:val="008F60C5"/>
    <w:rsid w:val="008F6E2E"/>
    <w:rsid w:val="008F74E7"/>
    <w:rsid w:val="008F7D4B"/>
    <w:rsid w:val="008F7F17"/>
    <w:rsid w:val="008F7F49"/>
    <w:rsid w:val="0090025C"/>
    <w:rsid w:val="0090052E"/>
    <w:rsid w:val="009009E2"/>
    <w:rsid w:val="00900A15"/>
    <w:rsid w:val="00900E49"/>
    <w:rsid w:val="00901191"/>
    <w:rsid w:val="009011DF"/>
    <w:rsid w:val="009014F1"/>
    <w:rsid w:val="00902945"/>
    <w:rsid w:val="00902BB4"/>
    <w:rsid w:val="009032A0"/>
    <w:rsid w:val="009044EB"/>
    <w:rsid w:val="00904642"/>
    <w:rsid w:val="009049C3"/>
    <w:rsid w:val="00904BBD"/>
    <w:rsid w:val="0090514C"/>
    <w:rsid w:val="009052C6"/>
    <w:rsid w:val="00905A91"/>
    <w:rsid w:val="00905E1A"/>
    <w:rsid w:val="0090696E"/>
    <w:rsid w:val="00906B10"/>
    <w:rsid w:val="00906C2B"/>
    <w:rsid w:val="009076D1"/>
    <w:rsid w:val="0090787C"/>
    <w:rsid w:val="009078DC"/>
    <w:rsid w:val="009104F4"/>
    <w:rsid w:val="0091070F"/>
    <w:rsid w:val="00910ECB"/>
    <w:rsid w:val="009117A3"/>
    <w:rsid w:val="009117F2"/>
    <w:rsid w:val="00912321"/>
    <w:rsid w:val="00912960"/>
    <w:rsid w:val="00912B55"/>
    <w:rsid w:val="00914235"/>
    <w:rsid w:val="009143CD"/>
    <w:rsid w:val="009149F9"/>
    <w:rsid w:val="00914C95"/>
    <w:rsid w:val="00915125"/>
    <w:rsid w:val="009151C9"/>
    <w:rsid w:val="009157F5"/>
    <w:rsid w:val="009158DE"/>
    <w:rsid w:val="00915F86"/>
    <w:rsid w:val="0091649F"/>
    <w:rsid w:val="009178AC"/>
    <w:rsid w:val="009178F4"/>
    <w:rsid w:val="00917AD7"/>
    <w:rsid w:val="009206B0"/>
    <w:rsid w:val="0092099E"/>
    <w:rsid w:val="0092102E"/>
    <w:rsid w:val="00921952"/>
    <w:rsid w:val="00922471"/>
    <w:rsid w:val="00922620"/>
    <w:rsid w:val="00923015"/>
    <w:rsid w:val="0092334A"/>
    <w:rsid w:val="00923445"/>
    <w:rsid w:val="0092381B"/>
    <w:rsid w:val="00923A5E"/>
    <w:rsid w:val="00923B16"/>
    <w:rsid w:val="00923D0E"/>
    <w:rsid w:val="0092438B"/>
    <w:rsid w:val="00924CAA"/>
    <w:rsid w:val="00924D01"/>
    <w:rsid w:val="009252D3"/>
    <w:rsid w:val="009254AA"/>
    <w:rsid w:val="00925F71"/>
    <w:rsid w:val="0092662F"/>
    <w:rsid w:val="00926673"/>
    <w:rsid w:val="009266EE"/>
    <w:rsid w:val="00926D36"/>
    <w:rsid w:val="00926E48"/>
    <w:rsid w:val="0092710D"/>
    <w:rsid w:val="0092742D"/>
    <w:rsid w:val="0092786F"/>
    <w:rsid w:val="00930631"/>
    <w:rsid w:val="00930AE3"/>
    <w:rsid w:val="00931161"/>
    <w:rsid w:val="00931454"/>
    <w:rsid w:val="0093158A"/>
    <w:rsid w:val="00931A48"/>
    <w:rsid w:val="00931A4A"/>
    <w:rsid w:val="00932554"/>
    <w:rsid w:val="00932B31"/>
    <w:rsid w:val="00932D3D"/>
    <w:rsid w:val="00933EA0"/>
    <w:rsid w:val="00934409"/>
    <w:rsid w:val="009352C4"/>
    <w:rsid w:val="009352C5"/>
    <w:rsid w:val="00935A80"/>
    <w:rsid w:val="00935B8F"/>
    <w:rsid w:val="0093622A"/>
    <w:rsid w:val="0093636C"/>
    <w:rsid w:val="009366C0"/>
    <w:rsid w:val="0093770A"/>
    <w:rsid w:val="00937CC0"/>
    <w:rsid w:val="00937DDB"/>
    <w:rsid w:val="00937E0B"/>
    <w:rsid w:val="00937E63"/>
    <w:rsid w:val="0094036F"/>
    <w:rsid w:val="00940390"/>
    <w:rsid w:val="0094086A"/>
    <w:rsid w:val="00940C90"/>
    <w:rsid w:val="00941518"/>
    <w:rsid w:val="009416B2"/>
    <w:rsid w:val="009421D2"/>
    <w:rsid w:val="009422D9"/>
    <w:rsid w:val="00942A69"/>
    <w:rsid w:val="00943AF8"/>
    <w:rsid w:val="009445B7"/>
    <w:rsid w:val="009447F6"/>
    <w:rsid w:val="009449E8"/>
    <w:rsid w:val="00944BFA"/>
    <w:rsid w:val="00944C95"/>
    <w:rsid w:val="009454B1"/>
    <w:rsid w:val="0094571F"/>
    <w:rsid w:val="00946760"/>
    <w:rsid w:val="00946F5F"/>
    <w:rsid w:val="0094709A"/>
    <w:rsid w:val="00947141"/>
    <w:rsid w:val="00947205"/>
    <w:rsid w:val="009478E4"/>
    <w:rsid w:val="009479CF"/>
    <w:rsid w:val="00950744"/>
    <w:rsid w:val="00950D17"/>
    <w:rsid w:val="00950E13"/>
    <w:rsid w:val="009516B1"/>
    <w:rsid w:val="009518F9"/>
    <w:rsid w:val="009524AB"/>
    <w:rsid w:val="00953713"/>
    <w:rsid w:val="009537E6"/>
    <w:rsid w:val="00953EBE"/>
    <w:rsid w:val="00953F22"/>
    <w:rsid w:val="00953F7D"/>
    <w:rsid w:val="0095474C"/>
    <w:rsid w:val="00954C07"/>
    <w:rsid w:val="00955340"/>
    <w:rsid w:val="00955480"/>
    <w:rsid w:val="0095575E"/>
    <w:rsid w:val="00955BCD"/>
    <w:rsid w:val="00955C3F"/>
    <w:rsid w:val="00955D76"/>
    <w:rsid w:val="009562F9"/>
    <w:rsid w:val="00956EFD"/>
    <w:rsid w:val="00957316"/>
    <w:rsid w:val="009573FF"/>
    <w:rsid w:val="00957829"/>
    <w:rsid w:val="00957B0D"/>
    <w:rsid w:val="0096079D"/>
    <w:rsid w:val="00960CA7"/>
    <w:rsid w:val="009612B5"/>
    <w:rsid w:val="009615D0"/>
    <w:rsid w:val="00961816"/>
    <w:rsid w:val="00961CE5"/>
    <w:rsid w:val="00961E99"/>
    <w:rsid w:val="00962431"/>
    <w:rsid w:val="009626D0"/>
    <w:rsid w:val="00962F55"/>
    <w:rsid w:val="0096356B"/>
    <w:rsid w:val="0096428B"/>
    <w:rsid w:val="00964395"/>
    <w:rsid w:val="009645F2"/>
    <w:rsid w:val="0096498E"/>
    <w:rsid w:val="009657FE"/>
    <w:rsid w:val="00965D37"/>
    <w:rsid w:val="00966477"/>
    <w:rsid w:val="009666DE"/>
    <w:rsid w:val="009667EF"/>
    <w:rsid w:val="009671A2"/>
    <w:rsid w:val="009676B0"/>
    <w:rsid w:val="00967FE7"/>
    <w:rsid w:val="00970017"/>
    <w:rsid w:val="0097002D"/>
    <w:rsid w:val="00970118"/>
    <w:rsid w:val="009704D6"/>
    <w:rsid w:val="00970E03"/>
    <w:rsid w:val="00970F54"/>
    <w:rsid w:val="009710F9"/>
    <w:rsid w:val="009716AC"/>
    <w:rsid w:val="00971C40"/>
    <w:rsid w:val="00971E7B"/>
    <w:rsid w:val="00972873"/>
    <w:rsid w:val="009728C8"/>
    <w:rsid w:val="00972AF9"/>
    <w:rsid w:val="009735AA"/>
    <w:rsid w:val="009736A3"/>
    <w:rsid w:val="009736C8"/>
    <w:rsid w:val="00973AA6"/>
    <w:rsid w:val="00973AE9"/>
    <w:rsid w:val="00973D01"/>
    <w:rsid w:val="00973E8C"/>
    <w:rsid w:val="00973FF2"/>
    <w:rsid w:val="00975312"/>
    <w:rsid w:val="00976256"/>
    <w:rsid w:val="0097637E"/>
    <w:rsid w:val="009763A6"/>
    <w:rsid w:val="00976414"/>
    <w:rsid w:val="00976D79"/>
    <w:rsid w:val="009774A7"/>
    <w:rsid w:val="009774B6"/>
    <w:rsid w:val="0097763B"/>
    <w:rsid w:val="009777AE"/>
    <w:rsid w:val="00977974"/>
    <w:rsid w:val="00977CB9"/>
    <w:rsid w:val="00977E9A"/>
    <w:rsid w:val="009805A4"/>
    <w:rsid w:val="00980CCA"/>
    <w:rsid w:val="00980CE8"/>
    <w:rsid w:val="009815EE"/>
    <w:rsid w:val="00981E38"/>
    <w:rsid w:val="0098255D"/>
    <w:rsid w:val="009827CE"/>
    <w:rsid w:val="00982848"/>
    <w:rsid w:val="00982F27"/>
    <w:rsid w:val="0098357A"/>
    <w:rsid w:val="009835E0"/>
    <w:rsid w:val="00983641"/>
    <w:rsid w:val="00983A61"/>
    <w:rsid w:val="00983E97"/>
    <w:rsid w:val="00984FD9"/>
    <w:rsid w:val="0098612B"/>
    <w:rsid w:val="009861C9"/>
    <w:rsid w:val="009861ED"/>
    <w:rsid w:val="0098645E"/>
    <w:rsid w:val="00986BE2"/>
    <w:rsid w:val="00986F74"/>
    <w:rsid w:val="00987634"/>
    <w:rsid w:val="009878BA"/>
    <w:rsid w:val="0098797B"/>
    <w:rsid w:val="009919B2"/>
    <w:rsid w:val="0099246E"/>
    <w:rsid w:val="00992599"/>
    <w:rsid w:val="00992ADA"/>
    <w:rsid w:val="009939AB"/>
    <w:rsid w:val="00994033"/>
    <w:rsid w:val="009941EC"/>
    <w:rsid w:val="00994671"/>
    <w:rsid w:val="00995500"/>
    <w:rsid w:val="0099570D"/>
    <w:rsid w:val="0099571D"/>
    <w:rsid w:val="009958E6"/>
    <w:rsid w:val="00996295"/>
    <w:rsid w:val="00996302"/>
    <w:rsid w:val="009963EB"/>
    <w:rsid w:val="00996B9F"/>
    <w:rsid w:val="00996C4A"/>
    <w:rsid w:val="00996CD8"/>
    <w:rsid w:val="00997150"/>
    <w:rsid w:val="0099758F"/>
    <w:rsid w:val="009975BE"/>
    <w:rsid w:val="009A10AE"/>
    <w:rsid w:val="009A1536"/>
    <w:rsid w:val="009A1AF1"/>
    <w:rsid w:val="009A1FC4"/>
    <w:rsid w:val="009A237E"/>
    <w:rsid w:val="009A23BE"/>
    <w:rsid w:val="009A2A34"/>
    <w:rsid w:val="009A321D"/>
    <w:rsid w:val="009A3867"/>
    <w:rsid w:val="009A39C6"/>
    <w:rsid w:val="009A39F2"/>
    <w:rsid w:val="009A4F1C"/>
    <w:rsid w:val="009A64C0"/>
    <w:rsid w:val="009A6A88"/>
    <w:rsid w:val="009A70EB"/>
    <w:rsid w:val="009A7697"/>
    <w:rsid w:val="009B00B1"/>
    <w:rsid w:val="009B0696"/>
    <w:rsid w:val="009B0BB6"/>
    <w:rsid w:val="009B0D87"/>
    <w:rsid w:val="009B12F2"/>
    <w:rsid w:val="009B1542"/>
    <w:rsid w:val="009B1565"/>
    <w:rsid w:val="009B16C2"/>
    <w:rsid w:val="009B1CBC"/>
    <w:rsid w:val="009B1FC5"/>
    <w:rsid w:val="009B1FD1"/>
    <w:rsid w:val="009B2A15"/>
    <w:rsid w:val="009B2B95"/>
    <w:rsid w:val="009B325D"/>
    <w:rsid w:val="009B34E3"/>
    <w:rsid w:val="009B44E6"/>
    <w:rsid w:val="009B44FA"/>
    <w:rsid w:val="009B4BFD"/>
    <w:rsid w:val="009B50C7"/>
    <w:rsid w:val="009B5594"/>
    <w:rsid w:val="009B55CD"/>
    <w:rsid w:val="009B5720"/>
    <w:rsid w:val="009B5A75"/>
    <w:rsid w:val="009B5A81"/>
    <w:rsid w:val="009B5B19"/>
    <w:rsid w:val="009B65E8"/>
    <w:rsid w:val="009B65FB"/>
    <w:rsid w:val="009B76B9"/>
    <w:rsid w:val="009B7791"/>
    <w:rsid w:val="009B78D3"/>
    <w:rsid w:val="009C0107"/>
    <w:rsid w:val="009C07B2"/>
    <w:rsid w:val="009C0C2E"/>
    <w:rsid w:val="009C112D"/>
    <w:rsid w:val="009C1408"/>
    <w:rsid w:val="009C1956"/>
    <w:rsid w:val="009C1D2B"/>
    <w:rsid w:val="009C1FA1"/>
    <w:rsid w:val="009C2CAF"/>
    <w:rsid w:val="009C2F78"/>
    <w:rsid w:val="009C38C7"/>
    <w:rsid w:val="009C3DD0"/>
    <w:rsid w:val="009C48C6"/>
    <w:rsid w:val="009C48FE"/>
    <w:rsid w:val="009C4A95"/>
    <w:rsid w:val="009C4C61"/>
    <w:rsid w:val="009C5D0A"/>
    <w:rsid w:val="009C6098"/>
    <w:rsid w:val="009C6165"/>
    <w:rsid w:val="009C676C"/>
    <w:rsid w:val="009C6A02"/>
    <w:rsid w:val="009C703E"/>
    <w:rsid w:val="009C7055"/>
    <w:rsid w:val="009C7A29"/>
    <w:rsid w:val="009D0015"/>
    <w:rsid w:val="009D024C"/>
    <w:rsid w:val="009D0822"/>
    <w:rsid w:val="009D0841"/>
    <w:rsid w:val="009D1374"/>
    <w:rsid w:val="009D1541"/>
    <w:rsid w:val="009D1768"/>
    <w:rsid w:val="009D2947"/>
    <w:rsid w:val="009D2AD0"/>
    <w:rsid w:val="009D2D62"/>
    <w:rsid w:val="009D32EF"/>
    <w:rsid w:val="009D340D"/>
    <w:rsid w:val="009D3755"/>
    <w:rsid w:val="009D3D2A"/>
    <w:rsid w:val="009D477D"/>
    <w:rsid w:val="009D51A7"/>
    <w:rsid w:val="009D580D"/>
    <w:rsid w:val="009D5E93"/>
    <w:rsid w:val="009D6032"/>
    <w:rsid w:val="009D6304"/>
    <w:rsid w:val="009D6A89"/>
    <w:rsid w:val="009D6CC7"/>
    <w:rsid w:val="009D6DC2"/>
    <w:rsid w:val="009D6F51"/>
    <w:rsid w:val="009D701B"/>
    <w:rsid w:val="009D7244"/>
    <w:rsid w:val="009D734D"/>
    <w:rsid w:val="009D7583"/>
    <w:rsid w:val="009D767F"/>
    <w:rsid w:val="009D77F6"/>
    <w:rsid w:val="009D7EBE"/>
    <w:rsid w:val="009E192E"/>
    <w:rsid w:val="009E210F"/>
    <w:rsid w:val="009E232B"/>
    <w:rsid w:val="009E24F9"/>
    <w:rsid w:val="009E296E"/>
    <w:rsid w:val="009E369B"/>
    <w:rsid w:val="009E36C0"/>
    <w:rsid w:val="009E3C49"/>
    <w:rsid w:val="009E44B9"/>
    <w:rsid w:val="009E47BF"/>
    <w:rsid w:val="009E495E"/>
    <w:rsid w:val="009E53F0"/>
    <w:rsid w:val="009E64B1"/>
    <w:rsid w:val="009E6900"/>
    <w:rsid w:val="009E6C9E"/>
    <w:rsid w:val="009E6F37"/>
    <w:rsid w:val="009E7492"/>
    <w:rsid w:val="009E750B"/>
    <w:rsid w:val="009E7EA3"/>
    <w:rsid w:val="009F0015"/>
    <w:rsid w:val="009F03D2"/>
    <w:rsid w:val="009F0764"/>
    <w:rsid w:val="009F0D15"/>
    <w:rsid w:val="009F0E9D"/>
    <w:rsid w:val="009F0EE8"/>
    <w:rsid w:val="009F1E1D"/>
    <w:rsid w:val="009F2592"/>
    <w:rsid w:val="009F25A9"/>
    <w:rsid w:val="009F2FC5"/>
    <w:rsid w:val="009F41C8"/>
    <w:rsid w:val="009F47E0"/>
    <w:rsid w:val="009F5149"/>
    <w:rsid w:val="009F53DE"/>
    <w:rsid w:val="009F58CA"/>
    <w:rsid w:val="009F5C00"/>
    <w:rsid w:val="009F6197"/>
    <w:rsid w:val="009F652D"/>
    <w:rsid w:val="009F675E"/>
    <w:rsid w:val="009F69E4"/>
    <w:rsid w:val="009F6E69"/>
    <w:rsid w:val="009F6F94"/>
    <w:rsid w:val="009F727C"/>
    <w:rsid w:val="009F763F"/>
    <w:rsid w:val="009F7909"/>
    <w:rsid w:val="009F7FE0"/>
    <w:rsid w:val="00A00B2C"/>
    <w:rsid w:val="00A01919"/>
    <w:rsid w:val="00A01BDF"/>
    <w:rsid w:val="00A0249F"/>
    <w:rsid w:val="00A02AD4"/>
    <w:rsid w:val="00A02B9A"/>
    <w:rsid w:val="00A02C60"/>
    <w:rsid w:val="00A038FD"/>
    <w:rsid w:val="00A0390D"/>
    <w:rsid w:val="00A03C00"/>
    <w:rsid w:val="00A04069"/>
    <w:rsid w:val="00A04D2D"/>
    <w:rsid w:val="00A0556A"/>
    <w:rsid w:val="00A05F21"/>
    <w:rsid w:val="00A067C2"/>
    <w:rsid w:val="00A06F64"/>
    <w:rsid w:val="00A0733D"/>
    <w:rsid w:val="00A076E0"/>
    <w:rsid w:val="00A07C56"/>
    <w:rsid w:val="00A106C4"/>
    <w:rsid w:val="00A10AC5"/>
    <w:rsid w:val="00A10BF1"/>
    <w:rsid w:val="00A10FEA"/>
    <w:rsid w:val="00A111BD"/>
    <w:rsid w:val="00A11BFE"/>
    <w:rsid w:val="00A122B6"/>
    <w:rsid w:val="00A12E98"/>
    <w:rsid w:val="00A134B6"/>
    <w:rsid w:val="00A1351F"/>
    <w:rsid w:val="00A13A55"/>
    <w:rsid w:val="00A13DEC"/>
    <w:rsid w:val="00A13EC1"/>
    <w:rsid w:val="00A13F0B"/>
    <w:rsid w:val="00A13F45"/>
    <w:rsid w:val="00A142ED"/>
    <w:rsid w:val="00A1506E"/>
    <w:rsid w:val="00A150BF"/>
    <w:rsid w:val="00A1530F"/>
    <w:rsid w:val="00A1572D"/>
    <w:rsid w:val="00A15E9A"/>
    <w:rsid w:val="00A16005"/>
    <w:rsid w:val="00A168D0"/>
    <w:rsid w:val="00A16D1E"/>
    <w:rsid w:val="00A1710D"/>
    <w:rsid w:val="00A175FB"/>
    <w:rsid w:val="00A17A05"/>
    <w:rsid w:val="00A17F43"/>
    <w:rsid w:val="00A20D02"/>
    <w:rsid w:val="00A21189"/>
    <w:rsid w:val="00A2199F"/>
    <w:rsid w:val="00A21F82"/>
    <w:rsid w:val="00A22301"/>
    <w:rsid w:val="00A227E5"/>
    <w:rsid w:val="00A22DAC"/>
    <w:rsid w:val="00A23694"/>
    <w:rsid w:val="00A23D2A"/>
    <w:rsid w:val="00A23DFE"/>
    <w:rsid w:val="00A23FC4"/>
    <w:rsid w:val="00A244DF"/>
    <w:rsid w:val="00A2483D"/>
    <w:rsid w:val="00A2484B"/>
    <w:rsid w:val="00A24AF0"/>
    <w:rsid w:val="00A24BBA"/>
    <w:rsid w:val="00A24DDD"/>
    <w:rsid w:val="00A250A2"/>
    <w:rsid w:val="00A25581"/>
    <w:rsid w:val="00A257EE"/>
    <w:rsid w:val="00A258A4"/>
    <w:rsid w:val="00A25E13"/>
    <w:rsid w:val="00A26854"/>
    <w:rsid w:val="00A269DF"/>
    <w:rsid w:val="00A26A7D"/>
    <w:rsid w:val="00A2717E"/>
    <w:rsid w:val="00A2786D"/>
    <w:rsid w:val="00A27B88"/>
    <w:rsid w:val="00A27CEC"/>
    <w:rsid w:val="00A3023F"/>
    <w:rsid w:val="00A30B5D"/>
    <w:rsid w:val="00A30BD4"/>
    <w:rsid w:val="00A30C7A"/>
    <w:rsid w:val="00A31236"/>
    <w:rsid w:val="00A31611"/>
    <w:rsid w:val="00A31B5D"/>
    <w:rsid w:val="00A31DEA"/>
    <w:rsid w:val="00A32DD4"/>
    <w:rsid w:val="00A33969"/>
    <w:rsid w:val="00A33BE6"/>
    <w:rsid w:val="00A34086"/>
    <w:rsid w:val="00A3429A"/>
    <w:rsid w:val="00A34447"/>
    <w:rsid w:val="00A34BBE"/>
    <w:rsid w:val="00A35B4A"/>
    <w:rsid w:val="00A35F60"/>
    <w:rsid w:val="00A3612F"/>
    <w:rsid w:val="00A3663D"/>
    <w:rsid w:val="00A369A5"/>
    <w:rsid w:val="00A36A51"/>
    <w:rsid w:val="00A37318"/>
    <w:rsid w:val="00A373C2"/>
    <w:rsid w:val="00A37BCD"/>
    <w:rsid w:val="00A4014C"/>
    <w:rsid w:val="00A40F40"/>
    <w:rsid w:val="00A40FBB"/>
    <w:rsid w:val="00A411B9"/>
    <w:rsid w:val="00A41478"/>
    <w:rsid w:val="00A41514"/>
    <w:rsid w:val="00A41E60"/>
    <w:rsid w:val="00A41E96"/>
    <w:rsid w:val="00A42181"/>
    <w:rsid w:val="00A42AA3"/>
    <w:rsid w:val="00A42DE3"/>
    <w:rsid w:val="00A4374E"/>
    <w:rsid w:val="00A4455D"/>
    <w:rsid w:val="00A447E4"/>
    <w:rsid w:val="00A44C7C"/>
    <w:rsid w:val="00A44DB6"/>
    <w:rsid w:val="00A45B89"/>
    <w:rsid w:val="00A4601F"/>
    <w:rsid w:val="00A46A6B"/>
    <w:rsid w:val="00A46D19"/>
    <w:rsid w:val="00A47254"/>
    <w:rsid w:val="00A47C65"/>
    <w:rsid w:val="00A47EAD"/>
    <w:rsid w:val="00A506BD"/>
    <w:rsid w:val="00A50921"/>
    <w:rsid w:val="00A50DFF"/>
    <w:rsid w:val="00A51E65"/>
    <w:rsid w:val="00A52074"/>
    <w:rsid w:val="00A52F14"/>
    <w:rsid w:val="00A53122"/>
    <w:rsid w:val="00A53252"/>
    <w:rsid w:val="00A532B0"/>
    <w:rsid w:val="00A53F9B"/>
    <w:rsid w:val="00A5439D"/>
    <w:rsid w:val="00A5446D"/>
    <w:rsid w:val="00A54616"/>
    <w:rsid w:val="00A54FDE"/>
    <w:rsid w:val="00A55560"/>
    <w:rsid w:val="00A557B6"/>
    <w:rsid w:val="00A55D20"/>
    <w:rsid w:val="00A561C2"/>
    <w:rsid w:val="00A56440"/>
    <w:rsid w:val="00A5647C"/>
    <w:rsid w:val="00A5681A"/>
    <w:rsid w:val="00A56F8A"/>
    <w:rsid w:val="00A570EE"/>
    <w:rsid w:val="00A57995"/>
    <w:rsid w:val="00A579B6"/>
    <w:rsid w:val="00A57BB1"/>
    <w:rsid w:val="00A60199"/>
    <w:rsid w:val="00A605A3"/>
    <w:rsid w:val="00A6094C"/>
    <w:rsid w:val="00A60C83"/>
    <w:rsid w:val="00A60FDE"/>
    <w:rsid w:val="00A61189"/>
    <w:rsid w:val="00A61230"/>
    <w:rsid w:val="00A61836"/>
    <w:rsid w:val="00A61A8B"/>
    <w:rsid w:val="00A6219D"/>
    <w:rsid w:val="00A624AA"/>
    <w:rsid w:val="00A62C0B"/>
    <w:rsid w:val="00A62F02"/>
    <w:rsid w:val="00A6318C"/>
    <w:rsid w:val="00A63571"/>
    <w:rsid w:val="00A63978"/>
    <w:rsid w:val="00A63DF4"/>
    <w:rsid w:val="00A63F5A"/>
    <w:rsid w:val="00A64568"/>
    <w:rsid w:val="00A6474E"/>
    <w:rsid w:val="00A64E6B"/>
    <w:rsid w:val="00A65672"/>
    <w:rsid w:val="00A660AA"/>
    <w:rsid w:val="00A6664C"/>
    <w:rsid w:val="00A66ACD"/>
    <w:rsid w:val="00A66B3F"/>
    <w:rsid w:val="00A66D42"/>
    <w:rsid w:val="00A66EF2"/>
    <w:rsid w:val="00A67064"/>
    <w:rsid w:val="00A67407"/>
    <w:rsid w:val="00A714F6"/>
    <w:rsid w:val="00A7281D"/>
    <w:rsid w:val="00A73086"/>
    <w:rsid w:val="00A73905"/>
    <w:rsid w:val="00A73A3E"/>
    <w:rsid w:val="00A74215"/>
    <w:rsid w:val="00A7459A"/>
    <w:rsid w:val="00A74ECD"/>
    <w:rsid w:val="00A74ED4"/>
    <w:rsid w:val="00A74FD1"/>
    <w:rsid w:val="00A75019"/>
    <w:rsid w:val="00A75B46"/>
    <w:rsid w:val="00A75B61"/>
    <w:rsid w:val="00A75C09"/>
    <w:rsid w:val="00A75E70"/>
    <w:rsid w:val="00A75F72"/>
    <w:rsid w:val="00A76585"/>
    <w:rsid w:val="00A76669"/>
    <w:rsid w:val="00A77241"/>
    <w:rsid w:val="00A80067"/>
    <w:rsid w:val="00A80FF8"/>
    <w:rsid w:val="00A81513"/>
    <w:rsid w:val="00A824C4"/>
    <w:rsid w:val="00A824FB"/>
    <w:rsid w:val="00A82553"/>
    <w:rsid w:val="00A82605"/>
    <w:rsid w:val="00A82C91"/>
    <w:rsid w:val="00A82CF6"/>
    <w:rsid w:val="00A83974"/>
    <w:rsid w:val="00A841F5"/>
    <w:rsid w:val="00A846C6"/>
    <w:rsid w:val="00A8496E"/>
    <w:rsid w:val="00A856A5"/>
    <w:rsid w:val="00A8584F"/>
    <w:rsid w:val="00A85D2A"/>
    <w:rsid w:val="00A85FF7"/>
    <w:rsid w:val="00A8659C"/>
    <w:rsid w:val="00A86842"/>
    <w:rsid w:val="00A86D6A"/>
    <w:rsid w:val="00A871B5"/>
    <w:rsid w:val="00A873E4"/>
    <w:rsid w:val="00A87714"/>
    <w:rsid w:val="00A877F7"/>
    <w:rsid w:val="00A904DE"/>
    <w:rsid w:val="00A905ED"/>
    <w:rsid w:val="00A90920"/>
    <w:rsid w:val="00A9094B"/>
    <w:rsid w:val="00A9097A"/>
    <w:rsid w:val="00A90C03"/>
    <w:rsid w:val="00A91BBB"/>
    <w:rsid w:val="00A91DCE"/>
    <w:rsid w:val="00A92055"/>
    <w:rsid w:val="00A9243D"/>
    <w:rsid w:val="00A92466"/>
    <w:rsid w:val="00A92EDC"/>
    <w:rsid w:val="00A92FCD"/>
    <w:rsid w:val="00A934A9"/>
    <w:rsid w:val="00A93A26"/>
    <w:rsid w:val="00A93CB8"/>
    <w:rsid w:val="00A941FE"/>
    <w:rsid w:val="00A94A6E"/>
    <w:rsid w:val="00A94FA6"/>
    <w:rsid w:val="00A95083"/>
    <w:rsid w:val="00A95A4E"/>
    <w:rsid w:val="00A95F45"/>
    <w:rsid w:val="00A96105"/>
    <w:rsid w:val="00A97D49"/>
    <w:rsid w:val="00A97F43"/>
    <w:rsid w:val="00A97F50"/>
    <w:rsid w:val="00A97FE9"/>
    <w:rsid w:val="00AA053D"/>
    <w:rsid w:val="00AA0C33"/>
    <w:rsid w:val="00AA0C35"/>
    <w:rsid w:val="00AA2888"/>
    <w:rsid w:val="00AA32D5"/>
    <w:rsid w:val="00AA361F"/>
    <w:rsid w:val="00AA3DA6"/>
    <w:rsid w:val="00AA3E51"/>
    <w:rsid w:val="00AA4080"/>
    <w:rsid w:val="00AA41C2"/>
    <w:rsid w:val="00AA4AD0"/>
    <w:rsid w:val="00AA4CB8"/>
    <w:rsid w:val="00AA53FC"/>
    <w:rsid w:val="00AA5449"/>
    <w:rsid w:val="00AA5532"/>
    <w:rsid w:val="00AA571D"/>
    <w:rsid w:val="00AA5833"/>
    <w:rsid w:val="00AA5FEF"/>
    <w:rsid w:val="00AA64B2"/>
    <w:rsid w:val="00AA6DB0"/>
    <w:rsid w:val="00AA720F"/>
    <w:rsid w:val="00AA73CD"/>
    <w:rsid w:val="00AA7550"/>
    <w:rsid w:val="00AA7DA4"/>
    <w:rsid w:val="00AA7F76"/>
    <w:rsid w:val="00AB010B"/>
    <w:rsid w:val="00AB0592"/>
    <w:rsid w:val="00AB0ABD"/>
    <w:rsid w:val="00AB0B5B"/>
    <w:rsid w:val="00AB10DB"/>
    <w:rsid w:val="00AB1BA7"/>
    <w:rsid w:val="00AB25C1"/>
    <w:rsid w:val="00AB2C5D"/>
    <w:rsid w:val="00AB3089"/>
    <w:rsid w:val="00AB3284"/>
    <w:rsid w:val="00AB4324"/>
    <w:rsid w:val="00AB46D1"/>
    <w:rsid w:val="00AB4AF0"/>
    <w:rsid w:val="00AB4BC7"/>
    <w:rsid w:val="00AB4E3D"/>
    <w:rsid w:val="00AB5A3B"/>
    <w:rsid w:val="00AB5BAA"/>
    <w:rsid w:val="00AB6131"/>
    <w:rsid w:val="00AB6338"/>
    <w:rsid w:val="00AB6507"/>
    <w:rsid w:val="00AB68F7"/>
    <w:rsid w:val="00AB6AD3"/>
    <w:rsid w:val="00AB7D9F"/>
    <w:rsid w:val="00AB7DAC"/>
    <w:rsid w:val="00AC02DF"/>
    <w:rsid w:val="00AC0BC8"/>
    <w:rsid w:val="00AC0DB3"/>
    <w:rsid w:val="00AC0F7D"/>
    <w:rsid w:val="00AC13FB"/>
    <w:rsid w:val="00AC156B"/>
    <w:rsid w:val="00AC1657"/>
    <w:rsid w:val="00AC1831"/>
    <w:rsid w:val="00AC1ED9"/>
    <w:rsid w:val="00AC200B"/>
    <w:rsid w:val="00AC297B"/>
    <w:rsid w:val="00AC2C9E"/>
    <w:rsid w:val="00AC2F42"/>
    <w:rsid w:val="00AC3023"/>
    <w:rsid w:val="00AC3712"/>
    <w:rsid w:val="00AC401E"/>
    <w:rsid w:val="00AC4561"/>
    <w:rsid w:val="00AC4A78"/>
    <w:rsid w:val="00AC4C82"/>
    <w:rsid w:val="00AC51B5"/>
    <w:rsid w:val="00AC51D3"/>
    <w:rsid w:val="00AC565A"/>
    <w:rsid w:val="00AC5E2D"/>
    <w:rsid w:val="00AC6494"/>
    <w:rsid w:val="00AC657A"/>
    <w:rsid w:val="00AC6835"/>
    <w:rsid w:val="00AC6CC9"/>
    <w:rsid w:val="00AC7396"/>
    <w:rsid w:val="00AC74AC"/>
    <w:rsid w:val="00AC75BF"/>
    <w:rsid w:val="00AC7F6A"/>
    <w:rsid w:val="00AD0756"/>
    <w:rsid w:val="00AD0870"/>
    <w:rsid w:val="00AD095B"/>
    <w:rsid w:val="00AD09F2"/>
    <w:rsid w:val="00AD15C5"/>
    <w:rsid w:val="00AD1DAB"/>
    <w:rsid w:val="00AD2490"/>
    <w:rsid w:val="00AD28F2"/>
    <w:rsid w:val="00AD31A3"/>
    <w:rsid w:val="00AD358A"/>
    <w:rsid w:val="00AD3C30"/>
    <w:rsid w:val="00AD3E9D"/>
    <w:rsid w:val="00AD418B"/>
    <w:rsid w:val="00AD422F"/>
    <w:rsid w:val="00AD4B8A"/>
    <w:rsid w:val="00AD5075"/>
    <w:rsid w:val="00AD5AC2"/>
    <w:rsid w:val="00AD66B9"/>
    <w:rsid w:val="00AD6D68"/>
    <w:rsid w:val="00AD7287"/>
    <w:rsid w:val="00AD7A1D"/>
    <w:rsid w:val="00AD7E48"/>
    <w:rsid w:val="00AD7FE5"/>
    <w:rsid w:val="00AE003A"/>
    <w:rsid w:val="00AE0715"/>
    <w:rsid w:val="00AE16ED"/>
    <w:rsid w:val="00AE1A4F"/>
    <w:rsid w:val="00AE1AFC"/>
    <w:rsid w:val="00AE1BC7"/>
    <w:rsid w:val="00AE2391"/>
    <w:rsid w:val="00AE32AC"/>
    <w:rsid w:val="00AE32FC"/>
    <w:rsid w:val="00AE35C7"/>
    <w:rsid w:val="00AE368F"/>
    <w:rsid w:val="00AE3D2D"/>
    <w:rsid w:val="00AE3D5F"/>
    <w:rsid w:val="00AE438A"/>
    <w:rsid w:val="00AE4C82"/>
    <w:rsid w:val="00AE4CB5"/>
    <w:rsid w:val="00AE4D2F"/>
    <w:rsid w:val="00AE5F8B"/>
    <w:rsid w:val="00AE624B"/>
    <w:rsid w:val="00AE6A9B"/>
    <w:rsid w:val="00AE6ED1"/>
    <w:rsid w:val="00AE756B"/>
    <w:rsid w:val="00AE7EE4"/>
    <w:rsid w:val="00AF021E"/>
    <w:rsid w:val="00AF0666"/>
    <w:rsid w:val="00AF0812"/>
    <w:rsid w:val="00AF09BC"/>
    <w:rsid w:val="00AF1336"/>
    <w:rsid w:val="00AF14DB"/>
    <w:rsid w:val="00AF1EC1"/>
    <w:rsid w:val="00AF216E"/>
    <w:rsid w:val="00AF2482"/>
    <w:rsid w:val="00AF2DFD"/>
    <w:rsid w:val="00AF2E91"/>
    <w:rsid w:val="00AF2F39"/>
    <w:rsid w:val="00AF3925"/>
    <w:rsid w:val="00AF3E65"/>
    <w:rsid w:val="00AF4367"/>
    <w:rsid w:val="00AF47A1"/>
    <w:rsid w:val="00AF49D2"/>
    <w:rsid w:val="00AF4E90"/>
    <w:rsid w:val="00AF52E6"/>
    <w:rsid w:val="00AF56D5"/>
    <w:rsid w:val="00AF5A38"/>
    <w:rsid w:val="00AF5A4B"/>
    <w:rsid w:val="00AF5E17"/>
    <w:rsid w:val="00AF605A"/>
    <w:rsid w:val="00AF64A2"/>
    <w:rsid w:val="00AF65B0"/>
    <w:rsid w:val="00AF65D2"/>
    <w:rsid w:val="00AF6781"/>
    <w:rsid w:val="00AF6817"/>
    <w:rsid w:val="00AF68BD"/>
    <w:rsid w:val="00AF6F13"/>
    <w:rsid w:val="00AF72E4"/>
    <w:rsid w:val="00AF7432"/>
    <w:rsid w:val="00B00285"/>
    <w:rsid w:val="00B004DA"/>
    <w:rsid w:val="00B00E14"/>
    <w:rsid w:val="00B00E72"/>
    <w:rsid w:val="00B0124A"/>
    <w:rsid w:val="00B02C2A"/>
    <w:rsid w:val="00B02E8D"/>
    <w:rsid w:val="00B03EF9"/>
    <w:rsid w:val="00B04F8A"/>
    <w:rsid w:val="00B053C9"/>
    <w:rsid w:val="00B057DE"/>
    <w:rsid w:val="00B05FBB"/>
    <w:rsid w:val="00B06C85"/>
    <w:rsid w:val="00B06E0B"/>
    <w:rsid w:val="00B0714A"/>
    <w:rsid w:val="00B071B0"/>
    <w:rsid w:val="00B073C1"/>
    <w:rsid w:val="00B07DBD"/>
    <w:rsid w:val="00B10056"/>
    <w:rsid w:val="00B10F26"/>
    <w:rsid w:val="00B11010"/>
    <w:rsid w:val="00B11B5E"/>
    <w:rsid w:val="00B11EB2"/>
    <w:rsid w:val="00B1221F"/>
    <w:rsid w:val="00B124AB"/>
    <w:rsid w:val="00B13127"/>
    <w:rsid w:val="00B13605"/>
    <w:rsid w:val="00B140FD"/>
    <w:rsid w:val="00B14194"/>
    <w:rsid w:val="00B143F4"/>
    <w:rsid w:val="00B14411"/>
    <w:rsid w:val="00B1444C"/>
    <w:rsid w:val="00B144EC"/>
    <w:rsid w:val="00B155FE"/>
    <w:rsid w:val="00B157DE"/>
    <w:rsid w:val="00B159D5"/>
    <w:rsid w:val="00B15AD0"/>
    <w:rsid w:val="00B15B83"/>
    <w:rsid w:val="00B15DA8"/>
    <w:rsid w:val="00B1652C"/>
    <w:rsid w:val="00B1660E"/>
    <w:rsid w:val="00B16894"/>
    <w:rsid w:val="00B1794B"/>
    <w:rsid w:val="00B21ADF"/>
    <w:rsid w:val="00B21C65"/>
    <w:rsid w:val="00B220FE"/>
    <w:rsid w:val="00B221CC"/>
    <w:rsid w:val="00B224EF"/>
    <w:rsid w:val="00B229E7"/>
    <w:rsid w:val="00B22DA6"/>
    <w:rsid w:val="00B24053"/>
    <w:rsid w:val="00B25582"/>
    <w:rsid w:val="00B25795"/>
    <w:rsid w:val="00B257DA"/>
    <w:rsid w:val="00B25936"/>
    <w:rsid w:val="00B2593E"/>
    <w:rsid w:val="00B25A29"/>
    <w:rsid w:val="00B25B06"/>
    <w:rsid w:val="00B25BFA"/>
    <w:rsid w:val="00B25C3E"/>
    <w:rsid w:val="00B265C0"/>
    <w:rsid w:val="00B26724"/>
    <w:rsid w:val="00B27331"/>
    <w:rsid w:val="00B27484"/>
    <w:rsid w:val="00B30196"/>
    <w:rsid w:val="00B30C0B"/>
    <w:rsid w:val="00B3116E"/>
    <w:rsid w:val="00B31D11"/>
    <w:rsid w:val="00B32142"/>
    <w:rsid w:val="00B32657"/>
    <w:rsid w:val="00B32E6C"/>
    <w:rsid w:val="00B32EB4"/>
    <w:rsid w:val="00B32F83"/>
    <w:rsid w:val="00B32FE3"/>
    <w:rsid w:val="00B34394"/>
    <w:rsid w:val="00B34634"/>
    <w:rsid w:val="00B351F9"/>
    <w:rsid w:val="00B35A30"/>
    <w:rsid w:val="00B36871"/>
    <w:rsid w:val="00B3775C"/>
    <w:rsid w:val="00B37936"/>
    <w:rsid w:val="00B37AB2"/>
    <w:rsid w:val="00B37F2A"/>
    <w:rsid w:val="00B402CC"/>
    <w:rsid w:val="00B40325"/>
    <w:rsid w:val="00B40356"/>
    <w:rsid w:val="00B4080C"/>
    <w:rsid w:val="00B4095A"/>
    <w:rsid w:val="00B40B85"/>
    <w:rsid w:val="00B40E20"/>
    <w:rsid w:val="00B40ED2"/>
    <w:rsid w:val="00B42C4F"/>
    <w:rsid w:val="00B434F7"/>
    <w:rsid w:val="00B4400B"/>
    <w:rsid w:val="00B441CF"/>
    <w:rsid w:val="00B44F9E"/>
    <w:rsid w:val="00B4516B"/>
    <w:rsid w:val="00B4586A"/>
    <w:rsid w:val="00B46367"/>
    <w:rsid w:val="00B46BD1"/>
    <w:rsid w:val="00B46F0E"/>
    <w:rsid w:val="00B471E1"/>
    <w:rsid w:val="00B47D7E"/>
    <w:rsid w:val="00B47E17"/>
    <w:rsid w:val="00B50379"/>
    <w:rsid w:val="00B50483"/>
    <w:rsid w:val="00B50586"/>
    <w:rsid w:val="00B505F1"/>
    <w:rsid w:val="00B506C2"/>
    <w:rsid w:val="00B50836"/>
    <w:rsid w:val="00B50E4F"/>
    <w:rsid w:val="00B514C3"/>
    <w:rsid w:val="00B52873"/>
    <w:rsid w:val="00B528CA"/>
    <w:rsid w:val="00B537F7"/>
    <w:rsid w:val="00B53C5B"/>
    <w:rsid w:val="00B5443D"/>
    <w:rsid w:val="00B55D5F"/>
    <w:rsid w:val="00B55F2B"/>
    <w:rsid w:val="00B5628E"/>
    <w:rsid w:val="00B563EB"/>
    <w:rsid w:val="00B56C85"/>
    <w:rsid w:val="00B60162"/>
    <w:rsid w:val="00B60765"/>
    <w:rsid w:val="00B608D7"/>
    <w:rsid w:val="00B618E1"/>
    <w:rsid w:val="00B61C43"/>
    <w:rsid w:val="00B61D0B"/>
    <w:rsid w:val="00B61E1C"/>
    <w:rsid w:val="00B620E5"/>
    <w:rsid w:val="00B626FD"/>
    <w:rsid w:val="00B627A3"/>
    <w:rsid w:val="00B627F9"/>
    <w:rsid w:val="00B632A9"/>
    <w:rsid w:val="00B6330B"/>
    <w:rsid w:val="00B6354D"/>
    <w:rsid w:val="00B636A2"/>
    <w:rsid w:val="00B63A28"/>
    <w:rsid w:val="00B63AA5"/>
    <w:rsid w:val="00B652CA"/>
    <w:rsid w:val="00B65332"/>
    <w:rsid w:val="00B6560C"/>
    <w:rsid w:val="00B656AC"/>
    <w:rsid w:val="00B65CFE"/>
    <w:rsid w:val="00B669A1"/>
    <w:rsid w:val="00B66B29"/>
    <w:rsid w:val="00B6705F"/>
    <w:rsid w:val="00B67BFB"/>
    <w:rsid w:val="00B67E45"/>
    <w:rsid w:val="00B701E1"/>
    <w:rsid w:val="00B711E6"/>
    <w:rsid w:val="00B7137E"/>
    <w:rsid w:val="00B71A13"/>
    <w:rsid w:val="00B71E24"/>
    <w:rsid w:val="00B72B5C"/>
    <w:rsid w:val="00B73808"/>
    <w:rsid w:val="00B73B64"/>
    <w:rsid w:val="00B73C89"/>
    <w:rsid w:val="00B73E7F"/>
    <w:rsid w:val="00B7446D"/>
    <w:rsid w:val="00B749F1"/>
    <w:rsid w:val="00B74A81"/>
    <w:rsid w:val="00B74CCA"/>
    <w:rsid w:val="00B74D7E"/>
    <w:rsid w:val="00B7514F"/>
    <w:rsid w:val="00B752D7"/>
    <w:rsid w:val="00B756EC"/>
    <w:rsid w:val="00B777D0"/>
    <w:rsid w:val="00B77D1A"/>
    <w:rsid w:val="00B802E1"/>
    <w:rsid w:val="00B808B3"/>
    <w:rsid w:val="00B80E8C"/>
    <w:rsid w:val="00B8126A"/>
    <w:rsid w:val="00B813DE"/>
    <w:rsid w:val="00B816D1"/>
    <w:rsid w:val="00B818F1"/>
    <w:rsid w:val="00B81AE3"/>
    <w:rsid w:val="00B81B98"/>
    <w:rsid w:val="00B822F5"/>
    <w:rsid w:val="00B82713"/>
    <w:rsid w:val="00B8292F"/>
    <w:rsid w:val="00B829B1"/>
    <w:rsid w:val="00B82B52"/>
    <w:rsid w:val="00B833CD"/>
    <w:rsid w:val="00B833EC"/>
    <w:rsid w:val="00B83C31"/>
    <w:rsid w:val="00B84A13"/>
    <w:rsid w:val="00B85012"/>
    <w:rsid w:val="00B85235"/>
    <w:rsid w:val="00B85441"/>
    <w:rsid w:val="00B8544D"/>
    <w:rsid w:val="00B858C4"/>
    <w:rsid w:val="00B858FD"/>
    <w:rsid w:val="00B85C0F"/>
    <w:rsid w:val="00B8641F"/>
    <w:rsid w:val="00B8643C"/>
    <w:rsid w:val="00B86487"/>
    <w:rsid w:val="00B86BCA"/>
    <w:rsid w:val="00B86CB7"/>
    <w:rsid w:val="00B86E58"/>
    <w:rsid w:val="00B87BAB"/>
    <w:rsid w:val="00B901CB"/>
    <w:rsid w:val="00B907CD"/>
    <w:rsid w:val="00B90A77"/>
    <w:rsid w:val="00B91F33"/>
    <w:rsid w:val="00B92517"/>
    <w:rsid w:val="00B929AB"/>
    <w:rsid w:val="00B92B3B"/>
    <w:rsid w:val="00B930F7"/>
    <w:rsid w:val="00B931C5"/>
    <w:rsid w:val="00B935A8"/>
    <w:rsid w:val="00B93BBA"/>
    <w:rsid w:val="00B94520"/>
    <w:rsid w:val="00B94939"/>
    <w:rsid w:val="00B9602C"/>
    <w:rsid w:val="00B962A4"/>
    <w:rsid w:val="00B96513"/>
    <w:rsid w:val="00B96723"/>
    <w:rsid w:val="00B96984"/>
    <w:rsid w:val="00B97099"/>
    <w:rsid w:val="00B9770B"/>
    <w:rsid w:val="00B97DA6"/>
    <w:rsid w:val="00B97FDF"/>
    <w:rsid w:val="00BA042D"/>
    <w:rsid w:val="00BA0F86"/>
    <w:rsid w:val="00BA2970"/>
    <w:rsid w:val="00BA2F3F"/>
    <w:rsid w:val="00BA3193"/>
    <w:rsid w:val="00BA31B9"/>
    <w:rsid w:val="00BA364E"/>
    <w:rsid w:val="00BA39BC"/>
    <w:rsid w:val="00BA3E94"/>
    <w:rsid w:val="00BA4FD6"/>
    <w:rsid w:val="00BA4FEF"/>
    <w:rsid w:val="00BA5294"/>
    <w:rsid w:val="00BA58F0"/>
    <w:rsid w:val="00BA5BA7"/>
    <w:rsid w:val="00BA5BED"/>
    <w:rsid w:val="00BA6636"/>
    <w:rsid w:val="00BA6D9D"/>
    <w:rsid w:val="00BA706D"/>
    <w:rsid w:val="00BA763C"/>
    <w:rsid w:val="00BA76EF"/>
    <w:rsid w:val="00BB090E"/>
    <w:rsid w:val="00BB0EC0"/>
    <w:rsid w:val="00BB217F"/>
    <w:rsid w:val="00BB237C"/>
    <w:rsid w:val="00BB2B9F"/>
    <w:rsid w:val="00BB2D12"/>
    <w:rsid w:val="00BB3128"/>
    <w:rsid w:val="00BB3710"/>
    <w:rsid w:val="00BB3A85"/>
    <w:rsid w:val="00BB4164"/>
    <w:rsid w:val="00BB4262"/>
    <w:rsid w:val="00BB4578"/>
    <w:rsid w:val="00BB4DE1"/>
    <w:rsid w:val="00BB59AF"/>
    <w:rsid w:val="00BB60BF"/>
    <w:rsid w:val="00BB68EC"/>
    <w:rsid w:val="00BB6A09"/>
    <w:rsid w:val="00BB78B6"/>
    <w:rsid w:val="00BC06AA"/>
    <w:rsid w:val="00BC0949"/>
    <w:rsid w:val="00BC0B9E"/>
    <w:rsid w:val="00BC0C24"/>
    <w:rsid w:val="00BC0C71"/>
    <w:rsid w:val="00BC0E64"/>
    <w:rsid w:val="00BC1047"/>
    <w:rsid w:val="00BC1655"/>
    <w:rsid w:val="00BC17E5"/>
    <w:rsid w:val="00BC208C"/>
    <w:rsid w:val="00BC29EA"/>
    <w:rsid w:val="00BC2D55"/>
    <w:rsid w:val="00BC3E40"/>
    <w:rsid w:val="00BC401B"/>
    <w:rsid w:val="00BC50A9"/>
    <w:rsid w:val="00BC573F"/>
    <w:rsid w:val="00BC65B9"/>
    <w:rsid w:val="00BC6623"/>
    <w:rsid w:val="00BC6B98"/>
    <w:rsid w:val="00BC6C78"/>
    <w:rsid w:val="00BC7567"/>
    <w:rsid w:val="00BC776E"/>
    <w:rsid w:val="00BC7E39"/>
    <w:rsid w:val="00BC7E73"/>
    <w:rsid w:val="00BC7EFA"/>
    <w:rsid w:val="00BD01C5"/>
    <w:rsid w:val="00BD02C5"/>
    <w:rsid w:val="00BD05CE"/>
    <w:rsid w:val="00BD0AD0"/>
    <w:rsid w:val="00BD0E99"/>
    <w:rsid w:val="00BD1818"/>
    <w:rsid w:val="00BD1BC1"/>
    <w:rsid w:val="00BD1F4B"/>
    <w:rsid w:val="00BD2159"/>
    <w:rsid w:val="00BD293B"/>
    <w:rsid w:val="00BD3323"/>
    <w:rsid w:val="00BD35D1"/>
    <w:rsid w:val="00BD41E9"/>
    <w:rsid w:val="00BD4D11"/>
    <w:rsid w:val="00BD4DA2"/>
    <w:rsid w:val="00BD4EAB"/>
    <w:rsid w:val="00BD516D"/>
    <w:rsid w:val="00BD51B9"/>
    <w:rsid w:val="00BD5435"/>
    <w:rsid w:val="00BD5C63"/>
    <w:rsid w:val="00BD6E4C"/>
    <w:rsid w:val="00BD6EFE"/>
    <w:rsid w:val="00BD706E"/>
    <w:rsid w:val="00BE0059"/>
    <w:rsid w:val="00BE01A7"/>
    <w:rsid w:val="00BE060B"/>
    <w:rsid w:val="00BE087B"/>
    <w:rsid w:val="00BE0890"/>
    <w:rsid w:val="00BE0DD2"/>
    <w:rsid w:val="00BE112E"/>
    <w:rsid w:val="00BE12F1"/>
    <w:rsid w:val="00BE1E4F"/>
    <w:rsid w:val="00BE242E"/>
    <w:rsid w:val="00BE268D"/>
    <w:rsid w:val="00BE28E6"/>
    <w:rsid w:val="00BE2D1F"/>
    <w:rsid w:val="00BE2E5C"/>
    <w:rsid w:val="00BE3861"/>
    <w:rsid w:val="00BE391B"/>
    <w:rsid w:val="00BE3A42"/>
    <w:rsid w:val="00BE4849"/>
    <w:rsid w:val="00BE489E"/>
    <w:rsid w:val="00BE49AC"/>
    <w:rsid w:val="00BE56D0"/>
    <w:rsid w:val="00BE5E57"/>
    <w:rsid w:val="00BE5EEC"/>
    <w:rsid w:val="00BE6023"/>
    <w:rsid w:val="00BE6205"/>
    <w:rsid w:val="00BE6B24"/>
    <w:rsid w:val="00BE702C"/>
    <w:rsid w:val="00BE7282"/>
    <w:rsid w:val="00BE7F49"/>
    <w:rsid w:val="00BF0523"/>
    <w:rsid w:val="00BF1241"/>
    <w:rsid w:val="00BF2877"/>
    <w:rsid w:val="00BF297A"/>
    <w:rsid w:val="00BF46AF"/>
    <w:rsid w:val="00BF46E5"/>
    <w:rsid w:val="00BF4F0D"/>
    <w:rsid w:val="00BF52CA"/>
    <w:rsid w:val="00BF588B"/>
    <w:rsid w:val="00BF5B0D"/>
    <w:rsid w:val="00BF5B91"/>
    <w:rsid w:val="00BF60B5"/>
    <w:rsid w:val="00BF6120"/>
    <w:rsid w:val="00BF6280"/>
    <w:rsid w:val="00BF6313"/>
    <w:rsid w:val="00BF71C5"/>
    <w:rsid w:val="00BF7340"/>
    <w:rsid w:val="00BF7E92"/>
    <w:rsid w:val="00C007B6"/>
    <w:rsid w:val="00C0091A"/>
    <w:rsid w:val="00C00A0F"/>
    <w:rsid w:val="00C00A7D"/>
    <w:rsid w:val="00C01506"/>
    <w:rsid w:val="00C01AE1"/>
    <w:rsid w:val="00C01CEE"/>
    <w:rsid w:val="00C02964"/>
    <w:rsid w:val="00C02A5D"/>
    <w:rsid w:val="00C02F0D"/>
    <w:rsid w:val="00C03092"/>
    <w:rsid w:val="00C036A3"/>
    <w:rsid w:val="00C03AD3"/>
    <w:rsid w:val="00C03D36"/>
    <w:rsid w:val="00C03D93"/>
    <w:rsid w:val="00C04166"/>
    <w:rsid w:val="00C04613"/>
    <w:rsid w:val="00C04798"/>
    <w:rsid w:val="00C048BC"/>
    <w:rsid w:val="00C04B81"/>
    <w:rsid w:val="00C04E0B"/>
    <w:rsid w:val="00C0530E"/>
    <w:rsid w:val="00C05398"/>
    <w:rsid w:val="00C053D6"/>
    <w:rsid w:val="00C059B8"/>
    <w:rsid w:val="00C05A4A"/>
    <w:rsid w:val="00C067F9"/>
    <w:rsid w:val="00C06A64"/>
    <w:rsid w:val="00C06AC2"/>
    <w:rsid w:val="00C06CE7"/>
    <w:rsid w:val="00C06ECC"/>
    <w:rsid w:val="00C072A5"/>
    <w:rsid w:val="00C0768C"/>
    <w:rsid w:val="00C103B1"/>
    <w:rsid w:val="00C107E5"/>
    <w:rsid w:val="00C10D16"/>
    <w:rsid w:val="00C1176D"/>
    <w:rsid w:val="00C1205E"/>
    <w:rsid w:val="00C121DA"/>
    <w:rsid w:val="00C1244B"/>
    <w:rsid w:val="00C128ED"/>
    <w:rsid w:val="00C12BEF"/>
    <w:rsid w:val="00C12F6A"/>
    <w:rsid w:val="00C12FF6"/>
    <w:rsid w:val="00C13E78"/>
    <w:rsid w:val="00C13EF8"/>
    <w:rsid w:val="00C14040"/>
    <w:rsid w:val="00C1437B"/>
    <w:rsid w:val="00C146C2"/>
    <w:rsid w:val="00C14C73"/>
    <w:rsid w:val="00C158C1"/>
    <w:rsid w:val="00C15C34"/>
    <w:rsid w:val="00C15D51"/>
    <w:rsid w:val="00C16058"/>
    <w:rsid w:val="00C162D6"/>
    <w:rsid w:val="00C162F1"/>
    <w:rsid w:val="00C1641A"/>
    <w:rsid w:val="00C168EE"/>
    <w:rsid w:val="00C16E04"/>
    <w:rsid w:val="00C16F46"/>
    <w:rsid w:val="00C17240"/>
    <w:rsid w:val="00C17794"/>
    <w:rsid w:val="00C1786C"/>
    <w:rsid w:val="00C178C1"/>
    <w:rsid w:val="00C178E0"/>
    <w:rsid w:val="00C17BEA"/>
    <w:rsid w:val="00C20FD1"/>
    <w:rsid w:val="00C212FB"/>
    <w:rsid w:val="00C21D0A"/>
    <w:rsid w:val="00C222DD"/>
    <w:rsid w:val="00C22C41"/>
    <w:rsid w:val="00C23085"/>
    <w:rsid w:val="00C235DB"/>
    <w:rsid w:val="00C23805"/>
    <w:rsid w:val="00C24153"/>
    <w:rsid w:val="00C2465C"/>
    <w:rsid w:val="00C25659"/>
    <w:rsid w:val="00C25FDE"/>
    <w:rsid w:val="00C262E7"/>
    <w:rsid w:val="00C26B58"/>
    <w:rsid w:val="00C27079"/>
    <w:rsid w:val="00C27A49"/>
    <w:rsid w:val="00C27B5D"/>
    <w:rsid w:val="00C303E0"/>
    <w:rsid w:val="00C3055D"/>
    <w:rsid w:val="00C309C8"/>
    <w:rsid w:val="00C313BE"/>
    <w:rsid w:val="00C315D8"/>
    <w:rsid w:val="00C318A1"/>
    <w:rsid w:val="00C32190"/>
    <w:rsid w:val="00C330CD"/>
    <w:rsid w:val="00C334DF"/>
    <w:rsid w:val="00C3359F"/>
    <w:rsid w:val="00C3485E"/>
    <w:rsid w:val="00C34D99"/>
    <w:rsid w:val="00C35814"/>
    <w:rsid w:val="00C35D8B"/>
    <w:rsid w:val="00C37212"/>
    <w:rsid w:val="00C372DC"/>
    <w:rsid w:val="00C3747D"/>
    <w:rsid w:val="00C376BF"/>
    <w:rsid w:val="00C37C05"/>
    <w:rsid w:val="00C37C9A"/>
    <w:rsid w:val="00C37E90"/>
    <w:rsid w:val="00C40370"/>
    <w:rsid w:val="00C405BA"/>
    <w:rsid w:val="00C414C5"/>
    <w:rsid w:val="00C41FA1"/>
    <w:rsid w:val="00C42908"/>
    <w:rsid w:val="00C42B2D"/>
    <w:rsid w:val="00C43025"/>
    <w:rsid w:val="00C4343E"/>
    <w:rsid w:val="00C4379C"/>
    <w:rsid w:val="00C43BA0"/>
    <w:rsid w:val="00C43C0E"/>
    <w:rsid w:val="00C43DB2"/>
    <w:rsid w:val="00C44076"/>
    <w:rsid w:val="00C441CF"/>
    <w:rsid w:val="00C44905"/>
    <w:rsid w:val="00C449D2"/>
    <w:rsid w:val="00C44B2E"/>
    <w:rsid w:val="00C4506B"/>
    <w:rsid w:val="00C45155"/>
    <w:rsid w:val="00C452FB"/>
    <w:rsid w:val="00C45C91"/>
    <w:rsid w:val="00C4647B"/>
    <w:rsid w:val="00C46C0C"/>
    <w:rsid w:val="00C46C86"/>
    <w:rsid w:val="00C47135"/>
    <w:rsid w:val="00C47641"/>
    <w:rsid w:val="00C47D20"/>
    <w:rsid w:val="00C47DF9"/>
    <w:rsid w:val="00C50950"/>
    <w:rsid w:val="00C50A31"/>
    <w:rsid w:val="00C50C28"/>
    <w:rsid w:val="00C51036"/>
    <w:rsid w:val="00C51216"/>
    <w:rsid w:val="00C51876"/>
    <w:rsid w:val="00C522AA"/>
    <w:rsid w:val="00C52A80"/>
    <w:rsid w:val="00C52C00"/>
    <w:rsid w:val="00C52DF1"/>
    <w:rsid w:val="00C52FF1"/>
    <w:rsid w:val="00C533BA"/>
    <w:rsid w:val="00C53456"/>
    <w:rsid w:val="00C53C90"/>
    <w:rsid w:val="00C53CE9"/>
    <w:rsid w:val="00C53EE4"/>
    <w:rsid w:val="00C542C7"/>
    <w:rsid w:val="00C548E1"/>
    <w:rsid w:val="00C55513"/>
    <w:rsid w:val="00C555C3"/>
    <w:rsid w:val="00C55805"/>
    <w:rsid w:val="00C561FF"/>
    <w:rsid w:val="00C5631A"/>
    <w:rsid w:val="00C5645B"/>
    <w:rsid w:val="00C569C9"/>
    <w:rsid w:val="00C56E51"/>
    <w:rsid w:val="00C570DD"/>
    <w:rsid w:val="00C571CA"/>
    <w:rsid w:val="00C57273"/>
    <w:rsid w:val="00C5752A"/>
    <w:rsid w:val="00C57E64"/>
    <w:rsid w:val="00C57EE8"/>
    <w:rsid w:val="00C6025E"/>
    <w:rsid w:val="00C605E0"/>
    <w:rsid w:val="00C60ABC"/>
    <w:rsid w:val="00C61031"/>
    <w:rsid w:val="00C61D56"/>
    <w:rsid w:val="00C62554"/>
    <w:rsid w:val="00C62AC2"/>
    <w:rsid w:val="00C62C30"/>
    <w:rsid w:val="00C63094"/>
    <w:rsid w:val="00C630E0"/>
    <w:rsid w:val="00C63316"/>
    <w:rsid w:val="00C63A65"/>
    <w:rsid w:val="00C63AA1"/>
    <w:rsid w:val="00C63BC3"/>
    <w:rsid w:val="00C63C58"/>
    <w:rsid w:val="00C63C6F"/>
    <w:rsid w:val="00C64127"/>
    <w:rsid w:val="00C64372"/>
    <w:rsid w:val="00C65373"/>
    <w:rsid w:val="00C65D5A"/>
    <w:rsid w:val="00C65E00"/>
    <w:rsid w:val="00C660B8"/>
    <w:rsid w:val="00C66623"/>
    <w:rsid w:val="00C667C3"/>
    <w:rsid w:val="00C67459"/>
    <w:rsid w:val="00C677A1"/>
    <w:rsid w:val="00C67887"/>
    <w:rsid w:val="00C679A1"/>
    <w:rsid w:val="00C700F4"/>
    <w:rsid w:val="00C7042E"/>
    <w:rsid w:val="00C70C7F"/>
    <w:rsid w:val="00C71033"/>
    <w:rsid w:val="00C71516"/>
    <w:rsid w:val="00C7188B"/>
    <w:rsid w:val="00C71B4D"/>
    <w:rsid w:val="00C71D42"/>
    <w:rsid w:val="00C7200F"/>
    <w:rsid w:val="00C7205B"/>
    <w:rsid w:val="00C72B51"/>
    <w:rsid w:val="00C73892"/>
    <w:rsid w:val="00C7496C"/>
    <w:rsid w:val="00C749A7"/>
    <w:rsid w:val="00C74D63"/>
    <w:rsid w:val="00C74DAC"/>
    <w:rsid w:val="00C750D0"/>
    <w:rsid w:val="00C7530B"/>
    <w:rsid w:val="00C7610E"/>
    <w:rsid w:val="00C7640C"/>
    <w:rsid w:val="00C76D1F"/>
    <w:rsid w:val="00C76FB5"/>
    <w:rsid w:val="00C770DB"/>
    <w:rsid w:val="00C771E5"/>
    <w:rsid w:val="00C802F9"/>
    <w:rsid w:val="00C80A04"/>
    <w:rsid w:val="00C80E32"/>
    <w:rsid w:val="00C815EA"/>
    <w:rsid w:val="00C816E5"/>
    <w:rsid w:val="00C81834"/>
    <w:rsid w:val="00C8184E"/>
    <w:rsid w:val="00C81F2A"/>
    <w:rsid w:val="00C81FE4"/>
    <w:rsid w:val="00C82182"/>
    <w:rsid w:val="00C82520"/>
    <w:rsid w:val="00C82C68"/>
    <w:rsid w:val="00C83A5C"/>
    <w:rsid w:val="00C83FD2"/>
    <w:rsid w:val="00C84699"/>
    <w:rsid w:val="00C8480D"/>
    <w:rsid w:val="00C84BFE"/>
    <w:rsid w:val="00C84F0A"/>
    <w:rsid w:val="00C8618A"/>
    <w:rsid w:val="00C86542"/>
    <w:rsid w:val="00C8676D"/>
    <w:rsid w:val="00C868E3"/>
    <w:rsid w:val="00C8726A"/>
    <w:rsid w:val="00C874BE"/>
    <w:rsid w:val="00C87A28"/>
    <w:rsid w:val="00C87F9B"/>
    <w:rsid w:val="00C90166"/>
    <w:rsid w:val="00C9063F"/>
    <w:rsid w:val="00C908B3"/>
    <w:rsid w:val="00C9108D"/>
    <w:rsid w:val="00C91283"/>
    <w:rsid w:val="00C9134A"/>
    <w:rsid w:val="00C91CC5"/>
    <w:rsid w:val="00C91D88"/>
    <w:rsid w:val="00C91E92"/>
    <w:rsid w:val="00C9267E"/>
    <w:rsid w:val="00C92A88"/>
    <w:rsid w:val="00C935C8"/>
    <w:rsid w:val="00C935FE"/>
    <w:rsid w:val="00C93C93"/>
    <w:rsid w:val="00C93DD2"/>
    <w:rsid w:val="00C943FE"/>
    <w:rsid w:val="00C94924"/>
    <w:rsid w:val="00C94A5D"/>
    <w:rsid w:val="00C94EF0"/>
    <w:rsid w:val="00C95185"/>
    <w:rsid w:val="00C95955"/>
    <w:rsid w:val="00C95ED9"/>
    <w:rsid w:val="00C963D4"/>
    <w:rsid w:val="00C96C06"/>
    <w:rsid w:val="00C96F54"/>
    <w:rsid w:val="00C97C3C"/>
    <w:rsid w:val="00C97C5E"/>
    <w:rsid w:val="00C97F6F"/>
    <w:rsid w:val="00CA0331"/>
    <w:rsid w:val="00CA0844"/>
    <w:rsid w:val="00CA0BA2"/>
    <w:rsid w:val="00CA0CA3"/>
    <w:rsid w:val="00CA0D31"/>
    <w:rsid w:val="00CA0DB5"/>
    <w:rsid w:val="00CA114C"/>
    <w:rsid w:val="00CA11C9"/>
    <w:rsid w:val="00CA13AE"/>
    <w:rsid w:val="00CA14F6"/>
    <w:rsid w:val="00CA1DA4"/>
    <w:rsid w:val="00CA20B8"/>
    <w:rsid w:val="00CA2AFF"/>
    <w:rsid w:val="00CA2BEF"/>
    <w:rsid w:val="00CA2D3C"/>
    <w:rsid w:val="00CA3254"/>
    <w:rsid w:val="00CA33D1"/>
    <w:rsid w:val="00CA34FC"/>
    <w:rsid w:val="00CA45D9"/>
    <w:rsid w:val="00CA4646"/>
    <w:rsid w:val="00CA49A0"/>
    <w:rsid w:val="00CA4C15"/>
    <w:rsid w:val="00CA51CC"/>
    <w:rsid w:val="00CA5A1D"/>
    <w:rsid w:val="00CA6066"/>
    <w:rsid w:val="00CA616C"/>
    <w:rsid w:val="00CA61C4"/>
    <w:rsid w:val="00CA68C6"/>
    <w:rsid w:val="00CA741D"/>
    <w:rsid w:val="00CB0046"/>
    <w:rsid w:val="00CB0371"/>
    <w:rsid w:val="00CB0F7D"/>
    <w:rsid w:val="00CB1686"/>
    <w:rsid w:val="00CB1ECF"/>
    <w:rsid w:val="00CB20D7"/>
    <w:rsid w:val="00CB2D34"/>
    <w:rsid w:val="00CB30E2"/>
    <w:rsid w:val="00CB37B1"/>
    <w:rsid w:val="00CB3D11"/>
    <w:rsid w:val="00CB3E97"/>
    <w:rsid w:val="00CB44DE"/>
    <w:rsid w:val="00CB463D"/>
    <w:rsid w:val="00CB502C"/>
    <w:rsid w:val="00CB58E9"/>
    <w:rsid w:val="00CB5D14"/>
    <w:rsid w:val="00CB5FC3"/>
    <w:rsid w:val="00CB6326"/>
    <w:rsid w:val="00CB6D04"/>
    <w:rsid w:val="00CB74E3"/>
    <w:rsid w:val="00CB781D"/>
    <w:rsid w:val="00CB7C9F"/>
    <w:rsid w:val="00CC065C"/>
    <w:rsid w:val="00CC06DC"/>
    <w:rsid w:val="00CC09FD"/>
    <w:rsid w:val="00CC12DD"/>
    <w:rsid w:val="00CC1733"/>
    <w:rsid w:val="00CC248C"/>
    <w:rsid w:val="00CC311F"/>
    <w:rsid w:val="00CC34F4"/>
    <w:rsid w:val="00CC3CD9"/>
    <w:rsid w:val="00CC4248"/>
    <w:rsid w:val="00CC4721"/>
    <w:rsid w:val="00CC4857"/>
    <w:rsid w:val="00CC4C47"/>
    <w:rsid w:val="00CC4CD7"/>
    <w:rsid w:val="00CC51FA"/>
    <w:rsid w:val="00CC5430"/>
    <w:rsid w:val="00CC5675"/>
    <w:rsid w:val="00CC5949"/>
    <w:rsid w:val="00CC5AEB"/>
    <w:rsid w:val="00CC5D48"/>
    <w:rsid w:val="00CC6425"/>
    <w:rsid w:val="00CC7BD8"/>
    <w:rsid w:val="00CC7BE5"/>
    <w:rsid w:val="00CC7FB2"/>
    <w:rsid w:val="00CD0046"/>
    <w:rsid w:val="00CD0754"/>
    <w:rsid w:val="00CD07AA"/>
    <w:rsid w:val="00CD0850"/>
    <w:rsid w:val="00CD09F3"/>
    <w:rsid w:val="00CD0C3D"/>
    <w:rsid w:val="00CD0F5E"/>
    <w:rsid w:val="00CD1352"/>
    <w:rsid w:val="00CD13BD"/>
    <w:rsid w:val="00CD1A8A"/>
    <w:rsid w:val="00CD1B14"/>
    <w:rsid w:val="00CD1DEC"/>
    <w:rsid w:val="00CD2569"/>
    <w:rsid w:val="00CD2660"/>
    <w:rsid w:val="00CD306A"/>
    <w:rsid w:val="00CD361C"/>
    <w:rsid w:val="00CD4238"/>
    <w:rsid w:val="00CD4634"/>
    <w:rsid w:val="00CD49BB"/>
    <w:rsid w:val="00CD4C59"/>
    <w:rsid w:val="00CD5A8B"/>
    <w:rsid w:val="00CD5F12"/>
    <w:rsid w:val="00CD61A0"/>
    <w:rsid w:val="00CD62A6"/>
    <w:rsid w:val="00CD6E39"/>
    <w:rsid w:val="00CD6F2C"/>
    <w:rsid w:val="00CD7376"/>
    <w:rsid w:val="00CD7820"/>
    <w:rsid w:val="00CE0236"/>
    <w:rsid w:val="00CE037A"/>
    <w:rsid w:val="00CE0AAF"/>
    <w:rsid w:val="00CE0D82"/>
    <w:rsid w:val="00CE10E4"/>
    <w:rsid w:val="00CE1BCC"/>
    <w:rsid w:val="00CE208D"/>
    <w:rsid w:val="00CE272C"/>
    <w:rsid w:val="00CE30B5"/>
    <w:rsid w:val="00CE31C4"/>
    <w:rsid w:val="00CE3FF5"/>
    <w:rsid w:val="00CE424E"/>
    <w:rsid w:val="00CE4566"/>
    <w:rsid w:val="00CE47FD"/>
    <w:rsid w:val="00CE4853"/>
    <w:rsid w:val="00CE5355"/>
    <w:rsid w:val="00CE57BD"/>
    <w:rsid w:val="00CE5A02"/>
    <w:rsid w:val="00CE5E10"/>
    <w:rsid w:val="00CE6019"/>
    <w:rsid w:val="00CE6459"/>
    <w:rsid w:val="00CE681E"/>
    <w:rsid w:val="00CE6AC8"/>
    <w:rsid w:val="00CE6DFC"/>
    <w:rsid w:val="00CE78AA"/>
    <w:rsid w:val="00CE7AEF"/>
    <w:rsid w:val="00CF12A0"/>
    <w:rsid w:val="00CF1754"/>
    <w:rsid w:val="00CF17B8"/>
    <w:rsid w:val="00CF19C1"/>
    <w:rsid w:val="00CF1BDF"/>
    <w:rsid w:val="00CF1DEC"/>
    <w:rsid w:val="00CF2307"/>
    <w:rsid w:val="00CF2E5D"/>
    <w:rsid w:val="00CF34A7"/>
    <w:rsid w:val="00CF3762"/>
    <w:rsid w:val="00CF377D"/>
    <w:rsid w:val="00CF39B3"/>
    <w:rsid w:val="00CF45E1"/>
    <w:rsid w:val="00CF4B8D"/>
    <w:rsid w:val="00CF4BFD"/>
    <w:rsid w:val="00CF4D5E"/>
    <w:rsid w:val="00CF62E3"/>
    <w:rsid w:val="00CF6326"/>
    <w:rsid w:val="00CF6426"/>
    <w:rsid w:val="00CF670E"/>
    <w:rsid w:val="00CF6B3F"/>
    <w:rsid w:val="00CF7185"/>
    <w:rsid w:val="00CF7660"/>
    <w:rsid w:val="00CF7B61"/>
    <w:rsid w:val="00CF7E1A"/>
    <w:rsid w:val="00D00337"/>
    <w:rsid w:val="00D0089B"/>
    <w:rsid w:val="00D009C3"/>
    <w:rsid w:val="00D00AF5"/>
    <w:rsid w:val="00D01E79"/>
    <w:rsid w:val="00D01FBE"/>
    <w:rsid w:val="00D020A5"/>
    <w:rsid w:val="00D0269C"/>
    <w:rsid w:val="00D02B61"/>
    <w:rsid w:val="00D02CDE"/>
    <w:rsid w:val="00D03C39"/>
    <w:rsid w:val="00D0403B"/>
    <w:rsid w:val="00D04239"/>
    <w:rsid w:val="00D04276"/>
    <w:rsid w:val="00D04426"/>
    <w:rsid w:val="00D04B89"/>
    <w:rsid w:val="00D04C81"/>
    <w:rsid w:val="00D0550E"/>
    <w:rsid w:val="00D056BB"/>
    <w:rsid w:val="00D05CD1"/>
    <w:rsid w:val="00D062F8"/>
    <w:rsid w:val="00D0653B"/>
    <w:rsid w:val="00D06860"/>
    <w:rsid w:val="00D06AD7"/>
    <w:rsid w:val="00D06DC9"/>
    <w:rsid w:val="00D06F74"/>
    <w:rsid w:val="00D07461"/>
    <w:rsid w:val="00D07573"/>
    <w:rsid w:val="00D07DE0"/>
    <w:rsid w:val="00D104E9"/>
    <w:rsid w:val="00D10842"/>
    <w:rsid w:val="00D10CDB"/>
    <w:rsid w:val="00D10F35"/>
    <w:rsid w:val="00D12150"/>
    <w:rsid w:val="00D12323"/>
    <w:rsid w:val="00D1288F"/>
    <w:rsid w:val="00D128CE"/>
    <w:rsid w:val="00D1368D"/>
    <w:rsid w:val="00D137D5"/>
    <w:rsid w:val="00D13FB2"/>
    <w:rsid w:val="00D14357"/>
    <w:rsid w:val="00D1476B"/>
    <w:rsid w:val="00D14E33"/>
    <w:rsid w:val="00D15045"/>
    <w:rsid w:val="00D151A8"/>
    <w:rsid w:val="00D15849"/>
    <w:rsid w:val="00D15C5C"/>
    <w:rsid w:val="00D1639D"/>
    <w:rsid w:val="00D17379"/>
    <w:rsid w:val="00D173E7"/>
    <w:rsid w:val="00D17557"/>
    <w:rsid w:val="00D177B9"/>
    <w:rsid w:val="00D179E0"/>
    <w:rsid w:val="00D17E33"/>
    <w:rsid w:val="00D20013"/>
    <w:rsid w:val="00D2041F"/>
    <w:rsid w:val="00D20C18"/>
    <w:rsid w:val="00D20FC9"/>
    <w:rsid w:val="00D210C9"/>
    <w:rsid w:val="00D21651"/>
    <w:rsid w:val="00D216D4"/>
    <w:rsid w:val="00D219CD"/>
    <w:rsid w:val="00D21C60"/>
    <w:rsid w:val="00D21D3A"/>
    <w:rsid w:val="00D2223D"/>
    <w:rsid w:val="00D2242D"/>
    <w:rsid w:val="00D22B0B"/>
    <w:rsid w:val="00D22B9A"/>
    <w:rsid w:val="00D237A7"/>
    <w:rsid w:val="00D2389A"/>
    <w:rsid w:val="00D241D4"/>
    <w:rsid w:val="00D24893"/>
    <w:rsid w:val="00D24CCD"/>
    <w:rsid w:val="00D25130"/>
    <w:rsid w:val="00D25B3E"/>
    <w:rsid w:val="00D25E8F"/>
    <w:rsid w:val="00D2645C"/>
    <w:rsid w:val="00D26E21"/>
    <w:rsid w:val="00D270E5"/>
    <w:rsid w:val="00D2721D"/>
    <w:rsid w:val="00D278CF"/>
    <w:rsid w:val="00D27F95"/>
    <w:rsid w:val="00D300C0"/>
    <w:rsid w:val="00D303D6"/>
    <w:rsid w:val="00D308A8"/>
    <w:rsid w:val="00D30C85"/>
    <w:rsid w:val="00D30D8E"/>
    <w:rsid w:val="00D30E59"/>
    <w:rsid w:val="00D314A5"/>
    <w:rsid w:val="00D31829"/>
    <w:rsid w:val="00D31A5C"/>
    <w:rsid w:val="00D31BFA"/>
    <w:rsid w:val="00D33AB6"/>
    <w:rsid w:val="00D352AA"/>
    <w:rsid w:val="00D356A9"/>
    <w:rsid w:val="00D35A85"/>
    <w:rsid w:val="00D35E20"/>
    <w:rsid w:val="00D36247"/>
    <w:rsid w:val="00D37BC9"/>
    <w:rsid w:val="00D40642"/>
    <w:rsid w:val="00D406DB"/>
    <w:rsid w:val="00D407CB"/>
    <w:rsid w:val="00D40B4F"/>
    <w:rsid w:val="00D40C97"/>
    <w:rsid w:val="00D40F37"/>
    <w:rsid w:val="00D41286"/>
    <w:rsid w:val="00D41727"/>
    <w:rsid w:val="00D41E98"/>
    <w:rsid w:val="00D42A45"/>
    <w:rsid w:val="00D42A91"/>
    <w:rsid w:val="00D42B4C"/>
    <w:rsid w:val="00D42C28"/>
    <w:rsid w:val="00D42EB0"/>
    <w:rsid w:val="00D43CC0"/>
    <w:rsid w:val="00D43D67"/>
    <w:rsid w:val="00D43E0E"/>
    <w:rsid w:val="00D442BF"/>
    <w:rsid w:val="00D44813"/>
    <w:rsid w:val="00D44E41"/>
    <w:rsid w:val="00D4527B"/>
    <w:rsid w:val="00D45375"/>
    <w:rsid w:val="00D455BB"/>
    <w:rsid w:val="00D45631"/>
    <w:rsid w:val="00D45837"/>
    <w:rsid w:val="00D46402"/>
    <w:rsid w:val="00D4715B"/>
    <w:rsid w:val="00D47BDA"/>
    <w:rsid w:val="00D47BE0"/>
    <w:rsid w:val="00D47DCA"/>
    <w:rsid w:val="00D50012"/>
    <w:rsid w:val="00D500B9"/>
    <w:rsid w:val="00D5035F"/>
    <w:rsid w:val="00D5052C"/>
    <w:rsid w:val="00D505B5"/>
    <w:rsid w:val="00D5074D"/>
    <w:rsid w:val="00D50831"/>
    <w:rsid w:val="00D51AD9"/>
    <w:rsid w:val="00D521A5"/>
    <w:rsid w:val="00D5272D"/>
    <w:rsid w:val="00D52BF5"/>
    <w:rsid w:val="00D53434"/>
    <w:rsid w:val="00D53C15"/>
    <w:rsid w:val="00D53E37"/>
    <w:rsid w:val="00D53E40"/>
    <w:rsid w:val="00D54011"/>
    <w:rsid w:val="00D54494"/>
    <w:rsid w:val="00D54974"/>
    <w:rsid w:val="00D54F3C"/>
    <w:rsid w:val="00D550A3"/>
    <w:rsid w:val="00D56487"/>
    <w:rsid w:val="00D5700A"/>
    <w:rsid w:val="00D578F1"/>
    <w:rsid w:val="00D57D0D"/>
    <w:rsid w:val="00D57DFA"/>
    <w:rsid w:val="00D60848"/>
    <w:rsid w:val="00D60A4E"/>
    <w:rsid w:val="00D60B10"/>
    <w:rsid w:val="00D6163D"/>
    <w:rsid w:val="00D62F2F"/>
    <w:rsid w:val="00D633A6"/>
    <w:rsid w:val="00D633DA"/>
    <w:rsid w:val="00D64337"/>
    <w:rsid w:val="00D64699"/>
    <w:rsid w:val="00D64CA5"/>
    <w:rsid w:val="00D64D90"/>
    <w:rsid w:val="00D65371"/>
    <w:rsid w:val="00D657DE"/>
    <w:rsid w:val="00D6588F"/>
    <w:rsid w:val="00D65BCA"/>
    <w:rsid w:val="00D660B1"/>
    <w:rsid w:val="00D6620A"/>
    <w:rsid w:val="00D6624C"/>
    <w:rsid w:val="00D6626D"/>
    <w:rsid w:val="00D66553"/>
    <w:rsid w:val="00D665FD"/>
    <w:rsid w:val="00D6692E"/>
    <w:rsid w:val="00D66DD3"/>
    <w:rsid w:val="00D67E07"/>
    <w:rsid w:val="00D70471"/>
    <w:rsid w:val="00D704CE"/>
    <w:rsid w:val="00D70541"/>
    <w:rsid w:val="00D70907"/>
    <w:rsid w:val="00D70AF9"/>
    <w:rsid w:val="00D70B46"/>
    <w:rsid w:val="00D70B78"/>
    <w:rsid w:val="00D70E4B"/>
    <w:rsid w:val="00D70FFE"/>
    <w:rsid w:val="00D7171C"/>
    <w:rsid w:val="00D72EED"/>
    <w:rsid w:val="00D7348B"/>
    <w:rsid w:val="00D73545"/>
    <w:rsid w:val="00D736D5"/>
    <w:rsid w:val="00D7375F"/>
    <w:rsid w:val="00D739B2"/>
    <w:rsid w:val="00D73DD5"/>
    <w:rsid w:val="00D74522"/>
    <w:rsid w:val="00D74C87"/>
    <w:rsid w:val="00D75794"/>
    <w:rsid w:val="00D7582C"/>
    <w:rsid w:val="00D75836"/>
    <w:rsid w:val="00D75AED"/>
    <w:rsid w:val="00D75BC2"/>
    <w:rsid w:val="00D75BD3"/>
    <w:rsid w:val="00D75D51"/>
    <w:rsid w:val="00D76202"/>
    <w:rsid w:val="00D76938"/>
    <w:rsid w:val="00D76A30"/>
    <w:rsid w:val="00D76C5A"/>
    <w:rsid w:val="00D77263"/>
    <w:rsid w:val="00D80063"/>
    <w:rsid w:val="00D80632"/>
    <w:rsid w:val="00D806B4"/>
    <w:rsid w:val="00D80F38"/>
    <w:rsid w:val="00D813B3"/>
    <w:rsid w:val="00D819BF"/>
    <w:rsid w:val="00D81A6A"/>
    <w:rsid w:val="00D81D7F"/>
    <w:rsid w:val="00D81EBA"/>
    <w:rsid w:val="00D8239F"/>
    <w:rsid w:val="00D825B5"/>
    <w:rsid w:val="00D82788"/>
    <w:rsid w:val="00D82AFC"/>
    <w:rsid w:val="00D82B81"/>
    <w:rsid w:val="00D82C9A"/>
    <w:rsid w:val="00D831EB"/>
    <w:rsid w:val="00D8332C"/>
    <w:rsid w:val="00D837AC"/>
    <w:rsid w:val="00D83E52"/>
    <w:rsid w:val="00D83ED8"/>
    <w:rsid w:val="00D845A4"/>
    <w:rsid w:val="00D84A9C"/>
    <w:rsid w:val="00D84D89"/>
    <w:rsid w:val="00D85708"/>
    <w:rsid w:val="00D858F3"/>
    <w:rsid w:val="00D862D8"/>
    <w:rsid w:val="00D863CF"/>
    <w:rsid w:val="00D86B3B"/>
    <w:rsid w:val="00D86C26"/>
    <w:rsid w:val="00D87797"/>
    <w:rsid w:val="00D87DB0"/>
    <w:rsid w:val="00D87F1B"/>
    <w:rsid w:val="00D87FD9"/>
    <w:rsid w:val="00D90B2E"/>
    <w:rsid w:val="00D90FAC"/>
    <w:rsid w:val="00D918FC"/>
    <w:rsid w:val="00D91A7E"/>
    <w:rsid w:val="00D91A88"/>
    <w:rsid w:val="00D91BB1"/>
    <w:rsid w:val="00D9230A"/>
    <w:rsid w:val="00D92825"/>
    <w:rsid w:val="00D92C27"/>
    <w:rsid w:val="00D93356"/>
    <w:rsid w:val="00D93603"/>
    <w:rsid w:val="00D93A35"/>
    <w:rsid w:val="00D94F1E"/>
    <w:rsid w:val="00D95194"/>
    <w:rsid w:val="00D95293"/>
    <w:rsid w:val="00D9577B"/>
    <w:rsid w:val="00D963C0"/>
    <w:rsid w:val="00D96471"/>
    <w:rsid w:val="00D96D7D"/>
    <w:rsid w:val="00D97D68"/>
    <w:rsid w:val="00DA00E7"/>
    <w:rsid w:val="00DA032A"/>
    <w:rsid w:val="00DA18A3"/>
    <w:rsid w:val="00DA1D94"/>
    <w:rsid w:val="00DA202F"/>
    <w:rsid w:val="00DA211C"/>
    <w:rsid w:val="00DA2453"/>
    <w:rsid w:val="00DA2BEF"/>
    <w:rsid w:val="00DA2DBB"/>
    <w:rsid w:val="00DA31C6"/>
    <w:rsid w:val="00DA33A1"/>
    <w:rsid w:val="00DA358E"/>
    <w:rsid w:val="00DA3A87"/>
    <w:rsid w:val="00DA40CA"/>
    <w:rsid w:val="00DA51C0"/>
    <w:rsid w:val="00DA5450"/>
    <w:rsid w:val="00DA54B2"/>
    <w:rsid w:val="00DA6028"/>
    <w:rsid w:val="00DA63A5"/>
    <w:rsid w:val="00DA67F8"/>
    <w:rsid w:val="00DA718C"/>
    <w:rsid w:val="00DA74BF"/>
    <w:rsid w:val="00DA7C63"/>
    <w:rsid w:val="00DB02FE"/>
    <w:rsid w:val="00DB07FA"/>
    <w:rsid w:val="00DB0CF6"/>
    <w:rsid w:val="00DB0E7F"/>
    <w:rsid w:val="00DB1AED"/>
    <w:rsid w:val="00DB28D0"/>
    <w:rsid w:val="00DB295E"/>
    <w:rsid w:val="00DB3678"/>
    <w:rsid w:val="00DB36BF"/>
    <w:rsid w:val="00DB40CF"/>
    <w:rsid w:val="00DB4121"/>
    <w:rsid w:val="00DB41C1"/>
    <w:rsid w:val="00DB43CA"/>
    <w:rsid w:val="00DB46AC"/>
    <w:rsid w:val="00DB583D"/>
    <w:rsid w:val="00DB5913"/>
    <w:rsid w:val="00DB5B3F"/>
    <w:rsid w:val="00DB68EA"/>
    <w:rsid w:val="00DB6ABC"/>
    <w:rsid w:val="00DB6F86"/>
    <w:rsid w:val="00DB6F88"/>
    <w:rsid w:val="00DB74F7"/>
    <w:rsid w:val="00DB7530"/>
    <w:rsid w:val="00DB7E85"/>
    <w:rsid w:val="00DB7E8F"/>
    <w:rsid w:val="00DC057A"/>
    <w:rsid w:val="00DC0BD0"/>
    <w:rsid w:val="00DC0E31"/>
    <w:rsid w:val="00DC0E9B"/>
    <w:rsid w:val="00DC134D"/>
    <w:rsid w:val="00DC16FB"/>
    <w:rsid w:val="00DC190F"/>
    <w:rsid w:val="00DC201F"/>
    <w:rsid w:val="00DC2902"/>
    <w:rsid w:val="00DC2C12"/>
    <w:rsid w:val="00DC2CBD"/>
    <w:rsid w:val="00DC376A"/>
    <w:rsid w:val="00DC5152"/>
    <w:rsid w:val="00DC5BD0"/>
    <w:rsid w:val="00DC5FB0"/>
    <w:rsid w:val="00DC608D"/>
    <w:rsid w:val="00DC695E"/>
    <w:rsid w:val="00DC74EF"/>
    <w:rsid w:val="00DC77FD"/>
    <w:rsid w:val="00DC799F"/>
    <w:rsid w:val="00DC7DE8"/>
    <w:rsid w:val="00DD03D1"/>
    <w:rsid w:val="00DD0A16"/>
    <w:rsid w:val="00DD0A89"/>
    <w:rsid w:val="00DD0DA1"/>
    <w:rsid w:val="00DD179A"/>
    <w:rsid w:val="00DD2529"/>
    <w:rsid w:val="00DD2F74"/>
    <w:rsid w:val="00DD3DB2"/>
    <w:rsid w:val="00DD4206"/>
    <w:rsid w:val="00DD4268"/>
    <w:rsid w:val="00DD49E6"/>
    <w:rsid w:val="00DD4A7C"/>
    <w:rsid w:val="00DD4B5C"/>
    <w:rsid w:val="00DD4F96"/>
    <w:rsid w:val="00DD517E"/>
    <w:rsid w:val="00DD5B5C"/>
    <w:rsid w:val="00DD5FB5"/>
    <w:rsid w:val="00DD6830"/>
    <w:rsid w:val="00DD716F"/>
    <w:rsid w:val="00DD77CB"/>
    <w:rsid w:val="00DD77D6"/>
    <w:rsid w:val="00DD7F29"/>
    <w:rsid w:val="00DE0560"/>
    <w:rsid w:val="00DE05BC"/>
    <w:rsid w:val="00DE0866"/>
    <w:rsid w:val="00DE1111"/>
    <w:rsid w:val="00DE153A"/>
    <w:rsid w:val="00DE1599"/>
    <w:rsid w:val="00DE176E"/>
    <w:rsid w:val="00DE1828"/>
    <w:rsid w:val="00DE1A8C"/>
    <w:rsid w:val="00DE1BD7"/>
    <w:rsid w:val="00DE1CE7"/>
    <w:rsid w:val="00DE2CCC"/>
    <w:rsid w:val="00DE2D55"/>
    <w:rsid w:val="00DE33C5"/>
    <w:rsid w:val="00DE3490"/>
    <w:rsid w:val="00DE36A5"/>
    <w:rsid w:val="00DE3EBB"/>
    <w:rsid w:val="00DE4061"/>
    <w:rsid w:val="00DE408F"/>
    <w:rsid w:val="00DE4A5D"/>
    <w:rsid w:val="00DE4BD8"/>
    <w:rsid w:val="00DE55B0"/>
    <w:rsid w:val="00DE5647"/>
    <w:rsid w:val="00DE58E3"/>
    <w:rsid w:val="00DE6003"/>
    <w:rsid w:val="00DE64A4"/>
    <w:rsid w:val="00DE7738"/>
    <w:rsid w:val="00DF0281"/>
    <w:rsid w:val="00DF0377"/>
    <w:rsid w:val="00DF0460"/>
    <w:rsid w:val="00DF0A59"/>
    <w:rsid w:val="00DF0E02"/>
    <w:rsid w:val="00DF0E46"/>
    <w:rsid w:val="00DF14F2"/>
    <w:rsid w:val="00DF2381"/>
    <w:rsid w:val="00DF23C0"/>
    <w:rsid w:val="00DF242D"/>
    <w:rsid w:val="00DF26F0"/>
    <w:rsid w:val="00DF2C80"/>
    <w:rsid w:val="00DF2EE2"/>
    <w:rsid w:val="00DF303C"/>
    <w:rsid w:val="00DF3551"/>
    <w:rsid w:val="00DF3C92"/>
    <w:rsid w:val="00DF3E5F"/>
    <w:rsid w:val="00DF3E82"/>
    <w:rsid w:val="00DF44CB"/>
    <w:rsid w:val="00DF5662"/>
    <w:rsid w:val="00DF6042"/>
    <w:rsid w:val="00DF6339"/>
    <w:rsid w:val="00DF63A5"/>
    <w:rsid w:val="00DF63FE"/>
    <w:rsid w:val="00DF6F46"/>
    <w:rsid w:val="00DF7A64"/>
    <w:rsid w:val="00DF7BB5"/>
    <w:rsid w:val="00E000BA"/>
    <w:rsid w:val="00E00295"/>
    <w:rsid w:val="00E0099E"/>
    <w:rsid w:val="00E00AE3"/>
    <w:rsid w:val="00E00E68"/>
    <w:rsid w:val="00E00EEC"/>
    <w:rsid w:val="00E011C8"/>
    <w:rsid w:val="00E0138E"/>
    <w:rsid w:val="00E019B1"/>
    <w:rsid w:val="00E01A83"/>
    <w:rsid w:val="00E02DEE"/>
    <w:rsid w:val="00E02FB1"/>
    <w:rsid w:val="00E03110"/>
    <w:rsid w:val="00E0373C"/>
    <w:rsid w:val="00E0380C"/>
    <w:rsid w:val="00E03EF5"/>
    <w:rsid w:val="00E04A1E"/>
    <w:rsid w:val="00E053C3"/>
    <w:rsid w:val="00E05CCD"/>
    <w:rsid w:val="00E0618A"/>
    <w:rsid w:val="00E07587"/>
    <w:rsid w:val="00E075D2"/>
    <w:rsid w:val="00E0788D"/>
    <w:rsid w:val="00E07A82"/>
    <w:rsid w:val="00E111B5"/>
    <w:rsid w:val="00E1156B"/>
    <w:rsid w:val="00E1199C"/>
    <w:rsid w:val="00E11DD9"/>
    <w:rsid w:val="00E11E13"/>
    <w:rsid w:val="00E11F5F"/>
    <w:rsid w:val="00E12065"/>
    <w:rsid w:val="00E12772"/>
    <w:rsid w:val="00E12828"/>
    <w:rsid w:val="00E1297F"/>
    <w:rsid w:val="00E129AF"/>
    <w:rsid w:val="00E12A98"/>
    <w:rsid w:val="00E12BFC"/>
    <w:rsid w:val="00E1316F"/>
    <w:rsid w:val="00E1339E"/>
    <w:rsid w:val="00E1345A"/>
    <w:rsid w:val="00E1424D"/>
    <w:rsid w:val="00E143D4"/>
    <w:rsid w:val="00E145E0"/>
    <w:rsid w:val="00E14A9A"/>
    <w:rsid w:val="00E14B34"/>
    <w:rsid w:val="00E153CE"/>
    <w:rsid w:val="00E15471"/>
    <w:rsid w:val="00E154FA"/>
    <w:rsid w:val="00E15B30"/>
    <w:rsid w:val="00E15FAB"/>
    <w:rsid w:val="00E1632E"/>
    <w:rsid w:val="00E16987"/>
    <w:rsid w:val="00E16B2B"/>
    <w:rsid w:val="00E16F2C"/>
    <w:rsid w:val="00E173F5"/>
    <w:rsid w:val="00E20018"/>
    <w:rsid w:val="00E2043B"/>
    <w:rsid w:val="00E204F2"/>
    <w:rsid w:val="00E20A38"/>
    <w:rsid w:val="00E20A42"/>
    <w:rsid w:val="00E21B50"/>
    <w:rsid w:val="00E2215F"/>
    <w:rsid w:val="00E22B56"/>
    <w:rsid w:val="00E22D4F"/>
    <w:rsid w:val="00E23084"/>
    <w:rsid w:val="00E230AA"/>
    <w:rsid w:val="00E2439A"/>
    <w:rsid w:val="00E24F84"/>
    <w:rsid w:val="00E252B6"/>
    <w:rsid w:val="00E255B3"/>
    <w:rsid w:val="00E25630"/>
    <w:rsid w:val="00E25A2C"/>
    <w:rsid w:val="00E262FE"/>
    <w:rsid w:val="00E2633A"/>
    <w:rsid w:val="00E26CA6"/>
    <w:rsid w:val="00E26D06"/>
    <w:rsid w:val="00E27042"/>
    <w:rsid w:val="00E27316"/>
    <w:rsid w:val="00E3023D"/>
    <w:rsid w:val="00E304FA"/>
    <w:rsid w:val="00E308CE"/>
    <w:rsid w:val="00E30BDE"/>
    <w:rsid w:val="00E30C36"/>
    <w:rsid w:val="00E30C9C"/>
    <w:rsid w:val="00E30D94"/>
    <w:rsid w:val="00E31666"/>
    <w:rsid w:val="00E3204E"/>
    <w:rsid w:val="00E32128"/>
    <w:rsid w:val="00E321DE"/>
    <w:rsid w:val="00E32301"/>
    <w:rsid w:val="00E328E0"/>
    <w:rsid w:val="00E32AF1"/>
    <w:rsid w:val="00E33CD8"/>
    <w:rsid w:val="00E34597"/>
    <w:rsid w:val="00E348FE"/>
    <w:rsid w:val="00E34BB5"/>
    <w:rsid w:val="00E35896"/>
    <w:rsid w:val="00E36040"/>
    <w:rsid w:val="00E36B58"/>
    <w:rsid w:val="00E36C8D"/>
    <w:rsid w:val="00E37295"/>
    <w:rsid w:val="00E3742A"/>
    <w:rsid w:val="00E375C0"/>
    <w:rsid w:val="00E37E2E"/>
    <w:rsid w:val="00E37F47"/>
    <w:rsid w:val="00E40108"/>
    <w:rsid w:val="00E40302"/>
    <w:rsid w:val="00E406A3"/>
    <w:rsid w:val="00E4089D"/>
    <w:rsid w:val="00E40F88"/>
    <w:rsid w:val="00E411E5"/>
    <w:rsid w:val="00E413AB"/>
    <w:rsid w:val="00E415D9"/>
    <w:rsid w:val="00E417FC"/>
    <w:rsid w:val="00E420BA"/>
    <w:rsid w:val="00E42251"/>
    <w:rsid w:val="00E42E0C"/>
    <w:rsid w:val="00E4325A"/>
    <w:rsid w:val="00E43C9D"/>
    <w:rsid w:val="00E43CDD"/>
    <w:rsid w:val="00E43D66"/>
    <w:rsid w:val="00E45034"/>
    <w:rsid w:val="00E45199"/>
    <w:rsid w:val="00E4536C"/>
    <w:rsid w:val="00E45DD0"/>
    <w:rsid w:val="00E45DF2"/>
    <w:rsid w:val="00E47F3F"/>
    <w:rsid w:val="00E507F3"/>
    <w:rsid w:val="00E50BB6"/>
    <w:rsid w:val="00E50D6B"/>
    <w:rsid w:val="00E51132"/>
    <w:rsid w:val="00E51A70"/>
    <w:rsid w:val="00E51D7D"/>
    <w:rsid w:val="00E52799"/>
    <w:rsid w:val="00E52B9E"/>
    <w:rsid w:val="00E531E3"/>
    <w:rsid w:val="00E531E8"/>
    <w:rsid w:val="00E535DF"/>
    <w:rsid w:val="00E53F3F"/>
    <w:rsid w:val="00E54552"/>
    <w:rsid w:val="00E54807"/>
    <w:rsid w:val="00E54813"/>
    <w:rsid w:val="00E54B4A"/>
    <w:rsid w:val="00E54C54"/>
    <w:rsid w:val="00E55619"/>
    <w:rsid w:val="00E55F9D"/>
    <w:rsid w:val="00E56A36"/>
    <w:rsid w:val="00E56A94"/>
    <w:rsid w:val="00E56D55"/>
    <w:rsid w:val="00E56DB3"/>
    <w:rsid w:val="00E57376"/>
    <w:rsid w:val="00E57ACA"/>
    <w:rsid w:val="00E57B3B"/>
    <w:rsid w:val="00E60782"/>
    <w:rsid w:val="00E60D5B"/>
    <w:rsid w:val="00E60FFC"/>
    <w:rsid w:val="00E613BA"/>
    <w:rsid w:val="00E61709"/>
    <w:rsid w:val="00E61DC3"/>
    <w:rsid w:val="00E61F41"/>
    <w:rsid w:val="00E621B7"/>
    <w:rsid w:val="00E624C2"/>
    <w:rsid w:val="00E628CF"/>
    <w:rsid w:val="00E629B1"/>
    <w:rsid w:val="00E62A08"/>
    <w:rsid w:val="00E62AE2"/>
    <w:rsid w:val="00E62E6B"/>
    <w:rsid w:val="00E63710"/>
    <w:rsid w:val="00E639D2"/>
    <w:rsid w:val="00E63A5E"/>
    <w:rsid w:val="00E63C64"/>
    <w:rsid w:val="00E6423A"/>
    <w:rsid w:val="00E64AB2"/>
    <w:rsid w:val="00E64D7F"/>
    <w:rsid w:val="00E655FA"/>
    <w:rsid w:val="00E65A91"/>
    <w:rsid w:val="00E663BB"/>
    <w:rsid w:val="00E66B5A"/>
    <w:rsid w:val="00E66BC1"/>
    <w:rsid w:val="00E66E5B"/>
    <w:rsid w:val="00E67133"/>
    <w:rsid w:val="00E67305"/>
    <w:rsid w:val="00E6783F"/>
    <w:rsid w:val="00E67A12"/>
    <w:rsid w:val="00E71177"/>
    <w:rsid w:val="00E711D0"/>
    <w:rsid w:val="00E7250F"/>
    <w:rsid w:val="00E72631"/>
    <w:rsid w:val="00E72673"/>
    <w:rsid w:val="00E72A38"/>
    <w:rsid w:val="00E73097"/>
    <w:rsid w:val="00E735D3"/>
    <w:rsid w:val="00E73C8D"/>
    <w:rsid w:val="00E7409F"/>
    <w:rsid w:val="00E74739"/>
    <w:rsid w:val="00E74EB0"/>
    <w:rsid w:val="00E74F44"/>
    <w:rsid w:val="00E754B2"/>
    <w:rsid w:val="00E75507"/>
    <w:rsid w:val="00E7587F"/>
    <w:rsid w:val="00E75C54"/>
    <w:rsid w:val="00E75D63"/>
    <w:rsid w:val="00E7635D"/>
    <w:rsid w:val="00E7659A"/>
    <w:rsid w:val="00E767C6"/>
    <w:rsid w:val="00E76857"/>
    <w:rsid w:val="00E769DD"/>
    <w:rsid w:val="00E76C3E"/>
    <w:rsid w:val="00E76D4A"/>
    <w:rsid w:val="00E76F86"/>
    <w:rsid w:val="00E76FED"/>
    <w:rsid w:val="00E770B6"/>
    <w:rsid w:val="00E773F0"/>
    <w:rsid w:val="00E77CA4"/>
    <w:rsid w:val="00E77CFE"/>
    <w:rsid w:val="00E80B5E"/>
    <w:rsid w:val="00E80EA4"/>
    <w:rsid w:val="00E8122D"/>
    <w:rsid w:val="00E81600"/>
    <w:rsid w:val="00E81AA7"/>
    <w:rsid w:val="00E81B5A"/>
    <w:rsid w:val="00E81F24"/>
    <w:rsid w:val="00E82A89"/>
    <w:rsid w:val="00E82EE4"/>
    <w:rsid w:val="00E82F10"/>
    <w:rsid w:val="00E831B0"/>
    <w:rsid w:val="00E836B0"/>
    <w:rsid w:val="00E838BC"/>
    <w:rsid w:val="00E83C81"/>
    <w:rsid w:val="00E8425C"/>
    <w:rsid w:val="00E84698"/>
    <w:rsid w:val="00E8565F"/>
    <w:rsid w:val="00E8582F"/>
    <w:rsid w:val="00E85F91"/>
    <w:rsid w:val="00E86419"/>
    <w:rsid w:val="00E868BF"/>
    <w:rsid w:val="00E86C2A"/>
    <w:rsid w:val="00E86E82"/>
    <w:rsid w:val="00E902F7"/>
    <w:rsid w:val="00E90F3C"/>
    <w:rsid w:val="00E91563"/>
    <w:rsid w:val="00E91B4D"/>
    <w:rsid w:val="00E91FB9"/>
    <w:rsid w:val="00E92DE4"/>
    <w:rsid w:val="00E9311C"/>
    <w:rsid w:val="00E93520"/>
    <w:rsid w:val="00E93EFF"/>
    <w:rsid w:val="00E94200"/>
    <w:rsid w:val="00E943D0"/>
    <w:rsid w:val="00E94B4B"/>
    <w:rsid w:val="00E94B86"/>
    <w:rsid w:val="00E94C91"/>
    <w:rsid w:val="00E94D9D"/>
    <w:rsid w:val="00E951C8"/>
    <w:rsid w:val="00E955A7"/>
    <w:rsid w:val="00E96EE0"/>
    <w:rsid w:val="00E97210"/>
    <w:rsid w:val="00E97266"/>
    <w:rsid w:val="00E974EE"/>
    <w:rsid w:val="00EA17EE"/>
    <w:rsid w:val="00EA1885"/>
    <w:rsid w:val="00EA1A39"/>
    <w:rsid w:val="00EA1AAE"/>
    <w:rsid w:val="00EA20A6"/>
    <w:rsid w:val="00EA23EC"/>
    <w:rsid w:val="00EA276F"/>
    <w:rsid w:val="00EA28C4"/>
    <w:rsid w:val="00EA3027"/>
    <w:rsid w:val="00EA3835"/>
    <w:rsid w:val="00EA3C75"/>
    <w:rsid w:val="00EA3D10"/>
    <w:rsid w:val="00EA4332"/>
    <w:rsid w:val="00EA4C77"/>
    <w:rsid w:val="00EA6685"/>
    <w:rsid w:val="00EA6E82"/>
    <w:rsid w:val="00EA78DF"/>
    <w:rsid w:val="00EB0055"/>
    <w:rsid w:val="00EB075C"/>
    <w:rsid w:val="00EB098E"/>
    <w:rsid w:val="00EB09C1"/>
    <w:rsid w:val="00EB0FE4"/>
    <w:rsid w:val="00EB16C6"/>
    <w:rsid w:val="00EB2400"/>
    <w:rsid w:val="00EB2498"/>
    <w:rsid w:val="00EB24A8"/>
    <w:rsid w:val="00EB2687"/>
    <w:rsid w:val="00EB2DB5"/>
    <w:rsid w:val="00EB2DD0"/>
    <w:rsid w:val="00EB2FBF"/>
    <w:rsid w:val="00EB374D"/>
    <w:rsid w:val="00EB3B5F"/>
    <w:rsid w:val="00EB3B8A"/>
    <w:rsid w:val="00EB3D6F"/>
    <w:rsid w:val="00EB4182"/>
    <w:rsid w:val="00EB42CF"/>
    <w:rsid w:val="00EB4D3B"/>
    <w:rsid w:val="00EB4E20"/>
    <w:rsid w:val="00EB55D1"/>
    <w:rsid w:val="00EB58CD"/>
    <w:rsid w:val="00EB58FE"/>
    <w:rsid w:val="00EB5A5A"/>
    <w:rsid w:val="00EB6804"/>
    <w:rsid w:val="00EB6DDE"/>
    <w:rsid w:val="00EB7378"/>
    <w:rsid w:val="00EB7D5E"/>
    <w:rsid w:val="00EC0125"/>
    <w:rsid w:val="00EC0169"/>
    <w:rsid w:val="00EC0207"/>
    <w:rsid w:val="00EC0851"/>
    <w:rsid w:val="00EC15F0"/>
    <w:rsid w:val="00EC17DE"/>
    <w:rsid w:val="00EC2620"/>
    <w:rsid w:val="00EC28B9"/>
    <w:rsid w:val="00EC2A5F"/>
    <w:rsid w:val="00EC2C09"/>
    <w:rsid w:val="00EC2D4C"/>
    <w:rsid w:val="00EC355D"/>
    <w:rsid w:val="00EC3646"/>
    <w:rsid w:val="00EC3796"/>
    <w:rsid w:val="00EC42C9"/>
    <w:rsid w:val="00EC4417"/>
    <w:rsid w:val="00EC5765"/>
    <w:rsid w:val="00EC67A9"/>
    <w:rsid w:val="00EC6BEA"/>
    <w:rsid w:val="00EC6C90"/>
    <w:rsid w:val="00EC6EB8"/>
    <w:rsid w:val="00EC6F00"/>
    <w:rsid w:val="00EC7508"/>
    <w:rsid w:val="00EC7B6A"/>
    <w:rsid w:val="00ED0444"/>
    <w:rsid w:val="00ED1629"/>
    <w:rsid w:val="00ED1B8E"/>
    <w:rsid w:val="00ED2860"/>
    <w:rsid w:val="00ED2B83"/>
    <w:rsid w:val="00ED35BE"/>
    <w:rsid w:val="00ED377D"/>
    <w:rsid w:val="00ED3801"/>
    <w:rsid w:val="00ED3987"/>
    <w:rsid w:val="00ED4EC1"/>
    <w:rsid w:val="00ED54E1"/>
    <w:rsid w:val="00ED59BD"/>
    <w:rsid w:val="00ED6356"/>
    <w:rsid w:val="00ED6370"/>
    <w:rsid w:val="00ED71CE"/>
    <w:rsid w:val="00EE0479"/>
    <w:rsid w:val="00EE0857"/>
    <w:rsid w:val="00EE0BEA"/>
    <w:rsid w:val="00EE0E1E"/>
    <w:rsid w:val="00EE0E29"/>
    <w:rsid w:val="00EE0FBC"/>
    <w:rsid w:val="00EE1098"/>
    <w:rsid w:val="00EE1A70"/>
    <w:rsid w:val="00EE224E"/>
    <w:rsid w:val="00EE248F"/>
    <w:rsid w:val="00EE2973"/>
    <w:rsid w:val="00EE3B91"/>
    <w:rsid w:val="00EE4238"/>
    <w:rsid w:val="00EE47B9"/>
    <w:rsid w:val="00EE4913"/>
    <w:rsid w:val="00EE4B6A"/>
    <w:rsid w:val="00EE4CC2"/>
    <w:rsid w:val="00EE5387"/>
    <w:rsid w:val="00EE57FE"/>
    <w:rsid w:val="00EE5DD3"/>
    <w:rsid w:val="00EE5E47"/>
    <w:rsid w:val="00EE5F7A"/>
    <w:rsid w:val="00EE64FF"/>
    <w:rsid w:val="00EE6C2F"/>
    <w:rsid w:val="00EE6C53"/>
    <w:rsid w:val="00EE77D8"/>
    <w:rsid w:val="00EE77FA"/>
    <w:rsid w:val="00EE7CC9"/>
    <w:rsid w:val="00EF1064"/>
    <w:rsid w:val="00EF1312"/>
    <w:rsid w:val="00EF138B"/>
    <w:rsid w:val="00EF1A5D"/>
    <w:rsid w:val="00EF2AD3"/>
    <w:rsid w:val="00EF2D65"/>
    <w:rsid w:val="00EF304C"/>
    <w:rsid w:val="00EF3086"/>
    <w:rsid w:val="00EF3319"/>
    <w:rsid w:val="00EF3420"/>
    <w:rsid w:val="00EF351D"/>
    <w:rsid w:val="00EF4603"/>
    <w:rsid w:val="00EF4A27"/>
    <w:rsid w:val="00EF4D3A"/>
    <w:rsid w:val="00EF537E"/>
    <w:rsid w:val="00EF6359"/>
    <w:rsid w:val="00EF6426"/>
    <w:rsid w:val="00EF6650"/>
    <w:rsid w:val="00EF66D4"/>
    <w:rsid w:val="00EF6714"/>
    <w:rsid w:val="00EF6BA6"/>
    <w:rsid w:val="00EF6C19"/>
    <w:rsid w:val="00EF73D4"/>
    <w:rsid w:val="00EF7767"/>
    <w:rsid w:val="00EF7C59"/>
    <w:rsid w:val="00F001DE"/>
    <w:rsid w:val="00F00671"/>
    <w:rsid w:val="00F00DE1"/>
    <w:rsid w:val="00F0122E"/>
    <w:rsid w:val="00F01BEF"/>
    <w:rsid w:val="00F01ECA"/>
    <w:rsid w:val="00F02119"/>
    <w:rsid w:val="00F025AE"/>
    <w:rsid w:val="00F04125"/>
    <w:rsid w:val="00F04977"/>
    <w:rsid w:val="00F049B7"/>
    <w:rsid w:val="00F04B5F"/>
    <w:rsid w:val="00F04C61"/>
    <w:rsid w:val="00F04D9E"/>
    <w:rsid w:val="00F059EE"/>
    <w:rsid w:val="00F061AA"/>
    <w:rsid w:val="00F068E2"/>
    <w:rsid w:val="00F06D4C"/>
    <w:rsid w:val="00F06DEA"/>
    <w:rsid w:val="00F07675"/>
    <w:rsid w:val="00F07C97"/>
    <w:rsid w:val="00F07EA3"/>
    <w:rsid w:val="00F10CC6"/>
    <w:rsid w:val="00F11161"/>
    <w:rsid w:val="00F112F2"/>
    <w:rsid w:val="00F1164A"/>
    <w:rsid w:val="00F11833"/>
    <w:rsid w:val="00F123CC"/>
    <w:rsid w:val="00F1254C"/>
    <w:rsid w:val="00F12AC9"/>
    <w:rsid w:val="00F12CB7"/>
    <w:rsid w:val="00F12F20"/>
    <w:rsid w:val="00F136F0"/>
    <w:rsid w:val="00F13C9D"/>
    <w:rsid w:val="00F141A6"/>
    <w:rsid w:val="00F14CBC"/>
    <w:rsid w:val="00F14EC9"/>
    <w:rsid w:val="00F154EE"/>
    <w:rsid w:val="00F1577F"/>
    <w:rsid w:val="00F15D98"/>
    <w:rsid w:val="00F161EE"/>
    <w:rsid w:val="00F1623B"/>
    <w:rsid w:val="00F16461"/>
    <w:rsid w:val="00F16A03"/>
    <w:rsid w:val="00F16CAF"/>
    <w:rsid w:val="00F173C7"/>
    <w:rsid w:val="00F17514"/>
    <w:rsid w:val="00F179EB"/>
    <w:rsid w:val="00F2010F"/>
    <w:rsid w:val="00F20619"/>
    <w:rsid w:val="00F20685"/>
    <w:rsid w:val="00F20BD9"/>
    <w:rsid w:val="00F2106E"/>
    <w:rsid w:val="00F2131C"/>
    <w:rsid w:val="00F21388"/>
    <w:rsid w:val="00F21604"/>
    <w:rsid w:val="00F217A8"/>
    <w:rsid w:val="00F21CB2"/>
    <w:rsid w:val="00F21FA0"/>
    <w:rsid w:val="00F228F7"/>
    <w:rsid w:val="00F22DB3"/>
    <w:rsid w:val="00F23A9C"/>
    <w:rsid w:val="00F23B1B"/>
    <w:rsid w:val="00F24064"/>
    <w:rsid w:val="00F24196"/>
    <w:rsid w:val="00F241B7"/>
    <w:rsid w:val="00F243F2"/>
    <w:rsid w:val="00F24CAC"/>
    <w:rsid w:val="00F24DAF"/>
    <w:rsid w:val="00F24F9E"/>
    <w:rsid w:val="00F25139"/>
    <w:rsid w:val="00F25FA5"/>
    <w:rsid w:val="00F2639D"/>
    <w:rsid w:val="00F2650D"/>
    <w:rsid w:val="00F267BC"/>
    <w:rsid w:val="00F268EB"/>
    <w:rsid w:val="00F26BE0"/>
    <w:rsid w:val="00F270C4"/>
    <w:rsid w:val="00F273FF"/>
    <w:rsid w:val="00F27DBA"/>
    <w:rsid w:val="00F30016"/>
    <w:rsid w:val="00F30263"/>
    <w:rsid w:val="00F30382"/>
    <w:rsid w:val="00F318DA"/>
    <w:rsid w:val="00F31A82"/>
    <w:rsid w:val="00F31B90"/>
    <w:rsid w:val="00F32A01"/>
    <w:rsid w:val="00F32B04"/>
    <w:rsid w:val="00F330CC"/>
    <w:rsid w:val="00F3315D"/>
    <w:rsid w:val="00F33754"/>
    <w:rsid w:val="00F3376E"/>
    <w:rsid w:val="00F338D7"/>
    <w:rsid w:val="00F33E48"/>
    <w:rsid w:val="00F33EF6"/>
    <w:rsid w:val="00F34E0C"/>
    <w:rsid w:val="00F34FED"/>
    <w:rsid w:val="00F355D6"/>
    <w:rsid w:val="00F35E41"/>
    <w:rsid w:val="00F361FD"/>
    <w:rsid w:val="00F36A2C"/>
    <w:rsid w:val="00F36A54"/>
    <w:rsid w:val="00F36B60"/>
    <w:rsid w:val="00F36BEC"/>
    <w:rsid w:val="00F36F1A"/>
    <w:rsid w:val="00F37251"/>
    <w:rsid w:val="00F3736B"/>
    <w:rsid w:val="00F37488"/>
    <w:rsid w:val="00F376E6"/>
    <w:rsid w:val="00F376F2"/>
    <w:rsid w:val="00F37BDF"/>
    <w:rsid w:val="00F37DEE"/>
    <w:rsid w:val="00F4038B"/>
    <w:rsid w:val="00F4124D"/>
    <w:rsid w:val="00F4167C"/>
    <w:rsid w:val="00F41C7D"/>
    <w:rsid w:val="00F41E94"/>
    <w:rsid w:val="00F42AAD"/>
    <w:rsid w:val="00F42EFF"/>
    <w:rsid w:val="00F44100"/>
    <w:rsid w:val="00F448D0"/>
    <w:rsid w:val="00F45C6C"/>
    <w:rsid w:val="00F4662B"/>
    <w:rsid w:val="00F46A99"/>
    <w:rsid w:val="00F46B97"/>
    <w:rsid w:val="00F471BB"/>
    <w:rsid w:val="00F47BDD"/>
    <w:rsid w:val="00F5006F"/>
    <w:rsid w:val="00F5026D"/>
    <w:rsid w:val="00F5069E"/>
    <w:rsid w:val="00F508B4"/>
    <w:rsid w:val="00F511E4"/>
    <w:rsid w:val="00F5147E"/>
    <w:rsid w:val="00F51E1B"/>
    <w:rsid w:val="00F52022"/>
    <w:rsid w:val="00F520BF"/>
    <w:rsid w:val="00F52281"/>
    <w:rsid w:val="00F52ACB"/>
    <w:rsid w:val="00F537D1"/>
    <w:rsid w:val="00F53B74"/>
    <w:rsid w:val="00F5412C"/>
    <w:rsid w:val="00F54206"/>
    <w:rsid w:val="00F54700"/>
    <w:rsid w:val="00F5478B"/>
    <w:rsid w:val="00F547FA"/>
    <w:rsid w:val="00F54ADE"/>
    <w:rsid w:val="00F550AC"/>
    <w:rsid w:val="00F55D25"/>
    <w:rsid w:val="00F55F3C"/>
    <w:rsid w:val="00F5659B"/>
    <w:rsid w:val="00F56AE0"/>
    <w:rsid w:val="00F56E45"/>
    <w:rsid w:val="00F57068"/>
    <w:rsid w:val="00F577FA"/>
    <w:rsid w:val="00F57F87"/>
    <w:rsid w:val="00F60C94"/>
    <w:rsid w:val="00F615B1"/>
    <w:rsid w:val="00F617BE"/>
    <w:rsid w:val="00F62118"/>
    <w:rsid w:val="00F62819"/>
    <w:rsid w:val="00F635BB"/>
    <w:rsid w:val="00F63722"/>
    <w:rsid w:val="00F63E16"/>
    <w:rsid w:val="00F6409A"/>
    <w:rsid w:val="00F64512"/>
    <w:rsid w:val="00F648C3"/>
    <w:rsid w:val="00F64C28"/>
    <w:rsid w:val="00F65B7B"/>
    <w:rsid w:val="00F65F2A"/>
    <w:rsid w:val="00F65FF1"/>
    <w:rsid w:val="00F6686E"/>
    <w:rsid w:val="00F66882"/>
    <w:rsid w:val="00F67588"/>
    <w:rsid w:val="00F678C9"/>
    <w:rsid w:val="00F67EA3"/>
    <w:rsid w:val="00F67F56"/>
    <w:rsid w:val="00F70631"/>
    <w:rsid w:val="00F70661"/>
    <w:rsid w:val="00F707E7"/>
    <w:rsid w:val="00F71557"/>
    <w:rsid w:val="00F7212C"/>
    <w:rsid w:val="00F722DD"/>
    <w:rsid w:val="00F72367"/>
    <w:rsid w:val="00F724EB"/>
    <w:rsid w:val="00F72AC2"/>
    <w:rsid w:val="00F73625"/>
    <w:rsid w:val="00F73935"/>
    <w:rsid w:val="00F74157"/>
    <w:rsid w:val="00F7485D"/>
    <w:rsid w:val="00F7491F"/>
    <w:rsid w:val="00F74FE8"/>
    <w:rsid w:val="00F75AF1"/>
    <w:rsid w:val="00F75D76"/>
    <w:rsid w:val="00F75F4E"/>
    <w:rsid w:val="00F762C7"/>
    <w:rsid w:val="00F762DC"/>
    <w:rsid w:val="00F76A17"/>
    <w:rsid w:val="00F76E89"/>
    <w:rsid w:val="00F77001"/>
    <w:rsid w:val="00F77E02"/>
    <w:rsid w:val="00F80D6E"/>
    <w:rsid w:val="00F8133E"/>
    <w:rsid w:val="00F8147B"/>
    <w:rsid w:val="00F815D1"/>
    <w:rsid w:val="00F81602"/>
    <w:rsid w:val="00F81B79"/>
    <w:rsid w:val="00F81F9F"/>
    <w:rsid w:val="00F82147"/>
    <w:rsid w:val="00F82500"/>
    <w:rsid w:val="00F8266C"/>
    <w:rsid w:val="00F82A3E"/>
    <w:rsid w:val="00F82ACD"/>
    <w:rsid w:val="00F82FB7"/>
    <w:rsid w:val="00F8355F"/>
    <w:rsid w:val="00F8368C"/>
    <w:rsid w:val="00F83C40"/>
    <w:rsid w:val="00F845CC"/>
    <w:rsid w:val="00F8481A"/>
    <w:rsid w:val="00F850CF"/>
    <w:rsid w:val="00F852D6"/>
    <w:rsid w:val="00F85FF1"/>
    <w:rsid w:val="00F86375"/>
    <w:rsid w:val="00F865A3"/>
    <w:rsid w:val="00F8673B"/>
    <w:rsid w:val="00F867E5"/>
    <w:rsid w:val="00F8697B"/>
    <w:rsid w:val="00F86B31"/>
    <w:rsid w:val="00F87171"/>
    <w:rsid w:val="00F87409"/>
    <w:rsid w:val="00F9003A"/>
    <w:rsid w:val="00F91546"/>
    <w:rsid w:val="00F9193E"/>
    <w:rsid w:val="00F919B7"/>
    <w:rsid w:val="00F920A4"/>
    <w:rsid w:val="00F928CE"/>
    <w:rsid w:val="00F92C92"/>
    <w:rsid w:val="00F93809"/>
    <w:rsid w:val="00F9390F"/>
    <w:rsid w:val="00F93BA5"/>
    <w:rsid w:val="00F93BF2"/>
    <w:rsid w:val="00F9406F"/>
    <w:rsid w:val="00F94137"/>
    <w:rsid w:val="00F94875"/>
    <w:rsid w:val="00F948A3"/>
    <w:rsid w:val="00F951A6"/>
    <w:rsid w:val="00F95E24"/>
    <w:rsid w:val="00F95EA6"/>
    <w:rsid w:val="00F96081"/>
    <w:rsid w:val="00F96754"/>
    <w:rsid w:val="00F97AD6"/>
    <w:rsid w:val="00FA0064"/>
    <w:rsid w:val="00FA0404"/>
    <w:rsid w:val="00FA101E"/>
    <w:rsid w:val="00FA1224"/>
    <w:rsid w:val="00FA1410"/>
    <w:rsid w:val="00FA180E"/>
    <w:rsid w:val="00FA1F8F"/>
    <w:rsid w:val="00FA1FE8"/>
    <w:rsid w:val="00FA21E9"/>
    <w:rsid w:val="00FA223D"/>
    <w:rsid w:val="00FA2728"/>
    <w:rsid w:val="00FA29B2"/>
    <w:rsid w:val="00FA2A4B"/>
    <w:rsid w:val="00FA2ABF"/>
    <w:rsid w:val="00FA2C42"/>
    <w:rsid w:val="00FA2CEC"/>
    <w:rsid w:val="00FA37C0"/>
    <w:rsid w:val="00FA3A9F"/>
    <w:rsid w:val="00FA40D2"/>
    <w:rsid w:val="00FA43BB"/>
    <w:rsid w:val="00FA4640"/>
    <w:rsid w:val="00FA4899"/>
    <w:rsid w:val="00FA4B25"/>
    <w:rsid w:val="00FA55CD"/>
    <w:rsid w:val="00FA5C2A"/>
    <w:rsid w:val="00FA5C5C"/>
    <w:rsid w:val="00FA5E00"/>
    <w:rsid w:val="00FA6BCB"/>
    <w:rsid w:val="00FA72B6"/>
    <w:rsid w:val="00FA7453"/>
    <w:rsid w:val="00FA7825"/>
    <w:rsid w:val="00FA7FCB"/>
    <w:rsid w:val="00FB0549"/>
    <w:rsid w:val="00FB07A8"/>
    <w:rsid w:val="00FB07C1"/>
    <w:rsid w:val="00FB1000"/>
    <w:rsid w:val="00FB105A"/>
    <w:rsid w:val="00FB14DB"/>
    <w:rsid w:val="00FB161F"/>
    <w:rsid w:val="00FB31C5"/>
    <w:rsid w:val="00FB3D21"/>
    <w:rsid w:val="00FB4008"/>
    <w:rsid w:val="00FB427F"/>
    <w:rsid w:val="00FB42F6"/>
    <w:rsid w:val="00FB4BA3"/>
    <w:rsid w:val="00FB55DD"/>
    <w:rsid w:val="00FB55F0"/>
    <w:rsid w:val="00FB56B8"/>
    <w:rsid w:val="00FB582F"/>
    <w:rsid w:val="00FB5AD9"/>
    <w:rsid w:val="00FB5EA8"/>
    <w:rsid w:val="00FB6364"/>
    <w:rsid w:val="00FB6674"/>
    <w:rsid w:val="00FB67DE"/>
    <w:rsid w:val="00FB6BFC"/>
    <w:rsid w:val="00FB7256"/>
    <w:rsid w:val="00FB7265"/>
    <w:rsid w:val="00FB74D2"/>
    <w:rsid w:val="00FB774C"/>
    <w:rsid w:val="00FB7902"/>
    <w:rsid w:val="00FB7C92"/>
    <w:rsid w:val="00FC0348"/>
    <w:rsid w:val="00FC06E8"/>
    <w:rsid w:val="00FC2812"/>
    <w:rsid w:val="00FC328F"/>
    <w:rsid w:val="00FC37EA"/>
    <w:rsid w:val="00FC3D16"/>
    <w:rsid w:val="00FC3F0C"/>
    <w:rsid w:val="00FC406E"/>
    <w:rsid w:val="00FC4134"/>
    <w:rsid w:val="00FC47C6"/>
    <w:rsid w:val="00FC4A16"/>
    <w:rsid w:val="00FC4F92"/>
    <w:rsid w:val="00FC5496"/>
    <w:rsid w:val="00FC5866"/>
    <w:rsid w:val="00FC5A80"/>
    <w:rsid w:val="00FC5DC2"/>
    <w:rsid w:val="00FC6055"/>
    <w:rsid w:val="00FC62A3"/>
    <w:rsid w:val="00FC649E"/>
    <w:rsid w:val="00FC64C2"/>
    <w:rsid w:val="00FC6D0C"/>
    <w:rsid w:val="00FC6D7F"/>
    <w:rsid w:val="00FC6DFB"/>
    <w:rsid w:val="00FC70B7"/>
    <w:rsid w:val="00FC70ED"/>
    <w:rsid w:val="00FC710B"/>
    <w:rsid w:val="00FC7737"/>
    <w:rsid w:val="00FC79FF"/>
    <w:rsid w:val="00FC7AAA"/>
    <w:rsid w:val="00FC7C96"/>
    <w:rsid w:val="00FC7DE4"/>
    <w:rsid w:val="00FD0114"/>
    <w:rsid w:val="00FD0561"/>
    <w:rsid w:val="00FD0E3B"/>
    <w:rsid w:val="00FD1851"/>
    <w:rsid w:val="00FD1CD1"/>
    <w:rsid w:val="00FD2FA8"/>
    <w:rsid w:val="00FD35FA"/>
    <w:rsid w:val="00FD36B2"/>
    <w:rsid w:val="00FD3BAC"/>
    <w:rsid w:val="00FD44AC"/>
    <w:rsid w:val="00FD478E"/>
    <w:rsid w:val="00FD48AF"/>
    <w:rsid w:val="00FD4A2A"/>
    <w:rsid w:val="00FD5D85"/>
    <w:rsid w:val="00FD60F2"/>
    <w:rsid w:val="00FD6806"/>
    <w:rsid w:val="00FD6B78"/>
    <w:rsid w:val="00FD706D"/>
    <w:rsid w:val="00FD7339"/>
    <w:rsid w:val="00FD76A6"/>
    <w:rsid w:val="00FD7D70"/>
    <w:rsid w:val="00FD7ED8"/>
    <w:rsid w:val="00FE01EE"/>
    <w:rsid w:val="00FE0C15"/>
    <w:rsid w:val="00FE0DFC"/>
    <w:rsid w:val="00FE1055"/>
    <w:rsid w:val="00FE1708"/>
    <w:rsid w:val="00FE1847"/>
    <w:rsid w:val="00FE1E3A"/>
    <w:rsid w:val="00FE202C"/>
    <w:rsid w:val="00FE21EF"/>
    <w:rsid w:val="00FE22F1"/>
    <w:rsid w:val="00FE233B"/>
    <w:rsid w:val="00FE265E"/>
    <w:rsid w:val="00FE2A48"/>
    <w:rsid w:val="00FE2CC5"/>
    <w:rsid w:val="00FE3374"/>
    <w:rsid w:val="00FE46A2"/>
    <w:rsid w:val="00FE493A"/>
    <w:rsid w:val="00FE4FC7"/>
    <w:rsid w:val="00FE5D65"/>
    <w:rsid w:val="00FE5DCA"/>
    <w:rsid w:val="00FE6068"/>
    <w:rsid w:val="00FE6406"/>
    <w:rsid w:val="00FE64D7"/>
    <w:rsid w:val="00FE65EA"/>
    <w:rsid w:val="00FE6AA3"/>
    <w:rsid w:val="00FE7046"/>
    <w:rsid w:val="00FE7128"/>
    <w:rsid w:val="00FE7286"/>
    <w:rsid w:val="00FE74CB"/>
    <w:rsid w:val="00FE7A2C"/>
    <w:rsid w:val="00FE7AE3"/>
    <w:rsid w:val="00FE7C65"/>
    <w:rsid w:val="00FF0A28"/>
    <w:rsid w:val="00FF0A39"/>
    <w:rsid w:val="00FF0DEE"/>
    <w:rsid w:val="00FF0E1F"/>
    <w:rsid w:val="00FF100D"/>
    <w:rsid w:val="00FF11B5"/>
    <w:rsid w:val="00FF1821"/>
    <w:rsid w:val="00FF1991"/>
    <w:rsid w:val="00FF1C06"/>
    <w:rsid w:val="00FF2428"/>
    <w:rsid w:val="00FF2E2A"/>
    <w:rsid w:val="00FF338B"/>
    <w:rsid w:val="00FF3B30"/>
    <w:rsid w:val="00FF3BCF"/>
    <w:rsid w:val="00FF3C7D"/>
    <w:rsid w:val="00FF3E29"/>
    <w:rsid w:val="00FF4297"/>
    <w:rsid w:val="00FF48FC"/>
    <w:rsid w:val="00FF49F9"/>
    <w:rsid w:val="00FF4DB9"/>
    <w:rsid w:val="00FF4E08"/>
    <w:rsid w:val="00FF51A7"/>
    <w:rsid w:val="00FF5557"/>
    <w:rsid w:val="00FF55F4"/>
    <w:rsid w:val="00FF576D"/>
    <w:rsid w:val="00FF5F4A"/>
    <w:rsid w:val="00FF6B41"/>
    <w:rsid w:val="00FF6F83"/>
    <w:rsid w:val="00FF72F6"/>
    <w:rsid w:val="00FF73C3"/>
    <w:rsid w:val="00FF78F3"/>
    <w:rsid w:val="00FF7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B09"/>
  </w:style>
  <w:style w:type="paragraph" w:styleId="Heading1">
    <w:name w:val="heading 1"/>
    <w:basedOn w:val="Normal"/>
    <w:next w:val="Normal"/>
    <w:link w:val="Heading1Char"/>
    <w:qFormat/>
    <w:rsid w:val="007508B3"/>
    <w:pPr>
      <w:keepNext/>
      <w:numPr>
        <w:numId w:val="9"/>
      </w:numPr>
      <w:spacing w:before="240" w:after="240" w:line="240" w:lineRule="auto"/>
      <w:jc w:val="center"/>
      <w:outlineLvl w:val="0"/>
    </w:pPr>
    <w:rPr>
      <w:rFonts w:ascii="Times New Roman" w:eastAsia="Times New Roman" w:hAnsi="Times New Roman" w:cs="Arial"/>
      <w:b/>
      <w:bCs/>
      <w:smallCaps/>
      <w:kern w:val="32"/>
      <w:sz w:val="23"/>
      <w:szCs w:val="32"/>
    </w:rPr>
  </w:style>
  <w:style w:type="paragraph" w:styleId="Heading2">
    <w:name w:val="heading 2"/>
    <w:basedOn w:val="Normal"/>
    <w:next w:val="Normal"/>
    <w:link w:val="Heading2Char"/>
    <w:unhideWhenUsed/>
    <w:qFormat/>
    <w:rsid w:val="007508B3"/>
    <w:pPr>
      <w:keepNext/>
      <w:keepLines/>
      <w:numPr>
        <w:ilvl w:val="1"/>
        <w:numId w:val="9"/>
      </w:numPr>
      <w:spacing w:before="240" w:after="240" w:line="240" w:lineRule="auto"/>
      <w:jc w:val="center"/>
      <w:outlineLvl w:val="1"/>
    </w:pPr>
    <w:rPr>
      <w:rFonts w:ascii="Times New Roman" w:eastAsia="Times New Roman" w:hAnsi="Times New Roman" w:cs="Arial"/>
      <w:b/>
      <w:bCs/>
      <w:iCs/>
      <w:sz w:val="23"/>
      <w:szCs w:val="28"/>
    </w:rPr>
  </w:style>
  <w:style w:type="paragraph" w:styleId="Heading4">
    <w:name w:val="heading 4"/>
    <w:basedOn w:val="Normal"/>
    <w:next w:val="Normal"/>
    <w:link w:val="Heading4Char"/>
    <w:unhideWhenUsed/>
    <w:qFormat/>
    <w:rsid w:val="007508B3"/>
    <w:pPr>
      <w:keepNext/>
      <w:keepLines/>
      <w:numPr>
        <w:ilvl w:val="3"/>
        <w:numId w:val="9"/>
      </w:numPr>
      <w:spacing w:before="120" w:after="240" w:line="240" w:lineRule="auto"/>
      <w:jc w:val="both"/>
      <w:outlineLvl w:val="3"/>
    </w:pPr>
    <w:rPr>
      <w:rFonts w:ascii="Times New Roman" w:eastAsia="Times New Roman" w:hAnsi="Times New Roman" w:cs="Times New Roman"/>
      <w:b/>
      <w:bCs/>
      <w:i/>
      <w:sz w:val="23"/>
      <w:szCs w:val="28"/>
    </w:rPr>
  </w:style>
  <w:style w:type="paragraph" w:styleId="Heading5">
    <w:name w:val="heading 5"/>
    <w:basedOn w:val="Normal"/>
    <w:next w:val="Normal"/>
    <w:link w:val="Heading5Char"/>
    <w:unhideWhenUsed/>
    <w:qFormat/>
    <w:rsid w:val="007508B3"/>
    <w:pPr>
      <w:numPr>
        <w:ilvl w:val="4"/>
        <w:numId w:val="9"/>
      </w:numPr>
      <w:spacing w:before="240" w:after="60" w:line="240" w:lineRule="auto"/>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nhideWhenUsed/>
    <w:qFormat/>
    <w:rsid w:val="007508B3"/>
    <w:pPr>
      <w:numPr>
        <w:ilvl w:val="5"/>
        <w:numId w:val="9"/>
      </w:numPr>
      <w:spacing w:before="240" w:after="60" w:line="240" w:lineRule="auto"/>
      <w:jc w:val="both"/>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7508B3"/>
    <w:pPr>
      <w:numPr>
        <w:ilvl w:val="6"/>
        <w:numId w:val="9"/>
      </w:numPr>
      <w:spacing w:before="240" w:after="60" w:line="240" w:lineRule="auto"/>
      <w:jc w:val="both"/>
      <w:outlineLvl w:val="6"/>
    </w:pPr>
    <w:rPr>
      <w:rFonts w:ascii="Times New Roman" w:eastAsia="Times New Roman" w:hAnsi="Times New Roman" w:cs="Times New Roman"/>
      <w:sz w:val="23"/>
      <w:szCs w:val="24"/>
    </w:rPr>
  </w:style>
  <w:style w:type="paragraph" w:styleId="Heading8">
    <w:name w:val="heading 8"/>
    <w:basedOn w:val="Normal"/>
    <w:next w:val="Normal"/>
    <w:link w:val="Heading8Char"/>
    <w:unhideWhenUsed/>
    <w:qFormat/>
    <w:rsid w:val="007508B3"/>
    <w:pPr>
      <w:numPr>
        <w:ilvl w:val="7"/>
        <w:numId w:val="9"/>
      </w:numPr>
      <w:spacing w:before="240" w:after="60" w:line="240" w:lineRule="auto"/>
      <w:jc w:val="both"/>
      <w:outlineLvl w:val="7"/>
    </w:pPr>
    <w:rPr>
      <w:rFonts w:ascii="Times New Roman" w:eastAsia="Times New Roman" w:hAnsi="Times New Roman" w:cs="Times New Roman"/>
      <w:i/>
      <w:iCs/>
      <w:sz w:val="23"/>
      <w:szCs w:val="24"/>
    </w:rPr>
  </w:style>
  <w:style w:type="paragraph" w:styleId="Heading9">
    <w:name w:val="heading 9"/>
    <w:basedOn w:val="Normal"/>
    <w:next w:val="Normal"/>
    <w:link w:val="Heading9Char"/>
    <w:unhideWhenUsed/>
    <w:qFormat/>
    <w:rsid w:val="007508B3"/>
    <w:pPr>
      <w:numPr>
        <w:ilvl w:val="8"/>
        <w:numId w:val="9"/>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08B3"/>
    <w:rPr>
      <w:rFonts w:ascii="Times New Roman" w:eastAsia="Times New Roman" w:hAnsi="Times New Roman" w:cs="Arial"/>
      <w:b/>
      <w:bCs/>
      <w:smallCaps/>
      <w:kern w:val="32"/>
      <w:sz w:val="23"/>
      <w:szCs w:val="32"/>
    </w:rPr>
  </w:style>
  <w:style w:type="character" w:customStyle="1" w:styleId="Heading2Char">
    <w:name w:val="Heading 2 Char"/>
    <w:basedOn w:val="DefaultParagraphFont"/>
    <w:link w:val="Heading2"/>
    <w:rsid w:val="007508B3"/>
    <w:rPr>
      <w:rFonts w:ascii="Times New Roman" w:eastAsia="Times New Roman" w:hAnsi="Times New Roman" w:cs="Arial"/>
      <w:b/>
      <w:bCs/>
      <w:iCs/>
      <w:sz w:val="23"/>
      <w:szCs w:val="28"/>
    </w:rPr>
  </w:style>
  <w:style w:type="character" w:customStyle="1" w:styleId="Heading4Char">
    <w:name w:val="Heading 4 Char"/>
    <w:basedOn w:val="DefaultParagraphFont"/>
    <w:link w:val="Heading4"/>
    <w:rsid w:val="007508B3"/>
    <w:rPr>
      <w:rFonts w:ascii="Times New Roman" w:eastAsia="Times New Roman" w:hAnsi="Times New Roman" w:cs="Times New Roman"/>
      <w:b/>
      <w:bCs/>
      <w:i/>
      <w:sz w:val="23"/>
      <w:szCs w:val="28"/>
    </w:rPr>
  </w:style>
  <w:style w:type="character" w:customStyle="1" w:styleId="Heading5Char">
    <w:name w:val="Heading 5 Char"/>
    <w:basedOn w:val="DefaultParagraphFont"/>
    <w:link w:val="Heading5"/>
    <w:rsid w:val="007508B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508B3"/>
    <w:rPr>
      <w:rFonts w:ascii="Times New Roman" w:eastAsia="Times New Roman" w:hAnsi="Times New Roman" w:cs="Times New Roman"/>
      <w:b/>
      <w:bCs/>
    </w:rPr>
  </w:style>
  <w:style w:type="character" w:customStyle="1" w:styleId="Heading7Char">
    <w:name w:val="Heading 7 Char"/>
    <w:basedOn w:val="DefaultParagraphFont"/>
    <w:link w:val="Heading7"/>
    <w:rsid w:val="007508B3"/>
    <w:rPr>
      <w:rFonts w:ascii="Times New Roman" w:eastAsia="Times New Roman" w:hAnsi="Times New Roman" w:cs="Times New Roman"/>
      <w:sz w:val="23"/>
      <w:szCs w:val="24"/>
    </w:rPr>
  </w:style>
  <w:style w:type="character" w:customStyle="1" w:styleId="Heading8Char">
    <w:name w:val="Heading 8 Char"/>
    <w:basedOn w:val="DefaultParagraphFont"/>
    <w:link w:val="Heading8"/>
    <w:rsid w:val="007508B3"/>
    <w:rPr>
      <w:rFonts w:ascii="Times New Roman" w:eastAsia="Times New Roman" w:hAnsi="Times New Roman" w:cs="Times New Roman"/>
      <w:i/>
      <w:iCs/>
      <w:sz w:val="23"/>
      <w:szCs w:val="24"/>
    </w:rPr>
  </w:style>
  <w:style w:type="character" w:customStyle="1" w:styleId="Heading9Char">
    <w:name w:val="Heading 9 Char"/>
    <w:basedOn w:val="DefaultParagraphFont"/>
    <w:link w:val="Heading9"/>
    <w:rsid w:val="007508B3"/>
    <w:rPr>
      <w:rFonts w:ascii="Arial" w:eastAsia="Times New Roman" w:hAnsi="Arial" w:cs="Arial"/>
    </w:rPr>
  </w:style>
  <w:style w:type="character" w:styleId="CommentReference">
    <w:name w:val="annotation reference"/>
    <w:basedOn w:val="DefaultParagraphFont"/>
    <w:uiPriority w:val="99"/>
    <w:semiHidden/>
    <w:unhideWhenUsed/>
    <w:rsid w:val="004F7B09"/>
    <w:rPr>
      <w:sz w:val="16"/>
      <w:szCs w:val="16"/>
    </w:rPr>
  </w:style>
  <w:style w:type="paragraph" w:styleId="CommentText">
    <w:name w:val="annotation text"/>
    <w:basedOn w:val="Normal"/>
    <w:link w:val="CommentTextChar"/>
    <w:uiPriority w:val="99"/>
    <w:unhideWhenUsed/>
    <w:rsid w:val="004F7B09"/>
    <w:pPr>
      <w:spacing w:line="240" w:lineRule="auto"/>
    </w:pPr>
    <w:rPr>
      <w:sz w:val="20"/>
      <w:szCs w:val="20"/>
    </w:rPr>
  </w:style>
  <w:style w:type="character" w:customStyle="1" w:styleId="CommentTextChar">
    <w:name w:val="Comment Text Char"/>
    <w:basedOn w:val="DefaultParagraphFont"/>
    <w:link w:val="CommentText"/>
    <w:uiPriority w:val="99"/>
    <w:rsid w:val="004F7B09"/>
    <w:rPr>
      <w:sz w:val="20"/>
      <w:szCs w:val="20"/>
    </w:rPr>
  </w:style>
  <w:style w:type="paragraph" w:styleId="CommentSubject">
    <w:name w:val="annotation subject"/>
    <w:basedOn w:val="CommentText"/>
    <w:next w:val="CommentText"/>
    <w:link w:val="CommentSubjectChar"/>
    <w:uiPriority w:val="99"/>
    <w:semiHidden/>
    <w:unhideWhenUsed/>
    <w:rsid w:val="004F7B09"/>
    <w:rPr>
      <w:b/>
      <w:bCs/>
    </w:rPr>
  </w:style>
  <w:style w:type="character" w:customStyle="1" w:styleId="CommentSubjectChar">
    <w:name w:val="Comment Subject Char"/>
    <w:basedOn w:val="CommentTextChar"/>
    <w:link w:val="CommentSubject"/>
    <w:uiPriority w:val="99"/>
    <w:semiHidden/>
    <w:rsid w:val="004F7B09"/>
    <w:rPr>
      <w:b/>
      <w:bCs/>
    </w:rPr>
  </w:style>
  <w:style w:type="paragraph" w:styleId="BalloonText">
    <w:name w:val="Balloon Text"/>
    <w:basedOn w:val="Normal"/>
    <w:link w:val="BalloonTextChar"/>
    <w:uiPriority w:val="99"/>
    <w:semiHidden/>
    <w:unhideWhenUsed/>
    <w:rsid w:val="004F7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09"/>
    <w:rPr>
      <w:rFonts w:ascii="Tahoma" w:hAnsi="Tahoma" w:cs="Tahoma"/>
      <w:sz w:val="16"/>
      <w:szCs w:val="16"/>
    </w:rPr>
  </w:style>
  <w:style w:type="paragraph" w:styleId="FootnoteText">
    <w:name w:val="footnote text"/>
    <w:basedOn w:val="Normal"/>
    <w:link w:val="FootnoteTextChar"/>
    <w:uiPriority w:val="99"/>
    <w:unhideWhenUsed/>
    <w:rsid w:val="00D21C60"/>
    <w:pPr>
      <w:spacing w:after="0" w:line="240" w:lineRule="auto"/>
    </w:pPr>
    <w:rPr>
      <w:sz w:val="20"/>
      <w:szCs w:val="20"/>
    </w:rPr>
  </w:style>
  <w:style w:type="character" w:customStyle="1" w:styleId="FootnoteTextChar">
    <w:name w:val="Footnote Text Char"/>
    <w:basedOn w:val="DefaultParagraphFont"/>
    <w:link w:val="FootnoteText"/>
    <w:uiPriority w:val="99"/>
    <w:rsid w:val="00D21C60"/>
    <w:rPr>
      <w:sz w:val="20"/>
      <w:szCs w:val="20"/>
    </w:rPr>
  </w:style>
  <w:style w:type="character" w:styleId="FootnoteReference">
    <w:name w:val="footnote reference"/>
    <w:aliases w:val="ftref"/>
    <w:basedOn w:val="DefaultParagraphFont"/>
    <w:uiPriority w:val="99"/>
    <w:unhideWhenUsed/>
    <w:rsid w:val="00D21C60"/>
    <w:rPr>
      <w:vertAlign w:val="superscript"/>
    </w:rPr>
  </w:style>
  <w:style w:type="table" w:styleId="TableGrid">
    <w:name w:val="Table Grid"/>
    <w:basedOn w:val="TableNormal"/>
    <w:uiPriority w:val="59"/>
    <w:rsid w:val="00B81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E256B"/>
    <w:pPr>
      <w:ind w:left="720"/>
      <w:contextualSpacing/>
    </w:pPr>
  </w:style>
  <w:style w:type="paragraph" w:customStyle="1" w:styleId="Default">
    <w:name w:val="Default"/>
    <w:rsid w:val="006B06FF"/>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750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8B3"/>
  </w:style>
  <w:style w:type="paragraph" w:styleId="Footer">
    <w:name w:val="footer"/>
    <w:basedOn w:val="Normal"/>
    <w:link w:val="FooterChar"/>
    <w:uiPriority w:val="99"/>
    <w:unhideWhenUsed/>
    <w:rsid w:val="00A8659C"/>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A8659C"/>
  </w:style>
  <w:style w:type="character" w:styleId="Strong">
    <w:name w:val="Strong"/>
    <w:basedOn w:val="DefaultParagraphFont"/>
    <w:uiPriority w:val="22"/>
    <w:qFormat/>
    <w:rsid w:val="007508B3"/>
    <w:rPr>
      <w:b/>
      <w:bCs/>
    </w:rPr>
  </w:style>
  <w:style w:type="paragraph" w:customStyle="1" w:styleId="Referencestyle">
    <w:name w:val="Reference style"/>
    <w:basedOn w:val="Normal"/>
    <w:rsid w:val="007508B3"/>
    <w:pPr>
      <w:spacing w:after="0" w:line="240" w:lineRule="auto"/>
    </w:pPr>
    <w:rPr>
      <w:rFonts w:ascii="Times New Roman" w:eastAsia="Times New Roman" w:hAnsi="Times New Roman" w:cs="Times New Roman"/>
      <w:sz w:val="24"/>
      <w:szCs w:val="20"/>
    </w:rPr>
  </w:style>
  <w:style w:type="paragraph" w:styleId="Revision">
    <w:name w:val="Revision"/>
    <w:hidden/>
    <w:rsid w:val="007508B3"/>
    <w:pPr>
      <w:spacing w:after="0" w:line="240" w:lineRule="auto"/>
    </w:pPr>
  </w:style>
  <w:style w:type="paragraph" w:styleId="Caption">
    <w:name w:val="caption"/>
    <w:basedOn w:val="Normal"/>
    <w:next w:val="Normal"/>
    <w:uiPriority w:val="35"/>
    <w:unhideWhenUsed/>
    <w:qFormat/>
    <w:rsid w:val="007508B3"/>
    <w:pPr>
      <w:spacing w:after="0" w:line="240" w:lineRule="auto"/>
    </w:pPr>
    <w:rPr>
      <w:rFonts w:ascii="Calibri" w:eastAsia="Times New Roman" w:hAnsi="Calibri" w:cs="Times New Roman"/>
      <w:b/>
      <w:bCs/>
      <w:sz w:val="20"/>
      <w:lang w:bidi="en-US"/>
    </w:rPr>
  </w:style>
  <w:style w:type="paragraph" w:styleId="TableofFigures">
    <w:name w:val="table of figures"/>
    <w:basedOn w:val="Index1"/>
    <w:next w:val="Normal"/>
    <w:uiPriority w:val="99"/>
    <w:rsid w:val="007508B3"/>
    <w:pPr>
      <w:spacing w:after="120"/>
    </w:pPr>
    <w:rPr>
      <w:rFonts w:ascii="Calibri" w:eastAsia="Times New Roman" w:hAnsi="Calibri" w:cs="Times New Roman"/>
      <w:color w:val="1F497D"/>
      <w:lang w:bidi="en-US"/>
    </w:rPr>
  </w:style>
  <w:style w:type="paragraph" w:styleId="Index1">
    <w:name w:val="index 1"/>
    <w:basedOn w:val="Normal"/>
    <w:next w:val="Normal"/>
    <w:autoRedefine/>
    <w:rsid w:val="007508B3"/>
    <w:pPr>
      <w:spacing w:after="0" w:line="240" w:lineRule="auto"/>
      <w:ind w:left="220" w:hanging="220"/>
    </w:pPr>
  </w:style>
  <w:style w:type="paragraph" w:customStyle="1" w:styleId="source">
    <w:name w:val="source"/>
    <w:basedOn w:val="Normal"/>
    <w:link w:val="sourceChar"/>
    <w:qFormat/>
    <w:rsid w:val="007508B3"/>
    <w:pPr>
      <w:spacing w:after="120" w:line="240" w:lineRule="auto"/>
      <w:ind w:firstLine="360"/>
    </w:pPr>
    <w:rPr>
      <w:rFonts w:ascii="Calibri" w:eastAsia="Times New Roman" w:hAnsi="Calibri" w:cs="Times New Roman"/>
      <w:sz w:val="18"/>
      <w:szCs w:val="18"/>
      <w:lang w:bidi="en-US"/>
    </w:rPr>
  </w:style>
  <w:style w:type="character" w:customStyle="1" w:styleId="sourceChar">
    <w:name w:val="source Char"/>
    <w:basedOn w:val="DefaultParagraphFont"/>
    <w:link w:val="source"/>
    <w:rsid w:val="007508B3"/>
    <w:rPr>
      <w:rFonts w:ascii="Calibri" w:eastAsia="Times New Roman" w:hAnsi="Calibri" w:cs="Times New Roman"/>
      <w:sz w:val="18"/>
      <w:szCs w:val="18"/>
      <w:lang w:bidi="en-US"/>
    </w:rPr>
  </w:style>
  <w:style w:type="paragraph" w:customStyle="1" w:styleId="notetotableorfigure">
    <w:name w:val="note to table or figure"/>
    <w:basedOn w:val="Normal"/>
    <w:link w:val="notetotableorfigureChar"/>
    <w:qFormat/>
    <w:rsid w:val="007508B3"/>
    <w:pPr>
      <w:spacing w:after="0" w:line="240" w:lineRule="auto"/>
      <w:ind w:firstLine="360"/>
    </w:pPr>
    <w:rPr>
      <w:rFonts w:ascii="Calibri" w:eastAsia="Times New Roman" w:hAnsi="Calibri" w:cs="Times New Roman"/>
      <w:sz w:val="18"/>
      <w:szCs w:val="18"/>
      <w:lang w:bidi="en-US"/>
    </w:rPr>
  </w:style>
  <w:style w:type="character" w:customStyle="1" w:styleId="notetotableorfigureChar">
    <w:name w:val="note to table or figure Char"/>
    <w:basedOn w:val="DefaultParagraphFont"/>
    <w:link w:val="notetotableorfigure"/>
    <w:rsid w:val="007508B3"/>
    <w:rPr>
      <w:rFonts w:ascii="Calibri" w:eastAsia="Times New Roman" w:hAnsi="Calibri" w:cs="Times New Roman"/>
      <w:sz w:val="18"/>
      <w:szCs w:val="18"/>
      <w:lang w:bidi="en-US"/>
    </w:rPr>
  </w:style>
  <w:style w:type="paragraph" w:customStyle="1" w:styleId="axislabel">
    <w:name w:val="axis label"/>
    <w:basedOn w:val="Normal"/>
    <w:link w:val="axislabelChar"/>
    <w:qFormat/>
    <w:rsid w:val="007508B3"/>
    <w:pPr>
      <w:spacing w:after="0" w:line="240" w:lineRule="auto"/>
    </w:pPr>
    <w:rPr>
      <w:rFonts w:ascii="Calibri" w:eastAsia="Times New Roman" w:hAnsi="Calibri" w:cs="Times New Roman"/>
      <w:sz w:val="18"/>
      <w:szCs w:val="18"/>
      <w:lang w:bidi="en-US"/>
    </w:rPr>
  </w:style>
  <w:style w:type="character" w:customStyle="1" w:styleId="axislabelChar">
    <w:name w:val="axis label Char"/>
    <w:basedOn w:val="DefaultParagraphFont"/>
    <w:link w:val="axislabel"/>
    <w:rsid w:val="007508B3"/>
    <w:rPr>
      <w:rFonts w:ascii="Calibri" w:eastAsia="Times New Roman" w:hAnsi="Calibri" w:cs="Times New Roman"/>
      <w:sz w:val="18"/>
      <w:szCs w:val="18"/>
      <w:lang w:bidi="en-US"/>
    </w:rPr>
  </w:style>
  <w:style w:type="table" w:customStyle="1" w:styleId="LightShading1">
    <w:name w:val="Light Shading1"/>
    <w:rsid w:val="007508B3"/>
    <w:pPr>
      <w:ind w:firstLine="360"/>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7508B3"/>
  </w:style>
  <w:style w:type="character" w:customStyle="1" w:styleId="apple-converted-space">
    <w:name w:val="apple-converted-space"/>
    <w:basedOn w:val="DefaultParagraphFont"/>
    <w:rsid w:val="007508B3"/>
  </w:style>
  <w:style w:type="character" w:styleId="Emphasis">
    <w:name w:val="Emphasis"/>
    <w:basedOn w:val="DefaultParagraphFont"/>
    <w:uiPriority w:val="20"/>
    <w:qFormat/>
    <w:rsid w:val="007508B3"/>
    <w:rPr>
      <w:i/>
      <w:iCs/>
    </w:rPr>
  </w:style>
  <w:style w:type="paragraph" w:customStyle="1" w:styleId="Heading1a">
    <w:name w:val="Heading 1a"/>
    <w:basedOn w:val="Normal"/>
    <w:next w:val="Normal"/>
    <w:rsid w:val="007508B3"/>
    <w:pPr>
      <w:keepNext/>
      <w:keepLines/>
      <w:numPr>
        <w:numId w:val="10"/>
      </w:numPr>
      <w:spacing w:before="240" w:after="120" w:line="240" w:lineRule="auto"/>
      <w:jc w:val="center"/>
      <w:outlineLvl w:val="0"/>
    </w:pPr>
    <w:rPr>
      <w:rFonts w:ascii="Times New Roman" w:eastAsia="Times New Roman" w:hAnsi="Times New Roman" w:cs="Times New Roman"/>
      <w:b/>
      <w:caps/>
      <w:sz w:val="24"/>
      <w:szCs w:val="24"/>
    </w:rPr>
  </w:style>
  <w:style w:type="character" w:customStyle="1" w:styleId="MainParanoChapterChar">
    <w:name w:val="Main Para no Chapter # Char"/>
    <w:basedOn w:val="DefaultParagraphFont"/>
    <w:link w:val="MainParanoChapter"/>
    <w:locked/>
    <w:rsid w:val="007508B3"/>
    <w:rPr>
      <w:sz w:val="23"/>
      <w:szCs w:val="24"/>
    </w:rPr>
  </w:style>
  <w:style w:type="paragraph" w:customStyle="1" w:styleId="MainParanoChapter">
    <w:name w:val="Main Para no Chapter #"/>
    <w:basedOn w:val="Normal"/>
    <w:link w:val="MainParanoChapterChar"/>
    <w:rsid w:val="007508B3"/>
    <w:pPr>
      <w:tabs>
        <w:tab w:val="num" w:pos="720"/>
      </w:tabs>
      <w:spacing w:after="240" w:line="240" w:lineRule="auto"/>
      <w:jc w:val="both"/>
      <w:outlineLvl w:val="1"/>
    </w:pPr>
    <w:rPr>
      <w:sz w:val="23"/>
      <w:szCs w:val="24"/>
    </w:rPr>
  </w:style>
  <w:style w:type="paragraph" w:customStyle="1" w:styleId="Sub-Para1underX">
    <w:name w:val="Sub-Para 1 under X."/>
    <w:basedOn w:val="Normal"/>
    <w:rsid w:val="007508B3"/>
    <w:pPr>
      <w:tabs>
        <w:tab w:val="num" w:pos="1080"/>
      </w:tabs>
      <w:spacing w:after="240" w:line="240" w:lineRule="auto"/>
      <w:ind w:left="1440" w:hanging="720"/>
      <w:jc w:val="both"/>
      <w:outlineLvl w:val="2"/>
    </w:pPr>
    <w:rPr>
      <w:rFonts w:ascii="Times New Roman" w:eastAsia="Times New Roman" w:hAnsi="Times New Roman" w:cs="Times New Roman"/>
      <w:sz w:val="23"/>
      <w:szCs w:val="24"/>
    </w:rPr>
  </w:style>
  <w:style w:type="paragraph" w:customStyle="1" w:styleId="Sub-Para2underX">
    <w:name w:val="Sub-Para 2 under X."/>
    <w:basedOn w:val="Normal"/>
    <w:rsid w:val="007508B3"/>
    <w:pPr>
      <w:tabs>
        <w:tab w:val="num" w:pos="1800"/>
      </w:tabs>
      <w:spacing w:after="240" w:line="240" w:lineRule="auto"/>
      <w:ind w:left="2160" w:hanging="720"/>
      <w:jc w:val="both"/>
      <w:outlineLvl w:val="3"/>
    </w:pPr>
    <w:rPr>
      <w:rFonts w:ascii="Times New Roman" w:eastAsia="Times New Roman" w:hAnsi="Times New Roman" w:cs="Times New Roman"/>
      <w:sz w:val="23"/>
      <w:szCs w:val="24"/>
    </w:rPr>
  </w:style>
  <w:style w:type="paragraph" w:customStyle="1" w:styleId="Sub-Para3underX">
    <w:name w:val="Sub-Para 3 under X."/>
    <w:basedOn w:val="Normal"/>
    <w:rsid w:val="007508B3"/>
    <w:pPr>
      <w:tabs>
        <w:tab w:val="num" w:pos="1440"/>
      </w:tabs>
      <w:spacing w:after="240" w:line="240" w:lineRule="auto"/>
      <w:ind w:left="2880" w:hanging="720"/>
      <w:jc w:val="both"/>
      <w:outlineLvl w:val="4"/>
    </w:pPr>
    <w:rPr>
      <w:rFonts w:ascii="Times New Roman" w:eastAsia="Times New Roman" w:hAnsi="Times New Roman" w:cs="Times New Roman"/>
      <w:sz w:val="23"/>
      <w:szCs w:val="24"/>
    </w:rPr>
  </w:style>
  <w:style w:type="paragraph" w:customStyle="1" w:styleId="Sub-Para4underX">
    <w:name w:val="Sub-Para 4 under X."/>
    <w:basedOn w:val="Normal"/>
    <w:rsid w:val="007508B3"/>
    <w:pPr>
      <w:numPr>
        <w:ilvl w:val="5"/>
        <w:numId w:val="10"/>
      </w:numPr>
      <w:spacing w:after="240" w:line="240" w:lineRule="auto"/>
      <w:ind w:left="3600" w:hanging="720"/>
      <w:jc w:val="both"/>
      <w:outlineLvl w:val="5"/>
    </w:pPr>
    <w:rPr>
      <w:rFonts w:ascii="Times New Roman" w:eastAsia="Times New Roman" w:hAnsi="Times New Roman" w:cs="Times New Roman"/>
      <w:sz w:val="23"/>
      <w:szCs w:val="24"/>
    </w:rPr>
  </w:style>
  <w:style w:type="paragraph" w:styleId="NoSpacing">
    <w:name w:val="No Spacing"/>
    <w:aliases w:val="My Normal"/>
    <w:basedOn w:val="Normal"/>
    <w:link w:val="NoSpacingChar"/>
    <w:uiPriority w:val="1"/>
    <w:qFormat/>
    <w:rsid w:val="003650C0"/>
    <w:pPr>
      <w:spacing w:after="0" w:line="240" w:lineRule="auto"/>
    </w:pPr>
    <w:rPr>
      <w:rFonts w:ascii="Times New Roman" w:hAnsi="Times New Roman" w:cs="Times New Roman"/>
      <w:sz w:val="24"/>
      <w:szCs w:val="32"/>
      <w:lang w:bidi="en-US"/>
    </w:rPr>
  </w:style>
  <w:style w:type="character" w:customStyle="1" w:styleId="NoSpacingChar">
    <w:name w:val="No Spacing Char"/>
    <w:aliases w:val="My Normal Char"/>
    <w:basedOn w:val="DefaultParagraphFont"/>
    <w:link w:val="NoSpacing"/>
    <w:uiPriority w:val="1"/>
    <w:rsid w:val="003650C0"/>
    <w:rPr>
      <w:rFonts w:ascii="Times New Roman" w:hAnsi="Times New Roman" w:cs="Times New Roman"/>
      <w:sz w:val="24"/>
      <w:szCs w:val="32"/>
      <w:lang w:bidi="en-US"/>
    </w:rPr>
  </w:style>
  <w:style w:type="character" w:customStyle="1" w:styleId="ListParagraphChar">
    <w:name w:val="List Paragraph Char"/>
    <w:basedOn w:val="DefaultParagraphFont"/>
    <w:link w:val="ListParagraph"/>
    <w:uiPriority w:val="34"/>
    <w:rsid w:val="00824195"/>
  </w:style>
  <w:style w:type="paragraph" w:styleId="EndnoteText">
    <w:name w:val="endnote text"/>
    <w:basedOn w:val="Normal"/>
    <w:link w:val="EndnoteTextChar"/>
    <w:uiPriority w:val="99"/>
    <w:semiHidden/>
    <w:unhideWhenUsed/>
    <w:rsid w:val="003307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07FE"/>
    <w:rPr>
      <w:sz w:val="20"/>
      <w:szCs w:val="20"/>
    </w:rPr>
  </w:style>
  <w:style w:type="character" w:styleId="EndnoteReference">
    <w:name w:val="endnote reference"/>
    <w:basedOn w:val="DefaultParagraphFont"/>
    <w:uiPriority w:val="99"/>
    <w:semiHidden/>
    <w:unhideWhenUsed/>
    <w:rsid w:val="003307FE"/>
    <w:rPr>
      <w:vertAlign w:val="superscript"/>
    </w:rPr>
  </w:style>
  <w:style w:type="character" w:styleId="Hyperlink">
    <w:name w:val="Hyperlink"/>
    <w:basedOn w:val="DefaultParagraphFont"/>
    <w:uiPriority w:val="99"/>
    <w:unhideWhenUsed/>
    <w:rsid w:val="00CE3FF5"/>
    <w:rPr>
      <w:color w:val="0000FF" w:themeColor="hyperlink"/>
      <w:u w:val="single"/>
    </w:rPr>
  </w:style>
  <w:style w:type="character" w:customStyle="1" w:styleId="FootnoteReference1">
    <w:name w:val="Footnote Reference1"/>
    <w:rsid w:val="00EC67A9"/>
    <w:rPr>
      <w:color w:val="000000"/>
      <w:sz w:val="22"/>
      <w:vertAlign w:val="superscript"/>
    </w:rPr>
  </w:style>
  <w:style w:type="paragraph" w:customStyle="1" w:styleId="FootnoteText1">
    <w:name w:val="Footnote Text1"/>
    <w:rsid w:val="00EC67A9"/>
    <w:pPr>
      <w:spacing w:after="0" w:line="240" w:lineRule="auto"/>
    </w:pPr>
    <w:rPr>
      <w:rFonts w:ascii="Lucida Grande" w:eastAsia="ヒラギノ角ゴ Pro W3" w:hAnsi="Lucida Grande" w:cs="Times New Roman"/>
      <w:color w:val="000000"/>
      <w:sz w:val="20"/>
      <w:szCs w:val="20"/>
      <w:lang w:eastAsia="ja-JP"/>
    </w:rPr>
  </w:style>
  <w:style w:type="character" w:styleId="PageNumber">
    <w:name w:val="page number"/>
    <w:basedOn w:val="DefaultParagraphFont"/>
    <w:rsid w:val="00487501"/>
  </w:style>
  <w:style w:type="paragraph" w:styleId="TOCHeading">
    <w:name w:val="TOC Heading"/>
    <w:basedOn w:val="Heading1"/>
    <w:next w:val="Normal"/>
    <w:uiPriority w:val="39"/>
    <w:unhideWhenUsed/>
    <w:qFormat/>
    <w:rsid w:val="00CD0F5E"/>
    <w:pPr>
      <w:keepLines/>
      <w:numPr>
        <w:numId w:val="0"/>
      </w:numPr>
      <w:spacing w:before="480" w:after="0" w:line="276" w:lineRule="auto"/>
      <w:jc w:val="left"/>
      <w:outlineLvl w:val="9"/>
    </w:pPr>
    <w:rPr>
      <w:rFonts w:asciiTheme="majorHAnsi" w:eastAsiaTheme="majorEastAsia" w:hAnsiTheme="majorHAnsi" w:cstheme="majorBidi"/>
      <w:smallCaps w:val="0"/>
      <w:color w:val="365F91" w:themeColor="accent1" w:themeShade="BF"/>
      <w:kern w:val="0"/>
      <w:sz w:val="28"/>
      <w:szCs w:val="28"/>
    </w:rPr>
  </w:style>
  <w:style w:type="paragraph" w:styleId="TOC1">
    <w:name w:val="toc 1"/>
    <w:basedOn w:val="Normal"/>
    <w:next w:val="Normal"/>
    <w:autoRedefine/>
    <w:uiPriority w:val="39"/>
    <w:unhideWhenUsed/>
    <w:rsid w:val="00CD0F5E"/>
    <w:pPr>
      <w:spacing w:after="100"/>
    </w:pPr>
  </w:style>
  <w:style w:type="paragraph" w:styleId="TOC2">
    <w:name w:val="toc 2"/>
    <w:basedOn w:val="Normal"/>
    <w:next w:val="Normal"/>
    <w:autoRedefine/>
    <w:uiPriority w:val="39"/>
    <w:unhideWhenUsed/>
    <w:rsid w:val="00CD0F5E"/>
    <w:pPr>
      <w:spacing w:after="100"/>
      <w:ind w:left="220"/>
    </w:pPr>
  </w:style>
  <w:style w:type="paragraph" w:styleId="TOC3">
    <w:name w:val="toc 3"/>
    <w:basedOn w:val="Normal"/>
    <w:next w:val="Normal"/>
    <w:autoRedefine/>
    <w:uiPriority w:val="39"/>
    <w:unhideWhenUsed/>
    <w:rsid w:val="00CD13BD"/>
    <w:pPr>
      <w:spacing w:after="100"/>
      <w:ind w:left="440"/>
    </w:pPr>
  </w:style>
  <w:style w:type="paragraph" w:styleId="NormalWeb">
    <w:name w:val="Normal (Web)"/>
    <w:basedOn w:val="Normal"/>
    <w:uiPriority w:val="99"/>
    <w:semiHidden/>
    <w:unhideWhenUsed/>
    <w:rsid w:val="00C72B5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6936A3"/>
    <w:pPr>
      <w:autoSpaceDE w:val="0"/>
      <w:autoSpaceDN w:val="0"/>
      <w:adjustRightInd w:val="0"/>
      <w:spacing w:after="0" w:line="240" w:lineRule="auto"/>
      <w:jc w:val="both"/>
    </w:pPr>
    <w:rPr>
      <w:rFonts w:ascii="Arial Mon" w:eastAsia="Times New Roman" w:hAnsi="Arial Mon" w:cs="Courier New"/>
      <w:sz w:val="24"/>
      <w:szCs w:val="20"/>
    </w:rPr>
  </w:style>
  <w:style w:type="character" w:customStyle="1" w:styleId="BodyTextChar">
    <w:name w:val="Body Text Char"/>
    <w:basedOn w:val="DefaultParagraphFont"/>
    <w:link w:val="BodyText"/>
    <w:semiHidden/>
    <w:rsid w:val="006936A3"/>
    <w:rPr>
      <w:rFonts w:ascii="Arial Mon" w:eastAsia="Times New Roman" w:hAnsi="Arial Mon" w:cs="Courier New"/>
      <w:sz w:val="24"/>
      <w:szCs w:val="20"/>
    </w:rPr>
  </w:style>
  <w:style w:type="paragraph" w:customStyle="1" w:styleId="Outline1">
    <w:name w:val="Outline1"/>
    <w:basedOn w:val="Normal"/>
    <w:next w:val="Normal"/>
    <w:rsid w:val="006936A3"/>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character" w:customStyle="1" w:styleId="ndesc">
    <w:name w:val="ndesc"/>
    <w:basedOn w:val="DefaultParagraphFont"/>
    <w:rsid w:val="004918BF"/>
  </w:style>
</w:styles>
</file>

<file path=word/webSettings.xml><?xml version="1.0" encoding="utf-8"?>
<w:webSettings xmlns:r="http://schemas.openxmlformats.org/officeDocument/2006/relationships" xmlns:w="http://schemas.openxmlformats.org/wordprocessingml/2006/main">
  <w:divs>
    <w:div w:id="300968064">
      <w:bodyDiv w:val="1"/>
      <w:marLeft w:val="0"/>
      <w:marRight w:val="0"/>
      <w:marTop w:val="0"/>
      <w:marBottom w:val="0"/>
      <w:divBdr>
        <w:top w:val="none" w:sz="0" w:space="0" w:color="auto"/>
        <w:left w:val="none" w:sz="0" w:space="0" w:color="auto"/>
        <w:bottom w:val="none" w:sz="0" w:space="0" w:color="auto"/>
        <w:right w:val="none" w:sz="0" w:space="0" w:color="auto"/>
      </w:divBdr>
    </w:div>
    <w:div w:id="845556839">
      <w:bodyDiv w:val="1"/>
      <w:marLeft w:val="0"/>
      <w:marRight w:val="0"/>
      <w:marTop w:val="0"/>
      <w:marBottom w:val="0"/>
      <w:divBdr>
        <w:top w:val="none" w:sz="0" w:space="0" w:color="auto"/>
        <w:left w:val="none" w:sz="0" w:space="0" w:color="auto"/>
        <w:bottom w:val="none" w:sz="0" w:space="0" w:color="auto"/>
        <w:right w:val="none" w:sz="0" w:space="0" w:color="auto"/>
      </w:divBdr>
    </w:div>
    <w:div w:id="1040394913">
      <w:bodyDiv w:val="1"/>
      <w:marLeft w:val="0"/>
      <w:marRight w:val="0"/>
      <w:marTop w:val="0"/>
      <w:marBottom w:val="0"/>
      <w:divBdr>
        <w:top w:val="none" w:sz="0" w:space="0" w:color="auto"/>
        <w:left w:val="none" w:sz="0" w:space="0" w:color="auto"/>
        <w:bottom w:val="none" w:sz="0" w:space="0" w:color="auto"/>
        <w:right w:val="none" w:sz="0" w:space="0" w:color="auto"/>
      </w:divBdr>
    </w:div>
    <w:div w:id="1608805043">
      <w:bodyDiv w:val="1"/>
      <w:marLeft w:val="0"/>
      <w:marRight w:val="0"/>
      <w:marTop w:val="0"/>
      <w:marBottom w:val="0"/>
      <w:divBdr>
        <w:top w:val="none" w:sz="0" w:space="0" w:color="auto"/>
        <w:left w:val="none" w:sz="0" w:space="0" w:color="auto"/>
        <w:bottom w:val="none" w:sz="0" w:space="0" w:color="auto"/>
        <w:right w:val="none" w:sz="0" w:space="0" w:color="auto"/>
      </w:divBdr>
    </w:div>
    <w:div w:id="210576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3A8FC-9E3D-47FD-BD12-47F1818518A8}">
  <ds:schemaRefs>
    <ds:schemaRef ds:uri="http://schemas.openxmlformats.org/officeDocument/2006/bibliography"/>
  </ds:schemaRefs>
</ds:datastoreItem>
</file>

<file path=customXml/itemProps2.xml><?xml version="1.0" encoding="utf-8"?>
<ds:datastoreItem xmlns:ds="http://schemas.openxmlformats.org/officeDocument/2006/customXml" ds:itemID="{38CF38B5-A712-467E-B47B-2D776C8DA758}">
  <ds:schemaRefs>
    <ds:schemaRef ds:uri="http://schemas.openxmlformats.org/officeDocument/2006/bibliography"/>
  </ds:schemaRefs>
</ds:datastoreItem>
</file>

<file path=customXml/itemProps3.xml><?xml version="1.0" encoding="utf-8"?>
<ds:datastoreItem xmlns:ds="http://schemas.openxmlformats.org/officeDocument/2006/customXml" ds:itemID="{A0817896-B43D-4BF1-930B-67A26BBDD71C}">
  <ds:schemaRefs>
    <ds:schemaRef ds:uri="http://schemas.openxmlformats.org/officeDocument/2006/bibliography"/>
  </ds:schemaRefs>
</ds:datastoreItem>
</file>

<file path=customXml/itemProps4.xml><?xml version="1.0" encoding="utf-8"?>
<ds:datastoreItem xmlns:ds="http://schemas.openxmlformats.org/officeDocument/2006/customXml" ds:itemID="{53B8851F-469B-40C0-85C0-6834A97F9459}">
  <ds:schemaRefs>
    <ds:schemaRef ds:uri="http://schemas.openxmlformats.org/officeDocument/2006/bibliography"/>
  </ds:schemaRefs>
</ds:datastoreItem>
</file>

<file path=customXml/itemProps5.xml><?xml version="1.0" encoding="utf-8"?>
<ds:datastoreItem xmlns:ds="http://schemas.openxmlformats.org/officeDocument/2006/customXml" ds:itemID="{B02867B9-2F72-49AC-A727-4DF9F5A4C34C}">
  <ds:schemaRefs>
    <ds:schemaRef ds:uri="http://schemas.openxmlformats.org/officeDocument/2006/bibliography"/>
  </ds:schemaRefs>
</ds:datastoreItem>
</file>

<file path=customXml/itemProps6.xml><?xml version="1.0" encoding="utf-8"?>
<ds:datastoreItem xmlns:ds="http://schemas.openxmlformats.org/officeDocument/2006/customXml" ds:itemID="{8FA16AD0-9D0A-48D3-8313-495C5F73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19321</Words>
  <Characters>110133</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129196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wb158854</dc:creator>
  <cp:lastModifiedBy>wb350881</cp:lastModifiedBy>
  <cp:revision>2</cp:revision>
  <cp:lastPrinted>2012-08-06T14:30:00Z</cp:lastPrinted>
  <dcterms:created xsi:type="dcterms:W3CDTF">2012-08-06T14:31:00Z</dcterms:created>
  <dcterms:modified xsi:type="dcterms:W3CDTF">2012-08-06T14:31:00Z</dcterms:modified>
</cp:coreProperties>
</file>